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0DCE981">
      <w:pPr>
        <w:spacing w:before="165" w:beforeLines="50" w:line="360" w:lineRule="auto"/>
        <w:ind w:firstLine="1055"/>
        <w:jc w:val="center"/>
        <w:rPr>
          <w:rFonts w:ascii="宋体" w:hAnsi="宋体"/>
          <w:color w:val="auto"/>
          <w:sz w:val="52"/>
          <w:szCs w:val="52"/>
          <w:highlight w:val="none"/>
          <w:shd w:val="clear" w:color="auto" w:fill="auto"/>
        </w:rPr>
      </w:pPr>
      <w:r>
        <w:rPr>
          <w:rFonts w:hint="eastAsia" w:ascii="宋体" w:hAnsi="宋体"/>
          <w:color w:val="auto"/>
          <w:sz w:val="52"/>
          <w:szCs w:val="52"/>
          <w:highlight w:val="none"/>
          <w:shd w:val="clear" w:color="auto" w:fill="auto"/>
        </w:rPr>
        <w:t>南宁市政府采购</w:t>
      </w:r>
    </w:p>
    <w:p w14:paraId="3281A6C8">
      <w:pPr>
        <w:spacing w:before="165" w:beforeLines="50" w:line="360" w:lineRule="auto"/>
        <w:ind w:firstLine="1055"/>
        <w:jc w:val="center"/>
        <w:rPr>
          <w:rFonts w:ascii="宋体" w:hAnsi="宋体"/>
          <w:color w:val="auto"/>
          <w:sz w:val="52"/>
          <w:szCs w:val="52"/>
          <w:highlight w:val="none"/>
          <w:shd w:val="clear" w:color="auto" w:fill="auto"/>
        </w:rPr>
      </w:pPr>
      <w:r>
        <w:rPr>
          <w:rFonts w:hint="eastAsia" w:ascii="宋体" w:hAnsi="宋体"/>
          <w:color w:val="auto"/>
          <w:sz w:val="52"/>
          <w:szCs w:val="52"/>
          <w:highlight w:val="none"/>
          <w:shd w:val="clear" w:color="auto" w:fill="auto"/>
        </w:rPr>
        <w:t>公开招标文件（货物类）</w:t>
      </w:r>
    </w:p>
    <w:p w14:paraId="318334BE">
      <w:pPr>
        <w:spacing w:before="165" w:beforeLines="50" w:line="360" w:lineRule="auto"/>
        <w:ind w:firstLine="970"/>
        <w:jc w:val="center"/>
        <w:rPr>
          <w:rFonts w:ascii="仿宋_GB2312" w:hAnsi="宋体" w:eastAsia="仿宋_GB2312"/>
          <w:b/>
          <w:color w:val="auto"/>
          <w:sz w:val="48"/>
          <w:szCs w:val="48"/>
          <w:highlight w:val="none"/>
          <w:shd w:val="clear" w:color="auto" w:fill="auto"/>
        </w:rPr>
      </w:pPr>
    </w:p>
    <w:p w14:paraId="3B4ED7C2">
      <w:pPr>
        <w:spacing w:before="165" w:beforeLines="50" w:line="360" w:lineRule="auto"/>
        <w:ind w:firstLine="970"/>
        <w:jc w:val="center"/>
        <w:rPr>
          <w:rFonts w:ascii="仿宋_GB2312" w:hAnsi="宋体" w:eastAsia="仿宋_GB2312"/>
          <w:b/>
          <w:color w:val="auto"/>
          <w:sz w:val="48"/>
          <w:szCs w:val="48"/>
          <w:highlight w:val="none"/>
          <w:shd w:val="clear" w:color="auto" w:fill="auto"/>
        </w:rPr>
      </w:pPr>
    </w:p>
    <w:p w14:paraId="46C49BDD">
      <w:pPr>
        <w:snapToGrid w:val="0"/>
        <w:spacing w:before="165" w:beforeLines="50" w:line="360" w:lineRule="auto"/>
        <w:ind w:firstLine="1456"/>
        <w:jc w:val="center"/>
        <w:rPr>
          <w:rFonts w:ascii="华文新魏" w:hAnsi="宋体" w:eastAsia="华文新魏"/>
          <w:color w:val="auto"/>
          <w:sz w:val="72"/>
          <w:szCs w:val="72"/>
          <w:highlight w:val="none"/>
          <w:shd w:val="clear" w:color="auto" w:fill="auto"/>
        </w:rPr>
      </w:pPr>
      <w:r>
        <w:rPr>
          <w:rFonts w:hint="eastAsia" w:ascii="华文新魏" w:hAnsi="宋体" w:eastAsia="华文新魏"/>
          <w:color w:val="auto"/>
          <w:sz w:val="72"/>
          <w:szCs w:val="72"/>
          <w:highlight w:val="none"/>
          <w:shd w:val="clear" w:color="auto" w:fill="auto"/>
        </w:rPr>
        <w:t>招 标 文 件</w:t>
      </w:r>
    </w:p>
    <w:p w14:paraId="15F2235A">
      <w:pPr>
        <w:snapToGrid w:val="0"/>
        <w:spacing w:before="165" w:beforeLines="50" w:line="360" w:lineRule="auto"/>
        <w:ind w:firstLine="608"/>
        <w:jc w:val="center"/>
        <w:rPr>
          <w:rFonts w:ascii="仿宋_GB2312" w:hAnsi="宋体" w:eastAsia="仿宋_GB2312"/>
          <w:color w:val="auto"/>
          <w:sz w:val="30"/>
          <w:szCs w:val="72"/>
          <w:highlight w:val="none"/>
          <w:shd w:val="clear" w:color="auto" w:fill="auto"/>
        </w:rPr>
      </w:pPr>
      <w:r>
        <w:rPr>
          <w:rFonts w:hint="eastAsia" w:ascii="仿宋_GB2312" w:hAnsi="宋体" w:eastAsia="仿宋_GB2312"/>
          <w:color w:val="auto"/>
          <w:sz w:val="30"/>
          <w:szCs w:val="72"/>
          <w:highlight w:val="none"/>
          <w:shd w:val="clear" w:color="auto" w:fill="auto"/>
        </w:rPr>
        <w:t>（全流程电子化评标）</w:t>
      </w:r>
    </w:p>
    <w:p w14:paraId="46C8BB36">
      <w:pPr>
        <w:snapToGrid w:val="0"/>
        <w:spacing w:before="165" w:beforeLines="50" w:line="360" w:lineRule="auto"/>
        <w:ind w:firstLine="608"/>
        <w:rPr>
          <w:rFonts w:ascii="仿宋_GB2312" w:hAnsi="宋体" w:eastAsia="仿宋_GB2312"/>
          <w:color w:val="auto"/>
          <w:sz w:val="30"/>
          <w:szCs w:val="72"/>
          <w:highlight w:val="none"/>
          <w:shd w:val="clear" w:color="auto" w:fill="auto"/>
        </w:rPr>
      </w:pPr>
    </w:p>
    <w:p w14:paraId="6790FDED">
      <w:pPr>
        <w:pStyle w:val="19"/>
        <w:snapToGrid w:val="0"/>
        <w:spacing w:before="50" w:after="120" w:line="360" w:lineRule="auto"/>
        <w:ind w:firstLine="1193" w:firstLineChars="396"/>
        <w:rPr>
          <w:rFonts w:hint="eastAsia" w:ascii="仿宋_GB2312" w:hAnsi="宋体" w:eastAsia="仿宋_GB2312"/>
          <w:b/>
          <w:bCs/>
          <w:color w:val="auto"/>
          <w:sz w:val="30"/>
          <w:szCs w:val="30"/>
          <w:highlight w:val="none"/>
          <w:shd w:val="clear" w:color="auto" w:fill="auto"/>
          <w:lang w:eastAsia="zh-CN"/>
        </w:rPr>
      </w:pPr>
      <w:r>
        <w:rPr>
          <w:rFonts w:hint="eastAsia" w:ascii="仿宋_GB2312" w:hAnsi="宋体" w:eastAsia="仿宋_GB2312"/>
          <w:b/>
          <w:bCs/>
          <w:color w:val="auto"/>
          <w:sz w:val="30"/>
          <w:szCs w:val="30"/>
          <w:highlight w:val="none"/>
          <w:shd w:val="clear" w:color="auto" w:fill="auto"/>
        </w:rPr>
        <w:t>项目</w:t>
      </w:r>
      <w:r>
        <w:rPr>
          <w:rFonts w:hint="eastAsia" w:ascii="仿宋_GB2312" w:hAnsi="宋体" w:eastAsia="仿宋_GB2312" w:cs="Courier New"/>
          <w:b/>
          <w:bCs/>
          <w:color w:val="auto"/>
          <w:w w:val="95"/>
          <w:sz w:val="30"/>
          <w:szCs w:val="30"/>
          <w:highlight w:val="none"/>
          <w:shd w:val="clear" w:color="auto" w:fill="auto"/>
        </w:rPr>
        <w:t>名称</w:t>
      </w:r>
      <w:r>
        <w:rPr>
          <w:rFonts w:hint="eastAsia" w:ascii="仿宋_GB2312" w:hAnsi="宋体" w:eastAsia="仿宋_GB2312"/>
          <w:b/>
          <w:bCs/>
          <w:color w:val="auto"/>
          <w:sz w:val="30"/>
          <w:szCs w:val="30"/>
          <w:highlight w:val="none"/>
          <w:shd w:val="clear" w:color="auto" w:fill="auto"/>
        </w:rPr>
        <w:t>：</w:t>
      </w:r>
      <w:r>
        <w:rPr>
          <w:rFonts w:hint="eastAsia" w:ascii="仿宋_GB2312" w:hAnsi="宋体" w:eastAsia="仿宋_GB2312"/>
          <w:b/>
          <w:bCs/>
          <w:color w:val="auto"/>
          <w:sz w:val="30"/>
          <w:szCs w:val="30"/>
          <w:highlight w:val="none"/>
          <w:shd w:val="clear" w:color="auto" w:fill="auto"/>
          <w:lang w:eastAsia="zh-CN"/>
        </w:rPr>
        <w:t>宾阳县宾州镇现代渔业养殖基地项目(设备采购)</w:t>
      </w:r>
    </w:p>
    <w:p w14:paraId="7960B998">
      <w:pPr>
        <w:pStyle w:val="19"/>
        <w:snapToGrid w:val="0"/>
        <w:spacing w:before="50" w:after="120" w:line="360" w:lineRule="auto"/>
        <w:ind w:firstLine="1128" w:firstLineChars="396"/>
        <w:rPr>
          <w:rFonts w:ascii="仿宋_GB2312" w:hAnsi="宋体" w:eastAsia="仿宋_GB2312" w:cs="Courier New"/>
          <w:b w:val="0"/>
          <w:bCs w:val="0"/>
          <w:color w:val="auto"/>
          <w:w w:val="95"/>
          <w:sz w:val="30"/>
          <w:szCs w:val="30"/>
          <w:highlight w:val="none"/>
          <w:shd w:val="clear" w:color="auto" w:fill="auto"/>
        </w:rPr>
      </w:pPr>
      <w:r>
        <w:rPr>
          <w:rFonts w:hint="eastAsia" w:ascii="仿宋_GB2312" w:hAnsi="宋体" w:eastAsia="仿宋_GB2312" w:cs="Courier New"/>
          <w:b w:val="0"/>
          <w:bCs w:val="0"/>
          <w:color w:val="auto"/>
          <w:w w:val="95"/>
          <w:sz w:val="30"/>
          <w:szCs w:val="30"/>
          <w:highlight w:val="none"/>
          <w:shd w:val="clear" w:color="auto" w:fill="auto"/>
        </w:rPr>
        <w:t>项目</w:t>
      </w:r>
      <w:r>
        <w:rPr>
          <w:rFonts w:hint="eastAsia" w:ascii="仿宋_GB2312" w:hAnsi="宋体" w:eastAsia="仿宋_GB2312"/>
          <w:b w:val="0"/>
          <w:bCs w:val="0"/>
          <w:color w:val="auto"/>
          <w:sz w:val="30"/>
          <w:szCs w:val="30"/>
          <w:highlight w:val="none"/>
          <w:shd w:val="clear" w:color="auto" w:fill="auto"/>
        </w:rPr>
        <w:t>编号</w:t>
      </w:r>
      <w:r>
        <w:rPr>
          <w:rFonts w:hint="eastAsia" w:ascii="仿宋_GB2312" w:hAnsi="宋体" w:eastAsia="仿宋_GB2312" w:cs="Courier New"/>
          <w:b w:val="0"/>
          <w:bCs w:val="0"/>
          <w:color w:val="auto"/>
          <w:w w:val="95"/>
          <w:sz w:val="30"/>
          <w:szCs w:val="30"/>
          <w:highlight w:val="none"/>
          <w:shd w:val="clear" w:color="auto" w:fill="auto"/>
        </w:rPr>
        <w:t>：</w:t>
      </w:r>
      <w:r>
        <w:rPr>
          <w:rFonts w:hint="eastAsia" w:ascii="仿宋_GB2312" w:hAnsi="宋体" w:eastAsia="仿宋_GB2312"/>
          <w:b w:val="0"/>
          <w:bCs w:val="0"/>
          <w:color w:val="auto"/>
          <w:sz w:val="30"/>
          <w:szCs w:val="30"/>
          <w:highlight w:val="none"/>
          <w:shd w:val="clear" w:color="auto" w:fill="auto"/>
          <w:lang w:eastAsia="zh-CN"/>
        </w:rPr>
        <w:t>NNZC2025-G1-260086-GXGC</w:t>
      </w:r>
    </w:p>
    <w:p w14:paraId="7ADDF7A5">
      <w:pPr>
        <w:pStyle w:val="19"/>
        <w:snapToGrid w:val="0"/>
        <w:spacing w:before="50" w:after="120" w:line="360" w:lineRule="auto"/>
        <w:ind w:firstLine="1193" w:firstLineChars="396"/>
        <w:rPr>
          <w:rFonts w:ascii="仿宋_GB2312" w:hAnsi="宋体" w:eastAsia="仿宋_GB2312"/>
          <w:color w:val="auto"/>
          <w:sz w:val="30"/>
          <w:szCs w:val="72"/>
          <w:highlight w:val="none"/>
          <w:u w:val="single"/>
          <w:shd w:val="clear" w:color="auto" w:fill="auto"/>
        </w:rPr>
      </w:pPr>
      <w:r>
        <w:rPr>
          <w:rFonts w:hint="eastAsia" w:ascii="仿宋_GB2312" w:hAnsi="宋体" w:eastAsia="仿宋_GB2312"/>
          <w:b/>
          <w:color w:val="auto"/>
          <w:sz w:val="30"/>
          <w:szCs w:val="48"/>
          <w:highlight w:val="none"/>
          <w:shd w:val="clear" w:color="auto" w:fill="auto"/>
        </w:rPr>
        <w:t>所属行政区划：</w:t>
      </w:r>
      <w:r>
        <w:rPr>
          <w:rFonts w:hint="eastAsia" w:ascii="仿宋_GB2312" w:hAnsi="宋体" w:eastAsia="仿宋_GB2312"/>
          <w:b/>
          <w:color w:val="auto"/>
          <w:sz w:val="30"/>
          <w:szCs w:val="48"/>
          <w:highlight w:val="none"/>
          <w:shd w:val="clear" w:color="auto" w:fill="auto"/>
          <w:lang w:eastAsia="zh-CN"/>
        </w:rPr>
        <w:t>宾阳县</w:t>
      </w:r>
      <w:r>
        <w:rPr>
          <w:rFonts w:hint="eastAsia" w:ascii="仿宋_GB2312" w:hAnsi="宋体" w:eastAsia="仿宋_GB2312"/>
          <w:b/>
          <w:color w:val="auto"/>
          <w:sz w:val="30"/>
          <w:szCs w:val="48"/>
          <w:highlight w:val="none"/>
          <w:shd w:val="clear" w:color="auto" w:fill="auto"/>
        </w:rPr>
        <w:t>本级</w:t>
      </w:r>
    </w:p>
    <w:p w14:paraId="1C23E234">
      <w:pPr>
        <w:pStyle w:val="19"/>
        <w:snapToGrid w:val="0"/>
        <w:spacing w:before="50" w:after="120" w:line="360" w:lineRule="auto"/>
        <w:ind w:firstLine="1125" w:firstLineChars="393"/>
        <w:rPr>
          <w:rFonts w:hint="eastAsia" w:ascii="仿宋_GB2312" w:hAnsi="宋体" w:eastAsia="仿宋_GB2312"/>
          <w:b/>
          <w:bCs/>
          <w:color w:val="auto"/>
          <w:w w:val="95"/>
          <w:sz w:val="30"/>
          <w:szCs w:val="30"/>
          <w:highlight w:val="none"/>
          <w:shd w:val="clear" w:color="auto" w:fill="auto"/>
          <w:lang w:eastAsia="zh-CN"/>
        </w:rPr>
      </w:pPr>
      <w:r>
        <w:rPr>
          <w:rFonts w:hint="eastAsia" w:ascii="仿宋_GB2312" w:hAnsi="宋体" w:eastAsia="仿宋_GB2312"/>
          <w:b/>
          <w:bCs/>
          <w:color w:val="auto"/>
          <w:w w:val="95"/>
          <w:sz w:val="30"/>
          <w:szCs w:val="30"/>
          <w:highlight w:val="none"/>
          <w:shd w:val="clear" w:color="auto" w:fill="auto"/>
        </w:rPr>
        <w:t>采 购 人：</w:t>
      </w:r>
      <w:r>
        <w:rPr>
          <w:rFonts w:hint="eastAsia" w:ascii="仿宋_GB2312" w:hAnsi="宋体" w:eastAsia="仿宋_GB2312"/>
          <w:b/>
          <w:bCs/>
          <w:color w:val="auto"/>
          <w:sz w:val="30"/>
          <w:szCs w:val="30"/>
          <w:highlight w:val="none"/>
          <w:shd w:val="clear" w:color="auto" w:fill="auto"/>
          <w:lang w:eastAsia="zh-CN"/>
        </w:rPr>
        <w:t>宾阳县宾州镇人民政府</w:t>
      </w:r>
    </w:p>
    <w:p w14:paraId="34C5644E">
      <w:pPr>
        <w:pStyle w:val="19"/>
        <w:snapToGrid w:val="0"/>
        <w:spacing w:before="50" w:after="120" w:line="360" w:lineRule="auto"/>
        <w:ind w:firstLine="1125" w:firstLineChars="393"/>
        <w:rPr>
          <w:rFonts w:hint="eastAsia" w:ascii="仿宋_GB2312" w:hAnsi="宋体" w:eastAsia="仿宋_GB2312"/>
          <w:b/>
          <w:bCs/>
          <w:color w:val="auto"/>
          <w:w w:val="95"/>
          <w:sz w:val="30"/>
          <w:szCs w:val="30"/>
          <w:highlight w:val="none"/>
          <w:shd w:val="clear" w:color="auto" w:fill="auto"/>
          <w:lang w:eastAsia="zh-CN"/>
        </w:rPr>
      </w:pPr>
      <w:r>
        <w:rPr>
          <w:rFonts w:hint="eastAsia" w:ascii="仿宋_GB2312" w:hAnsi="宋体" w:eastAsia="仿宋_GB2312"/>
          <w:b/>
          <w:bCs/>
          <w:color w:val="auto"/>
          <w:w w:val="95"/>
          <w:sz w:val="30"/>
          <w:szCs w:val="30"/>
          <w:highlight w:val="none"/>
          <w:shd w:val="clear" w:color="auto" w:fill="auto"/>
        </w:rPr>
        <w:t>采购代理机构：</w:t>
      </w:r>
      <w:r>
        <w:rPr>
          <w:rFonts w:hint="eastAsia" w:ascii="仿宋_GB2312" w:hAnsi="宋体" w:eastAsia="仿宋_GB2312"/>
          <w:b/>
          <w:bCs/>
          <w:color w:val="auto"/>
          <w:w w:val="95"/>
          <w:sz w:val="30"/>
          <w:szCs w:val="30"/>
          <w:highlight w:val="none"/>
          <w:shd w:val="clear" w:color="auto" w:fill="auto"/>
          <w:lang w:eastAsia="zh-CN"/>
        </w:rPr>
        <w:t>广西桂春工程项目管理咨询有限公司</w:t>
      </w:r>
    </w:p>
    <w:p w14:paraId="4C561E29">
      <w:pPr>
        <w:pStyle w:val="19"/>
        <w:snapToGrid w:val="0"/>
        <w:spacing w:before="50" w:after="120" w:line="360" w:lineRule="auto"/>
        <w:ind w:firstLine="4275" w:firstLineChars="1494"/>
        <w:rPr>
          <w:rFonts w:ascii="仿宋_GB2312" w:hAnsi="宋体" w:eastAsia="仿宋_GB2312"/>
          <w:b/>
          <w:bCs/>
          <w:color w:val="auto"/>
          <w:w w:val="95"/>
          <w:sz w:val="30"/>
          <w:szCs w:val="30"/>
          <w:highlight w:val="none"/>
          <w:shd w:val="clear" w:color="auto" w:fill="auto"/>
        </w:rPr>
      </w:pPr>
      <w:r>
        <w:rPr>
          <w:rFonts w:ascii="仿宋_GB2312" w:hAnsi="宋体" w:eastAsia="仿宋_GB2312"/>
          <w:b/>
          <w:bCs/>
          <w:color w:val="auto"/>
          <w:w w:val="95"/>
          <w:sz w:val="30"/>
          <w:szCs w:val="30"/>
          <w:highlight w:val="none"/>
          <w:shd w:val="clear" w:color="auto" w:fill="auto"/>
        </w:rPr>
        <w:t>2025</w:t>
      </w:r>
      <w:r>
        <w:rPr>
          <w:rFonts w:hint="eastAsia" w:ascii="仿宋_GB2312" w:hAnsi="宋体" w:eastAsia="仿宋_GB2312"/>
          <w:b/>
          <w:bCs/>
          <w:color w:val="auto"/>
          <w:w w:val="95"/>
          <w:sz w:val="30"/>
          <w:szCs w:val="30"/>
          <w:highlight w:val="none"/>
          <w:shd w:val="clear" w:color="auto" w:fill="auto"/>
        </w:rPr>
        <w:t>年</w:t>
      </w:r>
      <w:r>
        <w:rPr>
          <w:rFonts w:hint="eastAsia" w:ascii="仿宋_GB2312" w:hAnsi="宋体" w:eastAsia="仿宋_GB2312"/>
          <w:b/>
          <w:bCs/>
          <w:color w:val="auto"/>
          <w:w w:val="95"/>
          <w:sz w:val="30"/>
          <w:szCs w:val="30"/>
          <w:highlight w:val="none"/>
          <w:shd w:val="clear" w:color="auto" w:fill="auto"/>
          <w:lang w:val="en-US" w:eastAsia="zh-CN"/>
        </w:rPr>
        <w:t xml:space="preserve"> 6月30</w:t>
      </w:r>
      <w:r>
        <w:rPr>
          <w:rFonts w:hint="eastAsia" w:ascii="仿宋_GB2312" w:hAnsi="宋体" w:eastAsia="仿宋_GB2312"/>
          <w:b/>
          <w:bCs/>
          <w:color w:val="auto"/>
          <w:w w:val="95"/>
          <w:sz w:val="30"/>
          <w:szCs w:val="30"/>
          <w:highlight w:val="none"/>
          <w:shd w:val="clear" w:color="auto" w:fill="auto"/>
        </w:rPr>
        <w:t>日</w:t>
      </w:r>
    </w:p>
    <w:p w14:paraId="52B38F48">
      <w:pPr>
        <w:widowControl/>
        <w:spacing w:line="360" w:lineRule="auto"/>
        <w:ind w:firstLine="573"/>
        <w:jc w:val="left"/>
        <w:rPr>
          <w:rFonts w:ascii="仿宋_GB2312" w:hAnsi="宋体" w:eastAsia="仿宋_GB2312"/>
          <w:b/>
          <w:bCs/>
          <w:color w:val="auto"/>
          <w:w w:val="95"/>
          <w:sz w:val="30"/>
          <w:szCs w:val="30"/>
          <w:highlight w:val="none"/>
          <w:shd w:val="clear" w:color="auto" w:fill="auto"/>
        </w:rPr>
        <w:sectPr>
          <w:headerReference r:id="rId3" w:type="default"/>
          <w:pgSz w:w="11906" w:h="16838"/>
          <w:pgMar w:top="1134" w:right="1134" w:bottom="1134" w:left="1134" w:header="720" w:footer="720" w:gutter="0"/>
          <w:pgNumType w:start="1"/>
          <w:cols w:space="720" w:num="1"/>
          <w:docGrid w:type="lines" w:linePitch="331" w:charSpace="0"/>
        </w:sectPr>
      </w:pPr>
    </w:p>
    <w:p w14:paraId="183C1671">
      <w:pPr>
        <w:pStyle w:val="19"/>
        <w:snapToGrid w:val="0"/>
        <w:spacing w:before="50" w:after="120" w:line="360" w:lineRule="auto"/>
        <w:ind w:firstLine="617" w:firstLineChars="294"/>
        <w:rPr>
          <w:rFonts w:ascii="仿宋_GB2312" w:eastAsia="仿宋_GB2312"/>
          <w:color w:val="auto"/>
          <w:highlight w:val="none"/>
          <w:shd w:val="clear" w:color="auto" w:fill="auto"/>
        </w:rPr>
      </w:pPr>
    </w:p>
    <w:p w14:paraId="42A58731">
      <w:pPr>
        <w:pStyle w:val="19"/>
        <w:ind w:firstLine="970"/>
        <w:jc w:val="center"/>
        <w:rPr>
          <w:rFonts w:ascii="Calibri" w:hAnsi="宋体"/>
          <w:b/>
          <w:bCs/>
          <w:caps/>
          <w:color w:val="auto"/>
          <w:sz w:val="28"/>
          <w:szCs w:val="28"/>
          <w:highlight w:val="none"/>
          <w:shd w:val="clear" w:color="auto" w:fill="auto"/>
        </w:rPr>
      </w:pPr>
      <w:r>
        <w:rPr>
          <w:rFonts w:hint="eastAsia" w:ascii="Times New Roman" w:hAnsi="Times New Roman"/>
          <w:b/>
          <w:color w:val="auto"/>
          <w:sz w:val="48"/>
          <w:szCs w:val="48"/>
          <w:highlight w:val="none"/>
          <w:shd w:val="clear" w:color="auto" w:fill="auto"/>
        </w:rPr>
        <w:t>目录</w:t>
      </w:r>
    </w:p>
    <w:sdt>
      <w:sdtPr>
        <w:rPr>
          <w:rFonts w:ascii="宋体" w:hAnsi="宋体" w:eastAsia="宋体" w:cs="Times New Roman"/>
          <w:kern w:val="2"/>
          <w:sz w:val="21"/>
          <w:szCs w:val="24"/>
          <w:lang w:val="en-US" w:eastAsia="zh-CN" w:bidi="ar-SA"/>
        </w:rPr>
        <w:id w:val="14747432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18D70AE4">
          <w:pPr>
            <w:spacing w:before="0" w:beforeLines="0" w:after="0" w:afterLines="0" w:line="240" w:lineRule="auto"/>
            <w:ind w:left="0" w:leftChars="0" w:right="0" w:rightChars="0" w:firstLine="0" w:firstLineChars="0"/>
            <w:jc w:val="center"/>
          </w:pPr>
        </w:p>
        <w:p w14:paraId="3E92D7D1">
          <w:pPr>
            <w:pStyle w:val="25"/>
            <w:tabs>
              <w:tab w:val="right" w:leader="dot" w:pos="9638"/>
            </w:tabs>
          </w:pPr>
          <w:r>
            <w:fldChar w:fldCharType="begin"/>
          </w:r>
          <w:r>
            <w:instrText xml:space="preserve">TOC \o "1-2" \h \u </w:instrText>
          </w:r>
          <w:r>
            <w:fldChar w:fldCharType="separate"/>
          </w:r>
          <w:r>
            <w:fldChar w:fldCharType="begin"/>
          </w:r>
          <w:r>
            <w:instrText xml:space="preserve"> HYPERLINK \l _Toc18560 </w:instrText>
          </w:r>
          <w:r>
            <w:fldChar w:fldCharType="separate"/>
          </w:r>
          <w:r>
            <w:rPr>
              <w:rFonts w:hint="eastAsia"/>
              <w:bCs w:val="0"/>
              <w:szCs w:val="36"/>
              <w:highlight w:val="none"/>
              <w:shd w:val="clear" w:color="auto" w:fill="auto"/>
            </w:rPr>
            <w:t>第一章招标公告</w:t>
          </w:r>
          <w:r>
            <w:tab/>
          </w:r>
          <w:r>
            <w:fldChar w:fldCharType="begin"/>
          </w:r>
          <w:r>
            <w:instrText xml:space="preserve"> PAGEREF _Toc18560 \h </w:instrText>
          </w:r>
          <w:r>
            <w:fldChar w:fldCharType="separate"/>
          </w:r>
          <w:r>
            <w:t>1</w:t>
          </w:r>
          <w:r>
            <w:fldChar w:fldCharType="end"/>
          </w:r>
          <w:r>
            <w:fldChar w:fldCharType="end"/>
          </w:r>
        </w:p>
        <w:p w14:paraId="420999F1">
          <w:pPr>
            <w:pStyle w:val="25"/>
            <w:tabs>
              <w:tab w:val="right" w:leader="dot" w:pos="9638"/>
            </w:tabs>
          </w:pPr>
          <w:r>
            <w:fldChar w:fldCharType="begin"/>
          </w:r>
          <w:r>
            <w:instrText xml:space="preserve"> HYPERLINK \l _Toc11297 </w:instrText>
          </w:r>
          <w:r>
            <w:fldChar w:fldCharType="separate"/>
          </w:r>
          <w:r>
            <w:rPr>
              <w:rFonts w:hint="eastAsia" w:ascii="Times New Roman" w:hAnsi="Times New Roman"/>
              <w:highlight w:val="none"/>
              <w:shd w:val="clear" w:color="auto" w:fill="auto"/>
            </w:rPr>
            <w:t>第二章采购需求</w:t>
          </w:r>
          <w:r>
            <w:tab/>
          </w:r>
          <w:r>
            <w:fldChar w:fldCharType="begin"/>
          </w:r>
          <w:r>
            <w:instrText xml:space="preserve"> PAGEREF _Toc11297 \h </w:instrText>
          </w:r>
          <w:r>
            <w:fldChar w:fldCharType="separate"/>
          </w:r>
          <w:r>
            <w:t>5</w:t>
          </w:r>
          <w:r>
            <w:fldChar w:fldCharType="end"/>
          </w:r>
          <w:r>
            <w:fldChar w:fldCharType="end"/>
          </w:r>
        </w:p>
        <w:p w14:paraId="73EDD234">
          <w:pPr>
            <w:pStyle w:val="25"/>
            <w:tabs>
              <w:tab w:val="right" w:leader="dot" w:pos="9638"/>
            </w:tabs>
          </w:pPr>
          <w:r>
            <w:fldChar w:fldCharType="begin"/>
          </w:r>
          <w:r>
            <w:instrText xml:space="preserve"> HYPERLINK \l _Toc30513 </w:instrText>
          </w:r>
          <w:r>
            <w:fldChar w:fldCharType="separate"/>
          </w:r>
          <w:r>
            <w:rPr>
              <w:rFonts w:hint="eastAsia" w:ascii="Times New Roman" w:hAnsi="Times New Roman"/>
              <w:highlight w:val="none"/>
              <w:shd w:val="clear" w:color="auto" w:fill="auto"/>
            </w:rPr>
            <w:t>第三章投标人须知</w:t>
          </w:r>
          <w:r>
            <w:tab/>
          </w:r>
          <w:r>
            <w:fldChar w:fldCharType="begin"/>
          </w:r>
          <w:r>
            <w:instrText xml:space="preserve"> PAGEREF _Toc30513 \h </w:instrText>
          </w:r>
          <w:r>
            <w:fldChar w:fldCharType="separate"/>
          </w:r>
          <w:r>
            <w:t>16</w:t>
          </w:r>
          <w:r>
            <w:fldChar w:fldCharType="end"/>
          </w:r>
          <w:r>
            <w:fldChar w:fldCharType="end"/>
          </w:r>
        </w:p>
        <w:p w14:paraId="7DD34E01">
          <w:pPr>
            <w:pStyle w:val="29"/>
            <w:tabs>
              <w:tab w:val="right" w:leader="dot" w:pos="9638"/>
            </w:tabs>
          </w:pPr>
          <w:r>
            <w:fldChar w:fldCharType="begin"/>
          </w:r>
          <w:r>
            <w:instrText xml:space="preserve"> HYPERLINK \l _Toc10394 </w:instrText>
          </w:r>
          <w:r>
            <w:fldChar w:fldCharType="separate"/>
          </w:r>
          <w:r>
            <w:rPr>
              <w:rFonts w:hint="eastAsia" w:ascii="Times New Roman" w:hAnsi="Times New Roman"/>
              <w:szCs w:val="30"/>
              <w:highlight w:val="none"/>
              <w:shd w:val="clear" w:color="auto" w:fill="auto"/>
            </w:rPr>
            <w:t>第一节投标人须知前附表</w:t>
          </w:r>
          <w:r>
            <w:tab/>
          </w:r>
          <w:r>
            <w:fldChar w:fldCharType="begin"/>
          </w:r>
          <w:r>
            <w:instrText xml:space="preserve"> PAGEREF _Toc10394 \h </w:instrText>
          </w:r>
          <w:r>
            <w:fldChar w:fldCharType="separate"/>
          </w:r>
          <w:r>
            <w:t>16</w:t>
          </w:r>
          <w:r>
            <w:fldChar w:fldCharType="end"/>
          </w:r>
          <w:r>
            <w:fldChar w:fldCharType="end"/>
          </w:r>
        </w:p>
        <w:p w14:paraId="01671E7A">
          <w:pPr>
            <w:pStyle w:val="29"/>
            <w:tabs>
              <w:tab w:val="right" w:leader="dot" w:pos="9638"/>
            </w:tabs>
          </w:pPr>
          <w:r>
            <w:fldChar w:fldCharType="begin"/>
          </w:r>
          <w:r>
            <w:instrText xml:space="preserve"> HYPERLINK \l _Toc16197 </w:instrText>
          </w:r>
          <w:r>
            <w:fldChar w:fldCharType="separate"/>
          </w:r>
          <w:r>
            <w:rPr>
              <w:rFonts w:hint="eastAsia"/>
              <w:highlight w:val="none"/>
              <w:shd w:val="clear" w:color="auto" w:fill="auto"/>
            </w:rPr>
            <w:t>第二节投标人须知正文</w:t>
          </w:r>
          <w:r>
            <w:tab/>
          </w:r>
          <w:r>
            <w:fldChar w:fldCharType="begin"/>
          </w:r>
          <w:r>
            <w:instrText xml:space="preserve"> PAGEREF _Toc16197 \h </w:instrText>
          </w:r>
          <w:r>
            <w:fldChar w:fldCharType="separate"/>
          </w:r>
          <w:r>
            <w:t>22</w:t>
          </w:r>
          <w:r>
            <w:fldChar w:fldCharType="end"/>
          </w:r>
          <w:r>
            <w:fldChar w:fldCharType="end"/>
          </w:r>
        </w:p>
        <w:p w14:paraId="425E5BE6">
          <w:pPr>
            <w:pStyle w:val="25"/>
            <w:tabs>
              <w:tab w:val="right" w:leader="dot" w:pos="9638"/>
            </w:tabs>
          </w:pPr>
          <w:r>
            <w:fldChar w:fldCharType="begin"/>
          </w:r>
          <w:r>
            <w:instrText xml:space="preserve"> HYPERLINK \l _Toc4739 </w:instrText>
          </w:r>
          <w:r>
            <w:fldChar w:fldCharType="separate"/>
          </w:r>
          <w:r>
            <w:rPr>
              <w:rFonts w:hint="eastAsia" w:ascii="Times New Roman" w:hAnsi="Times New Roman"/>
              <w:highlight w:val="none"/>
              <w:shd w:val="clear" w:color="auto" w:fill="auto"/>
            </w:rPr>
            <w:t>第四章评标方法及评分标准</w:t>
          </w:r>
          <w:r>
            <w:tab/>
          </w:r>
          <w:r>
            <w:fldChar w:fldCharType="begin"/>
          </w:r>
          <w:r>
            <w:instrText xml:space="preserve"> PAGEREF _Toc4739 \h </w:instrText>
          </w:r>
          <w:r>
            <w:fldChar w:fldCharType="separate"/>
          </w:r>
          <w:r>
            <w:t>38</w:t>
          </w:r>
          <w:r>
            <w:fldChar w:fldCharType="end"/>
          </w:r>
          <w:r>
            <w:fldChar w:fldCharType="end"/>
          </w:r>
        </w:p>
        <w:p w14:paraId="7AE58293">
          <w:pPr>
            <w:pStyle w:val="29"/>
            <w:tabs>
              <w:tab w:val="right" w:leader="dot" w:pos="9638"/>
            </w:tabs>
          </w:pPr>
          <w:r>
            <w:fldChar w:fldCharType="begin"/>
          </w:r>
          <w:r>
            <w:instrText xml:space="preserve"> HYPERLINK \l _Toc19256 </w:instrText>
          </w:r>
          <w:r>
            <w:fldChar w:fldCharType="separate"/>
          </w:r>
          <w:r>
            <w:rPr>
              <w:rFonts w:hint="eastAsia" w:ascii="Times New Roman" w:hAnsi="Times New Roman"/>
              <w:bCs/>
              <w:szCs w:val="32"/>
              <w:highlight w:val="none"/>
              <w:shd w:val="clear" w:color="auto" w:fill="auto"/>
            </w:rPr>
            <w:t>第一节评标方法</w:t>
          </w:r>
          <w:r>
            <w:tab/>
          </w:r>
          <w:r>
            <w:fldChar w:fldCharType="begin"/>
          </w:r>
          <w:r>
            <w:instrText xml:space="preserve"> PAGEREF _Toc19256 \h </w:instrText>
          </w:r>
          <w:r>
            <w:fldChar w:fldCharType="separate"/>
          </w:r>
          <w:r>
            <w:t>38</w:t>
          </w:r>
          <w:r>
            <w:fldChar w:fldCharType="end"/>
          </w:r>
          <w:r>
            <w:fldChar w:fldCharType="end"/>
          </w:r>
        </w:p>
        <w:p w14:paraId="6B163E7A">
          <w:pPr>
            <w:pStyle w:val="29"/>
            <w:tabs>
              <w:tab w:val="right" w:leader="dot" w:pos="9638"/>
            </w:tabs>
          </w:pPr>
          <w:r>
            <w:fldChar w:fldCharType="begin"/>
          </w:r>
          <w:r>
            <w:instrText xml:space="preserve"> HYPERLINK \l _Toc24893 </w:instrText>
          </w:r>
          <w:r>
            <w:fldChar w:fldCharType="separate"/>
          </w:r>
          <w:r>
            <w:rPr>
              <w:rFonts w:hint="eastAsia" w:ascii="Times New Roman" w:hAnsi="Times New Roman"/>
              <w:bCs/>
              <w:szCs w:val="32"/>
              <w:highlight w:val="none"/>
              <w:shd w:val="clear" w:color="auto" w:fill="auto"/>
            </w:rPr>
            <w:t>第二节评标程序</w:t>
          </w:r>
          <w:r>
            <w:tab/>
          </w:r>
          <w:r>
            <w:fldChar w:fldCharType="begin"/>
          </w:r>
          <w:r>
            <w:instrText xml:space="preserve"> PAGEREF _Toc24893 \h </w:instrText>
          </w:r>
          <w:r>
            <w:fldChar w:fldCharType="separate"/>
          </w:r>
          <w:r>
            <w:t>38</w:t>
          </w:r>
          <w:r>
            <w:fldChar w:fldCharType="end"/>
          </w:r>
          <w:r>
            <w:fldChar w:fldCharType="end"/>
          </w:r>
        </w:p>
        <w:p w14:paraId="1038EC41">
          <w:pPr>
            <w:pStyle w:val="29"/>
            <w:tabs>
              <w:tab w:val="right" w:leader="dot" w:pos="9638"/>
            </w:tabs>
          </w:pPr>
          <w:r>
            <w:fldChar w:fldCharType="begin"/>
          </w:r>
          <w:r>
            <w:instrText xml:space="preserve"> HYPERLINK \l _Toc6261 </w:instrText>
          </w:r>
          <w:r>
            <w:fldChar w:fldCharType="separate"/>
          </w:r>
          <w:r>
            <w:rPr>
              <w:rFonts w:hint="eastAsia"/>
              <w:szCs w:val="30"/>
              <w:highlight w:val="none"/>
              <w:shd w:val="clear" w:color="auto" w:fill="auto"/>
            </w:rPr>
            <w:t>第三节评分标准</w:t>
          </w:r>
          <w:r>
            <w:tab/>
          </w:r>
          <w:r>
            <w:fldChar w:fldCharType="begin"/>
          </w:r>
          <w:r>
            <w:instrText xml:space="preserve"> PAGEREF _Toc6261 \h </w:instrText>
          </w:r>
          <w:r>
            <w:fldChar w:fldCharType="separate"/>
          </w:r>
          <w:r>
            <w:t>41</w:t>
          </w:r>
          <w:r>
            <w:fldChar w:fldCharType="end"/>
          </w:r>
          <w:r>
            <w:fldChar w:fldCharType="end"/>
          </w:r>
        </w:p>
        <w:p w14:paraId="22ECF886">
          <w:pPr>
            <w:pStyle w:val="29"/>
            <w:tabs>
              <w:tab w:val="right" w:leader="dot" w:pos="9638"/>
            </w:tabs>
          </w:pPr>
          <w:r>
            <w:fldChar w:fldCharType="begin"/>
          </w:r>
          <w:r>
            <w:instrText xml:space="preserve"> HYPERLINK \l _Toc6629 </w:instrText>
          </w:r>
          <w:r>
            <w:fldChar w:fldCharType="separate"/>
          </w:r>
          <w:r>
            <w:rPr>
              <w:rFonts w:hint="eastAsia"/>
              <w:szCs w:val="30"/>
              <w:highlight w:val="none"/>
              <w:shd w:val="clear" w:color="auto" w:fill="auto"/>
            </w:rPr>
            <w:t>第四节  中标候选人推荐原则</w:t>
          </w:r>
          <w:r>
            <w:tab/>
          </w:r>
          <w:r>
            <w:fldChar w:fldCharType="begin"/>
          </w:r>
          <w:r>
            <w:instrText xml:space="preserve"> PAGEREF _Toc6629 \h </w:instrText>
          </w:r>
          <w:r>
            <w:fldChar w:fldCharType="separate"/>
          </w:r>
          <w:r>
            <w:t>45</w:t>
          </w:r>
          <w:r>
            <w:fldChar w:fldCharType="end"/>
          </w:r>
          <w:r>
            <w:fldChar w:fldCharType="end"/>
          </w:r>
        </w:p>
        <w:p w14:paraId="4941BC71">
          <w:pPr>
            <w:pStyle w:val="29"/>
            <w:tabs>
              <w:tab w:val="right" w:leader="dot" w:pos="9638"/>
            </w:tabs>
          </w:pPr>
          <w:r>
            <w:fldChar w:fldCharType="begin"/>
          </w:r>
          <w:r>
            <w:instrText xml:space="preserve"> HYPERLINK \l _Toc10108 </w:instrText>
          </w:r>
          <w:r>
            <w:fldChar w:fldCharType="separate"/>
          </w:r>
          <w:r>
            <w:rPr>
              <w:rFonts w:hint="eastAsia"/>
              <w:szCs w:val="30"/>
              <w:highlight w:val="none"/>
              <w:shd w:val="clear" w:color="auto" w:fill="auto"/>
            </w:rPr>
            <w:t>第五节评标报告</w:t>
          </w:r>
          <w:r>
            <w:tab/>
          </w:r>
          <w:r>
            <w:fldChar w:fldCharType="begin"/>
          </w:r>
          <w:r>
            <w:instrText xml:space="preserve"> PAGEREF _Toc10108 \h </w:instrText>
          </w:r>
          <w:r>
            <w:fldChar w:fldCharType="separate"/>
          </w:r>
          <w:r>
            <w:t>45</w:t>
          </w:r>
          <w:r>
            <w:fldChar w:fldCharType="end"/>
          </w:r>
          <w:r>
            <w:fldChar w:fldCharType="end"/>
          </w:r>
        </w:p>
        <w:p w14:paraId="30267836">
          <w:pPr>
            <w:pStyle w:val="25"/>
            <w:tabs>
              <w:tab w:val="right" w:leader="dot" w:pos="9638"/>
            </w:tabs>
          </w:pPr>
          <w:r>
            <w:fldChar w:fldCharType="begin"/>
          </w:r>
          <w:r>
            <w:instrText xml:space="preserve"> HYPERLINK \l _Toc29551 </w:instrText>
          </w:r>
          <w:r>
            <w:fldChar w:fldCharType="separate"/>
          </w:r>
          <w:r>
            <w:rPr>
              <w:rFonts w:hint="eastAsia" w:ascii="Times New Roman" w:hAnsi="Times New Roman"/>
              <w:highlight w:val="none"/>
              <w:shd w:val="clear" w:color="auto" w:fill="auto"/>
            </w:rPr>
            <w:t>第五章拟签订的合同文本</w:t>
          </w:r>
          <w:r>
            <w:tab/>
          </w:r>
          <w:r>
            <w:fldChar w:fldCharType="begin"/>
          </w:r>
          <w:r>
            <w:instrText xml:space="preserve"> PAGEREF _Toc29551 \h </w:instrText>
          </w:r>
          <w:r>
            <w:fldChar w:fldCharType="separate"/>
          </w:r>
          <w:r>
            <w:t>46</w:t>
          </w:r>
          <w:r>
            <w:fldChar w:fldCharType="end"/>
          </w:r>
          <w:r>
            <w:fldChar w:fldCharType="end"/>
          </w:r>
        </w:p>
        <w:p w14:paraId="45FF59EB">
          <w:pPr>
            <w:pStyle w:val="25"/>
            <w:tabs>
              <w:tab w:val="right" w:leader="dot" w:pos="9638"/>
            </w:tabs>
          </w:pPr>
          <w:r>
            <w:fldChar w:fldCharType="begin"/>
          </w:r>
          <w:r>
            <w:instrText xml:space="preserve"> HYPERLINK \l _Toc29213 </w:instrText>
          </w:r>
          <w:r>
            <w:fldChar w:fldCharType="separate"/>
          </w:r>
          <w:r>
            <w:rPr>
              <w:rFonts w:hint="eastAsia" w:ascii="Times New Roman" w:hAnsi="Times New Roman"/>
              <w:highlight w:val="none"/>
              <w:shd w:val="clear" w:color="auto" w:fill="auto"/>
            </w:rPr>
            <w:t>第六章投标文件格式</w:t>
          </w:r>
          <w:r>
            <w:tab/>
          </w:r>
          <w:r>
            <w:fldChar w:fldCharType="begin"/>
          </w:r>
          <w:r>
            <w:instrText xml:space="preserve"> PAGEREF _Toc29213 \h </w:instrText>
          </w:r>
          <w:r>
            <w:fldChar w:fldCharType="separate"/>
          </w:r>
          <w:r>
            <w:t>61</w:t>
          </w:r>
          <w:r>
            <w:fldChar w:fldCharType="end"/>
          </w:r>
          <w:r>
            <w:fldChar w:fldCharType="end"/>
          </w:r>
        </w:p>
        <w:p w14:paraId="2FBAE0FF">
          <w:pPr>
            <w:pStyle w:val="29"/>
            <w:tabs>
              <w:tab w:val="right" w:leader="dot" w:pos="9638"/>
            </w:tabs>
          </w:pPr>
          <w:r>
            <w:fldChar w:fldCharType="begin"/>
          </w:r>
          <w:r>
            <w:instrText xml:space="preserve"> HYPERLINK \l _Toc19568 </w:instrText>
          </w:r>
          <w:r>
            <w:fldChar w:fldCharType="separate"/>
          </w:r>
          <w:r>
            <w:rPr>
              <w:rFonts w:hint="eastAsia" w:hAnsi="宋体"/>
              <w:bCs/>
              <w:szCs w:val="28"/>
              <w:highlight w:val="none"/>
              <w:shd w:val="clear" w:color="auto" w:fill="auto"/>
            </w:rPr>
            <w:t>第一节 投标文件外层包装封面</w:t>
          </w:r>
          <w:r>
            <w:tab/>
          </w:r>
          <w:r>
            <w:fldChar w:fldCharType="begin"/>
          </w:r>
          <w:r>
            <w:instrText xml:space="preserve"> PAGEREF _Toc19568 \h </w:instrText>
          </w:r>
          <w:r>
            <w:fldChar w:fldCharType="separate"/>
          </w:r>
          <w:r>
            <w:t>62</w:t>
          </w:r>
          <w:r>
            <w:fldChar w:fldCharType="end"/>
          </w:r>
          <w:r>
            <w:fldChar w:fldCharType="end"/>
          </w:r>
        </w:p>
        <w:p w14:paraId="4A1A223E">
          <w:pPr>
            <w:pStyle w:val="29"/>
            <w:tabs>
              <w:tab w:val="right" w:leader="dot" w:pos="9638"/>
            </w:tabs>
          </w:pPr>
          <w:r>
            <w:fldChar w:fldCharType="begin"/>
          </w:r>
          <w:r>
            <w:instrText xml:space="preserve"> HYPERLINK \l _Toc146 </w:instrText>
          </w:r>
          <w:r>
            <w:fldChar w:fldCharType="separate"/>
          </w:r>
          <w:r>
            <w:rPr>
              <w:rFonts w:hint="eastAsia" w:hAnsi="宋体"/>
              <w:bCs/>
              <w:szCs w:val="28"/>
              <w:highlight w:val="none"/>
              <w:shd w:val="clear" w:color="auto" w:fill="auto"/>
            </w:rPr>
            <w:t>第二节 资格证明文件格式</w:t>
          </w:r>
          <w:r>
            <w:tab/>
          </w:r>
          <w:r>
            <w:fldChar w:fldCharType="begin"/>
          </w:r>
          <w:r>
            <w:instrText xml:space="preserve"> PAGEREF _Toc146 \h </w:instrText>
          </w:r>
          <w:r>
            <w:fldChar w:fldCharType="separate"/>
          </w:r>
          <w:r>
            <w:t>63</w:t>
          </w:r>
          <w:r>
            <w:fldChar w:fldCharType="end"/>
          </w:r>
          <w:r>
            <w:fldChar w:fldCharType="end"/>
          </w:r>
        </w:p>
        <w:p w14:paraId="205A29BD">
          <w:pPr>
            <w:pStyle w:val="29"/>
            <w:tabs>
              <w:tab w:val="right" w:leader="dot" w:pos="9638"/>
            </w:tabs>
          </w:pPr>
          <w:r>
            <w:fldChar w:fldCharType="begin"/>
          </w:r>
          <w:r>
            <w:instrText xml:space="preserve"> HYPERLINK \l _Toc2118 </w:instrText>
          </w:r>
          <w:r>
            <w:fldChar w:fldCharType="separate"/>
          </w:r>
          <w:r>
            <w:rPr>
              <w:rFonts w:hint="eastAsia" w:hAnsi="宋体"/>
              <w:bCs/>
              <w:szCs w:val="28"/>
              <w:highlight w:val="none"/>
              <w:shd w:val="clear" w:color="auto" w:fill="auto"/>
            </w:rPr>
            <w:t>第三节 商务文件格式</w:t>
          </w:r>
          <w:r>
            <w:tab/>
          </w:r>
          <w:r>
            <w:fldChar w:fldCharType="begin"/>
          </w:r>
          <w:r>
            <w:instrText xml:space="preserve"> PAGEREF _Toc2118 \h </w:instrText>
          </w:r>
          <w:r>
            <w:fldChar w:fldCharType="separate"/>
          </w:r>
          <w:r>
            <w:t>71</w:t>
          </w:r>
          <w:r>
            <w:fldChar w:fldCharType="end"/>
          </w:r>
          <w:r>
            <w:fldChar w:fldCharType="end"/>
          </w:r>
        </w:p>
        <w:p w14:paraId="55CC2E52">
          <w:pPr>
            <w:pStyle w:val="29"/>
            <w:tabs>
              <w:tab w:val="right" w:leader="dot" w:pos="9638"/>
            </w:tabs>
          </w:pPr>
          <w:r>
            <w:fldChar w:fldCharType="begin"/>
          </w:r>
          <w:r>
            <w:instrText xml:space="preserve"> HYPERLINK \l _Toc31884 </w:instrText>
          </w:r>
          <w:r>
            <w:fldChar w:fldCharType="separate"/>
          </w:r>
          <w:r>
            <w:rPr>
              <w:rFonts w:hint="eastAsia" w:hAnsi="宋体"/>
              <w:bCs/>
              <w:szCs w:val="28"/>
              <w:highlight w:val="none"/>
              <w:shd w:val="clear" w:color="auto" w:fill="auto"/>
            </w:rPr>
            <w:t>第四节 技术文件格式</w:t>
          </w:r>
          <w:r>
            <w:tab/>
          </w:r>
          <w:r>
            <w:fldChar w:fldCharType="begin"/>
          </w:r>
          <w:r>
            <w:instrText xml:space="preserve"> PAGEREF _Toc31884 \h </w:instrText>
          </w:r>
          <w:r>
            <w:fldChar w:fldCharType="separate"/>
          </w:r>
          <w:r>
            <w:t>82</w:t>
          </w:r>
          <w:r>
            <w:fldChar w:fldCharType="end"/>
          </w:r>
          <w:r>
            <w:fldChar w:fldCharType="end"/>
          </w:r>
        </w:p>
        <w:p w14:paraId="315AE99A">
          <w:pPr>
            <w:pStyle w:val="29"/>
            <w:tabs>
              <w:tab w:val="right" w:leader="dot" w:pos="9638"/>
            </w:tabs>
          </w:pPr>
          <w:r>
            <w:fldChar w:fldCharType="begin"/>
          </w:r>
          <w:r>
            <w:instrText xml:space="preserve"> HYPERLINK \l _Toc22151 </w:instrText>
          </w:r>
          <w:r>
            <w:fldChar w:fldCharType="separate"/>
          </w:r>
          <w:r>
            <w:rPr>
              <w:rFonts w:hint="eastAsia" w:hAnsi="宋体"/>
              <w:bCs/>
              <w:szCs w:val="28"/>
              <w:highlight w:val="none"/>
              <w:shd w:val="clear" w:color="auto" w:fill="auto"/>
            </w:rPr>
            <w:t>第五节 报价文件格式</w:t>
          </w:r>
          <w:r>
            <w:tab/>
          </w:r>
          <w:r>
            <w:fldChar w:fldCharType="begin"/>
          </w:r>
          <w:r>
            <w:instrText xml:space="preserve"> PAGEREF _Toc22151 \h </w:instrText>
          </w:r>
          <w:r>
            <w:fldChar w:fldCharType="separate"/>
          </w:r>
          <w:r>
            <w:t>89</w:t>
          </w:r>
          <w:r>
            <w:fldChar w:fldCharType="end"/>
          </w:r>
          <w:r>
            <w:fldChar w:fldCharType="end"/>
          </w:r>
        </w:p>
        <w:p w14:paraId="31852A25">
          <w:pPr>
            <w:pStyle w:val="29"/>
            <w:tabs>
              <w:tab w:val="right" w:leader="dot" w:pos="9638"/>
            </w:tabs>
          </w:pPr>
          <w:r>
            <w:fldChar w:fldCharType="begin"/>
          </w:r>
          <w:r>
            <w:instrText xml:space="preserve"> HYPERLINK \l _Toc22882 </w:instrText>
          </w:r>
          <w:r>
            <w:fldChar w:fldCharType="separate"/>
          </w:r>
          <w:r>
            <w:rPr>
              <w:rFonts w:hint="eastAsia" w:ascii="宋体" w:hAnsi="宋体"/>
              <w:bCs/>
              <w:szCs w:val="28"/>
              <w:highlight w:val="none"/>
              <w:shd w:val="clear" w:color="auto" w:fill="auto"/>
            </w:rPr>
            <w:t>第六节 其他文书、文件格式</w:t>
          </w:r>
          <w:r>
            <w:tab/>
          </w:r>
          <w:r>
            <w:fldChar w:fldCharType="begin"/>
          </w:r>
          <w:r>
            <w:instrText xml:space="preserve"> PAGEREF _Toc22882 \h </w:instrText>
          </w:r>
          <w:r>
            <w:fldChar w:fldCharType="separate"/>
          </w:r>
          <w:r>
            <w:t>95</w:t>
          </w:r>
          <w:r>
            <w:fldChar w:fldCharType="end"/>
          </w:r>
          <w:r>
            <w:fldChar w:fldCharType="end"/>
          </w:r>
        </w:p>
        <w:p w14:paraId="3B22636C">
          <w:pPr>
            <w:pStyle w:val="25"/>
            <w:tabs>
              <w:tab w:val="right" w:leader="dot" w:pos="9638"/>
            </w:tabs>
          </w:pPr>
          <w:r>
            <w:fldChar w:fldCharType="begin"/>
          </w:r>
          <w:r>
            <w:instrText xml:space="preserve"> HYPERLINK \l _Toc16091 </w:instrText>
          </w:r>
          <w:r>
            <w:fldChar w:fldCharType="separate"/>
          </w:r>
          <w:r>
            <w:rPr>
              <w:rFonts w:hint="eastAsia" w:ascii="Times New Roman" w:hAnsi="Times New Roman"/>
              <w:highlight w:val="none"/>
              <w:shd w:val="clear" w:color="auto" w:fill="auto"/>
            </w:rPr>
            <w:t>第七章质疑、投诉证明材料格式</w:t>
          </w:r>
          <w:r>
            <w:tab/>
          </w:r>
          <w:r>
            <w:fldChar w:fldCharType="begin"/>
          </w:r>
          <w:r>
            <w:instrText xml:space="preserve"> PAGEREF _Toc16091 \h </w:instrText>
          </w:r>
          <w:r>
            <w:fldChar w:fldCharType="separate"/>
          </w:r>
          <w:r>
            <w:t>97</w:t>
          </w:r>
          <w:r>
            <w:fldChar w:fldCharType="end"/>
          </w:r>
          <w:r>
            <w:fldChar w:fldCharType="end"/>
          </w:r>
        </w:p>
        <w:p w14:paraId="0CA389CC">
          <w:pPr>
            <w:pStyle w:val="29"/>
            <w:tabs>
              <w:tab w:val="right" w:leader="dot" w:pos="9638"/>
            </w:tabs>
          </w:pPr>
          <w:r>
            <w:fldChar w:fldCharType="begin"/>
          </w:r>
          <w:r>
            <w:instrText xml:space="preserve"> HYPERLINK \l _Toc8967 </w:instrText>
          </w:r>
          <w:r>
            <w:fldChar w:fldCharType="separate"/>
          </w:r>
          <w:r>
            <w:rPr>
              <w:rFonts w:hint="eastAsia" w:ascii="宋体" w:hAnsi="宋体"/>
              <w:bCs w:val="0"/>
              <w:highlight w:val="none"/>
              <w:shd w:val="clear" w:color="auto" w:fill="auto"/>
            </w:rPr>
            <w:t>第一节质疑函（格式）</w:t>
          </w:r>
          <w:r>
            <w:tab/>
          </w:r>
          <w:r>
            <w:fldChar w:fldCharType="begin"/>
          </w:r>
          <w:r>
            <w:instrText xml:space="preserve"> PAGEREF _Toc8967 \h </w:instrText>
          </w:r>
          <w:r>
            <w:fldChar w:fldCharType="separate"/>
          </w:r>
          <w:r>
            <w:t>98</w:t>
          </w:r>
          <w:r>
            <w:fldChar w:fldCharType="end"/>
          </w:r>
          <w:r>
            <w:fldChar w:fldCharType="end"/>
          </w:r>
        </w:p>
        <w:p w14:paraId="4738AC44">
          <w:pPr>
            <w:pStyle w:val="29"/>
            <w:tabs>
              <w:tab w:val="right" w:leader="dot" w:pos="9638"/>
            </w:tabs>
          </w:pPr>
          <w:r>
            <w:fldChar w:fldCharType="begin"/>
          </w:r>
          <w:r>
            <w:instrText xml:space="preserve"> HYPERLINK \l _Toc23722 </w:instrText>
          </w:r>
          <w:r>
            <w:fldChar w:fldCharType="separate"/>
          </w:r>
          <w:r>
            <w:rPr>
              <w:rFonts w:hint="eastAsia" w:ascii="宋体" w:hAnsi="宋体"/>
              <w:bCs w:val="0"/>
              <w:highlight w:val="none"/>
              <w:shd w:val="clear" w:color="auto" w:fill="auto"/>
            </w:rPr>
            <w:t>第二节投诉书（格式）</w:t>
          </w:r>
          <w:r>
            <w:tab/>
          </w:r>
          <w:r>
            <w:fldChar w:fldCharType="begin"/>
          </w:r>
          <w:r>
            <w:instrText xml:space="preserve"> PAGEREF _Toc23722 \h </w:instrText>
          </w:r>
          <w:r>
            <w:fldChar w:fldCharType="separate"/>
          </w:r>
          <w:r>
            <w:t>101</w:t>
          </w:r>
          <w:r>
            <w:fldChar w:fldCharType="end"/>
          </w:r>
          <w:r>
            <w:fldChar w:fldCharType="end"/>
          </w:r>
        </w:p>
        <w:p w14:paraId="3C832344">
          <w:r>
            <w:fldChar w:fldCharType="end"/>
          </w:r>
        </w:p>
      </w:sdtContent>
    </w:sdt>
    <w:p w14:paraId="5B176D33"/>
    <w:p w14:paraId="7DAF41CC">
      <w:pPr>
        <w:pStyle w:val="19"/>
        <w:ind w:firstLine="566"/>
        <w:jc w:val="center"/>
        <w:rPr>
          <w:color w:val="auto"/>
          <w:highlight w:val="none"/>
          <w:shd w:val="clear" w:color="auto" w:fill="auto"/>
        </w:rPr>
      </w:pPr>
      <w:r>
        <w:rPr>
          <w:rFonts w:hint="eastAsia"/>
          <w:color w:val="auto"/>
          <w:highlight w:val="none"/>
          <w:shd w:val="clear" w:color="auto" w:fill="auto"/>
        </w:rPr>
        <w:tab/>
      </w:r>
      <w:bookmarkStart w:id="0" w:name="_Toc532545041"/>
    </w:p>
    <w:p w14:paraId="74F8B40C">
      <w:pPr>
        <w:widowControl/>
        <w:ind w:firstLine="426"/>
        <w:jc w:val="left"/>
        <w:rPr>
          <w:rFonts w:ascii="宋体" w:hAnsi="Courier New"/>
          <w:color w:val="auto"/>
          <w:szCs w:val="20"/>
          <w:highlight w:val="none"/>
          <w:shd w:val="clear" w:color="auto" w:fill="auto"/>
        </w:rPr>
        <w:sectPr>
          <w:footerReference r:id="rId4" w:type="default"/>
          <w:pgSz w:w="11906" w:h="16838"/>
          <w:pgMar w:top="1134" w:right="1134" w:bottom="1134" w:left="1134" w:header="720" w:footer="720" w:gutter="0"/>
          <w:pgNumType w:start="1"/>
          <w:cols w:space="720" w:num="1"/>
          <w:docGrid w:type="lines" w:linePitch="331" w:charSpace="0"/>
        </w:sectPr>
      </w:pPr>
    </w:p>
    <w:p w14:paraId="2FC11EFE">
      <w:pPr>
        <w:pStyle w:val="3"/>
        <w:ind w:firstLine="727"/>
        <w:jc w:val="center"/>
        <w:rPr>
          <w:rStyle w:val="119"/>
          <w:b/>
          <w:bCs w:val="0"/>
          <w:color w:val="auto"/>
          <w:sz w:val="36"/>
          <w:szCs w:val="36"/>
          <w:highlight w:val="none"/>
          <w:shd w:val="clear" w:color="auto" w:fill="auto"/>
        </w:rPr>
      </w:pPr>
      <w:bookmarkStart w:id="1" w:name="_Toc18560"/>
      <w:r>
        <w:rPr>
          <w:rStyle w:val="119"/>
          <w:rFonts w:hint="eastAsia"/>
          <w:b/>
          <w:bCs w:val="0"/>
          <w:color w:val="auto"/>
          <w:sz w:val="36"/>
          <w:szCs w:val="36"/>
          <w:highlight w:val="none"/>
          <w:shd w:val="clear" w:color="auto" w:fill="auto"/>
        </w:rPr>
        <w:t>第一章招标公告</w:t>
      </w:r>
      <w:bookmarkEnd w:id="0"/>
      <w:bookmarkEnd w:id="1"/>
    </w:p>
    <w:p w14:paraId="1145B5B8">
      <w:pPr>
        <w:pStyle w:val="19"/>
        <w:ind w:firstLine="606"/>
        <w:jc w:val="center"/>
        <w:rPr>
          <w:rFonts w:ascii="Times New Roman" w:hAnsi="Times New Roman"/>
          <w:b/>
          <w:color w:val="auto"/>
          <w:sz w:val="30"/>
          <w:szCs w:val="30"/>
          <w:highlight w:val="none"/>
          <w:shd w:val="clear" w:color="auto" w:fill="auto"/>
        </w:rPr>
      </w:pPr>
      <w:r>
        <w:rPr>
          <w:rFonts w:hint="eastAsia" w:ascii="Times New Roman" w:hAnsi="Times New Roman"/>
          <w:b/>
          <w:color w:val="auto"/>
          <w:sz w:val="30"/>
          <w:szCs w:val="30"/>
          <w:highlight w:val="none"/>
          <w:shd w:val="clear" w:color="auto" w:fill="auto"/>
        </w:rPr>
        <w:t>公开招标公告</w:t>
      </w:r>
    </w:p>
    <w:p w14:paraId="02522A43">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项目概况</w:t>
      </w:r>
    </w:p>
    <w:p w14:paraId="362EFCDD">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olor w:val="auto"/>
          <w:szCs w:val="21"/>
          <w:highlight w:val="none"/>
          <w:u w:val="single"/>
          <w:shd w:val="clear" w:color="auto" w:fill="auto"/>
        </w:rPr>
      </w:pPr>
      <w:r>
        <w:rPr>
          <w:rFonts w:hint="eastAsia" w:ascii="宋体" w:hAnsi="宋体"/>
          <w:color w:val="auto"/>
          <w:szCs w:val="21"/>
          <w:highlight w:val="none"/>
          <w:u w:val="single"/>
          <w:shd w:val="clear" w:color="auto" w:fill="auto"/>
          <w:lang w:eastAsia="zh-CN"/>
        </w:rPr>
        <w:t>宾阳县宾州镇现代渔业养殖基地项目(设备采购)</w:t>
      </w:r>
      <w:r>
        <w:rPr>
          <w:rFonts w:hint="eastAsia" w:ascii="宋体" w:hAnsi="宋体"/>
          <w:color w:val="auto"/>
          <w:szCs w:val="21"/>
          <w:highlight w:val="none"/>
          <w:u w:val="single"/>
          <w:shd w:val="clear" w:color="auto" w:fill="auto"/>
        </w:rPr>
        <w:t>招标项目</w:t>
      </w:r>
      <w:r>
        <w:rPr>
          <w:rFonts w:hint="eastAsia" w:ascii="宋体" w:hAnsi="宋体"/>
          <w:color w:val="auto"/>
          <w:szCs w:val="21"/>
          <w:highlight w:val="none"/>
          <w:shd w:val="clear" w:color="auto" w:fill="auto"/>
        </w:rPr>
        <w:t>的潜在投标人应在广西政府采购云平台（https://www.gcy.zfcg.gxzf.gov.cn/）获取（下载）招标文件，并于</w:t>
      </w:r>
      <w:r>
        <w:rPr>
          <w:rFonts w:ascii="宋体" w:hAnsi="宋体"/>
          <w:color w:val="auto"/>
          <w:szCs w:val="21"/>
          <w:highlight w:val="none"/>
          <w:shd w:val="clear" w:color="auto" w:fill="auto"/>
        </w:rPr>
        <w:t>2025年</w:t>
      </w:r>
      <w:r>
        <w:rPr>
          <w:rFonts w:hint="eastAsia" w:ascii="宋体" w:hAnsi="宋体"/>
          <w:color w:val="auto"/>
          <w:szCs w:val="21"/>
          <w:highlight w:val="none"/>
          <w:shd w:val="clear" w:color="auto" w:fill="auto"/>
          <w:lang w:val="en-US" w:eastAsia="zh-CN"/>
        </w:rPr>
        <w:t>7</w:t>
      </w:r>
      <w:r>
        <w:rPr>
          <w:rFonts w:ascii="宋体" w:hAnsi="宋体"/>
          <w:color w:val="auto"/>
          <w:szCs w:val="21"/>
          <w:highlight w:val="none"/>
          <w:shd w:val="clear" w:color="auto" w:fill="auto"/>
        </w:rPr>
        <w:t>月</w:t>
      </w:r>
      <w:r>
        <w:rPr>
          <w:rFonts w:hint="eastAsia" w:ascii="宋体" w:hAnsi="宋体"/>
          <w:color w:val="auto"/>
          <w:szCs w:val="21"/>
          <w:highlight w:val="none"/>
          <w:shd w:val="clear" w:color="auto" w:fill="auto"/>
          <w:lang w:val="en-US" w:eastAsia="zh-CN"/>
        </w:rPr>
        <w:t>21</w:t>
      </w:r>
      <w:r>
        <w:rPr>
          <w:rFonts w:ascii="宋体" w:hAnsi="宋体"/>
          <w:color w:val="auto"/>
          <w:szCs w:val="21"/>
          <w:highlight w:val="none"/>
          <w:shd w:val="clear" w:color="auto" w:fill="auto"/>
        </w:rPr>
        <w:t>日</w:t>
      </w:r>
      <w:r>
        <w:rPr>
          <w:rFonts w:hint="eastAsia" w:ascii="宋体" w:hAnsi="宋体"/>
          <w:color w:val="auto"/>
          <w:szCs w:val="21"/>
          <w:highlight w:val="none"/>
          <w:shd w:val="clear" w:color="auto" w:fill="auto"/>
          <w:lang w:val="en-US" w:eastAsia="zh-CN"/>
        </w:rPr>
        <w:t>9</w:t>
      </w:r>
      <w:r>
        <w:rPr>
          <w:rFonts w:hint="eastAsia" w:ascii="宋体" w:hAnsi="宋体"/>
          <w:color w:val="auto"/>
          <w:szCs w:val="21"/>
          <w:highlight w:val="none"/>
          <w:shd w:val="clear" w:color="auto" w:fill="auto"/>
        </w:rPr>
        <w:t>时</w:t>
      </w:r>
      <w:r>
        <w:rPr>
          <w:rFonts w:hint="eastAsia" w:ascii="宋体" w:hAnsi="宋体"/>
          <w:color w:val="auto"/>
          <w:szCs w:val="21"/>
          <w:highlight w:val="none"/>
          <w:shd w:val="clear" w:color="auto" w:fill="auto"/>
          <w:lang w:val="en-US" w:eastAsia="zh-CN"/>
        </w:rPr>
        <w:t>30</w:t>
      </w:r>
      <w:r>
        <w:rPr>
          <w:rFonts w:hint="eastAsia" w:ascii="宋体" w:hAnsi="宋体"/>
          <w:color w:val="auto"/>
          <w:szCs w:val="21"/>
          <w:highlight w:val="none"/>
          <w:u w:val="none"/>
          <w:shd w:val="clear" w:color="auto" w:fill="auto"/>
        </w:rPr>
        <w:t>分</w:t>
      </w:r>
      <w:r>
        <w:rPr>
          <w:rFonts w:hint="eastAsia" w:ascii="宋体" w:hAnsi="宋体"/>
          <w:bCs/>
          <w:color w:val="auto"/>
          <w:szCs w:val="21"/>
          <w:highlight w:val="none"/>
          <w:shd w:val="clear" w:color="auto" w:fill="auto"/>
        </w:rPr>
        <w:t>（北京时间）前</w:t>
      </w:r>
      <w:r>
        <w:rPr>
          <w:rFonts w:hint="eastAsia" w:ascii="宋体" w:hAnsi="宋体"/>
          <w:color w:val="auto"/>
          <w:szCs w:val="21"/>
          <w:highlight w:val="none"/>
          <w:shd w:val="clear" w:color="auto" w:fill="auto"/>
        </w:rPr>
        <w:t>递交（上传）投标文件。</w:t>
      </w:r>
    </w:p>
    <w:p w14:paraId="20599D4F">
      <w:pPr>
        <w:spacing w:line="360" w:lineRule="auto"/>
        <w:ind w:firstLine="485"/>
        <w:rPr>
          <w:rFonts w:ascii="黑体" w:hAnsi="黑体" w:eastAsia="黑体"/>
          <w:b/>
          <w:bCs/>
          <w:color w:val="auto"/>
          <w:sz w:val="24"/>
          <w:highlight w:val="none"/>
          <w:shd w:val="clear" w:color="auto" w:fill="auto"/>
        </w:rPr>
      </w:pPr>
      <w:bookmarkStart w:id="2" w:name="_Toc28359002"/>
      <w:bookmarkStart w:id="3" w:name="_Toc35393621"/>
      <w:bookmarkStart w:id="4" w:name="_Toc35393790"/>
      <w:bookmarkStart w:id="5" w:name="_Toc28359079"/>
      <w:bookmarkStart w:id="6" w:name="_Hlk24379207"/>
      <w:r>
        <w:rPr>
          <w:rFonts w:hint="eastAsia" w:ascii="黑体" w:hAnsi="黑体" w:eastAsia="黑体"/>
          <w:b/>
          <w:bCs/>
          <w:color w:val="auto"/>
          <w:sz w:val="24"/>
          <w:highlight w:val="none"/>
          <w:shd w:val="clear" w:color="auto" w:fill="auto"/>
        </w:rPr>
        <w:t>一、项目基本情况</w:t>
      </w:r>
      <w:bookmarkEnd w:id="2"/>
      <w:bookmarkEnd w:id="3"/>
      <w:bookmarkEnd w:id="4"/>
      <w:bookmarkEnd w:id="5"/>
    </w:p>
    <w:p w14:paraId="31459796">
      <w:pPr>
        <w:spacing w:line="360" w:lineRule="auto"/>
        <w:ind w:firstLine="420" w:firstLineChars="200"/>
        <w:rPr>
          <w:rFonts w:hint="eastAsia" w:ascii="宋体" w:hAnsi="宋体"/>
          <w:color w:val="auto"/>
          <w:szCs w:val="21"/>
          <w:highlight w:val="none"/>
          <w:shd w:val="clear" w:color="auto" w:fill="auto"/>
        </w:rPr>
      </w:pPr>
      <w:r>
        <w:rPr>
          <w:rFonts w:hint="eastAsia" w:ascii="宋体" w:hAnsi="宋体"/>
          <w:color w:val="auto"/>
          <w:szCs w:val="21"/>
          <w:highlight w:val="none"/>
          <w:shd w:val="clear" w:color="auto" w:fill="auto"/>
        </w:rPr>
        <w:t>项目编号：</w:t>
      </w:r>
      <w:r>
        <w:rPr>
          <w:rFonts w:hint="eastAsia" w:ascii="宋体" w:hAnsi="宋体"/>
          <w:color w:val="auto"/>
          <w:szCs w:val="21"/>
          <w:highlight w:val="none"/>
          <w:shd w:val="clear" w:color="auto" w:fill="auto"/>
          <w:lang w:eastAsia="zh-CN"/>
        </w:rPr>
        <w:t>NNZC2025-G1-260086-GXGC</w:t>
      </w:r>
    </w:p>
    <w:p w14:paraId="3ADDB953">
      <w:pPr>
        <w:spacing w:line="360" w:lineRule="auto"/>
        <w:ind w:firstLine="420" w:firstLineChars="200"/>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项目名称：</w:t>
      </w:r>
      <w:r>
        <w:rPr>
          <w:rFonts w:hint="eastAsia" w:ascii="宋体" w:hAnsi="宋体"/>
          <w:color w:val="auto"/>
          <w:szCs w:val="21"/>
          <w:highlight w:val="none"/>
          <w:shd w:val="clear" w:color="auto" w:fill="auto"/>
          <w:lang w:eastAsia="zh-CN"/>
        </w:rPr>
        <w:t>宾阳县宾州镇现代渔业养殖基地项目(设备采购)</w:t>
      </w:r>
    </w:p>
    <w:bookmarkEnd w:id="6"/>
    <w:p w14:paraId="1B97B971">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预算金额：</w:t>
      </w:r>
      <w:r>
        <w:rPr>
          <w:rFonts w:hint="eastAsia" w:ascii="宋体" w:hAnsi="宋体"/>
          <w:color w:val="auto"/>
          <w:szCs w:val="21"/>
          <w:highlight w:val="none"/>
          <w:shd w:val="clear" w:color="auto" w:fill="auto"/>
          <w:lang w:val="en-US" w:eastAsia="zh-CN"/>
        </w:rPr>
        <w:t>580.8</w:t>
      </w:r>
      <w:r>
        <w:rPr>
          <w:rFonts w:hint="eastAsia" w:ascii="宋体" w:hAnsi="宋体"/>
          <w:color w:val="auto"/>
          <w:szCs w:val="21"/>
          <w:highlight w:val="none"/>
          <w:shd w:val="clear" w:color="auto" w:fill="auto"/>
        </w:rPr>
        <w:t>万元</w:t>
      </w:r>
    </w:p>
    <w:p w14:paraId="341F7604">
      <w:pPr>
        <w:spacing w:line="360" w:lineRule="auto"/>
        <w:ind w:firstLine="420" w:firstLineChars="200"/>
        <w:rPr>
          <w:rFonts w:ascii="宋体" w:hAnsi="宋体"/>
          <w:color w:val="auto"/>
          <w:szCs w:val="21"/>
          <w:highlight w:val="none"/>
          <w:u w:val="none"/>
          <w:shd w:val="clear" w:color="auto" w:fill="auto"/>
        </w:rPr>
      </w:pPr>
      <w:r>
        <w:rPr>
          <w:rFonts w:hint="eastAsia" w:ascii="宋体" w:hAnsi="宋体"/>
          <w:color w:val="auto"/>
          <w:szCs w:val="21"/>
          <w:highlight w:val="none"/>
          <w:u w:val="none"/>
          <w:shd w:val="clear" w:color="auto" w:fill="auto"/>
        </w:rPr>
        <w:t>最高限价：</w:t>
      </w:r>
      <w:r>
        <w:rPr>
          <w:rFonts w:hint="eastAsia" w:ascii="宋体" w:hAnsi="宋体"/>
          <w:color w:val="auto"/>
          <w:szCs w:val="21"/>
          <w:highlight w:val="none"/>
          <w:u w:val="none"/>
          <w:shd w:val="clear" w:color="auto" w:fill="auto"/>
          <w:lang w:val="en-US" w:eastAsia="zh-CN"/>
        </w:rPr>
        <w:t>580.8</w:t>
      </w:r>
      <w:r>
        <w:rPr>
          <w:rFonts w:hint="eastAsia" w:ascii="宋体" w:hAnsi="宋体"/>
          <w:color w:val="auto"/>
          <w:szCs w:val="21"/>
          <w:highlight w:val="none"/>
          <w:u w:val="none"/>
          <w:shd w:val="clear" w:color="auto" w:fill="auto"/>
        </w:rPr>
        <w:t>万元</w:t>
      </w:r>
    </w:p>
    <w:p w14:paraId="56481443">
      <w:pPr>
        <w:pStyle w:val="10"/>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采购需求：</w:t>
      </w:r>
    </w:p>
    <w:p w14:paraId="03FF20C2">
      <w:pPr>
        <w:pStyle w:val="10"/>
        <w:ind w:firstLine="426"/>
        <w:rPr>
          <w:color w:val="auto"/>
          <w:highlight w:val="none"/>
          <w:shd w:val="clear" w:color="auto" w:fill="auto"/>
        </w:rPr>
      </w:pPr>
    </w:p>
    <w:tbl>
      <w:tblPr>
        <w:tblStyle w:val="3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16"/>
        <w:gridCol w:w="2051"/>
        <w:gridCol w:w="754"/>
        <w:gridCol w:w="838"/>
        <w:gridCol w:w="4252"/>
        <w:gridCol w:w="1443"/>
      </w:tblGrid>
      <w:tr w14:paraId="740A92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1" w:type="pct"/>
            <w:tcBorders>
              <w:top w:val="single" w:color="auto" w:sz="4" w:space="0"/>
              <w:left w:val="single" w:color="auto" w:sz="4" w:space="0"/>
              <w:bottom w:val="single" w:color="auto" w:sz="4" w:space="0"/>
              <w:right w:val="single" w:color="auto" w:sz="4" w:space="0"/>
            </w:tcBorders>
            <w:noWrap/>
            <w:vAlign w:val="center"/>
          </w:tcPr>
          <w:p w14:paraId="6A23D036">
            <w:pPr>
              <w:snapToGrid w:val="0"/>
              <w:spacing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序号</w:t>
            </w:r>
          </w:p>
        </w:tc>
        <w:tc>
          <w:tcPr>
            <w:tcW w:w="1040" w:type="pct"/>
            <w:tcBorders>
              <w:top w:val="single" w:color="auto" w:sz="4" w:space="0"/>
              <w:left w:val="single" w:color="auto" w:sz="4" w:space="0"/>
              <w:bottom w:val="single" w:color="auto" w:sz="4" w:space="0"/>
              <w:right w:val="single" w:color="auto" w:sz="4" w:space="0"/>
            </w:tcBorders>
            <w:noWrap/>
            <w:vAlign w:val="center"/>
          </w:tcPr>
          <w:p w14:paraId="19D683DF">
            <w:pPr>
              <w:snapToGrid w:val="0"/>
              <w:spacing w:line="360" w:lineRule="auto"/>
              <w:ind w:firstLine="420" w:firstLineChars="200"/>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标的的名称</w:t>
            </w:r>
          </w:p>
        </w:tc>
        <w:tc>
          <w:tcPr>
            <w:tcW w:w="382" w:type="pct"/>
            <w:tcBorders>
              <w:top w:val="single" w:color="auto" w:sz="4" w:space="0"/>
              <w:left w:val="single" w:color="auto" w:sz="4" w:space="0"/>
              <w:bottom w:val="single" w:color="auto" w:sz="4" w:space="0"/>
              <w:right w:val="single" w:color="auto" w:sz="4" w:space="0"/>
            </w:tcBorders>
            <w:noWrap/>
            <w:vAlign w:val="center"/>
          </w:tcPr>
          <w:p w14:paraId="4FFEC0BE">
            <w:pPr>
              <w:snapToGrid w:val="0"/>
              <w:spacing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数量</w:t>
            </w:r>
          </w:p>
        </w:tc>
        <w:tc>
          <w:tcPr>
            <w:tcW w:w="425" w:type="pct"/>
            <w:tcBorders>
              <w:top w:val="single" w:color="auto" w:sz="4" w:space="0"/>
              <w:left w:val="single" w:color="auto" w:sz="4" w:space="0"/>
              <w:bottom w:val="single" w:color="auto" w:sz="4" w:space="0"/>
              <w:right w:val="single" w:color="auto" w:sz="4" w:space="0"/>
            </w:tcBorders>
            <w:vAlign w:val="center"/>
          </w:tcPr>
          <w:p w14:paraId="61171404">
            <w:pPr>
              <w:snapToGrid w:val="0"/>
              <w:spacing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单位</w:t>
            </w:r>
          </w:p>
        </w:tc>
        <w:tc>
          <w:tcPr>
            <w:tcW w:w="2157" w:type="pct"/>
            <w:tcBorders>
              <w:top w:val="single" w:color="auto" w:sz="4" w:space="0"/>
              <w:left w:val="single" w:color="auto" w:sz="4" w:space="0"/>
              <w:bottom w:val="single" w:color="auto" w:sz="4" w:space="0"/>
              <w:right w:val="single" w:color="auto" w:sz="4" w:space="0"/>
            </w:tcBorders>
            <w:noWrap/>
            <w:vAlign w:val="center"/>
          </w:tcPr>
          <w:p w14:paraId="48D959AB">
            <w:pPr>
              <w:snapToGrid w:val="0"/>
              <w:spacing w:line="360" w:lineRule="auto"/>
              <w:ind w:firstLine="426"/>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简要技术需求或者服务要求</w:t>
            </w:r>
          </w:p>
        </w:tc>
        <w:tc>
          <w:tcPr>
            <w:tcW w:w="732" w:type="pct"/>
            <w:tcBorders>
              <w:top w:val="single" w:color="auto" w:sz="4" w:space="0"/>
              <w:left w:val="single" w:color="auto" w:sz="4" w:space="0"/>
              <w:bottom w:val="single" w:color="auto" w:sz="4" w:space="0"/>
              <w:right w:val="single" w:color="auto" w:sz="4" w:space="0"/>
            </w:tcBorders>
          </w:tcPr>
          <w:p w14:paraId="38D63FA7">
            <w:pPr>
              <w:snapToGrid w:val="0"/>
              <w:spacing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采购预算</w:t>
            </w:r>
          </w:p>
          <w:p w14:paraId="0D18E23B">
            <w:pPr>
              <w:snapToGrid w:val="0"/>
              <w:spacing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（万元）</w:t>
            </w:r>
          </w:p>
        </w:tc>
      </w:tr>
      <w:tr w14:paraId="103E74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1" w:type="pct"/>
            <w:tcBorders>
              <w:top w:val="single" w:color="auto" w:sz="4" w:space="0"/>
              <w:left w:val="single" w:color="auto" w:sz="4" w:space="0"/>
              <w:bottom w:val="single" w:color="auto" w:sz="4" w:space="0"/>
              <w:right w:val="single" w:color="auto" w:sz="4" w:space="0"/>
            </w:tcBorders>
            <w:noWrap/>
            <w:vAlign w:val="center"/>
          </w:tcPr>
          <w:p w14:paraId="3A877CAF">
            <w:pPr>
              <w:snapToGrid w:val="0"/>
              <w:spacing w:line="360" w:lineRule="auto"/>
              <w:jc w:val="center"/>
              <w:rPr>
                <w:rFonts w:hint="eastAsia" w:ascii="宋体" w:hAnsi="宋体" w:eastAsia="宋体" w:cs="宋体"/>
                <w:bCs/>
                <w:color w:val="auto"/>
                <w:szCs w:val="21"/>
                <w:highlight w:val="none"/>
                <w:shd w:val="clear" w:color="auto" w:fill="auto"/>
              </w:rPr>
            </w:pPr>
            <w:r>
              <w:rPr>
                <w:rFonts w:hint="eastAsia" w:ascii="宋体" w:hAnsi="宋体" w:eastAsia="宋体" w:cs="宋体"/>
                <w:color w:val="auto"/>
                <w:kern w:val="0"/>
                <w:szCs w:val="21"/>
                <w:highlight w:val="none"/>
                <w:shd w:val="clear" w:color="auto" w:fill="auto"/>
              </w:rPr>
              <w:t>1</w:t>
            </w:r>
          </w:p>
        </w:tc>
        <w:tc>
          <w:tcPr>
            <w:tcW w:w="1040" w:type="pct"/>
            <w:tcBorders>
              <w:top w:val="single" w:color="auto" w:sz="4" w:space="0"/>
              <w:left w:val="single" w:color="auto" w:sz="4" w:space="0"/>
              <w:bottom w:val="single" w:color="auto" w:sz="4" w:space="0"/>
              <w:right w:val="single" w:color="auto" w:sz="4" w:space="0"/>
            </w:tcBorders>
            <w:noWrap/>
            <w:vAlign w:val="center"/>
          </w:tcPr>
          <w:p w14:paraId="34A249D8">
            <w:pPr>
              <w:snapToGrid w:val="0"/>
              <w:spacing w:line="360" w:lineRule="auto"/>
              <w:jc w:val="center"/>
              <w:rPr>
                <w:rFonts w:hint="eastAsia" w:ascii="宋体" w:hAnsi="宋体" w:eastAsia="宋体" w:cs="宋体"/>
                <w:bCs/>
                <w:color w:val="auto"/>
                <w:szCs w:val="21"/>
                <w:highlight w:val="none"/>
                <w:shd w:val="clear" w:color="auto" w:fill="auto"/>
              </w:rPr>
            </w:pPr>
            <w:r>
              <w:rPr>
                <w:rFonts w:hint="eastAsia" w:ascii="宋体" w:hAnsi="宋体" w:eastAsia="宋体" w:cs="宋体"/>
                <w:color w:val="auto"/>
                <w:szCs w:val="21"/>
                <w:highlight w:val="none"/>
                <w:shd w:val="clear" w:color="auto" w:fill="auto"/>
              </w:rPr>
              <w:t>宾阳县宾州镇现代渔业养殖基地项目循环水处理设备</w:t>
            </w:r>
          </w:p>
        </w:tc>
        <w:tc>
          <w:tcPr>
            <w:tcW w:w="382" w:type="pct"/>
            <w:tcBorders>
              <w:top w:val="single" w:color="auto" w:sz="4" w:space="0"/>
              <w:left w:val="single" w:color="auto" w:sz="4" w:space="0"/>
              <w:bottom w:val="single" w:color="auto" w:sz="4" w:space="0"/>
              <w:right w:val="single" w:color="auto" w:sz="4" w:space="0"/>
            </w:tcBorders>
            <w:noWrap/>
            <w:vAlign w:val="center"/>
          </w:tcPr>
          <w:p w14:paraId="38781EAE">
            <w:pPr>
              <w:snapToGrid w:val="0"/>
              <w:spacing w:line="360" w:lineRule="auto"/>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1</w:t>
            </w:r>
          </w:p>
        </w:tc>
        <w:tc>
          <w:tcPr>
            <w:tcW w:w="425" w:type="pct"/>
            <w:tcBorders>
              <w:top w:val="single" w:color="auto" w:sz="4" w:space="0"/>
              <w:left w:val="single" w:color="auto" w:sz="4" w:space="0"/>
              <w:bottom w:val="single" w:color="auto" w:sz="4" w:space="0"/>
              <w:right w:val="single" w:color="auto" w:sz="4" w:space="0"/>
            </w:tcBorders>
            <w:vAlign w:val="center"/>
          </w:tcPr>
          <w:p w14:paraId="3881F41B">
            <w:pPr>
              <w:snapToGrid w:val="0"/>
              <w:spacing w:line="360" w:lineRule="auto"/>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套</w:t>
            </w:r>
          </w:p>
        </w:tc>
        <w:tc>
          <w:tcPr>
            <w:tcW w:w="2157" w:type="pct"/>
            <w:tcBorders>
              <w:top w:val="single" w:color="auto" w:sz="4" w:space="0"/>
              <w:left w:val="single" w:color="auto" w:sz="4" w:space="0"/>
              <w:bottom w:val="single" w:color="auto" w:sz="4" w:space="0"/>
              <w:right w:val="single" w:color="auto" w:sz="4" w:space="0"/>
            </w:tcBorders>
            <w:noWrap/>
            <w:vAlign w:val="center"/>
          </w:tcPr>
          <w:p w14:paraId="79009B41">
            <w:pPr>
              <w:snapToGrid w:val="0"/>
              <w:spacing w:line="360" w:lineRule="auto"/>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一、设备需求：</w:t>
            </w:r>
            <w:r>
              <w:rPr>
                <w:rFonts w:hint="eastAsia" w:ascii="宋体" w:hAnsi="宋体" w:eastAsia="宋体" w:cs="宋体"/>
                <w:color w:val="auto"/>
                <w:szCs w:val="21"/>
                <w:highlight w:val="none"/>
                <w:shd w:val="clear" w:color="auto" w:fill="auto"/>
                <w:lang w:val="en-US" w:eastAsia="zh-CN"/>
              </w:rPr>
              <w:t>竖式直流微滤机、全自动电控系统（无线物联网控制，含监控设备）、高扬程水泵、纳米陶瓷曝气盘等配套设备，具体详见采购需求。</w:t>
            </w:r>
          </w:p>
        </w:tc>
        <w:tc>
          <w:tcPr>
            <w:tcW w:w="732" w:type="pct"/>
            <w:tcBorders>
              <w:top w:val="single" w:color="auto" w:sz="4" w:space="0"/>
              <w:left w:val="single" w:color="auto" w:sz="4" w:space="0"/>
              <w:bottom w:val="single" w:color="auto" w:sz="4" w:space="0"/>
              <w:right w:val="single" w:color="auto" w:sz="4" w:space="0"/>
            </w:tcBorders>
            <w:vAlign w:val="center"/>
          </w:tcPr>
          <w:p w14:paraId="534B1F55">
            <w:pPr>
              <w:snapToGrid w:val="0"/>
              <w:spacing w:line="360" w:lineRule="auto"/>
              <w:jc w:val="center"/>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282.80</w:t>
            </w:r>
          </w:p>
        </w:tc>
      </w:tr>
      <w:tr w14:paraId="5CCEB8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1" w:type="pct"/>
            <w:tcBorders>
              <w:top w:val="single" w:color="auto" w:sz="4" w:space="0"/>
              <w:left w:val="single" w:color="auto" w:sz="4" w:space="0"/>
              <w:bottom w:val="single" w:color="auto" w:sz="4" w:space="0"/>
              <w:right w:val="single" w:color="auto" w:sz="4" w:space="0"/>
            </w:tcBorders>
            <w:noWrap/>
            <w:vAlign w:val="center"/>
          </w:tcPr>
          <w:p w14:paraId="3CA128CC">
            <w:pPr>
              <w:snapToGrid w:val="0"/>
              <w:spacing w:line="360" w:lineRule="auto"/>
              <w:jc w:val="center"/>
              <w:rPr>
                <w:rFonts w:hint="eastAsia" w:ascii="宋体" w:hAnsi="宋体" w:eastAsia="宋体" w:cs="宋体"/>
                <w:color w:val="auto"/>
                <w:kern w:val="0"/>
                <w:szCs w:val="21"/>
                <w:highlight w:val="none"/>
                <w:shd w:val="clear" w:color="auto" w:fill="auto"/>
                <w:lang w:val="en-US" w:eastAsia="zh-CN"/>
              </w:rPr>
            </w:pPr>
            <w:r>
              <w:rPr>
                <w:rFonts w:hint="eastAsia" w:ascii="宋体" w:hAnsi="宋体" w:eastAsia="宋体" w:cs="宋体"/>
                <w:color w:val="auto"/>
                <w:kern w:val="0"/>
                <w:szCs w:val="21"/>
                <w:highlight w:val="none"/>
                <w:shd w:val="clear" w:color="auto" w:fill="auto"/>
                <w:lang w:val="en-US" w:eastAsia="zh-CN"/>
              </w:rPr>
              <w:t>2</w:t>
            </w:r>
          </w:p>
        </w:tc>
        <w:tc>
          <w:tcPr>
            <w:tcW w:w="1040" w:type="pct"/>
            <w:tcBorders>
              <w:top w:val="single" w:color="auto" w:sz="4" w:space="0"/>
              <w:left w:val="single" w:color="auto" w:sz="4" w:space="0"/>
              <w:bottom w:val="single" w:color="auto" w:sz="4" w:space="0"/>
              <w:right w:val="single" w:color="auto" w:sz="4" w:space="0"/>
            </w:tcBorders>
            <w:noWrap/>
            <w:vAlign w:val="center"/>
          </w:tcPr>
          <w:p w14:paraId="4273FC24">
            <w:pPr>
              <w:snapToGrid w:val="0"/>
              <w:spacing w:line="360" w:lineRule="auto"/>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宾阳县宾州镇现代渔业养殖基地项目水产养殖设备</w:t>
            </w:r>
          </w:p>
        </w:tc>
        <w:tc>
          <w:tcPr>
            <w:tcW w:w="382" w:type="pct"/>
            <w:tcBorders>
              <w:top w:val="single" w:color="auto" w:sz="4" w:space="0"/>
              <w:left w:val="single" w:color="auto" w:sz="4" w:space="0"/>
              <w:bottom w:val="single" w:color="auto" w:sz="4" w:space="0"/>
              <w:right w:val="single" w:color="auto" w:sz="4" w:space="0"/>
            </w:tcBorders>
            <w:noWrap/>
            <w:vAlign w:val="center"/>
          </w:tcPr>
          <w:p w14:paraId="4A2FE211">
            <w:pPr>
              <w:snapToGrid w:val="0"/>
              <w:spacing w:line="360" w:lineRule="auto"/>
              <w:jc w:val="center"/>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1</w:t>
            </w:r>
          </w:p>
        </w:tc>
        <w:tc>
          <w:tcPr>
            <w:tcW w:w="425" w:type="pct"/>
            <w:tcBorders>
              <w:top w:val="single" w:color="auto" w:sz="4" w:space="0"/>
              <w:left w:val="single" w:color="auto" w:sz="4" w:space="0"/>
              <w:bottom w:val="single" w:color="auto" w:sz="4" w:space="0"/>
              <w:right w:val="single" w:color="auto" w:sz="4" w:space="0"/>
            </w:tcBorders>
            <w:vAlign w:val="center"/>
          </w:tcPr>
          <w:p w14:paraId="0A212183">
            <w:pPr>
              <w:snapToGrid w:val="0"/>
              <w:spacing w:line="360" w:lineRule="auto"/>
              <w:jc w:val="center"/>
              <w:rPr>
                <w:rFonts w:hint="eastAsia" w:ascii="宋体" w:hAnsi="宋体" w:eastAsia="宋体" w:cs="宋体"/>
                <w:color w:val="auto"/>
                <w:szCs w:val="21"/>
                <w:highlight w:val="none"/>
                <w:shd w:val="clear" w:color="auto" w:fill="auto"/>
                <w:lang w:eastAsia="zh-CN"/>
              </w:rPr>
            </w:pPr>
            <w:r>
              <w:rPr>
                <w:rFonts w:hint="eastAsia" w:ascii="宋体" w:hAnsi="宋体" w:eastAsia="宋体" w:cs="宋体"/>
                <w:color w:val="auto"/>
                <w:szCs w:val="21"/>
                <w:highlight w:val="none"/>
                <w:shd w:val="clear" w:color="auto" w:fill="auto"/>
                <w:lang w:eastAsia="zh-CN"/>
              </w:rPr>
              <w:t>套</w:t>
            </w:r>
          </w:p>
        </w:tc>
        <w:tc>
          <w:tcPr>
            <w:tcW w:w="2157" w:type="pct"/>
            <w:tcBorders>
              <w:top w:val="single" w:color="auto" w:sz="4" w:space="0"/>
              <w:left w:val="single" w:color="auto" w:sz="4" w:space="0"/>
              <w:bottom w:val="single" w:color="auto" w:sz="4" w:space="0"/>
              <w:right w:val="single" w:color="auto" w:sz="4" w:space="0"/>
            </w:tcBorders>
            <w:noWrap/>
            <w:vAlign w:val="center"/>
          </w:tcPr>
          <w:p w14:paraId="70CA2EC8">
            <w:pPr>
              <w:snapToGrid w:val="0"/>
              <w:spacing w:line="360" w:lineRule="auto"/>
              <w:jc w:val="center"/>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lang w:val="en-US" w:eastAsia="zh-CN"/>
              </w:rPr>
              <w:t>一、设备需求：锌铝镁PP养殖池，￠米直径13米；锌铝镁PP养殖池，￠米直径6米；电线电缆、高压旋涡风</w:t>
            </w:r>
            <w:bookmarkStart w:id="376" w:name="_GoBack"/>
            <w:bookmarkEnd w:id="376"/>
            <w:r>
              <w:rPr>
                <w:rFonts w:hint="eastAsia" w:ascii="宋体" w:hAnsi="宋体" w:eastAsia="宋体" w:cs="宋体"/>
                <w:color w:val="auto"/>
                <w:szCs w:val="21"/>
                <w:highlight w:val="none"/>
                <w:shd w:val="clear" w:color="auto" w:fill="auto"/>
                <w:lang w:val="en-US" w:eastAsia="zh-CN"/>
              </w:rPr>
              <w:t>机等配套设备，具体详见采购需求。</w:t>
            </w:r>
          </w:p>
        </w:tc>
        <w:tc>
          <w:tcPr>
            <w:tcW w:w="732" w:type="pct"/>
            <w:tcBorders>
              <w:top w:val="single" w:color="auto" w:sz="4" w:space="0"/>
              <w:left w:val="single" w:color="auto" w:sz="4" w:space="0"/>
              <w:bottom w:val="single" w:color="auto" w:sz="4" w:space="0"/>
              <w:right w:val="single" w:color="auto" w:sz="4" w:space="0"/>
            </w:tcBorders>
            <w:vAlign w:val="center"/>
          </w:tcPr>
          <w:p w14:paraId="43D8E46C">
            <w:pPr>
              <w:snapToGrid w:val="0"/>
              <w:spacing w:line="360" w:lineRule="auto"/>
              <w:jc w:val="center"/>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298.00</w:t>
            </w:r>
          </w:p>
        </w:tc>
      </w:tr>
    </w:tbl>
    <w:p w14:paraId="64EBCCC0">
      <w:pPr>
        <w:spacing w:line="360" w:lineRule="auto"/>
        <w:ind w:firstLine="420" w:firstLineChars="200"/>
        <w:rPr>
          <w:rFonts w:ascii="宋体" w:hAnsi="宋体" w:cs="宋体"/>
          <w:color w:val="auto"/>
          <w:szCs w:val="21"/>
          <w:highlight w:val="none"/>
          <w:shd w:val="clear" w:color="auto" w:fill="auto"/>
        </w:rPr>
      </w:pPr>
      <w:r>
        <w:rPr>
          <w:rFonts w:hint="eastAsia" w:ascii="宋体" w:hAnsi="宋体"/>
          <w:color w:val="auto"/>
          <w:szCs w:val="21"/>
          <w:highlight w:val="none"/>
          <w:shd w:val="clear" w:color="auto" w:fill="auto"/>
        </w:rPr>
        <w:t>合同履行期限：</w:t>
      </w:r>
      <w:r>
        <w:rPr>
          <w:rFonts w:ascii="宋体" w:hAnsi="宋体" w:cs="宋体"/>
          <w:color w:val="auto"/>
          <w:szCs w:val="21"/>
          <w:highlight w:val="none"/>
          <w:shd w:val="clear" w:color="auto" w:fill="auto"/>
        </w:rPr>
        <w:t xml:space="preserve"> </w:t>
      </w:r>
      <w:r>
        <w:rPr>
          <w:rFonts w:hint="eastAsia" w:ascii="宋体" w:hAnsi="宋体"/>
          <w:color w:val="auto"/>
          <w:kern w:val="0"/>
          <w:szCs w:val="21"/>
          <w:highlight w:val="none"/>
          <w:shd w:val="clear" w:color="auto" w:fill="auto"/>
        </w:rPr>
        <w:t>自签订合同之日起30个工作日内交付使用。</w:t>
      </w:r>
    </w:p>
    <w:p w14:paraId="73759B25">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本项目是否接受联合体投标：□是/☑否。</w:t>
      </w:r>
    </w:p>
    <w:p w14:paraId="0A410F66">
      <w:pPr>
        <w:spacing w:line="360" w:lineRule="auto"/>
        <w:ind w:firstLine="485"/>
        <w:rPr>
          <w:rFonts w:ascii="黑体" w:hAnsi="黑体" w:eastAsia="黑体"/>
          <w:b/>
          <w:bCs/>
          <w:color w:val="auto"/>
          <w:sz w:val="24"/>
          <w:highlight w:val="none"/>
          <w:shd w:val="clear" w:color="auto" w:fill="auto"/>
        </w:rPr>
      </w:pPr>
      <w:bookmarkStart w:id="7" w:name="_Toc28359003"/>
      <w:bookmarkStart w:id="8" w:name="_Toc35393791"/>
      <w:bookmarkStart w:id="9" w:name="_Toc35393622"/>
      <w:bookmarkStart w:id="10" w:name="_Toc28359080"/>
      <w:r>
        <w:rPr>
          <w:rFonts w:hint="eastAsia" w:ascii="黑体" w:hAnsi="黑体" w:eastAsia="黑体"/>
          <w:b/>
          <w:bCs/>
          <w:color w:val="auto"/>
          <w:sz w:val="24"/>
          <w:highlight w:val="none"/>
          <w:shd w:val="clear" w:color="auto" w:fill="auto"/>
        </w:rPr>
        <w:t>二、投标人的资格要求：</w:t>
      </w:r>
      <w:bookmarkEnd w:id="7"/>
      <w:bookmarkEnd w:id="8"/>
      <w:bookmarkEnd w:id="9"/>
      <w:bookmarkEnd w:id="10"/>
    </w:p>
    <w:p w14:paraId="076801D3">
      <w:pPr>
        <w:spacing w:line="360" w:lineRule="auto"/>
        <w:ind w:firstLine="420" w:firstLineChars="200"/>
        <w:rPr>
          <w:rFonts w:ascii="宋体" w:hAnsi="宋体"/>
          <w:color w:val="auto"/>
          <w:szCs w:val="21"/>
          <w:highlight w:val="none"/>
          <w:shd w:val="clear" w:color="auto" w:fill="auto"/>
        </w:rPr>
      </w:pPr>
      <w:bookmarkStart w:id="11" w:name="_Toc28359004"/>
      <w:bookmarkStart w:id="12" w:name="_Toc28359081"/>
      <w:r>
        <w:rPr>
          <w:rFonts w:hint="eastAsia" w:ascii="宋体" w:hAnsi="宋体"/>
          <w:color w:val="auto"/>
          <w:szCs w:val="21"/>
          <w:highlight w:val="none"/>
          <w:shd w:val="clear" w:color="auto" w:fill="auto"/>
        </w:rPr>
        <w:t>1.满足《中华人民共和国政府采购法》第二十二条规定；</w:t>
      </w:r>
    </w:p>
    <w:p w14:paraId="27FE2BC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2.落实政府采购政策需满足的资格要求：</w:t>
      </w:r>
    </w:p>
    <w:p w14:paraId="74A39362">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专门面向中小企业采购的项目（供应商所投产品应为中型或小型或微型企业或监狱企业或残疾人福利性单位制造)</w:t>
      </w:r>
    </w:p>
    <w:p w14:paraId="246271E8">
      <w:pPr>
        <w:spacing w:line="360" w:lineRule="auto"/>
        <w:ind w:firstLine="420" w:firstLineChars="200"/>
        <w:rPr>
          <w:rFonts w:ascii="宋体" w:hAnsi="宋体"/>
          <w:b/>
          <w:color w:val="auto"/>
          <w:szCs w:val="21"/>
          <w:highlight w:val="none"/>
          <w:shd w:val="clear" w:color="auto" w:fill="auto"/>
        </w:rPr>
      </w:pPr>
      <w:r>
        <w:rPr>
          <w:rFonts w:hint="eastAsia" w:ascii="Segoe UI Symbol" w:hAnsi="Segoe UI Symbol" w:cs="Segoe UI Symbol"/>
          <w:color w:val="auto"/>
          <w:szCs w:val="21"/>
          <w:highlight w:val="none"/>
          <w:shd w:val="clear" w:color="auto" w:fill="auto"/>
          <w:lang w:eastAsia="zh-CN"/>
        </w:rPr>
        <w:t>☑</w:t>
      </w:r>
      <w:r>
        <w:rPr>
          <w:rFonts w:hint="eastAsia" w:ascii="宋体" w:hAnsi="宋体"/>
          <w:b/>
          <w:color w:val="auto"/>
          <w:szCs w:val="21"/>
          <w:highlight w:val="none"/>
          <w:shd w:val="clear" w:color="auto" w:fill="auto"/>
        </w:rPr>
        <w:t>非专门面向中小企业采购的项目</w:t>
      </w:r>
    </w:p>
    <w:p w14:paraId="178CE382">
      <w:pPr>
        <w:snapToGrid w:val="0"/>
        <w:spacing w:line="400" w:lineRule="atLeast"/>
        <w:ind w:firstLine="472" w:firstLineChars="225"/>
        <w:rPr>
          <w:rFonts w:ascii="宋体" w:hAnsi="宋体"/>
          <w:color w:val="auto"/>
          <w:highlight w:val="none"/>
          <w:shd w:val="clear" w:color="auto" w:fill="auto"/>
        </w:rPr>
      </w:pPr>
      <w:r>
        <w:rPr>
          <w:rFonts w:hint="eastAsia" w:ascii="宋体" w:hAnsi="宋体"/>
          <w:color w:val="auto"/>
          <w:szCs w:val="21"/>
          <w:highlight w:val="none"/>
          <w:shd w:val="clear" w:color="auto" w:fill="auto"/>
        </w:rPr>
        <w:t>3.本项目的特定资格要求：无</w:t>
      </w:r>
    </w:p>
    <w:p w14:paraId="6D149435">
      <w:pPr>
        <w:snapToGrid w:val="0"/>
        <w:spacing w:line="400" w:lineRule="atLeast"/>
        <w:ind w:firstLine="472" w:firstLineChars="225"/>
        <w:rPr>
          <w:rFonts w:hint="eastAsia" w:ascii="宋体" w:hAnsi="宋体" w:eastAsia="宋体" w:cs="Times New Roman"/>
          <w:color w:val="auto"/>
          <w:szCs w:val="21"/>
          <w:highlight w:val="none"/>
          <w:shd w:val="clear" w:color="auto" w:fill="auto"/>
        </w:rPr>
      </w:pPr>
      <w:r>
        <w:rPr>
          <w:rFonts w:hint="eastAsia" w:ascii="宋体" w:hAnsi="宋体"/>
          <w:color w:val="auto"/>
          <w:szCs w:val="21"/>
          <w:highlight w:val="none"/>
          <w:shd w:val="clear" w:color="auto" w:fill="auto"/>
        </w:rPr>
        <w:t>4. 本项目的特定条件：</w:t>
      </w:r>
      <w:r>
        <w:rPr>
          <w:rFonts w:hint="eastAsia" w:ascii="宋体" w:hAnsi="宋体" w:eastAsia="宋体" w:cs="Times New Roman"/>
          <w:color w:val="auto"/>
          <w:szCs w:val="21"/>
          <w:highlight w:val="none"/>
          <w:shd w:val="clear" w:color="auto" w:fill="auto"/>
          <w:lang w:eastAsia="zh-CN"/>
        </w:rPr>
        <w:t>无</w:t>
      </w:r>
    </w:p>
    <w:p w14:paraId="70849856">
      <w:pPr>
        <w:snapToGrid w:val="0"/>
        <w:spacing w:line="400" w:lineRule="atLeast"/>
        <w:ind w:firstLine="472" w:firstLineChars="225"/>
        <w:rPr>
          <w:rFonts w:ascii="宋体" w:hAnsi="宋体"/>
          <w:color w:val="auto"/>
          <w:szCs w:val="21"/>
          <w:highlight w:val="none"/>
          <w:shd w:val="clear" w:color="auto" w:fill="auto"/>
        </w:rPr>
      </w:pPr>
      <w:r>
        <w:rPr>
          <w:rFonts w:hint="eastAsia" w:ascii="宋体" w:hAnsi="宋体" w:eastAsia="宋体" w:cs="Times New Roman"/>
          <w:color w:val="auto"/>
          <w:szCs w:val="21"/>
          <w:highlight w:val="none"/>
          <w:shd w:val="clear" w:color="auto" w:fill="auto"/>
        </w:rPr>
        <w:t>5. 单位负责人为同一人或者</w:t>
      </w:r>
      <w:r>
        <w:rPr>
          <w:rFonts w:hint="eastAsia" w:ascii="宋体" w:hAnsi="宋体"/>
          <w:color w:val="auto"/>
          <w:szCs w:val="21"/>
          <w:highlight w:val="none"/>
          <w:shd w:val="clear" w:color="auto" w:fill="auto"/>
        </w:rPr>
        <w:t>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E34A223">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37B882D">
      <w:pPr>
        <w:spacing w:line="360" w:lineRule="auto"/>
        <w:ind w:firstLine="485"/>
        <w:rPr>
          <w:rFonts w:ascii="黑体" w:hAnsi="黑体" w:eastAsia="黑体"/>
          <w:b/>
          <w:bCs/>
          <w:color w:val="auto"/>
          <w:sz w:val="24"/>
          <w:highlight w:val="none"/>
          <w:shd w:val="clear" w:color="auto" w:fill="auto"/>
        </w:rPr>
      </w:pPr>
      <w:bookmarkStart w:id="13" w:name="_Toc35393792"/>
      <w:bookmarkStart w:id="14" w:name="_Toc35393623"/>
      <w:r>
        <w:rPr>
          <w:rFonts w:hint="eastAsia" w:ascii="黑体" w:hAnsi="黑体" w:eastAsia="黑体"/>
          <w:b/>
          <w:bCs/>
          <w:color w:val="auto"/>
          <w:sz w:val="24"/>
          <w:highlight w:val="none"/>
          <w:shd w:val="clear" w:color="auto" w:fill="auto"/>
        </w:rPr>
        <w:t>三、获取招标文件</w:t>
      </w:r>
      <w:bookmarkEnd w:id="11"/>
      <w:bookmarkEnd w:id="12"/>
      <w:bookmarkEnd w:id="13"/>
      <w:bookmarkEnd w:id="14"/>
    </w:p>
    <w:p w14:paraId="64D03F3C">
      <w:pPr>
        <w:snapToGrid w:val="0"/>
        <w:spacing w:line="360" w:lineRule="auto"/>
        <w:ind w:firstLine="472" w:firstLineChars="225"/>
        <w:rPr>
          <w:rFonts w:ascii="宋体" w:hAnsi="宋体"/>
          <w:color w:val="auto"/>
          <w:szCs w:val="21"/>
          <w:highlight w:val="none"/>
          <w:shd w:val="clear" w:color="auto" w:fill="auto"/>
        </w:rPr>
      </w:pPr>
      <w:bookmarkStart w:id="15" w:name="_Toc28359082"/>
      <w:bookmarkStart w:id="16" w:name="_Toc28359005"/>
      <w:bookmarkStart w:id="17" w:name="_Toc35393624"/>
      <w:bookmarkStart w:id="18" w:name="_Toc35393793"/>
      <w:r>
        <w:rPr>
          <w:rFonts w:hint="eastAsia" w:ascii="宋体" w:hAnsi="宋体"/>
          <w:color w:val="auto"/>
          <w:szCs w:val="21"/>
          <w:highlight w:val="none"/>
          <w:shd w:val="clear" w:color="auto" w:fill="auto"/>
        </w:rPr>
        <w:t>时间：自公告发布之日起。</w:t>
      </w:r>
    </w:p>
    <w:p w14:paraId="4FA2DC62">
      <w:pPr>
        <w:spacing w:line="360" w:lineRule="auto"/>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获取方式:网上下载。本项目不发放纸质文件，供应商可自行在</w:t>
      </w:r>
      <w:r>
        <w:rPr>
          <w:color w:val="auto"/>
          <w:highlight w:val="none"/>
          <w:shd w:val="clear" w:color="auto" w:fill="auto"/>
        </w:rPr>
        <w:fldChar w:fldCharType="begin"/>
      </w:r>
      <w:r>
        <w:rPr>
          <w:color w:val="auto"/>
          <w:highlight w:val="none"/>
          <w:shd w:val="clear" w:color="auto" w:fill="auto"/>
        </w:rPr>
        <w:instrText xml:space="preserve"> HYPERLINK </w:instrText>
      </w:r>
      <w:r>
        <w:rPr>
          <w:color w:val="auto"/>
          <w:highlight w:val="none"/>
          <w:shd w:val="clear" w:color="auto" w:fill="auto"/>
        </w:rPr>
        <w:fldChar w:fldCharType="separate"/>
      </w:r>
      <w:r>
        <w:rPr>
          <w:color w:val="auto"/>
          <w:highlight w:val="none"/>
          <w:shd w:val="clear" w:color="auto" w:fill="auto"/>
        </w:rPr>
        <w:fldChar w:fldCharType="end"/>
      </w:r>
      <w:r>
        <w:rPr>
          <w:rFonts w:hint="eastAsia" w:ascii="宋体" w:hAnsi="宋体"/>
          <w:color w:val="auto"/>
          <w:szCs w:val="21"/>
          <w:highlight w:val="none"/>
          <w:shd w:val="clear" w:color="auto" w:fill="auto"/>
        </w:rPr>
        <w:t>广西政府采购云平台（https://www.gcy.zfcg.gxzf.gov.cn/）下载招标文件（操作路径：登录“广西政府采购云”平台-项目采购-获取采购文件-找到本项目-点击“申请获取采购文件”），电子投标文件制作需要基于广西政府采购云平台（https://www.gcy.zfcg.gxzf.gov.cn/）获取的招标文件编制。</w:t>
      </w:r>
    </w:p>
    <w:p w14:paraId="0E6F0F1C">
      <w:pPr>
        <w:snapToGrid w:val="0"/>
        <w:spacing w:line="360" w:lineRule="auto"/>
        <w:ind w:firstLine="472" w:firstLineChars="225"/>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售价：0元。</w:t>
      </w:r>
    </w:p>
    <w:p w14:paraId="4714170C">
      <w:pPr>
        <w:spacing w:line="360" w:lineRule="auto"/>
        <w:ind w:firstLine="485"/>
        <w:rPr>
          <w:rFonts w:ascii="黑体" w:hAnsi="黑体" w:eastAsia="黑体"/>
          <w:b/>
          <w:bCs/>
          <w:color w:val="auto"/>
          <w:sz w:val="24"/>
          <w:highlight w:val="none"/>
          <w:shd w:val="clear" w:color="auto" w:fill="auto"/>
        </w:rPr>
      </w:pPr>
      <w:r>
        <w:rPr>
          <w:rFonts w:hint="eastAsia" w:ascii="黑体" w:hAnsi="黑体" w:eastAsia="黑体"/>
          <w:b/>
          <w:bCs/>
          <w:color w:val="auto"/>
          <w:sz w:val="24"/>
          <w:highlight w:val="none"/>
          <w:shd w:val="clear" w:color="auto" w:fill="auto"/>
        </w:rPr>
        <w:t>四、提交投标文件</w:t>
      </w:r>
      <w:bookmarkEnd w:id="15"/>
      <w:bookmarkEnd w:id="16"/>
      <w:r>
        <w:rPr>
          <w:rFonts w:hint="eastAsia" w:ascii="黑体" w:hAnsi="黑体" w:eastAsia="黑体"/>
          <w:b/>
          <w:bCs/>
          <w:color w:val="auto"/>
          <w:sz w:val="24"/>
          <w:highlight w:val="none"/>
          <w:shd w:val="clear" w:color="auto" w:fill="auto"/>
        </w:rPr>
        <w:t>截止时间、开标时间和地点</w:t>
      </w:r>
      <w:bookmarkEnd w:id="17"/>
      <w:bookmarkEnd w:id="18"/>
    </w:p>
    <w:p w14:paraId="4CED5F36">
      <w:pPr>
        <w:spacing w:line="360" w:lineRule="auto"/>
        <w:ind w:firstLine="420" w:firstLineChars="200"/>
        <w:rPr>
          <w:rFonts w:ascii="宋体" w:hAnsi="宋体" w:cs="宋体"/>
          <w:color w:val="auto"/>
          <w:szCs w:val="21"/>
          <w:highlight w:val="none"/>
          <w:u w:val="none"/>
          <w:shd w:val="clear" w:color="auto" w:fill="auto"/>
        </w:rPr>
      </w:pPr>
      <w:r>
        <w:rPr>
          <w:rFonts w:hint="eastAsia" w:ascii="宋体" w:hAnsi="宋体"/>
          <w:bCs/>
          <w:color w:val="auto"/>
          <w:szCs w:val="21"/>
          <w:highlight w:val="none"/>
          <w:shd w:val="clear" w:color="auto" w:fill="auto"/>
        </w:rPr>
        <w:t>1、提交投标文件截止时间和开标时间：</w:t>
      </w:r>
      <w:r>
        <w:rPr>
          <w:rFonts w:ascii="宋体" w:hAnsi="宋体"/>
          <w:color w:val="auto"/>
          <w:szCs w:val="21"/>
          <w:highlight w:val="none"/>
          <w:shd w:val="clear" w:color="auto" w:fill="auto"/>
        </w:rPr>
        <w:t>2025年</w:t>
      </w:r>
      <w:r>
        <w:rPr>
          <w:rFonts w:hint="eastAsia" w:ascii="宋体" w:hAnsi="宋体"/>
          <w:color w:val="auto"/>
          <w:szCs w:val="21"/>
          <w:highlight w:val="none"/>
          <w:shd w:val="clear" w:color="auto" w:fill="auto"/>
          <w:lang w:val="en-US" w:eastAsia="zh-CN"/>
        </w:rPr>
        <w:t>7</w:t>
      </w:r>
      <w:r>
        <w:rPr>
          <w:rFonts w:ascii="宋体" w:hAnsi="宋体"/>
          <w:color w:val="auto"/>
          <w:szCs w:val="21"/>
          <w:highlight w:val="none"/>
          <w:shd w:val="clear" w:color="auto" w:fill="auto"/>
        </w:rPr>
        <w:t>月</w:t>
      </w:r>
      <w:r>
        <w:rPr>
          <w:rFonts w:hint="eastAsia" w:ascii="宋体" w:hAnsi="宋体"/>
          <w:color w:val="auto"/>
          <w:szCs w:val="21"/>
          <w:highlight w:val="none"/>
          <w:shd w:val="clear" w:color="auto" w:fill="auto"/>
          <w:lang w:val="en-US" w:eastAsia="zh-CN"/>
        </w:rPr>
        <w:t>21</w:t>
      </w:r>
      <w:r>
        <w:rPr>
          <w:rFonts w:ascii="宋体" w:hAnsi="宋体"/>
          <w:color w:val="auto"/>
          <w:szCs w:val="21"/>
          <w:highlight w:val="none"/>
          <w:shd w:val="clear" w:color="auto" w:fill="auto"/>
        </w:rPr>
        <w:t>日</w:t>
      </w:r>
      <w:r>
        <w:rPr>
          <w:rFonts w:hint="eastAsia" w:ascii="宋体" w:hAnsi="宋体"/>
          <w:color w:val="auto"/>
          <w:szCs w:val="21"/>
          <w:highlight w:val="none"/>
          <w:shd w:val="clear" w:color="auto" w:fill="auto"/>
          <w:lang w:val="en-US" w:eastAsia="zh-CN"/>
        </w:rPr>
        <w:t>9</w:t>
      </w:r>
      <w:r>
        <w:rPr>
          <w:rFonts w:hint="eastAsia" w:ascii="宋体" w:hAnsi="宋体"/>
          <w:color w:val="auto"/>
          <w:szCs w:val="21"/>
          <w:highlight w:val="none"/>
          <w:shd w:val="clear" w:color="auto" w:fill="auto"/>
        </w:rPr>
        <w:t>时</w:t>
      </w:r>
      <w:r>
        <w:rPr>
          <w:rFonts w:hint="eastAsia" w:ascii="宋体" w:hAnsi="宋体"/>
          <w:color w:val="auto"/>
          <w:szCs w:val="21"/>
          <w:highlight w:val="none"/>
          <w:u w:val="none"/>
          <w:shd w:val="clear" w:color="auto" w:fill="auto"/>
          <w:lang w:val="en-US" w:eastAsia="zh-CN"/>
        </w:rPr>
        <w:t>30</w:t>
      </w:r>
      <w:r>
        <w:rPr>
          <w:rFonts w:hint="eastAsia" w:ascii="宋体" w:hAnsi="宋体"/>
          <w:color w:val="auto"/>
          <w:szCs w:val="21"/>
          <w:highlight w:val="none"/>
          <w:u w:val="none"/>
          <w:shd w:val="clear" w:color="auto" w:fill="auto"/>
        </w:rPr>
        <w:t>分</w:t>
      </w:r>
      <w:r>
        <w:rPr>
          <w:rFonts w:hint="eastAsia" w:ascii="宋体" w:hAnsi="宋体"/>
          <w:bCs/>
          <w:color w:val="auto"/>
          <w:szCs w:val="21"/>
          <w:highlight w:val="none"/>
          <w:u w:val="none"/>
          <w:shd w:val="clear" w:color="auto" w:fill="auto"/>
        </w:rPr>
        <w:t>（北京时间）</w:t>
      </w:r>
    </w:p>
    <w:p w14:paraId="1B61BA45">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2、投标和开标地点：</w:t>
      </w:r>
    </w:p>
    <w:p w14:paraId="521F28E3">
      <w:pPr>
        <w:widowControl/>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（1）投标文件提交方式：本项目为南宁市全流程电子化项目，通过</w:t>
      </w:r>
      <w:r>
        <w:rPr>
          <w:rFonts w:hint="eastAsia" w:ascii="仿宋_GB2312" w:hAnsi="仿宋" w:eastAsia="仿宋_GB2312"/>
          <w:color w:val="auto"/>
          <w:sz w:val="24"/>
          <w:highlight w:val="none"/>
          <w:shd w:val="clear" w:color="auto" w:fill="auto"/>
        </w:rPr>
        <w:t>广西政府采购云平台（https://www.gcy.zfcg.gxzf.gov.cn/）</w:t>
      </w:r>
      <w:r>
        <w:rPr>
          <w:rFonts w:hint="eastAsia" w:ascii="宋体" w:hAnsi="宋体"/>
          <w:color w:val="auto"/>
          <w:szCs w:val="21"/>
          <w:highlight w:val="none"/>
          <w:shd w:val="clear" w:color="auto" w:fill="auto"/>
        </w:rPr>
        <w:t>实行在线电子投标，供应商应先安装“</w:t>
      </w:r>
      <w:r>
        <w:rPr>
          <w:rFonts w:hint="eastAsia" w:ascii="仿宋_GB2312" w:hAnsi="仿宋" w:eastAsia="仿宋_GB2312"/>
          <w:color w:val="auto"/>
          <w:sz w:val="24"/>
          <w:highlight w:val="none"/>
          <w:shd w:val="clear" w:color="auto" w:fill="auto"/>
        </w:rPr>
        <w:t>广西政府采购云</w:t>
      </w:r>
      <w:r>
        <w:rPr>
          <w:rFonts w:hint="eastAsia" w:ascii="宋体" w:hAnsi="宋体"/>
          <w:color w:val="auto"/>
          <w:szCs w:val="21"/>
          <w:highlight w:val="none"/>
          <w:shd w:val="clear" w:color="auto" w:fill="auto"/>
        </w:rPr>
        <w:t>电子交易客户端”（请自行前往“</w:t>
      </w:r>
      <w:r>
        <w:rPr>
          <w:rFonts w:hint="eastAsia" w:ascii="仿宋_GB2312" w:hAnsi="仿宋" w:eastAsia="仿宋_GB2312"/>
          <w:color w:val="auto"/>
          <w:sz w:val="24"/>
          <w:highlight w:val="none"/>
          <w:shd w:val="clear" w:color="auto" w:fill="auto"/>
        </w:rPr>
        <w:t>广西政府采购云</w:t>
      </w:r>
      <w:r>
        <w:rPr>
          <w:rFonts w:hint="eastAsia" w:ascii="宋体" w:hAnsi="宋体"/>
          <w:color w:val="auto"/>
          <w:szCs w:val="21"/>
          <w:highlight w:val="none"/>
          <w:shd w:val="clear" w:color="auto" w:fill="auto"/>
        </w:rPr>
        <w:t>”平台进行下载），并按照本项目招标文件和“</w:t>
      </w:r>
      <w:r>
        <w:rPr>
          <w:rFonts w:hint="eastAsia" w:ascii="仿宋_GB2312" w:hAnsi="仿宋" w:eastAsia="仿宋_GB2312"/>
          <w:color w:val="auto"/>
          <w:sz w:val="24"/>
          <w:highlight w:val="none"/>
          <w:shd w:val="clear" w:color="auto" w:fill="auto"/>
        </w:rPr>
        <w:t>广西政府采购云</w:t>
      </w:r>
      <w:r>
        <w:rPr>
          <w:rFonts w:hint="eastAsia" w:ascii="宋体" w:hAnsi="宋体"/>
          <w:color w:val="auto"/>
          <w:szCs w:val="21"/>
          <w:highlight w:val="none"/>
          <w:shd w:val="clear" w:color="auto" w:fill="auto"/>
        </w:rPr>
        <w:t>”平台的要求编制、加密后在投标截止时间前通过网络上传至 “</w:t>
      </w:r>
      <w:r>
        <w:rPr>
          <w:rFonts w:hint="eastAsia" w:ascii="仿宋_GB2312" w:hAnsi="仿宋" w:eastAsia="仿宋_GB2312"/>
          <w:color w:val="auto"/>
          <w:sz w:val="24"/>
          <w:highlight w:val="none"/>
          <w:shd w:val="clear" w:color="auto" w:fill="auto"/>
        </w:rPr>
        <w:t>广西政府采购云</w:t>
      </w:r>
      <w:r>
        <w:rPr>
          <w:rFonts w:hint="eastAsia" w:ascii="宋体" w:hAnsi="宋体"/>
          <w:color w:val="auto"/>
          <w:szCs w:val="21"/>
          <w:highlight w:val="none"/>
          <w:shd w:val="clear" w:color="auto" w:fill="auto"/>
        </w:rPr>
        <w:t>”平台，</w:t>
      </w:r>
      <w:r>
        <w:rPr>
          <w:rFonts w:hint="eastAsia" w:ascii="宋体" w:hAnsi="宋体"/>
          <w:b/>
          <w:color w:val="auto"/>
          <w:szCs w:val="21"/>
          <w:highlight w:val="none"/>
          <w:shd w:val="clear" w:color="auto" w:fill="auto"/>
        </w:rPr>
        <w:t>供应商在“</w:t>
      </w:r>
      <w:r>
        <w:rPr>
          <w:rFonts w:hint="eastAsia" w:ascii="仿宋_GB2312" w:hAnsi="仿宋" w:eastAsia="仿宋_GB2312"/>
          <w:color w:val="auto"/>
          <w:sz w:val="24"/>
          <w:highlight w:val="none"/>
          <w:shd w:val="clear" w:color="auto" w:fill="auto"/>
        </w:rPr>
        <w:t>广西政府采购云</w:t>
      </w:r>
      <w:r>
        <w:rPr>
          <w:rFonts w:hint="eastAsia" w:ascii="宋体" w:hAnsi="宋体"/>
          <w:b/>
          <w:color w:val="auto"/>
          <w:szCs w:val="21"/>
          <w:highlight w:val="none"/>
          <w:shd w:val="clear" w:color="auto" w:fill="auto"/>
        </w:rPr>
        <w:t>”平台提交电子版投标文件时，请填写参加远程开标活动经办人联系方式，</w:t>
      </w:r>
      <w:r>
        <w:rPr>
          <w:rFonts w:hint="eastAsia" w:ascii="宋体" w:hAnsi="宋体"/>
          <w:color w:val="auto"/>
          <w:szCs w:val="21"/>
          <w:highlight w:val="none"/>
          <w:shd w:val="clear" w:color="auto" w:fill="auto"/>
        </w:rPr>
        <w:t>电子投标具体操作流程详见本公告附件</w:t>
      </w:r>
      <w:r>
        <w:rPr>
          <w:rFonts w:ascii="宋体" w:hAnsi="宋体"/>
          <w:color w:val="auto"/>
          <w:szCs w:val="21"/>
          <w:highlight w:val="none"/>
          <w:shd w:val="clear" w:color="auto" w:fill="auto"/>
        </w:rPr>
        <w:t>2</w:t>
      </w:r>
      <w:r>
        <w:rPr>
          <w:rFonts w:hint="eastAsia" w:ascii="宋体" w:hAnsi="宋体"/>
          <w:color w:val="auto"/>
          <w:szCs w:val="21"/>
          <w:highlight w:val="none"/>
          <w:shd w:val="clear" w:color="auto" w:fill="auto"/>
        </w:rPr>
        <w:t>。</w:t>
      </w:r>
    </w:p>
    <w:p w14:paraId="058ECC17">
      <w:pPr>
        <w:widowControl/>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auto"/>
          <w:szCs w:val="21"/>
          <w:highlight w:val="none"/>
          <w:shd w:val="clear" w:color="auto" w:fill="auto"/>
        </w:rPr>
        <w:t>1</w:t>
      </w:r>
      <w:r>
        <w:rPr>
          <w:rFonts w:hint="eastAsia" w:ascii="宋体" w:hAnsi="宋体"/>
          <w:color w:val="auto"/>
          <w:szCs w:val="21"/>
          <w:highlight w:val="none"/>
          <w:shd w:val="clear" w:color="auto" w:fill="auto"/>
        </w:rPr>
        <w:t>）及投标文件的提交。完成CA数字证书办理预计7日左右，</w:t>
      </w:r>
      <w:r>
        <w:rPr>
          <w:rFonts w:hint="eastAsia" w:ascii="宋体" w:hAnsi="宋体" w:cs="宋体"/>
          <w:color w:val="auto"/>
          <w:szCs w:val="21"/>
          <w:highlight w:val="none"/>
          <w:shd w:val="clear" w:color="auto" w:fill="auto"/>
        </w:rPr>
        <w:t>投标人只需办理其中一家CA数字证书及签章，</w:t>
      </w:r>
      <w:r>
        <w:rPr>
          <w:rFonts w:hint="eastAsia" w:ascii="宋体" w:hAnsi="宋体"/>
          <w:color w:val="auto"/>
          <w:szCs w:val="21"/>
          <w:highlight w:val="none"/>
          <w:shd w:val="clear" w:color="auto" w:fill="auto"/>
        </w:rPr>
        <w:t>建议各投标人抓紧时间办理。</w:t>
      </w:r>
    </w:p>
    <w:p w14:paraId="74189E0E">
      <w:pPr>
        <w:widowControl/>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（3）为确保网上操作合法、有效和安全，请投标供应商确保在电子投标过程中能够对相关数据电文进行加密和使用电子签章，妥善保管CA数字证书并使用有效的CA数字证书参与整个招标活动。</w:t>
      </w:r>
    </w:p>
    <w:p w14:paraId="19B4386E">
      <w:pPr>
        <w:spacing w:line="360" w:lineRule="auto"/>
        <w:ind w:firstLine="420" w:firstLineChars="200"/>
        <w:rPr>
          <w:rFonts w:ascii="宋体" w:hAnsi="宋体"/>
          <w:bCs/>
          <w:color w:val="auto"/>
          <w:szCs w:val="21"/>
          <w:highlight w:val="none"/>
          <w:u w:val="single"/>
          <w:shd w:val="clear" w:color="auto" w:fill="auto"/>
        </w:rPr>
      </w:pPr>
      <w:r>
        <w:rPr>
          <w:rFonts w:hint="eastAsia" w:ascii="宋体" w:hAnsi="宋体"/>
          <w:bCs/>
          <w:color w:val="auto"/>
          <w:szCs w:val="21"/>
          <w:highlight w:val="none"/>
          <w:u w:val="single"/>
          <w:shd w:val="clear" w:color="auto" w:fill="auto"/>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69B0C33">
      <w:pPr>
        <w:widowControl/>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（4）开标地点：本次招标</w:t>
      </w:r>
      <w:r>
        <w:rPr>
          <w:rFonts w:hint="eastAsia" w:ascii="宋体" w:hAnsi="宋体"/>
          <w:color w:val="auto"/>
          <w:szCs w:val="21"/>
          <w:highlight w:val="none"/>
          <w:u w:val="none"/>
          <w:shd w:val="clear" w:color="auto" w:fill="auto"/>
        </w:rPr>
        <w:t>将于2025年</w:t>
      </w:r>
      <w:r>
        <w:rPr>
          <w:rFonts w:hint="eastAsia" w:ascii="宋体" w:hAnsi="宋体"/>
          <w:color w:val="auto"/>
          <w:szCs w:val="21"/>
          <w:highlight w:val="none"/>
          <w:u w:val="none"/>
          <w:shd w:val="clear" w:color="auto" w:fill="auto"/>
          <w:lang w:val="en-US" w:eastAsia="zh-CN"/>
        </w:rPr>
        <w:t>7</w:t>
      </w:r>
      <w:r>
        <w:rPr>
          <w:rFonts w:hint="eastAsia" w:ascii="宋体" w:hAnsi="宋体"/>
          <w:color w:val="auto"/>
          <w:szCs w:val="21"/>
          <w:highlight w:val="none"/>
          <w:u w:val="none"/>
          <w:shd w:val="clear" w:color="auto" w:fill="auto"/>
        </w:rPr>
        <w:t>月</w:t>
      </w:r>
      <w:r>
        <w:rPr>
          <w:rFonts w:hint="eastAsia" w:ascii="宋体" w:hAnsi="宋体"/>
          <w:color w:val="auto"/>
          <w:szCs w:val="21"/>
          <w:highlight w:val="none"/>
          <w:u w:val="none"/>
          <w:shd w:val="clear" w:color="auto" w:fill="auto"/>
          <w:lang w:val="en-US" w:eastAsia="zh-CN"/>
        </w:rPr>
        <w:t>21</w:t>
      </w:r>
      <w:r>
        <w:rPr>
          <w:rFonts w:hint="eastAsia" w:ascii="宋体" w:hAnsi="宋体"/>
          <w:color w:val="auto"/>
          <w:szCs w:val="21"/>
          <w:highlight w:val="none"/>
          <w:u w:val="none"/>
          <w:shd w:val="clear" w:color="auto" w:fill="auto"/>
        </w:rPr>
        <w:t>日</w:t>
      </w:r>
      <w:r>
        <w:rPr>
          <w:rFonts w:hint="eastAsia" w:ascii="宋体" w:hAnsi="宋体"/>
          <w:color w:val="auto"/>
          <w:szCs w:val="21"/>
          <w:highlight w:val="none"/>
          <w:u w:val="none"/>
          <w:shd w:val="clear" w:color="auto" w:fill="auto"/>
          <w:lang w:val="en-US" w:eastAsia="zh-CN"/>
        </w:rPr>
        <w:t>9</w:t>
      </w:r>
      <w:r>
        <w:rPr>
          <w:rFonts w:hint="eastAsia" w:ascii="宋体" w:hAnsi="宋体"/>
          <w:color w:val="auto"/>
          <w:szCs w:val="21"/>
          <w:highlight w:val="none"/>
          <w:u w:val="none"/>
          <w:shd w:val="clear" w:color="auto" w:fill="auto"/>
        </w:rPr>
        <w:t>时</w:t>
      </w:r>
      <w:r>
        <w:rPr>
          <w:rFonts w:hint="eastAsia" w:ascii="宋体" w:hAnsi="宋体"/>
          <w:color w:val="auto"/>
          <w:szCs w:val="21"/>
          <w:highlight w:val="none"/>
          <w:u w:val="none"/>
          <w:shd w:val="clear" w:color="auto" w:fill="auto"/>
          <w:lang w:val="en-US" w:eastAsia="zh-CN"/>
        </w:rPr>
        <w:t>30</w:t>
      </w:r>
      <w:r>
        <w:rPr>
          <w:rFonts w:hint="eastAsia" w:ascii="宋体" w:hAnsi="宋体"/>
          <w:color w:val="auto"/>
          <w:szCs w:val="21"/>
          <w:highlight w:val="none"/>
          <w:u w:val="none"/>
          <w:shd w:val="clear" w:color="auto" w:fill="auto"/>
        </w:rPr>
        <w:t>分（北京时间）在</w:t>
      </w:r>
      <w:r>
        <w:rPr>
          <w:rFonts w:hint="eastAsia" w:ascii="宋体" w:hAnsi="宋体"/>
          <w:color w:val="auto"/>
          <w:szCs w:val="21"/>
          <w:highlight w:val="none"/>
          <w:shd w:val="clear" w:color="auto" w:fill="auto"/>
        </w:rPr>
        <w:t>“广西政府采购云”平台电子开标大厅开标。</w:t>
      </w:r>
    </w:p>
    <w:p w14:paraId="3F5C0461">
      <w:pPr>
        <w:snapToGrid w:val="0"/>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（5）CA证书在线解密：供应商投标时，</w:t>
      </w:r>
      <w:r>
        <w:rPr>
          <w:rFonts w:hint="eastAsia" w:ascii="宋体" w:hAnsi="宋体" w:cs="宋体"/>
          <w:b/>
          <w:color w:val="auto"/>
          <w:kern w:val="0"/>
          <w:szCs w:val="21"/>
          <w:highlight w:val="none"/>
          <w:shd w:val="clear" w:color="auto" w:fill="auto"/>
        </w:rPr>
        <w:t>需携带制作投标文件时用来加密的有效数字证书（CA认证）</w:t>
      </w:r>
      <w:r>
        <w:rPr>
          <w:rFonts w:hint="eastAsia" w:ascii="宋体" w:hAnsi="宋体" w:cs="宋体"/>
          <w:color w:val="auto"/>
          <w:kern w:val="0"/>
          <w:szCs w:val="21"/>
          <w:highlight w:val="none"/>
          <w:shd w:val="clear" w:color="auto" w:fill="auto"/>
        </w:rPr>
        <w:t>登录“广西政府采购云”平台电子开标大厅现场按规定时间对加密的投标文件进行解密，未能按要求进行解密的，由此产生的后果由投标人自行承担。</w:t>
      </w:r>
    </w:p>
    <w:p w14:paraId="6996C75D">
      <w:pPr>
        <w:spacing w:line="360" w:lineRule="auto"/>
        <w:ind w:firstLine="485"/>
        <w:rPr>
          <w:rFonts w:ascii="黑体" w:hAnsi="黑体" w:eastAsia="黑体"/>
          <w:b/>
          <w:bCs/>
          <w:color w:val="auto"/>
          <w:sz w:val="24"/>
          <w:highlight w:val="none"/>
          <w:shd w:val="clear" w:color="auto" w:fill="auto"/>
        </w:rPr>
      </w:pPr>
      <w:bookmarkStart w:id="19" w:name="_Toc35393625"/>
      <w:bookmarkStart w:id="20" w:name="_Toc28359084"/>
      <w:bookmarkStart w:id="21" w:name="_Toc35393794"/>
      <w:bookmarkStart w:id="22" w:name="_Toc28359007"/>
      <w:r>
        <w:rPr>
          <w:rFonts w:hint="eastAsia" w:ascii="黑体" w:hAnsi="黑体" w:eastAsia="黑体"/>
          <w:b/>
          <w:bCs/>
          <w:color w:val="auto"/>
          <w:sz w:val="24"/>
          <w:highlight w:val="none"/>
          <w:shd w:val="clear" w:color="auto" w:fill="auto"/>
        </w:rPr>
        <w:t>五、公告期限</w:t>
      </w:r>
      <w:bookmarkEnd w:id="19"/>
      <w:bookmarkEnd w:id="20"/>
      <w:bookmarkEnd w:id="21"/>
      <w:bookmarkEnd w:id="22"/>
    </w:p>
    <w:p w14:paraId="35C4095D">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自本公告发布之日起5个工作日。</w:t>
      </w:r>
    </w:p>
    <w:p w14:paraId="19D67D81">
      <w:pPr>
        <w:spacing w:line="360" w:lineRule="auto"/>
        <w:ind w:firstLine="485"/>
        <w:rPr>
          <w:rFonts w:ascii="黑体" w:hAnsi="黑体" w:eastAsia="黑体"/>
          <w:b/>
          <w:bCs/>
          <w:color w:val="auto"/>
          <w:sz w:val="24"/>
          <w:highlight w:val="none"/>
          <w:shd w:val="clear" w:color="auto" w:fill="auto"/>
        </w:rPr>
      </w:pPr>
      <w:bookmarkStart w:id="23" w:name="_Toc35393626"/>
      <w:bookmarkStart w:id="24" w:name="_Toc35393795"/>
      <w:r>
        <w:rPr>
          <w:rFonts w:hint="eastAsia" w:ascii="黑体" w:hAnsi="黑体" w:eastAsia="黑体"/>
          <w:b/>
          <w:bCs/>
          <w:color w:val="auto"/>
          <w:sz w:val="24"/>
          <w:highlight w:val="none"/>
          <w:shd w:val="clear" w:color="auto" w:fill="auto"/>
        </w:rPr>
        <w:t>六、其他补充事宜</w:t>
      </w:r>
      <w:bookmarkEnd w:id="23"/>
      <w:bookmarkEnd w:id="24"/>
    </w:p>
    <w:p w14:paraId="0A45BD46">
      <w:pPr>
        <w:spacing w:line="360" w:lineRule="auto"/>
        <w:ind w:firstLine="315" w:firstLineChars="150"/>
        <w:rPr>
          <w:rFonts w:ascii="宋体" w:hAnsi="宋体" w:cs="宋体"/>
          <w:color w:val="auto"/>
          <w:kern w:val="0"/>
          <w:szCs w:val="21"/>
          <w:highlight w:val="none"/>
          <w:u w:val="single"/>
          <w:shd w:val="clear" w:color="auto" w:fill="auto"/>
        </w:rPr>
      </w:pPr>
      <w:r>
        <w:rPr>
          <w:rFonts w:hint="eastAsia" w:ascii="宋体" w:hAnsi="宋体" w:cs="宋体"/>
          <w:color w:val="auto"/>
          <w:kern w:val="0"/>
          <w:szCs w:val="21"/>
          <w:highlight w:val="none"/>
          <w:shd w:val="clear" w:color="auto" w:fill="auto"/>
        </w:rPr>
        <w:t>1.投标保证金：本项目不收取投标保证金</w:t>
      </w:r>
    </w:p>
    <w:p w14:paraId="4B977C3E">
      <w:pPr>
        <w:wordWrap w:val="0"/>
        <w:spacing w:line="360" w:lineRule="auto"/>
        <w:ind w:firstLine="315" w:firstLineChars="150"/>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2.采购意向公开链接：</w:t>
      </w:r>
      <w:bookmarkStart w:id="25" w:name="_Hlk37429585"/>
      <w:r>
        <w:rPr>
          <w:rFonts w:ascii="宋体" w:hAnsi="宋体" w:cs="宋体"/>
          <w:color w:val="auto"/>
          <w:kern w:val="0"/>
          <w:szCs w:val="21"/>
          <w:highlight w:val="none"/>
          <w:shd w:val="clear" w:color="auto" w:fill="auto"/>
        </w:rPr>
        <w:t>http://www.ccgp-guangxi.gov.cn/site/detail?parentId=66601&amp;articleId=0pVqhDSpGi1d2xdYOj1PSg==</w:t>
      </w:r>
    </w:p>
    <w:bookmarkEnd w:id="25"/>
    <w:p w14:paraId="4FD78A84">
      <w:pPr>
        <w:spacing w:line="360" w:lineRule="auto"/>
        <w:ind w:firstLine="315" w:firstLineChars="15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3.</w:t>
      </w:r>
      <w:bookmarkStart w:id="26" w:name="_Hlk37429595"/>
      <w:r>
        <w:rPr>
          <w:rFonts w:hint="eastAsia" w:ascii="宋体" w:hAnsi="宋体" w:cs="宋体"/>
          <w:color w:val="auto"/>
          <w:kern w:val="0"/>
          <w:szCs w:val="21"/>
          <w:highlight w:val="none"/>
          <w:shd w:val="clear" w:color="auto" w:fill="auto"/>
        </w:rPr>
        <w:t>网上查询地址</w:t>
      </w:r>
    </w:p>
    <w:bookmarkEnd w:id="26"/>
    <w:p w14:paraId="5B82DBCC">
      <w:pPr>
        <w:spacing w:line="360" w:lineRule="auto"/>
        <w:ind w:left="315" w:leftChars="150" w:firstLine="426"/>
        <w:rPr>
          <w:color w:val="auto"/>
          <w:kern w:val="0"/>
          <w:highlight w:val="none"/>
          <w:shd w:val="clear" w:color="auto" w:fill="auto"/>
        </w:rPr>
      </w:pPr>
      <w:bookmarkStart w:id="27" w:name="_Hlk37429674"/>
      <w:r>
        <w:rPr>
          <w:rFonts w:hint="eastAsia"/>
          <w:color w:val="auto"/>
          <w:kern w:val="0"/>
          <w:highlight w:val="none"/>
          <w:shd w:val="clear" w:color="auto" w:fill="auto"/>
        </w:rPr>
        <w:t>中国政府采购网（</w:t>
      </w:r>
      <w:r>
        <w:rPr>
          <w:color w:val="auto"/>
          <w:kern w:val="0"/>
          <w:highlight w:val="none"/>
          <w:shd w:val="clear" w:color="auto" w:fill="auto"/>
        </w:rPr>
        <w:t>http://www.ccgp.gov.cn</w:t>
      </w:r>
      <w:r>
        <w:rPr>
          <w:rFonts w:hint="eastAsia"/>
          <w:color w:val="auto"/>
          <w:kern w:val="0"/>
          <w:highlight w:val="none"/>
          <w:shd w:val="clear" w:color="auto" w:fill="auto"/>
        </w:rPr>
        <w:t>）</w:t>
      </w:r>
    </w:p>
    <w:p w14:paraId="48A5F62F">
      <w:pPr>
        <w:spacing w:line="360" w:lineRule="auto"/>
        <w:ind w:left="315" w:leftChars="150" w:firstLine="426"/>
        <w:rPr>
          <w:color w:val="auto"/>
          <w:kern w:val="0"/>
          <w:highlight w:val="none"/>
          <w:shd w:val="clear" w:color="auto" w:fill="auto"/>
        </w:rPr>
      </w:pPr>
      <w:r>
        <w:rPr>
          <w:rFonts w:hint="eastAsia"/>
          <w:color w:val="auto"/>
          <w:kern w:val="0"/>
          <w:highlight w:val="none"/>
          <w:shd w:val="clear" w:color="auto" w:fill="auto"/>
        </w:rPr>
        <w:t>广西壮族自治区政府采购网（</w:t>
      </w:r>
      <w:r>
        <w:rPr>
          <w:color w:val="auto"/>
          <w:kern w:val="0"/>
          <w:highlight w:val="none"/>
          <w:shd w:val="clear" w:color="auto" w:fill="auto"/>
        </w:rPr>
        <w:t>http://zfcg.gxzf.gov.cn</w:t>
      </w:r>
      <w:r>
        <w:rPr>
          <w:rFonts w:hint="eastAsia"/>
          <w:color w:val="auto"/>
          <w:kern w:val="0"/>
          <w:highlight w:val="none"/>
          <w:shd w:val="clear" w:color="auto" w:fill="auto"/>
        </w:rPr>
        <w:t>）</w:t>
      </w:r>
    </w:p>
    <w:p w14:paraId="71452E3B">
      <w:pPr>
        <w:spacing w:line="360" w:lineRule="auto"/>
        <w:ind w:left="315" w:leftChars="150" w:firstLine="426"/>
        <w:rPr>
          <w:color w:val="auto"/>
          <w:highlight w:val="none"/>
          <w:shd w:val="clear" w:color="auto" w:fill="auto"/>
        </w:rPr>
      </w:pPr>
      <w:r>
        <w:rPr>
          <w:rFonts w:hint="eastAsia"/>
          <w:color w:val="auto"/>
          <w:highlight w:val="none"/>
          <w:shd w:val="clear" w:color="auto" w:fill="auto"/>
        </w:rPr>
        <w:t>全国公共资源交易平台（广西</w:t>
      </w:r>
      <w:r>
        <w:rPr>
          <w:color w:val="auto"/>
          <w:highlight w:val="none"/>
          <w:shd w:val="clear" w:color="auto" w:fill="auto"/>
        </w:rPr>
        <w:t>.</w:t>
      </w:r>
      <w:r>
        <w:rPr>
          <w:rFonts w:hint="eastAsia"/>
          <w:color w:val="auto"/>
          <w:highlight w:val="none"/>
          <w:shd w:val="clear" w:color="auto" w:fill="auto"/>
        </w:rPr>
        <w:t>南宁）（</w:t>
      </w:r>
      <w:r>
        <w:rPr>
          <w:color w:val="auto"/>
          <w:highlight w:val="none"/>
          <w:shd w:val="clear" w:color="auto" w:fill="auto"/>
        </w:rPr>
        <w:t>http://ggzy.jgswj.gxzf.gov.cn/nnggzy/</w:t>
      </w:r>
      <w:r>
        <w:rPr>
          <w:rFonts w:hint="eastAsia"/>
          <w:color w:val="auto"/>
          <w:highlight w:val="none"/>
          <w:shd w:val="clear" w:color="auto" w:fill="auto"/>
        </w:rPr>
        <w:t>）</w:t>
      </w:r>
    </w:p>
    <w:p w14:paraId="2FBDA351">
      <w:pPr>
        <w:spacing w:line="360" w:lineRule="auto"/>
        <w:ind w:firstLine="315" w:firstLineChars="150"/>
        <w:rPr>
          <w:rFonts w:ascii="宋体" w:hAnsi="宋体" w:cs="宋体"/>
          <w:color w:val="auto"/>
          <w:kern w:val="0"/>
          <w:szCs w:val="21"/>
          <w:highlight w:val="none"/>
          <w:shd w:val="clear" w:color="auto" w:fill="auto"/>
        </w:rPr>
      </w:pPr>
      <w:r>
        <w:rPr>
          <w:rFonts w:hint="eastAsia" w:ascii="宋体" w:hAnsi="宋体"/>
          <w:color w:val="auto"/>
          <w:szCs w:val="21"/>
          <w:highlight w:val="none"/>
          <w:shd w:val="clear" w:color="auto" w:fill="auto"/>
        </w:rPr>
        <w:t xml:space="preserve">4. </w:t>
      </w:r>
      <w:r>
        <w:rPr>
          <w:rFonts w:hint="eastAsia" w:ascii="宋体" w:hAnsi="宋体" w:cs="宋体"/>
          <w:color w:val="auto"/>
          <w:kern w:val="0"/>
          <w:szCs w:val="21"/>
          <w:highlight w:val="none"/>
          <w:shd w:val="clear" w:color="auto" w:fill="auto"/>
        </w:rPr>
        <w:t>本项目需要落实的政府采购政策：</w:t>
      </w:r>
      <w:bookmarkStart w:id="28" w:name="PO_3000001867_PM023"/>
    </w:p>
    <w:bookmarkEnd w:id="27"/>
    <w:bookmarkEnd w:id="28"/>
    <w:p w14:paraId="1E6C6764">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（1）政府采购促进中小企业发展。</w:t>
      </w:r>
    </w:p>
    <w:p w14:paraId="2BD60E93">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（2）政府采购支持采用本国产品的政策。</w:t>
      </w:r>
    </w:p>
    <w:p w14:paraId="7A5686B5">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（3）强制采购节能产品；优先采购节能产品、环境标志产品。</w:t>
      </w:r>
    </w:p>
    <w:p w14:paraId="47BD0CC6">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（4）政府采购促进残疾人就业政策。</w:t>
      </w:r>
    </w:p>
    <w:p w14:paraId="43F467F3">
      <w:pPr>
        <w:spacing w:line="360" w:lineRule="auto"/>
        <w:ind w:firstLine="420" w:firstLineChars="200"/>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（5）政府采购支持监狱企业发展。</w:t>
      </w:r>
    </w:p>
    <w:p w14:paraId="61CFF556">
      <w:pPr>
        <w:spacing w:line="360" w:lineRule="auto"/>
        <w:ind w:firstLine="315" w:firstLineChars="150"/>
        <w:rPr>
          <w:rFonts w:ascii="宋体" w:hAnsi="宋体" w:cs="宋体"/>
          <w:color w:val="auto"/>
          <w:kern w:val="0"/>
          <w:szCs w:val="21"/>
          <w:highlight w:val="none"/>
          <w:shd w:val="clear" w:color="auto" w:fill="auto"/>
        </w:rPr>
      </w:pPr>
      <w:r>
        <w:rPr>
          <w:rFonts w:ascii="宋体" w:hAnsi="宋体" w:cs="宋体"/>
          <w:color w:val="auto"/>
          <w:kern w:val="0"/>
          <w:szCs w:val="21"/>
          <w:highlight w:val="none"/>
          <w:shd w:val="clear" w:color="auto" w:fill="auto"/>
        </w:rPr>
        <w:t>5</w:t>
      </w:r>
      <w:r>
        <w:rPr>
          <w:rFonts w:hint="eastAsia" w:ascii="宋体" w:hAnsi="宋体" w:cs="宋体"/>
          <w:color w:val="auto"/>
          <w:kern w:val="0"/>
          <w:szCs w:val="21"/>
          <w:highlight w:val="none"/>
          <w:shd w:val="clear" w:color="auto" w:fill="auto"/>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B2AB73E">
      <w:pPr>
        <w:spacing w:line="360" w:lineRule="auto"/>
        <w:ind w:firstLine="420" w:firstLineChars="200"/>
        <w:rPr>
          <w:rFonts w:ascii="宋体" w:hAnsi="宋体" w:cs="宋体"/>
          <w:color w:val="auto"/>
          <w:kern w:val="0"/>
          <w:szCs w:val="21"/>
          <w:highlight w:val="none"/>
          <w:shd w:val="clear" w:color="auto" w:fill="auto"/>
        </w:rPr>
      </w:pPr>
      <w:r>
        <w:rPr>
          <w:rFonts w:ascii="宋体" w:hAnsi="宋体" w:cs="宋体"/>
          <w:color w:val="auto"/>
          <w:kern w:val="0"/>
          <w:szCs w:val="21"/>
          <w:highlight w:val="none"/>
          <w:shd w:val="clear" w:color="auto" w:fill="auto"/>
        </w:rPr>
        <w:t>6</w:t>
      </w:r>
      <w:r>
        <w:rPr>
          <w:rFonts w:hint="eastAsia" w:ascii="宋体" w:hAnsi="宋体" w:cs="宋体"/>
          <w:color w:val="auto"/>
          <w:kern w:val="0"/>
          <w:szCs w:val="21"/>
          <w:highlight w:val="none"/>
          <w:shd w:val="clear" w:color="auto" w:fill="auto"/>
        </w:rPr>
        <w:t>. 若对项目采购电子交易系统操作有疑问，可登录广西政府采购云平台（https://www.gcy.zfcg.gxzf.gov.cn/），点击右侧咨询小采，获取采小蜜智能服务管家帮助，或拨打广西政府采购云平台服务热线95763或</w:t>
      </w:r>
      <w:r>
        <w:rPr>
          <w:rFonts w:ascii="宋体" w:hAnsi="宋体" w:cs="宋体"/>
          <w:color w:val="auto"/>
          <w:kern w:val="0"/>
          <w:szCs w:val="21"/>
          <w:highlight w:val="none"/>
          <w:shd w:val="clear" w:color="auto" w:fill="auto"/>
        </w:rPr>
        <w:t>0771-3381253</w:t>
      </w:r>
      <w:r>
        <w:rPr>
          <w:rFonts w:hint="eastAsia" w:ascii="宋体" w:hAnsi="宋体" w:cs="宋体"/>
          <w:color w:val="auto"/>
          <w:kern w:val="0"/>
          <w:szCs w:val="21"/>
          <w:highlight w:val="none"/>
          <w:shd w:val="clear" w:color="auto" w:fill="auto"/>
        </w:rPr>
        <w:t>获取热线服务帮助。</w:t>
      </w:r>
    </w:p>
    <w:p w14:paraId="5CCB37E2">
      <w:pPr>
        <w:spacing w:line="360" w:lineRule="auto"/>
        <w:ind w:firstLine="485"/>
        <w:rPr>
          <w:rFonts w:ascii="黑体" w:hAnsi="黑体" w:eastAsia="黑体"/>
          <w:b/>
          <w:bCs/>
          <w:color w:val="auto"/>
          <w:sz w:val="24"/>
          <w:highlight w:val="none"/>
          <w:shd w:val="clear" w:color="auto" w:fill="auto"/>
        </w:rPr>
      </w:pPr>
      <w:bookmarkStart w:id="29" w:name="_Toc28359008"/>
      <w:bookmarkStart w:id="30" w:name="_Toc35393796"/>
      <w:bookmarkStart w:id="31" w:name="_Toc28359085"/>
      <w:bookmarkStart w:id="32" w:name="_Toc35393627"/>
      <w:r>
        <w:rPr>
          <w:rFonts w:hint="eastAsia" w:ascii="黑体" w:hAnsi="黑体" w:eastAsia="黑体"/>
          <w:b/>
          <w:bCs/>
          <w:color w:val="auto"/>
          <w:sz w:val="24"/>
          <w:highlight w:val="none"/>
          <w:shd w:val="clear" w:color="auto" w:fill="auto"/>
        </w:rPr>
        <w:t>七、对本次招标提出询问，请按以下方式联系。</w:t>
      </w:r>
      <w:bookmarkEnd w:id="29"/>
      <w:bookmarkEnd w:id="30"/>
      <w:bookmarkEnd w:id="31"/>
      <w:bookmarkEnd w:id="32"/>
    </w:p>
    <w:p w14:paraId="0A57B166">
      <w:pPr>
        <w:spacing w:line="360" w:lineRule="auto"/>
        <w:ind w:firstLine="426"/>
        <w:jc w:val="left"/>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　1.采购人信息</w:t>
      </w:r>
    </w:p>
    <w:p w14:paraId="7F9C6AD5">
      <w:pPr>
        <w:spacing w:line="360" w:lineRule="auto"/>
        <w:ind w:left="1041" w:leftChars="371" w:hanging="262" w:hangingChars="125"/>
        <w:jc w:val="left"/>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名 称：</w:t>
      </w:r>
      <w:r>
        <w:rPr>
          <w:rFonts w:hint="eastAsia" w:ascii="宋体" w:hAnsi="宋体"/>
          <w:color w:val="auto"/>
          <w:szCs w:val="21"/>
          <w:highlight w:val="none"/>
          <w:shd w:val="clear" w:color="auto" w:fill="auto"/>
          <w:lang w:eastAsia="zh-CN"/>
        </w:rPr>
        <w:t>宾阳县宾州镇人民政府</w:t>
      </w:r>
    </w:p>
    <w:p w14:paraId="5FBC71EE">
      <w:pPr>
        <w:spacing w:line="360" w:lineRule="auto"/>
        <w:ind w:left="1041" w:leftChars="371" w:hanging="262" w:hangingChars="125"/>
        <w:jc w:val="left"/>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地址：</w:t>
      </w:r>
      <w:r>
        <w:rPr>
          <w:rFonts w:hint="eastAsia" w:ascii="宋体" w:hAnsi="宋体"/>
          <w:color w:val="auto"/>
          <w:szCs w:val="21"/>
          <w:highlight w:val="none"/>
          <w:shd w:val="clear" w:color="auto" w:fill="auto"/>
          <w:lang w:eastAsia="zh-CN"/>
        </w:rPr>
        <w:t>宾阳县宾州镇枫江路357号</w:t>
      </w:r>
    </w:p>
    <w:p w14:paraId="0A766FC4">
      <w:pPr>
        <w:spacing w:line="360" w:lineRule="auto"/>
        <w:ind w:left="1041" w:leftChars="371" w:hanging="262" w:hangingChars="125"/>
        <w:jc w:val="left"/>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项目联系人：</w:t>
      </w:r>
      <w:r>
        <w:rPr>
          <w:rFonts w:hint="eastAsia" w:hAnsi="宋体"/>
          <w:color w:val="auto"/>
          <w:highlight w:val="none"/>
          <w:shd w:val="clear" w:color="auto" w:fill="auto"/>
          <w:lang w:eastAsia="zh-CN"/>
        </w:rPr>
        <w:t>梁燕萍</w:t>
      </w:r>
    </w:p>
    <w:p w14:paraId="19279E5F">
      <w:pPr>
        <w:spacing w:line="360" w:lineRule="auto"/>
        <w:ind w:left="1041" w:leftChars="371" w:hanging="262" w:hangingChars="125"/>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联系电话：</w:t>
      </w:r>
      <w:r>
        <w:rPr>
          <w:rFonts w:hint="eastAsia" w:ascii="宋体" w:hAnsi="宋体"/>
          <w:color w:val="auto"/>
          <w:szCs w:val="21"/>
          <w:highlight w:val="none"/>
          <w:shd w:val="clear" w:color="auto" w:fill="auto"/>
          <w:lang w:eastAsia="zh-CN"/>
        </w:rPr>
        <w:t>18778010249</w:t>
      </w:r>
      <w:r>
        <w:rPr>
          <w:rFonts w:hint="eastAsia" w:ascii="宋体" w:hAnsi="宋体"/>
          <w:color w:val="auto"/>
          <w:szCs w:val="21"/>
          <w:highlight w:val="none"/>
          <w:shd w:val="clear" w:color="auto" w:fill="auto"/>
        </w:rPr>
        <w:t>　　　　</w:t>
      </w:r>
    </w:p>
    <w:p w14:paraId="27EECD9E">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2.采购代理机构信息</w:t>
      </w:r>
    </w:p>
    <w:p w14:paraId="07059FC7">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名 称：</w:t>
      </w:r>
      <w:r>
        <w:rPr>
          <w:rFonts w:hint="eastAsia" w:ascii="宋体" w:hAnsi="宋体" w:cs="宋体"/>
          <w:color w:val="auto"/>
          <w:szCs w:val="21"/>
          <w:highlight w:val="none"/>
          <w:shd w:val="clear" w:color="auto" w:fill="auto"/>
          <w:lang w:eastAsia="zh-CN"/>
        </w:rPr>
        <w:t>广西桂春工程项目管理咨询有限公司</w:t>
      </w:r>
      <w:r>
        <w:rPr>
          <w:rFonts w:hint="eastAsia" w:ascii="宋体" w:hAnsi="宋体" w:cs="宋体"/>
          <w:color w:val="auto"/>
          <w:szCs w:val="21"/>
          <w:highlight w:val="none"/>
          <w:shd w:val="clear" w:color="auto" w:fill="auto"/>
        </w:rPr>
        <w:t>　　　　　　　　　　　　</w:t>
      </w:r>
    </w:p>
    <w:p w14:paraId="6CBFDCE2">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地　址：</w:t>
      </w:r>
      <w:r>
        <w:rPr>
          <w:rFonts w:hint="eastAsia" w:ascii="宋体" w:hAnsi="宋体" w:cs="宋体"/>
          <w:color w:val="auto"/>
          <w:szCs w:val="21"/>
          <w:highlight w:val="none"/>
          <w:shd w:val="clear" w:color="auto" w:fill="auto"/>
          <w:lang w:eastAsia="zh-CN"/>
        </w:rPr>
        <w:t>南宁市良庆区凯旋路9号海尔.青啤联合广场2号楼801号</w:t>
      </w:r>
      <w:r>
        <w:rPr>
          <w:rFonts w:hint="eastAsia" w:ascii="宋体" w:hAnsi="宋体" w:cs="宋体"/>
          <w:color w:val="auto"/>
          <w:szCs w:val="21"/>
          <w:highlight w:val="none"/>
          <w:shd w:val="clear" w:color="auto" w:fill="auto"/>
        </w:rPr>
        <w:t>　　　　　　　　　　　　</w:t>
      </w:r>
    </w:p>
    <w:p w14:paraId="66A4E31F">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联系电话：　</w:t>
      </w:r>
      <w:r>
        <w:rPr>
          <w:rFonts w:hint="eastAsia" w:ascii="宋体" w:hAnsi="宋体" w:cs="宋体"/>
          <w:color w:val="auto"/>
          <w:szCs w:val="21"/>
          <w:highlight w:val="none"/>
          <w:shd w:val="clear" w:color="auto" w:fill="auto"/>
          <w:lang w:eastAsia="zh-CN"/>
        </w:rPr>
        <w:t>0771-4618190</w:t>
      </w:r>
      <w:r>
        <w:rPr>
          <w:rFonts w:hint="eastAsia" w:ascii="宋体" w:hAnsi="宋体" w:cs="宋体"/>
          <w:color w:val="auto"/>
          <w:szCs w:val="21"/>
          <w:highlight w:val="none"/>
          <w:shd w:val="clear" w:color="auto" w:fill="auto"/>
        </w:rPr>
        <w:t>　　　　　　　　　　　</w:t>
      </w:r>
    </w:p>
    <w:p w14:paraId="546CFBD5">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3.项目联系方式</w:t>
      </w:r>
    </w:p>
    <w:p w14:paraId="706D2479">
      <w:pPr>
        <w:spacing w:line="360" w:lineRule="auto"/>
        <w:ind w:firstLine="840" w:firstLineChars="4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项目联系人：</w:t>
      </w:r>
      <w:r>
        <w:rPr>
          <w:rFonts w:hint="eastAsia" w:ascii="宋体" w:hAnsi="宋体" w:cs="宋体"/>
          <w:color w:val="auto"/>
          <w:szCs w:val="21"/>
          <w:highlight w:val="none"/>
          <w:shd w:val="clear" w:color="auto" w:fill="auto"/>
          <w:lang w:eastAsia="zh-CN"/>
        </w:rPr>
        <w:t>樊永丽</w:t>
      </w:r>
      <w:r>
        <w:rPr>
          <w:rFonts w:hint="eastAsia" w:ascii="宋体" w:hAnsi="宋体" w:cs="宋体"/>
          <w:color w:val="auto"/>
          <w:szCs w:val="21"/>
          <w:highlight w:val="none"/>
          <w:shd w:val="clear" w:color="auto" w:fill="auto"/>
        </w:rPr>
        <w:t xml:space="preserve">                       </w:t>
      </w:r>
    </w:p>
    <w:p w14:paraId="07938F50">
      <w:pPr>
        <w:spacing w:line="360" w:lineRule="auto"/>
        <w:ind w:firstLine="840" w:firstLineChars="400"/>
        <w:jc w:val="left"/>
        <w:rPr>
          <w:rFonts w:hint="eastAsia" w:ascii="宋体" w:hAnsi="宋体" w:eastAsia="宋体"/>
          <w:color w:val="auto"/>
          <w:szCs w:val="21"/>
          <w:highlight w:val="none"/>
          <w:shd w:val="clear" w:color="auto" w:fill="auto"/>
          <w:lang w:eastAsia="zh-CN"/>
        </w:rPr>
      </w:pPr>
      <w:r>
        <w:rPr>
          <w:rFonts w:hint="eastAsia" w:ascii="宋体" w:hAnsi="宋体" w:cs="宋体"/>
          <w:color w:val="auto"/>
          <w:szCs w:val="21"/>
          <w:highlight w:val="none"/>
          <w:shd w:val="clear" w:color="auto" w:fill="auto"/>
        </w:rPr>
        <w:t>电话：　</w:t>
      </w:r>
      <w:r>
        <w:rPr>
          <w:rFonts w:hint="eastAsia" w:ascii="宋体" w:hAnsi="宋体" w:cs="宋体"/>
          <w:color w:val="auto"/>
          <w:szCs w:val="21"/>
          <w:highlight w:val="none"/>
          <w:shd w:val="clear" w:color="auto" w:fill="auto"/>
          <w:lang w:val="en-US" w:eastAsia="zh-CN"/>
        </w:rPr>
        <w:t>18978918603</w:t>
      </w:r>
    </w:p>
    <w:p w14:paraId="08D7D217">
      <w:pPr>
        <w:pStyle w:val="13"/>
        <w:spacing w:line="360" w:lineRule="auto"/>
        <w:ind w:firstLine="420" w:firstLineChars="200"/>
        <w:rPr>
          <w:color w:val="auto"/>
          <w:highlight w:val="none"/>
          <w:shd w:val="clear" w:color="auto" w:fill="auto"/>
        </w:rPr>
      </w:pPr>
      <w:r>
        <w:rPr>
          <w:rFonts w:hint="eastAsia" w:ascii="宋体" w:hAnsi="宋体"/>
          <w:color w:val="auto"/>
          <w:szCs w:val="21"/>
          <w:highlight w:val="none"/>
          <w:shd w:val="clear" w:color="auto" w:fill="auto"/>
        </w:rPr>
        <w:t>附件： 1.CA证书申请方式及操作指南下载地址（登录</w:t>
      </w:r>
      <w:r>
        <w:rPr>
          <w:color w:val="auto"/>
          <w:highlight w:val="none"/>
          <w:shd w:val="clear" w:color="auto" w:fill="auto"/>
        </w:rPr>
        <w:t>http://nncz.nanning.gov.cn/</w:t>
      </w:r>
      <w:r>
        <w:rPr>
          <w:rFonts w:hint="eastAsia"/>
          <w:color w:val="auto"/>
          <w:highlight w:val="none"/>
          <w:shd w:val="clear" w:color="auto" w:fill="auto"/>
        </w:rPr>
        <w:t>（南宁市财政局官网）</w:t>
      </w:r>
      <w:r>
        <w:rPr>
          <w:color w:val="auto"/>
          <w:highlight w:val="none"/>
          <w:shd w:val="clear" w:color="auto" w:fill="auto"/>
        </w:rPr>
        <w:t>-</w:t>
      </w:r>
      <w:r>
        <w:rPr>
          <w:rFonts w:hint="eastAsia"/>
          <w:color w:val="auto"/>
          <w:highlight w:val="none"/>
          <w:shd w:val="clear" w:color="auto" w:fill="auto"/>
        </w:rPr>
        <w:t>业务专题</w:t>
      </w:r>
      <w:r>
        <w:rPr>
          <w:color w:val="auto"/>
          <w:highlight w:val="none"/>
          <w:shd w:val="clear" w:color="auto" w:fill="auto"/>
        </w:rPr>
        <w:t>-</w:t>
      </w:r>
      <w:r>
        <w:rPr>
          <w:rFonts w:hint="eastAsia"/>
          <w:color w:val="auto"/>
          <w:highlight w:val="none"/>
          <w:shd w:val="clear" w:color="auto" w:fill="auto"/>
        </w:rPr>
        <w:t>政府采购监督管理</w:t>
      </w:r>
      <w:r>
        <w:rPr>
          <w:color w:val="auto"/>
          <w:highlight w:val="none"/>
          <w:shd w:val="clear" w:color="auto" w:fill="auto"/>
        </w:rPr>
        <w:t>-</w:t>
      </w:r>
      <w:r>
        <w:rPr>
          <w:rFonts w:hint="eastAsia"/>
          <w:color w:val="auto"/>
          <w:highlight w:val="none"/>
          <w:shd w:val="clear" w:color="auto" w:fill="auto"/>
        </w:rPr>
        <w:t>资料下载</w:t>
      </w:r>
      <w:r>
        <w:rPr>
          <w:color w:val="auto"/>
          <w:highlight w:val="none"/>
          <w:shd w:val="clear" w:color="auto" w:fill="auto"/>
        </w:rPr>
        <w:t>-</w:t>
      </w:r>
      <w:r>
        <w:rPr>
          <w:rFonts w:hint="eastAsia"/>
          <w:color w:val="auto"/>
          <w:highlight w:val="none"/>
          <w:shd w:val="clear" w:color="auto" w:fill="auto"/>
        </w:rPr>
        <w:t>“广西政采云西部</w:t>
      </w:r>
      <w:r>
        <w:rPr>
          <w:color w:val="auto"/>
          <w:highlight w:val="none"/>
          <w:shd w:val="clear" w:color="auto" w:fill="auto"/>
        </w:rPr>
        <w:t>CA</w:t>
      </w:r>
      <w:r>
        <w:rPr>
          <w:rFonts w:hint="eastAsia"/>
          <w:color w:val="auto"/>
          <w:highlight w:val="none"/>
          <w:shd w:val="clear" w:color="auto" w:fill="auto"/>
        </w:rPr>
        <w:t>办理方式”或“南宁市政采云</w:t>
      </w:r>
      <w:r>
        <w:rPr>
          <w:color w:val="auto"/>
          <w:highlight w:val="none"/>
          <w:shd w:val="clear" w:color="auto" w:fill="auto"/>
        </w:rPr>
        <w:t>CA</w:t>
      </w:r>
      <w:r>
        <w:rPr>
          <w:rFonts w:hint="eastAsia"/>
          <w:color w:val="auto"/>
          <w:highlight w:val="none"/>
          <w:shd w:val="clear" w:color="auto" w:fill="auto"/>
        </w:rPr>
        <w:t>证书办理操作指南”</w:t>
      </w:r>
      <w:r>
        <w:rPr>
          <w:rFonts w:hint="eastAsia" w:ascii="宋体" w:hAnsi="宋体"/>
          <w:color w:val="auto"/>
          <w:szCs w:val="21"/>
          <w:highlight w:val="none"/>
          <w:shd w:val="clear" w:color="auto" w:fill="auto"/>
        </w:rPr>
        <w:t>）（政采云CA和</w:t>
      </w:r>
      <w:r>
        <w:rPr>
          <w:rFonts w:hint="eastAsia"/>
          <w:color w:val="auto"/>
          <w:highlight w:val="none"/>
          <w:shd w:val="clear" w:color="auto" w:fill="auto"/>
        </w:rPr>
        <w:t>广西政府采购云平台</w:t>
      </w:r>
      <w:r>
        <w:rPr>
          <w:color w:val="auto"/>
          <w:highlight w:val="none"/>
          <w:shd w:val="clear" w:color="auto" w:fill="auto"/>
        </w:rPr>
        <w:t>CA</w:t>
      </w:r>
      <w:r>
        <w:rPr>
          <w:rFonts w:hint="eastAsia"/>
          <w:color w:val="auto"/>
          <w:highlight w:val="none"/>
          <w:shd w:val="clear" w:color="auto" w:fill="auto"/>
        </w:rPr>
        <w:t>通用</w:t>
      </w:r>
      <w:r>
        <w:rPr>
          <w:rFonts w:hint="eastAsia" w:ascii="宋体" w:hAnsi="宋体"/>
          <w:color w:val="auto"/>
          <w:szCs w:val="21"/>
          <w:highlight w:val="none"/>
          <w:shd w:val="clear" w:color="auto" w:fill="auto"/>
        </w:rPr>
        <w:t>）</w:t>
      </w:r>
    </w:p>
    <w:p w14:paraId="31299F04">
      <w:pPr>
        <w:pStyle w:val="13"/>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2.电子投标文件制作与投送教程（在此网址下载：</w:t>
      </w:r>
      <w:r>
        <w:rPr>
          <w:color w:val="auto"/>
          <w:highlight w:val="none"/>
          <w:shd w:val="clear" w:color="auto" w:fill="auto"/>
        </w:rPr>
        <w:t>http://nncz.nanning.gov.cn/</w:t>
      </w:r>
      <w:r>
        <w:rPr>
          <w:rFonts w:hint="eastAsia"/>
          <w:color w:val="auto"/>
          <w:highlight w:val="none"/>
          <w:shd w:val="clear" w:color="auto" w:fill="auto"/>
        </w:rPr>
        <w:t>（南宁市财政局官网）</w:t>
      </w:r>
      <w:r>
        <w:rPr>
          <w:color w:val="auto"/>
          <w:highlight w:val="none"/>
          <w:shd w:val="clear" w:color="auto" w:fill="auto"/>
        </w:rPr>
        <w:t>-</w:t>
      </w:r>
      <w:r>
        <w:rPr>
          <w:rFonts w:hint="eastAsia"/>
          <w:color w:val="auto"/>
          <w:highlight w:val="none"/>
          <w:shd w:val="clear" w:color="auto" w:fill="auto"/>
        </w:rPr>
        <w:t>业务专题</w:t>
      </w:r>
      <w:r>
        <w:rPr>
          <w:color w:val="auto"/>
          <w:highlight w:val="none"/>
          <w:shd w:val="clear" w:color="auto" w:fill="auto"/>
        </w:rPr>
        <w:t>-</w:t>
      </w:r>
      <w:r>
        <w:rPr>
          <w:rFonts w:hint="eastAsia"/>
          <w:color w:val="auto"/>
          <w:highlight w:val="none"/>
          <w:shd w:val="clear" w:color="auto" w:fill="auto"/>
        </w:rPr>
        <w:t>政府采购监督管理</w:t>
      </w:r>
      <w:r>
        <w:rPr>
          <w:color w:val="auto"/>
          <w:highlight w:val="none"/>
          <w:shd w:val="clear" w:color="auto" w:fill="auto"/>
        </w:rPr>
        <w:t>-</w:t>
      </w:r>
      <w:r>
        <w:rPr>
          <w:rFonts w:hint="eastAsia"/>
          <w:color w:val="auto"/>
          <w:highlight w:val="none"/>
          <w:shd w:val="clear" w:color="auto" w:fill="auto"/>
        </w:rPr>
        <w:t>资料下载</w:t>
      </w:r>
      <w:r>
        <w:rPr>
          <w:color w:val="auto"/>
          <w:highlight w:val="none"/>
          <w:shd w:val="clear" w:color="auto" w:fill="auto"/>
        </w:rPr>
        <w:t>-</w:t>
      </w:r>
      <w:r>
        <w:rPr>
          <w:rFonts w:hint="eastAsia"/>
          <w:color w:val="auto"/>
          <w:highlight w:val="none"/>
          <w:shd w:val="clear" w:color="auto" w:fill="auto"/>
        </w:rPr>
        <w:t>南宁市政府采购项目全流程电子化交易操作指南</w:t>
      </w:r>
      <w:r>
        <w:rPr>
          <w:rFonts w:hint="eastAsia" w:ascii="宋体" w:hAnsi="宋体"/>
          <w:color w:val="auto"/>
          <w:szCs w:val="21"/>
          <w:highlight w:val="none"/>
          <w:shd w:val="clear" w:color="auto" w:fill="auto"/>
        </w:rPr>
        <w:t>）</w:t>
      </w:r>
    </w:p>
    <w:p w14:paraId="5D021EA2">
      <w:pPr>
        <w:pStyle w:val="13"/>
        <w:spacing w:line="360" w:lineRule="auto"/>
        <w:ind w:firstLine="420" w:firstLineChars="200"/>
        <w:rPr>
          <w:rFonts w:ascii="宋体" w:hAnsi="宋体"/>
          <w:color w:val="auto"/>
          <w:szCs w:val="21"/>
          <w:highlight w:val="none"/>
          <w:shd w:val="clear" w:color="auto" w:fill="auto"/>
        </w:rPr>
      </w:pPr>
    </w:p>
    <w:p w14:paraId="2706F099">
      <w:pPr>
        <w:pStyle w:val="13"/>
        <w:spacing w:line="360" w:lineRule="auto"/>
        <w:ind w:firstLine="420" w:firstLineChars="200"/>
        <w:rPr>
          <w:rFonts w:ascii="宋体" w:hAnsi="宋体"/>
          <w:color w:val="auto"/>
          <w:szCs w:val="21"/>
          <w:highlight w:val="none"/>
          <w:shd w:val="clear" w:color="auto" w:fill="auto"/>
        </w:rPr>
      </w:pPr>
    </w:p>
    <w:p w14:paraId="52E4AAA2">
      <w:pPr>
        <w:pStyle w:val="13"/>
        <w:spacing w:line="360" w:lineRule="auto"/>
        <w:ind w:firstLine="420" w:firstLineChars="200"/>
        <w:jc w:val="right"/>
        <w:rPr>
          <w:rFonts w:hint="eastAsia" w:ascii="宋体" w:hAnsi="宋体" w:eastAsia="宋体"/>
          <w:color w:val="auto"/>
          <w:szCs w:val="21"/>
          <w:highlight w:val="none"/>
          <w:u w:val="single"/>
          <w:shd w:val="clear" w:color="auto" w:fill="auto"/>
          <w:lang w:eastAsia="zh-CN"/>
        </w:rPr>
      </w:pPr>
      <w:r>
        <w:rPr>
          <w:rFonts w:hint="eastAsia" w:ascii="宋体" w:hAnsi="宋体" w:cs="宋体"/>
          <w:color w:val="auto"/>
          <w:szCs w:val="21"/>
          <w:highlight w:val="none"/>
          <w:shd w:val="clear" w:color="auto" w:fill="auto"/>
          <w:lang w:eastAsia="zh-CN"/>
        </w:rPr>
        <w:t>广西桂春工程项目管理咨询有限公司</w:t>
      </w:r>
    </w:p>
    <w:p w14:paraId="0C8C4AA4">
      <w:pPr>
        <w:spacing w:line="360" w:lineRule="auto"/>
        <w:ind w:firstLine="210" w:firstLineChars="100"/>
        <w:jc w:val="right"/>
        <w:rPr>
          <w:rFonts w:ascii="宋体" w:hAnsi="宋体"/>
          <w:color w:val="auto"/>
          <w:highlight w:val="none"/>
          <w:shd w:val="clear" w:color="auto" w:fill="auto"/>
        </w:rPr>
      </w:pPr>
      <w:r>
        <w:rPr>
          <w:rFonts w:hint="eastAsia" w:ascii="宋体" w:hAnsi="宋体"/>
          <w:color w:val="auto"/>
          <w:szCs w:val="21"/>
          <w:highlight w:val="none"/>
          <w:shd w:val="clear" w:color="auto" w:fill="auto"/>
        </w:rPr>
        <w:t>2</w:t>
      </w:r>
      <w:r>
        <w:rPr>
          <w:rFonts w:ascii="宋体" w:hAnsi="宋体"/>
          <w:color w:val="auto"/>
          <w:szCs w:val="21"/>
          <w:highlight w:val="none"/>
          <w:shd w:val="clear" w:color="auto" w:fill="auto"/>
        </w:rPr>
        <w:t>025</w:t>
      </w:r>
      <w:r>
        <w:rPr>
          <w:rFonts w:hint="eastAsia" w:ascii="宋体" w:hAnsi="宋体"/>
          <w:color w:val="auto"/>
          <w:szCs w:val="21"/>
          <w:highlight w:val="none"/>
          <w:shd w:val="clear" w:color="auto" w:fill="auto"/>
        </w:rPr>
        <w:t>年</w:t>
      </w:r>
      <w:r>
        <w:rPr>
          <w:rFonts w:hint="eastAsia" w:ascii="宋体" w:hAnsi="宋体"/>
          <w:color w:val="auto"/>
          <w:szCs w:val="21"/>
          <w:highlight w:val="none"/>
          <w:shd w:val="clear" w:color="auto" w:fill="auto"/>
          <w:lang w:val="en-US" w:eastAsia="zh-CN"/>
        </w:rPr>
        <w:t>6</w:t>
      </w:r>
      <w:r>
        <w:rPr>
          <w:rFonts w:hint="eastAsia" w:ascii="宋体" w:hAnsi="宋体"/>
          <w:color w:val="auto"/>
          <w:szCs w:val="21"/>
          <w:highlight w:val="none"/>
          <w:shd w:val="clear" w:color="auto" w:fill="auto"/>
        </w:rPr>
        <w:t>月</w:t>
      </w:r>
      <w:r>
        <w:rPr>
          <w:rFonts w:hint="eastAsia" w:ascii="宋体" w:hAnsi="宋体"/>
          <w:color w:val="auto"/>
          <w:szCs w:val="21"/>
          <w:highlight w:val="none"/>
          <w:shd w:val="clear" w:color="auto" w:fill="auto"/>
          <w:lang w:val="en-US" w:eastAsia="zh-CN"/>
        </w:rPr>
        <w:t>30</w:t>
      </w:r>
      <w:r>
        <w:rPr>
          <w:rFonts w:hint="eastAsia" w:ascii="宋体" w:hAnsi="宋体"/>
          <w:color w:val="auto"/>
          <w:szCs w:val="21"/>
          <w:highlight w:val="none"/>
          <w:shd w:val="clear" w:color="auto" w:fill="auto"/>
        </w:rPr>
        <w:t>日</w:t>
      </w:r>
    </w:p>
    <w:p w14:paraId="41304787">
      <w:pPr>
        <w:widowControl/>
        <w:spacing w:line="360" w:lineRule="auto"/>
        <w:ind w:firstLine="487"/>
        <w:jc w:val="left"/>
        <w:rPr>
          <w:rFonts w:ascii="宋体" w:hAnsi="宋体" w:cs="宋体"/>
          <w:color w:val="auto"/>
          <w:sz w:val="24"/>
          <w:highlight w:val="none"/>
          <w:shd w:val="clear" w:color="auto" w:fill="auto"/>
          <w:lang w:val="zh-CN"/>
        </w:rPr>
        <w:sectPr>
          <w:footerReference r:id="rId5" w:type="default"/>
          <w:pgSz w:w="11906" w:h="16838"/>
          <w:pgMar w:top="1134" w:right="1134" w:bottom="1134" w:left="1134" w:header="720" w:footer="720" w:gutter="0"/>
          <w:pgNumType w:fmt="decimal" w:start="1"/>
          <w:cols w:space="720" w:num="1"/>
          <w:docGrid w:type="lines" w:linePitch="331" w:charSpace="0"/>
        </w:sectPr>
      </w:pPr>
    </w:p>
    <w:p w14:paraId="1D416A07">
      <w:pPr>
        <w:pStyle w:val="19"/>
        <w:ind w:firstLine="727"/>
        <w:jc w:val="center"/>
        <w:outlineLvl w:val="0"/>
        <w:rPr>
          <w:rFonts w:ascii="Times New Roman" w:hAnsi="Times New Roman"/>
          <w:b/>
          <w:color w:val="auto"/>
          <w:sz w:val="36"/>
          <w:highlight w:val="none"/>
          <w:shd w:val="clear" w:color="auto" w:fill="auto"/>
        </w:rPr>
      </w:pPr>
      <w:bookmarkStart w:id="33" w:name="_Toc532545042"/>
      <w:bookmarkStart w:id="34" w:name="_Toc89075990"/>
      <w:bookmarkStart w:id="35" w:name="_Toc11297"/>
      <w:r>
        <w:rPr>
          <w:rFonts w:hint="eastAsia" w:ascii="Times New Roman" w:hAnsi="Times New Roman"/>
          <w:b/>
          <w:color w:val="auto"/>
          <w:sz w:val="36"/>
          <w:highlight w:val="none"/>
          <w:shd w:val="clear" w:color="auto" w:fill="auto"/>
        </w:rPr>
        <w:t>第二章</w:t>
      </w:r>
      <w:bookmarkEnd w:id="33"/>
      <w:r>
        <w:rPr>
          <w:rFonts w:hint="eastAsia" w:ascii="Times New Roman" w:hAnsi="Times New Roman"/>
          <w:b/>
          <w:color w:val="auto"/>
          <w:sz w:val="36"/>
          <w:highlight w:val="none"/>
          <w:shd w:val="clear" w:color="auto" w:fill="auto"/>
        </w:rPr>
        <w:t>采购需求</w:t>
      </w:r>
      <w:bookmarkEnd w:id="34"/>
      <w:bookmarkEnd w:id="35"/>
    </w:p>
    <w:p w14:paraId="796045F2">
      <w:pPr>
        <w:adjustRightInd w:val="0"/>
        <w:spacing w:line="340" w:lineRule="exact"/>
        <w:ind w:firstLine="424"/>
        <w:rPr>
          <w:rFonts w:hAnsi="宋体"/>
          <w:b/>
          <w:color w:val="auto"/>
          <w:szCs w:val="21"/>
          <w:highlight w:val="none"/>
          <w:shd w:val="clear" w:color="auto" w:fill="auto"/>
        </w:rPr>
      </w:pPr>
    </w:p>
    <w:p w14:paraId="1908109B">
      <w:pPr>
        <w:adjustRightInd w:val="0"/>
        <w:spacing w:line="340" w:lineRule="exact"/>
        <w:ind w:firstLine="424"/>
        <w:rPr>
          <w:rFonts w:hAnsi="宋体"/>
          <w:b/>
          <w:color w:val="auto"/>
          <w:szCs w:val="21"/>
          <w:highlight w:val="none"/>
          <w:shd w:val="clear" w:color="auto" w:fill="auto"/>
        </w:rPr>
      </w:pPr>
      <w:r>
        <w:rPr>
          <w:rFonts w:hint="eastAsia" w:hAnsi="宋体"/>
          <w:b/>
          <w:color w:val="auto"/>
          <w:szCs w:val="21"/>
          <w:highlight w:val="none"/>
          <w:shd w:val="clear" w:color="auto" w:fill="auto"/>
        </w:rPr>
        <w:t>说明：</w:t>
      </w:r>
    </w:p>
    <w:p w14:paraId="75408C90">
      <w:pPr>
        <w:spacing w:line="360" w:lineRule="auto"/>
        <w:ind w:firstLine="420" w:firstLineChars="200"/>
        <w:jc w:val="left"/>
        <w:rPr>
          <w:rFonts w:ascii="宋体" w:hAnsi="宋体" w:cs="宋体"/>
          <w:color w:val="auto"/>
          <w:szCs w:val="21"/>
          <w:highlight w:val="none"/>
          <w:shd w:val="clear" w:color="auto" w:fill="auto"/>
        </w:rPr>
      </w:pPr>
      <w:r>
        <w:rPr>
          <w:color w:val="auto"/>
          <w:highlight w:val="none"/>
          <w:shd w:val="clear" w:color="auto" w:fill="auto"/>
        </w:rPr>
        <w:t xml:space="preserve">1. </w:t>
      </w:r>
      <w:r>
        <w:rPr>
          <w:rFonts w:hint="eastAsia"/>
          <w:color w:val="auto"/>
          <w:highlight w:val="none"/>
          <w:shd w:val="clear" w:color="auto" w:fill="auto"/>
        </w:rPr>
        <w:t>为落实政府采购政策需满足的要求</w:t>
      </w:r>
    </w:p>
    <w:p w14:paraId="24AECE25">
      <w:pPr>
        <w:spacing w:line="360" w:lineRule="auto"/>
        <w:ind w:firstLine="420" w:firstLineChars="2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（1）本招标文件所称中小企业必须符合《政府采购促进中小企业发展管理办法》（财库〔2020〕46号）的规定。</w:t>
      </w:r>
    </w:p>
    <w:p w14:paraId="34F48BFA">
      <w:pPr>
        <w:spacing w:line="360" w:lineRule="auto"/>
        <w:ind w:firstLine="424" w:firstLineChars="202"/>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（2）根据《财政部发展改革委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cs="宋体"/>
          <w:b/>
          <w:bCs/>
          <w:color w:val="auto"/>
          <w:szCs w:val="21"/>
          <w:highlight w:val="none"/>
          <w:shd w:val="clear" w:color="auto" w:fill="auto"/>
        </w:rPr>
        <w:t>否则投标文件作无效处理</w:t>
      </w:r>
      <w:r>
        <w:rPr>
          <w:rFonts w:hint="eastAsia" w:ascii="宋体" w:hAnsi="宋体" w:cs="宋体"/>
          <w:color w:val="auto"/>
          <w:szCs w:val="21"/>
          <w:highlight w:val="none"/>
          <w:shd w:val="clear" w:color="auto" w:fill="auto"/>
        </w:rPr>
        <w:t>。如本项目包含的货物属于品目清单内非标注“★”的产品时，应优先采购，具体详见“第四章 评标方法及评标标准”。</w:t>
      </w:r>
    </w:p>
    <w:p w14:paraId="68BAB81D">
      <w:pPr>
        <w:spacing w:line="360" w:lineRule="auto"/>
        <w:ind w:firstLine="424" w:firstLineChars="202"/>
        <w:jc w:val="left"/>
        <w:rPr>
          <w:color w:val="auto"/>
          <w:highlight w:val="none"/>
          <w:shd w:val="clear" w:color="auto" w:fill="auto"/>
        </w:rPr>
      </w:pPr>
      <w:r>
        <w:rPr>
          <w:rFonts w:hint="eastAsia"/>
          <w:color w:val="auto"/>
          <w:highlight w:val="none"/>
          <w:shd w:val="clear" w:color="auto" w:fill="auto"/>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w:t>
      </w:r>
      <w:r>
        <w:rPr>
          <w:rFonts w:hint="eastAsia"/>
          <w:b/>
          <w:color w:val="auto"/>
          <w:highlight w:val="none"/>
          <w:shd w:val="clear" w:color="auto" w:fill="auto"/>
        </w:rPr>
        <w:t>不在《网络关键设备和网络安全专用产品安全认证和安全检测结果》中或不在有效期内或未提供有效的《计算机信息系统安全专用产品销售许可证》的，投标无效。</w:t>
      </w:r>
      <w:r>
        <w:rPr>
          <w:rFonts w:hint="eastAsia"/>
          <w:color w:val="auto"/>
          <w:highlight w:val="none"/>
          <w:shd w:val="clear" w:color="auto" w:fill="auto"/>
        </w:rPr>
        <w:t>如属于《网络关键设备和网络安全专用产品目录》中“二、网络安全专用产品”内“产品类别”中的所描述的产品，但不属于所列“产品描述”情形的，应提供相应的说明及证明材料。</w:t>
      </w:r>
    </w:p>
    <w:p w14:paraId="0281057E">
      <w:pPr>
        <w:spacing w:line="360" w:lineRule="auto"/>
        <w:ind w:firstLine="424" w:firstLineChars="202"/>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2.“实质性要求”是指招标文件中已经指明不满足则投标无效的条款，或者不能负偏离的条款，或者采购需求中带“▲”的条款。</w:t>
      </w:r>
    </w:p>
    <w:p w14:paraId="1EDC8906">
      <w:pPr>
        <w:spacing w:line="360" w:lineRule="auto"/>
        <w:ind w:firstLine="424" w:firstLineChars="202"/>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3.不需要投标人对采购需求响应为具体数值的，此采购需求的数值后将以◆号标注。</w:t>
      </w:r>
    </w:p>
    <w:p w14:paraId="4CC4118C">
      <w:pPr>
        <w:spacing w:line="360" w:lineRule="auto"/>
        <w:ind w:firstLine="420" w:firstLineChars="200"/>
        <w:jc w:val="left"/>
        <w:rPr>
          <w:color w:val="auto"/>
          <w:highlight w:val="none"/>
          <w:shd w:val="clear" w:color="auto" w:fill="auto"/>
        </w:rPr>
      </w:pPr>
      <w:r>
        <w:rPr>
          <w:rFonts w:hint="eastAsia" w:ascii="宋体" w:hAnsi="宋体" w:cs="宋体"/>
          <w:color w:val="auto"/>
          <w:szCs w:val="21"/>
          <w:highlight w:val="none"/>
          <w:shd w:val="clear" w:color="auto" w:fill="auto"/>
        </w:rPr>
        <w:t>4.</w:t>
      </w:r>
      <w:r>
        <w:rPr>
          <w:rFonts w:hint="eastAsia"/>
          <w:color w:val="auto"/>
          <w:highlight w:val="none"/>
          <w:shd w:val="clear" w:color="auto" w:fill="auto"/>
        </w:rPr>
        <w:t>如投标人投标产品存在侵犯他人的知识产权或者专利成果行为的，应承担相应法律责任。</w:t>
      </w:r>
    </w:p>
    <w:p w14:paraId="555F1B78">
      <w:pPr>
        <w:spacing w:line="360" w:lineRule="auto"/>
        <w:ind w:firstLine="422" w:firstLineChars="200"/>
        <w:jc w:val="left"/>
        <w:rPr>
          <w:b/>
          <w:color w:val="auto"/>
          <w:highlight w:val="none"/>
          <w:shd w:val="clear" w:color="auto" w:fill="auto"/>
        </w:rPr>
      </w:pPr>
      <w:r>
        <w:rPr>
          <w:b/>
          <w:color w:val="auto"/>
          <w:highlight w:val="none"/>
          <w:shd w:val="clear" w:color="auto" w:fill="auto"/>
        </w:rPr>
        <w:t xml:space="preserve">5. </w:t>
      </w:r>
      <w:r>
        <w:rPr>
          <w:rFonts w:hint="eastAsia"/>
          <w:b/>
          <w:color w:val="auto"/>
          <w:highlight w:val="none"/>
          <w:shd w:val="clear" w:color="auto" w:fill="auto"/>
        </w:rPr>
        <w:t>本项目采购标的中小企业划分标准所属行业名称（行业名称及划分见本章附件</w:t>
      </w:r>
      <w:r>
        <w:rPr>
          <w:b/>
          <w:color w:val="auto"/>
          <w:highlight w:val="none"/>
          <w:shd w:val="clear" w:color="auto" w:fill="auto"/>
        </w:rPr>
        <w:t>2</w:t>
      </w:r>
      <w:r>
        <w:rPr>
          <w:rFonts w:hint="eastAsia"/>
          <w:b/>
          <w:color w:val="auto"/>
          <w:highlight w:val="none"/>
          <w:shd w:val="clear" w:color="auto" w:fill="auto"/>
        </w:rPr>
        <w:t>）：工业</w:t>
      </w:r>
    </w:p>
    <w:p w14:paraId="39D3A394">
      <w:pPr>
        <w:pStyle w:val="10"/>
        <w:ind w:firstLine="426"/>
        <w:rPr>
          <w:color w:val="auto"/>
          <w:highlight w:val="none"/>
          <w:shd w:val="clear" w:color="auto" w:fill="auto"/>
        </w:rPr>
      </w:pPr>
    </w:p>
    <w:p w14:paraId="66FE496B">
      <w:pPr>
        <w:pStyle w:val="10"/>
        <w:ind w:firstLine="426"/>
        <w:rPr>
          <w:color w:val="auto"/>
          <w:highlight w:val="none"/>
          <w:shd w:val="clear" w:color="auto" w:fill="auto"/>
        </w:rPr>
      </w:pPr>
    </w:p>
    <w:p w14:paraId="7932CFB8">
      <w:pPr>
        <w:pStyle w:val="10"/>
        <w:ind w:firstLine="426"/>
        <w:rPr>
          <w:color w:val="auto"/>
          <w:highlight w:val="none"/>
          <w:shd w:val="clear" w:color="auto" w:fill="auto"/>
        </w:rPr>
      </w:pPr>
    </w:p>
    <w:p w14:paraId="076DB598">
      <w:pPr>
        <w:spacing w:line="360" w:lineRule="auto"/>
        <w:ind w:firstLine="426"/>
        <w:jc w:val="left"/>
        <w:rPr>
          <w:color w:val="auto"/>
          <w:highlight w:val="none"/>
          <w:shd w:val="clear" w:color="auto" w:fill="auto"/>
        </w:rPr>
      </w:pPr>
    </w:p>
    <w:p w14:paraId="3F3DB935">
      <w:pPr>
        <w:rPr>
          <w:rFonts w:ascii="微软雅黑" w:hAnsi="微软雅黑" w:eastAsia="微软雅黑" w:cs="微软雅黑"/>
          <w:color w:val="auto"/>
          <w:sz w:val="32"/>
          <w:szCs w:val="32"/>
          <w:highlight w:val="none"/>
          <w:shd w:val="clear" w:color="auto" w:fill="auto"/>
        </w:rPr>
      </w:pPr>
      <w:r>
        <w:rPr>
          <w:rFonts w:ascii="微软雅黑" w:hAnsi="微软雅黑" w:eastAsia="微软雅黑" w:cs="微软雅黑"/>
          <w:color w:val="auto"/>
          <w:sz w:val="32"/>
          <w:szCs w:val="32"/>
          <w:highlight w:val="none"/>
          <w:shd w:val="clear" w:color="auto" w:fill="auto"/>
        </w:rPr>
        <w:br w:type="page"/>
      </w:r>
    </w:p>
    <w:tbl>
      <w:tblPr>
        <w:tblStyle w:val="34"/>
        <w:tblpPr w:leftFromText="180" w:rightFromText="180" w:vertAnchor="text" w:horzAnchor="page" w:tblpX="1577" w:tblpY="260"/>
        <w:tblOverlap w:val="never"/>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692"/>
        <w:gridCol w:w="1147"/>
        <w:gridCol w:w="5312"/>
        <w:gridCol w:w="688"/>
        <w:gridCol w:w="1537"/>
      </w:tblGrid>
      <w:tr w14:paraId="702A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3" w:type="dxa"/>
            <w:vAlign w:val="center"/>
          </w:tcPr>
          <w:p w14:paraId="7948DE04">
            <w:pPr>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692" w:type="dxa"/>
            <w:vAlign w:val="center"/>
          </w:tcPr>
          <w:p w14:paraId="17BF52B5">
            <w:pPr>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分类</w:t>
            </w:r>
          </w:p>
        </w:tc>
        <w:tc>
          <w:tcPr>
            <w:tcW w:w="1147" w:type="dxa"/>
            <w:vAlign w:val="center"/>
          </w:tcPr>
          <w:p w14:paraId="604D619A">
            <w:pPr>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设备名称</w:t>
            </w:r>
          </w:p>
        </w:tc>
        <w:tc>
          <w:tcPr>
            <w:tcW w:w="5312" w:type="dxa"/>
            <w:vAlign w:val="center"/>
          </w:tcPr>
          <w:p w14:paraId="0869E5F8">
            <w:pPr>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规格/参数/技术</w:t>
            </w:r>
          </w:p>
        </w:tc>
        <w:tc>
          <w:tcPr>
            <w:tcW w:w="688" w:type="dxa"/>
            <w:vAlign w:val="center"/>
          </w:tcPr>
          <w:p w14:paraId="413B7189">
            <w:pPr>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w:t>
            </w:r>
          </w:p>
        </w:tc>
        <w:tc>
          <w:tcPr>
            <w:tcW w:w="1537" w:type="dxa"/>
            <w:vAlign w:val="top"/>
          </w:tcPr>
          <w:p w14:paraId="2528E877">
            <w:pPr>
              <w:numPr>
                <w:ilvl w:val="0"/>
                <w:numId w:val="0"/>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中小企业划分标准所属行业名称（行业名称及划分见本章附件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tc>
      </w:tr>
      <w:tr w14:paraId="2A60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4" w:hRule="atLeast"/>
        </w:trPr>
        <w:tc>
          <w:tcPr>
            <w:tcW w:w="503" w:type="dxa"/>
            <w:vMerge w:val="restart"/>
            <w:vAlign w:val="center"/>
          </w:tcPr>
          <w:p w14:paraId="022E58DE">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92" w:type="dxa"/>
            <w:vMerge w:val="restart"/>
            <w:vAlign w:val="center"/>
          </w:tcPr>
          <w:p w14:paraId="0CA03961">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shd w:val="clear" w:color="auto" w:fill="auto"/>
              </w:rPr>
              <w:t>宾阳县宾州镇现代渔业养殖基地项目循环水处理设备</w:t>
            </w:r>
            <w:r>
              <w:rPr>
                <w:rFonts w:hint="eastAsia" w:ascii="宋体" w:hAnsi="宋体" w:eastAsia="宋体" w:cs="宋体"/>
                <w:color w:val="auto"/>
                <w:sz w:val="21"/>
                <w:szCs w:val="21"/>
                <w:highlight w:val="none"/>
                <w:shd w:val="clear" w:color="auto" w:fill="auto"/>
                <w:lang w:val="en-US" w:eastAsia="zh-CN"/>
              </w:rPr>
              <w:t>1套</w:t>
            </w:r>
          </w:p>
        </w:tc>
        <w:tc>
          <w:tcPr>
            <w:tcW w:w="1147" w:type="dxa"/>
            <w:shd w:val="clear" w:color="auto" w:fill="auto"/>
            <w:vAlign w:val="center"/>
          </w:tcPr>
          <w:p w14:paraId="4DD4CC68">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p>
          <w:p w14:paraId="56C04C4B">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p>
          <w:p w14:paraId="49C483F1">
            <w:pPr>
              <w:numPr>
                <w:ilvl w:val="0"/>
                <w:numId w:val="0"/>
              </w:numPr>
              <w:ind w:left="0" w:leftChars="0"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▲竖式直流微滤机</w:t>
            </w:r>
          </w:p>
        </w:tc>
        <w:tc>
          <w:tcPr>
            <w:tcW w:w="5312" w:type="dxa"/>
            <w:shd w:val="clear" w:color="auto" w:fill="auto"/>
            <w:vAlign w:val="top"/>
          </w:tcPr>
          <w:p w14:paraId="3D8C0123">
            <w:pPr>
              <w:numPr>
                <w:ilvl w:val="0"/>
                <w:numId w:val="1"/>
              </w:numPr>
              <w:jc w:val="left"/>
              <w:rPr>
                <w:rStyle w:val="131"/>
                <w:rFonts w:hint="eastAsia" w:ascii="宋体" w:hAnsi="宋体" w:eastAsia="宋体" w:cs="宋体"/>
                <w:color w:val="auto"/>
                <w:sz w:val="21"/>
                <w:szCs w:val="21"/>
                <w:highlight w:val="none"/>
                <w:lang w:val="en-US" w:eastAsia="zh-CN" w:bidi="ar"/>
              </w:rPr>
            </w:pPr>
            <w:r>
              <w:rPr>
                <w:rStyle w:val="131"/>
                <w:rFonts w:hint="eastAsia" w:ascii="宋体" w:hAnsi="宋体" w:eastAsia="宋体" w:cs="宋体"/>
                <w:color w:val="auto"/>
                <w:sz w:val="21"/>
                <w:szCs w:val="21"/>
                <w:highlight w:val="none"/>
                <w:lang w:val="en-US" w:eastAsia="zh-CN" w:bidi="ar"/>
              </w:rPr>
              <w:t>流量200方/小时，竖式直流式设计</w:t>
            </w:r>
          </w:p>
          <w:p w14:paraId="43198A63">
            <w:pPr>
              <w:numPr>
                <w:ilvl w:val="0"/>
                <w:numId w:val="1"/>
              </w:numPr>
              <w:ind w:left="0" w:leftChars="0" w:firstLine="0" w:firstLineChars="0"/>
              <w:jc w:val="left"/>
              <w:rPr>
                <w:rStyle w:val="131"/>
                <w:rFonts w:hint="eastAsia" w:ascii="宋体" w:hAnsi="宋体" w:eastAsia="宋体" w:cs="宋体"/>
                <w:color w:val="auto"/>
                <w:sz w:val="21"/>
                <w:szCs w:val="21"/>
                <w:highlight w:val="none"/>
                <w:lang w:val="en-US" w:eastAsia="zh-CN" w:bidi="ar"/>
              </w:rPr>
            </w:pPr>
            <w:r>
              <w:rPr>
                <w:rStyle w:val="131"/>
                <w:rFonts w:hint="eastAsia" w:ascii="宋体" w:hAnsi="宋体" w:eastAsia="宋体" w:cs="宋体"/>
                <w:color w:val="auto"/>
                <w:sz w:val="21"/>
                <w:szCs w:val="21"/>
                <w:highlight w:val="none"/>
                <w:lang w:val="en-US" w:eastAsia="zh-CN" w:bidi="ar"/>
              </w:rPr>
              <w:t>过滤精度200目</w:t>
            </w:r>
          </w:p>
          <w:p w14:paraId="41E0C1D9">
            <w:pPr>
              <w:numPr>
                <w:ilvl w:val="0"/>
                <w:numId w:val="1"/>
              </w:numPr>
              <w:ind w:left="0" w:leftChars="0" w:firstLine="0" w:firstLineChars="0"/>
              <w:jc w:val="left"/>
              <w:rPr>
                <w:rStyle w:val="131"/>
                <w:rFonts w:hint="eastAsia" w:ascii="宋体" w:hAnsi="宋体" w:eastAsia="宋体" w:cs="宋体"/>
                <w:color w:val="auto"/>
                <w:sz w:val="21"/>
                <w:szCs w:val="21"/>
                <w:highlight w:val="none"/>
                <w:lang w:val="en-US" w:eastAsia="zh-CN" w:bidi="ar"/>
              </w:rPr>
            </w:pPr>
            <w:r>
              <w:rPr>
                <w:rStyle w:val="131"/>
                <w:rFonts w:hint="eastAsia" w:ascii="宋体" w:hAnsi="宋体" w:eastAsia="宋体" w:cs="宋体"/>
                <w:color w:val="auto"/>
                <w:sz w:val="21"/>
                <w:szCs w:val="21"/>
                <w:highlight w:val="none"/>
                <w:lang w:val="en-US" w:eastAsia="zh-CN" w:bidi="ar"/>
              </w:rPr>
              <w:t>自动反冲洗，时间和水位控制</w:t>
            </w:r>
          </w:p>
          <w:p w14:paraId="2C4F0F51">
            <w:pPr>
              <w:numPr>
                <w:ilvl w:val="0"/>
                <w:numId w:val="1"/>
              </w:numPr>
              <w:ind w:left="0" w:leftChars="0" w:firstLine="0" w:firstLineChars="0"/>
              <w:jc w:val="left"/>
              <w:rPr>
                <w:rStyle w:val="131"/>
                <w:rFonts w:hint="eastAsia" w:ascii="宋体" w:hAnsi="宋体" w:eastAsia="宋体" w:cs="宋体"/>
                <w:color w:val="auto"/>
                <w:sz w:val="21"/>
                <w:szCs w:val="21"/>
                <w:highlight w:val="none"/>
                <w:lang w:val="en-US" w:eastAsia="zh-CN" w:bidi="ar"/>
              </w:rPr>
            </w:pPr>
            <w:r>
              <w:rPr>
                <w:rStyle w:val="131"/>
                <w:rFonts w:hint="eastAsia" w:ascii="宋体" w:hAnsi="宋体" w:eastAsia="宋体" w:cs="宋体"/>
                <w:color w:val="auto"/>
                <w:sz w:val="21"/>
                <w:szCs w:val="21"/>
                <w:highlight w:val="none"/>
                <w:lang w:val="en-US" w:eastAsia="zh-CN" w:bidi="ar"/>
              </w:rPr>
              <w:t>电机：0.37KW，220-380V，50HZ，1.12-1.65A，1400r/min</w:t>
            </w:r>
          </w:p>
          <w:p w14:paraId="0939D2A9">
            <w:pPr>
              <w:numPr>
                <w:ilvl w:val="0"/>
                <w:numId w:val="1"/>
              </w:numPr>
              <w:ind w:left="0" w:leftChars="0" w:firstLine="0" w:firstLineChars="0"/>
              <w:jc w:val="left"/>
              <w:rPr>
                <w:rStyle w:val="131"/>
                <w:rFonts w:hint="eastAsia" w:ascii="宋体" w:hAnsi="宋体" w:eastAsia="宋体" w:cs="宋体"/>
                <w:color w:val="auto"/>
                <w:sz w:val="21"/>
                <w:szCs w:val="21"/>
                <w:highlight w:val="none"/>
                <w:lang w:val="en-US" w:eastAsia="zh-CN" w:bidi="ar"/>
              </w:rPr>
            </w:pPr>
            <w:r>
              <w:rPr>
                <w:rStyle w:val="131"/>
                <w:rFonts w:hint="eastAsia" w:ascii="宋体" w:hAnsi="宋体" w:eastAsia="宋体" w:cs="宋体"/>
                <w:color w:val="auto"/>
                <w:sz w:val="21"/>
                <w:szCs w:val="21"/>
                <w:highlight w:val="none"/>
                <w:lang w:val="en-US" w:eastAsia="zh-CN" w:bidi="ar"/>
              </w:rPr>
              <w:t>水泵：最大扬程46m，额定扬程27m,额定流量8㎥/h,电压220V，电流6.0A，功率1.5KW，最大吸程：9m，频率50Hz,转速2900r/min,单相，最大液体温度70℃</w:t>
            </w:r>
          </w:p>
          <w:p w14:paraId="3CE72CDE">
            <w:pPr>
              <w:numPr>
                <w:ilvl w:val="0"/>
                <w:numId w:val="1"/>
              </w:numPr>
              <w:ind w:left="0" w:leftChars="0" w:firstLine="0" w:firstLineChars="0"/>
              <w:jc w:val="left"/>
              <w:rPr>
                <w:rFonts w:hint="eastAsia" w:ascii="宋体" w:hAnsi="宋体" w:eastAsia="宋体" w:cs="宋体"/>
                <w:color w:val="auto"/>
                <w:kern w:val="2"/>
                <w:sz w:val="21"/>
                <w:szCs w:val="21"/>
                <w:highlight w:val="none"/>
                <w:vertAlign w:val="baseline"/>
                <w:lang w:val="en-US" w:eastAsia="zh-CN" w:bidi="ar-SA"/>
              </w:rPr>
            </w:pPr>
            <w:r>
              <w:rPr>
                <w:rStyle w:val="131"/>
                <w:rFonts w:hint="eastAsia" w:ascii="宋体" w:hAnsi="宋体" w:eastAsia="宋体" w:cs="宋体"/>
                <w:color w:val="auto"/>
                <w:sz w:val="21"/>
                <w:szCs w:val="21"/>
                <w:highlight w:val="none"/>
                <w:lang w:val="en-US" w:eastAsia="zh-CN" w:bidi="ar"/>
              </w:rPr>
              <w:t>进口不锈钢316L材质过滤网。</w:t>
            </w:r>
          </w:p>
        </w:tc>
        <w:tc>
          <w:tcPr>
            <w:tcW w:w="688" w:type="dxa"/>
            <w:shd w:val="clear" w:color="auto" w:fill="auto"/>
            <w:vAlign w:val="center"/>
          </w:tcPr>
          <w:p w14:paraId="7AFC9379">
            <w:pPr>
              <w:numPr>
                <w:ilvl w:val="0"/>
                <w:numId w:val="0"/>
              </w:numPr>
              <w:ind w:left="0" w:leftChars="0"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2</w:t>
            </w:r>
          </w:p>
        </w:tc>
        <w:tc>
          <w:tcPr>
            <w:tcW w:w="1537" w:type="dxa"/>
            <w:vMerge w:val="restart"/>
            <w:shd w:val="clear" w:color="auto" w:fill="auto"/>
            <w:vAlign w:val="center"/>
          </w:tcPr>
          <w:p w14:paraId="1D87E86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工业</w:t>
            </w:r>
          </w:p>
        </w:tc>
      </w:tr>
      <w:tr w14:paraId="6161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03" w:type="dxa"/>
            <w:vMerge w:val="continue"/>
          </w:tcPr>
          <w:p w14:paraId="5963EA50">
            <w:pPr>
              <w:numPr>
                <w:ilvl w:val="0"/>
                <w:numId w:val="0"/>
              </w:numPr>
              <w:rPr>
                <w:rFonts w:hint="eastAsia" w:ascii="宋体" w:hAnsi="宋体" w:eastAsia="宋体" w:cs="宋体"/>
                <w:color w:val="auto"/>
                <w:sz w:val="21"/>
                <w:szCs w:val="21"/>
                <w:highlight w:val="none"/>
                <w:lang w:val="en-US" w:eastAsia="zh-CN"/>
              </w:rPr>
            </w:pPr>
          </w:p>
        </w:tc>
        <w:tc>
          <w:tcPr>
            <w:tcW w:w="692" w:type="dxa"/>
            <w:vMerge w:val="continue"/>
          </w:tcPr>
          <w:p w14:paraId="5B09ACE0">
            <w:pPr>
              <w:numPr>
                <w:ilvl w:val="0"/>
                <w:numId w:val="0"/>
              </w:numPr>
              <w:rPr>
                <w:rFonts w:hint="eastAsia" w:ascii="宋体" w:hAnsi="宋体" w:eastAsia="宋体" w:cs="宋体"/>
                <w:color w:val="auto"/>
                <w:sz w:val="21"/>
                <w:szCs w:val="21"/>
                <w:highlight w:val="none"/>
                <w:lang w:val="en-US" w:eastAsia="zh-CN"/>
              </w:rPr>
            </w:pPr>
          </w:p>
        </w:tc>
        <w:tc>
          <w:tcPr>
            <w:tcW w:w="1147" w:type="dxa"/>
            <w:shd w:val="clear" w:color="auto" w:fill="auto"/>
            <w:vAlign w:val="center"/>
          </w:tcPr>
          <w:p w14:paraId="7ED27B23">
            <w:pPr>
              <w:numPr>
                <w:ilvl w:val="0"/>
                <w:numId w:val="0"/>
              </w:numPr>
              <w:ind w:left="0" w:leftChars="0"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全自动电控系统（无线物联网控制，含监控设备）</w:t>
            </w:r>
          </w:p>
        </w:tc>
        <w:tc>
          <w:tcPr>
            <w:tcW w:w="5312" w:type="dxa"/>
            <w:shd w:val="clear" w:color="auto" w:fill="auto"/>
            <w:vAlign w:val="top"/>
          </w:tcPr>
          <w:p w14:paraId="593E0C90">
            <w:pPr>
              <w:numPr>
                <w:ilvl w:val="0"/>
                <w:numId w:val="2"/>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溶氧测量范围0—20mg/L(ppm),测量精度低于5PPMm:±0.2ppm(0.2mg/L)，高于55ppm：±0.3ppm（0.3mg/L），可重复性溶氧0.2ppm(0.2mg/L)</w:t>
            </w:r>
          </w:p>
          <w:p w14:paraId="3BAE108C">
            <w:pPr>
              <w:numPr>
                <w:ilvl w:val="0"/>
                <w:numId w:val="2"/>
              </w:numPr>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ph值测量范围4-11，精度0.1</w:t>
            </w:r>
          </w:p>
          <w:p w14:paraId="656BE6D8">
            <w:pPr>
              <w:numPr>
                <w:ilvl w:val="0"/>
                <w:numId w:val="2"/>
              </w:numPr>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温度测量范围0-40℃,精度±0.1℃</w:t>
            </w:r>
          </w:p>
          <w:p w14:paraId="2DA67CFE">
            <w:pPr>
              <w:numPr>
                <w:ilvl w:val="0"/>
                <w:numId w:val="2"/>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氨氮监测范围0-1000mg/L</w:t>
            </w:r>
          </w:p>
          <w:p w14:paraId="543E79A7">
            <w:pPr>
              <w:numPr>
                <w:ilvl w:val="0"/>
                <w:numId w:val="2"/>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制氧机：10L/20L 氧气浓度93%±3,氧气调节器，含压力表；</w:t>
            </w:r>
          </w:p>
          <w:p w14:paraId="77A5B643">
            <w:pPr>
              <w:numPr>
                <w:ilvl w:val="0"/>
                <w:numId w:val="2"/>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臭氧发生器：臭氧产量20g/h 臭氧浓度15-25mg/H；</w:t>
            </w:r>
          </w:p>
          <w:p w14:paraId="6DB97814">
            <w:pPr>
              <w:numPr>
                <w:ilvl w:val="0"/>
                <w:numId w:val="2"/>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水泵，微滤机，推水装置等实现联动控制；</w:t>
            </w:r>
          </w:p>
          <w:p w14:paraId="66C18EED">
            <w:pPr>
              <w:numPr>
                <w:ilvl w:val="0"/>
                <w:numId w:val="2"/>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PLC液晶显示器：7寸显示屏幕。</w:t>
            </w:r>
          </w:p>
          <w:p w14:paraId="331625E7">
            <w:pPr>
              <w:numPr>
                <w:ilvl w:val="0"/>
                <w:numId w:val="2"/>
              </w:numPr>
              <w:ind w:left="0" w:leftChars="0" w:firstLine="0" w:firstLineChars="0"/>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实现对溶氧，PH值，温度，氨氮，自动监测，自动报警。</w:t>
            </w:r>
          </w:p>
        </w:tc>
        <w:tc>
          <w:tcPr>
            <w:tcW w:w="688" w:type="dxa"/>
            <w:shd w:val="clear" w:color="auto" w:fill="auto"/>
            <w:vAlign w:val="center"/>
          </w:tcPr>
          <w:p w14:paraId="4B680951">
            <w:pPr>
              <w:numPr>
                <w:ilvl w:val="0"/>
                <w:numId w:val="0"/>
              </w:numPr>
              <w:ind w:left="0" w:leftChars="0"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w:t>
            </w:r>
          </w:p>
        </w:tc>
        <w:tc>
          <w:tcPr>
            <w:tcW w:w="1537" w:type="dxa"/>
            <w:vMerge w:val="continue"/>
            <w:shd w:val="clear" w:color="auto" w:fill="auto"/>
            <w:vAlign w:val="top"/>
          </w:tcPr>
          <w:p w14:paraId="4562D40A">
            <w:pPr>
              <w:numPr>
                <w:ilvl w:val="0"/>
                <w:numId w:val="0"/>
              </w:numPr>
              <w:ind w:left="0" w:leftChars="0" w:firstLine="0" w:firstLineChars="0"/>
              <w:jc w:val="left"/>
              <w:rPr>
                <w:rFonts w:hint="eastAsia" w:ascii="宋体" w:hAnsi="宋体" w:eastAsia="宋体" w:cs="宋体"/>
                <w:color w:val="auto"/>
                <w:kern w:val="2"/>
                <w:sz w:val="21"/>
                <w:szCs w:val="21"/>
                <w:highlight w:val="none"/>
                <w:vertAlign w:val="baseline"/>
                <w:lang w:val="en-US" w:eastAsia="zh-CN" w:bidi="ar-SA"/>
              </w:rPr>
            </w:pPr>
          </w:p>
        </w:tc>
      </w:tr>
      <w:tr w14:paraId="35F5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03" w:type="dxa"/>
            <w:vMerge w:val="continue"/>
          </w:tcPr>
          <w:p w14:paraId="29AA5A33">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48574EE8">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14E1CEA9">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▲生化控制系统（含h1\h2\B1,浮床、生化仓、微调仓）</w:t>
            </w:r>
          </w:p>
        </w:tc>
        <w:tc>
          <w:tcPr>
            <w:tcW w:w="5312" w:type="dxa"/>
            <w:vAlign w:val="top"/>
          </w:tcPr>
          <w:p w14:paraId="709AD5E4">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生化h1：增加水中含氧量，稳定PH值，平衡水体微量元素；</w:t>
            </w:r>
          </w:p>
          <w:p w14:paraId="1B145156">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生化h2：净化水质、稳定水质；</w:t>
            </w:r>
          </w:p>
          <w:p w14:paraId="52566BF3">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生化B1：过滤吸附，滋生微生物菌生长，控制水体蓝藻，降解氨氮；</w:t>
            </w:r>
          </w:p>
          <w:p w14:paraId="6915F224">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浮床MBBR：亲和水体，挂膜率高，促进生物活性，分解有机物能力强，达到去除氨氮目的；</w:t>
            </w:r>
          </w:p>
          <w:p w14:paraId="00563964">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生化仓：PP材质，￠2.5M，H2M，加强生化效果；</w:t>
            </w:r>
          </w:p>
          <w:p w14:paraId="610CA35B">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脱氮增氧仓：pp材质,剔除水体氮气；</w:t>
            </w:r>
          </w:p>
          <w:p w14:paraId="34EF3938">
            <w:pPr>
              <w:numPr>
                <w:ilvl w:val="0"/>
                <w:numId w:val="3"/>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微调仓：调节水体微生物、藻类。</w:t>
            </w:r>
          </w:p>
        </w:tc>
        <w:tc>
          <w:tcPr>
            <w:tcW w:w="688" w:type="dxa"/>
            <w:vAlign w:val="center"/>
          </w:tcPr>
          <w:p w14:paraId="0CA6AB93">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537" w:type="dxa"/>
            <w:vMerge w:val="continue"/>
            <w:vAlign w:val="top"/>
          </w:tcPr>
          <w:p w14:paraId="74458A57">
            <w:pPr>
              <w:numPr>
                <w:ilvl w:val="0"/>
                <w:numId w:val="0"/>
              </w:numPr>
              <w:ind w:left="0" w:leftChars="0" w:firstLine="0" w:firstLineChars="0"/>
              <w:jc w:val="left"/>
              <w:rPr>
                <w:rFonts w:hint="eastAsia" w:ascii="宋体" w:hAnsi="宋体" w:eastAsia="宋体" w:cs="宋体"/>
                <w:color w:val="auto"/>
                <w:sz w:val="21"/>
                <w:szCs w:val="21"/>
                <w:highlight w:val="none"/>
                <w:vertAlign w:val="baseline"/>
                <w:lang w:val="en-US" w:eastAsia="zh-CN"/>
              </w:rPr>
            </w:pPr>
          </w:p>
        </w:tc>
      </w:tr>
      <w:tr w14:paraId="2554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4527AA98">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32209EE4">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6D2B3E8C">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紫外线杀菌系统</w:t>
            </w:r>
          </w:p>
        </w:tc>
        <w:tc>
          <w:tcPr>
            <w:tcW w:w="5312" w:type="dxa"/>
            <w:vAlign w:val="top"/>
          </w:tcPr>
          <w:p w14:paraId="7F92D6A1">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 额定电压：220 - 240V/50Hz</w:t>
            </w:r>
          </w:p>
          <w:p w14:paraId="2FB65829">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 耗电量：36W</w:t>
            </w:r>
          </w:p>
          <w:p w14:paraId="3A892522">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 电力电缆长度：5m</w:t>
            </w:r>
          </w:p>
          <w:p w14:paraId="1CCBFF75">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 净重：2.28kg</w:t>
            </w:r>
          </w:p>
          <w:p w14:paraId="520D9998">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  UVC电源：36W</w:t>
            </w:r>
          </w:p>
          <w:p w14:paraId="58ED3C99">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 工作压力：≤0.6bar</w:t>
            </w:r>
          </w:p>
          <w:p w14:paraId="55428126">
            <w:pPr>
              <w:numPr>
                <w:ilvl w:val="0"/>
                <w:numId w:val="0"/>
              </w:numPr>
              <w:ind w:left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 泵容量：≤6000L/h</w:t>
            </w:r>
          </w:p>
        </w:tc>
        <w:tc>
          <w:tcPr>
            <w:tcW w:w="688" w:type="dxa"/>
            <w:vAlign w:val="center"/>
          </w:tcPr>
          <w:p w14:paraId="67EA5A4D">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537" w:type="dxa"/>
            <w:vMerge w:val="continue"/>
            <w:vAlign w:val="top"/>
          </w:tcPr>
          <w:p w14:paraId="52B2B8BF">
            <w:pPr>
              <w:jc w:val="left"/>
              <w:rPr>
                <w:rFonts w:hint="eastAsia" w:ascii="宋体" w:hAnsi="宋体" w:eastAsia="宋体" w:cs="宋体"/>
                <w:color w:val="auto"/>
                <w:sz w:val="21"/>
                <w:szCs w:val="21"/>
                <w:highlight w:val="none"/>
                <w:vertAlign w:val="baseline"/>
                <w:lang w:val="en-US" w:eastAsia="zh-CN"/>
              </w:rPr>
            </w:pPr>
          </w:p>
        </w:tc>
      </w:tr>
      <w:tr w14:paraId="358A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3625C06D">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0211FC64">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3DB02DD0">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排污系统</w:t>
            </w:r>
          </w:p>
        </w:tc>
        <w:tc>
          <w:tcPr>
            <w:tcW w:w="5312" w:type="dxa"/>
            <w:vAlign w:val="top"/>
          </w:tcPr>
          <w:p w14:paraId="4398A85E">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二次椎底拦网、不锈钢材质，底部双口排污器（含PP法兰，不锈钢螺丝，密封圈），底部排污，面水排污。</w:t>
            </w:r>
          </w:p>
        </w:tc>
        <w:tc>
          <w:tcPr>
            <w:tcW w:w="688" w:type="dxa"/>
            <w:vAlign w:val="center"/>
          </w:tcPr>
          <w:p w14:paraId="3C6269D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50</w:t>
            </w:r>
          </w:p>
        </w:tc>
        <w:tc>
          <w:tcPr>
            <w:tcW w:w="1537" w:type="dxa"/>
            <w:vMerge w:val="continue"/>
            <w:vAlign w:val="top"/>
          </w:tcPr>
          <w:p w14:paraId="585351DB">
            <w:pPr>
              <w:jc w:val="left"/>
              <w:rPr>
                <w:rFonts w:hint="eastAsia" w:ascii="宋体" w:hAnsi="宋体" w:eastAsia="宋体" w:cs="宋体"/>
                <w:color w:val="auto"/>
                <w:sz w:val="21"/>
                <w:szCs w:val="21"/>
                <w:highlight w:val="none"/>
                <w:vertAlign w:val="baseline"/>
                <w:lang w:val="en-US" w:eastAsia="zh-CN"/>
              </w:rPr>
            </w:pPr>
          </w:p>
        </w:tc>
      </w:tr>
      <w:tr w14:paraId="1512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62B37482">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32E47AE0">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50020986">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增氧推水装置</w:t>
            </w:r>
          </w:p>
        </w:tc>
        <w:tc>
          <w:tcPr>
            <w:tcW w:w="5312" w:type="dxa"/>
            <w:vAlign w:val="center"/>
          </w:tcPr>
          <w:p w14:paraId="07A480D1">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PVC 材质160mm*800mm、接12mm气管推动。</w:t>
            </w:r>
          </w:p>
        </w:tc>
        <w:tc>
          <w:tcPr>
            <w:tcW w:w="688" w:type="dxa"/>
            <w:vAlign w:val="center"/>
          </w:tcPr>
          <w:p w14:paraId="6F723DC3">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156</w:t>
            </w:r>
          </w:p>
        </w:tc>
        <w:tc>
          <w:tcPr>
            <w:tcW w:w="1537" w:type="dxa"/>
            <w:vMerge w:val="continue"/>
            <w:vAlign w:val="top"/>
          </w:tcPr>
          <w:p w14:paraId="2ADD76BD">
            <w:pPr>
              <w:jc w:val="left"/>
              <w:rPr>
                <w:rFonts w:hint="eastAsia" w:ascii="宋体" w:hAnsi="宋体" w:eastAsia="宋体" w:cs="宋体"/>
                <w:color w:val="auto"/>
                <w:sz w:val="21"/>
                <w:szCs w:val="21"/>
                <w:highlight w:val="none"/>
                <w:vertAlign w:val="baseline"/>
                <w:lang w:val="en-US" w:eastAsia="zh-CN"/>
              </w:rPr>
            </w:pPr>
          </w:p>
        </w:tc>
      </w:tr>
      <w:tr w14:paraId="54C6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restart"/>
            <w:vAlign w:val="center"/>
          </w:tcPr>
          <w:p w14:paraId="790B41A5">
            <w:pPr>
              <w:numPr>
                <w:ilvl w:val="0"/>
                <w:numId w:val="0"/>
              </w:num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692" w:type="dxa"/>
            <w:vMerge w:val="restart"/>
            <w:vAlign w:val="center"/>
          </w:tcPr>
          <w:p w14:paraId="3D73FA28">
            <w:pPr>
              <w:numPr>
                <w:ilvl w:val="0"/>
                <w:numId w:val="0"/>
              </w:num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shd w:val="clear" w:color="auto" w:fill="auto"/>
              </w:rPr>
              <w:t>宾阳县宾州镇现代渔业养殖基地项目水产养殖设备</w:t>
            </w:r>
            <w:r>
              <w:rPr>
                <w:rFonts w:hint="eastAsia" w:ascii="宋体" w:hAnsi="宋体" w:eastAsia="宋体" w:cs="宋体"/>
                <w:color w:val="auto"/>
                <w:sz w:val="21"/>
                <w:szCs w:val="21"/>
                <w:highlight w:val="none"/>
                <w:shd w:val="clear" w:color="auto" w:fill="auto"/>
                <w:lang w:val="en-US" w:eastAsia="zh-CN"/>
              </w:rPr>
              <w:t>1套</w:t>
            </w:r>
          </w:p>
        </w:tc>
        <w:tc>
          <w:tcPr>
            <w:tcW w:w="1147" w:type="dxa"/>
            <w:vAlign w:val="center"/>
          </w:tcPr>
          <w:p w14:paraId="2D5B2B1A">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锌铝镁PP养殖池，￠米直径13米</w:t>
            </w:r>
          </w:p>
        </w:tc>
        <w:tc>
          <w:tcPr>
            <w:tcW w:w="5312" w:type="dxa"/>
            <w:vAlign w:val="top"/>
          </w:tcPr>
          <w:p w14:paraId="08B0B0B1">
            <w:pPr>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￠米直径13米，桶身高2.2米、厚度8MM.二次椎底</w:t>
            </w:r>
          </w:p>
          <w:p w14:paraId="2132AF22">
            <w:pPr>
              <w:numPr>
                <w:ilvl w:val="0"/>
                <w:numId w:val="0"/>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（含底座基建:用C30商硂）</w:t>
            </w:r>
          </w:p>
        </w:tc>
        <w:tc>
          <w:tcPr>
            <w:tcW w:w="688" w:type="dxa"/>
            <w:vAlign w:val="center"/>
          </w:tcPr>
          <w:p w14:paraId="052FC100">
            <w:pPr>
              <w:numPr>
                <w:ilvl w:val="0"/>
                <w:numId w:val="0"/>
              </w:numPr>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32</w:t>
            </w:r>
          </w:p>
        </w:tc>
        <w:tc>
          <w:tcPr>
            <w:tcW w:w="1537" w:type="dxa"/>
            <w:vMerge w:val="restart"/>
            <w:vAlign w:val="center"/>
          </w:tcPr>
          <w:p w14:paraId="4C3BDD40">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工业</w:t>
            </w:r>
          </w:p>
        </w:tc>
      </w:tr>
      <w:tr w14:paraId="4C75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187E5EE1">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0CDBBAB6">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3C3E093E">
            <w:pPr>
              <w:numPr>
                <w:ilvl w:val="0"/>
                <w:numId w:val="0"/>
              </w:num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锌铝镁PP养殖池，￠米直径6米</w:t>
            </w:r>
          </w:p>
        </w:tc>
        <w:tc>
          <w:tcPr>
            <w:tcW w:w="5312" w:type="dxa"/>
            <w:vAlign w:val="top"/>
          </w:tcPr>
          <w:p w14:paraId="560DD67F">
            <w:pPr>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￠米直径6米，桶身高1.8米、厚度8MM.二次椎底</w:t>
            </w:r>
          </w:p>
          <w:p w14:paraId="5F074F00">
            <w:pPr>
              <w:numPr>
                <w:ilvl w:val="0"/>
                <w:numId w:val="0"/>
              </w:numPr>
              <w:ind w:left="0" w:leftChars="0"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（含底座基建:用C30商硂）</w:t>
            </w:r>
          </w:p>
        </w:tc>
        <w:tc>
          <w:tcPr>
            <w:tcW w:w="688" w:type="dxa"/>
            <w:vAlign w:val="center"/>
          </w:tcPr>
          <w:p w14:paraId="27EE5089">
            <w:pPr>
              <w:numPr>
                <w:ilvl w:val="0"/>
                <w:numId w:val="0"/>
              </w:numPr>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28</w:t>
            </w:r>
          </w:p>
        </w:tc>
        <w:tc>
          <w:tcPr>
            <w:tcW w:w="1537" w:type="dxa"/>
            <w:vMerge w:val="continue"/>
            <w:vAlign w:val="top"/>
          </w:tcPr>
          <w:p w14:paraId="2D6A07B2">
            <w:pPr>
              <w:jc w:val="left"/>
              <w:rPr>
                <w:rFonts w:hint="eastAsia" w:ascii="宋体" w:hAnsi="宋体" w:eastAsia="宋体" w:cs="宋体"/>
                <w:color w:val="auto"/>
                <w:sz w:val="21"/>
                <w:szCs w:val="21"/>
                <w:highlight w:val="none"/>
                <w:vertAlign w:val="baseline"/>
                <w:lang w:val="en-US" w:eastAsia="zh-CN"/>
              </w:rPr>
            </w:pPr>
          </w:p>
        </w:tc>
      </w:tr>
      <w:tr w14:paraId="160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20EB1E94">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5CD671E5">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312A9720">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电线电缆</w:t>
            </w:r>
          </w:p>
        </w:tc>
        <w:tc>
          <w:tcPr>
            <w:tcW w:w="5312" w:type="dxa"/>
            <w:vAlign w:val="top"/>
          </w:tcPr>
          <w:p w14:paraId="64C5E154">
            <w:pPr>
              <w:numPr>
                <w:ilvl w:val="0"/>
                <w:numId w:val="4"/>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国标纯铜芯4*35平方，</w:t>
            </w:r>
            <w:r>
              <w:rPr>
                <w:rFonts w:hint="eastAsia" w:ascii="宋体" w:hAnsi="宋体" w:eastAsia="宋体" w:cs="宋体"/>
                <w:b w:val="0"/>
                <w:bCs w:val="0"/>
                <w:color w:val="auto"/>
                <w:sz w:val="21"/>
                <w:szCs w:val="21"/>
                <w:highlight w:val="none"/>
                <w:vertAlign w:val="baseline"/>
                <w:lang w:val="en-US" w:eastAsia="zh-CN"/>
              </w:rPr>
              <w:t>300米；</w:t>
            </w:r>
          </w:p>
          <w:p w14:paraId="6F6AD1CF">
            <w:pPr>
              <w:numPr>
                <w:ilvl w:val="0"/>
                <w:numId w:val="4"/>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国标纯铜芯3*16平方，</w:t>
            </w:r>
            <w:r>
              <w:rPr>
                <w:rFonts w:hint="eastAsia" w:ascii="宋体" w:hAnsi="宋体" w:eastAsia="宋体" w:cs="宋体"/>
                <w:b w:val="0"/>
                <w:bCs w:val="0"/>
                <w:color w:val="auto"/>
                <w:sz w:val="21"/>
                <w:szCs w:val="21"/>
                <w:highlight w:val="none"/>
                <w:vertAlign w:val="baseline"/>
                <w:lang w:val="en-US" w:eastAsia="zh-CN"/>
              </w:rPr>
              <w:t>300米；</w:t>
            </w:r>
          </w:p>
          <w:p w14:paraId="4BDDFB58">
            <w:pPr>
              <w:numPr>
                <w:ilvl w:val="0"/>
                <w:numId w:val="4"/>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国标纯铜芯3*10平方，</w:t>
            </w:r>
            <w:r>
              <w:rPr>
                <w:rFonts w:hint="eastAsia" w:ascii="宋体" w:hAnsi="宋体" w:eastAsia="宋体" w:cs="宋体"/>
                <w:b w:val="0"/>
                <w:bCs w:val="0"/>
                <w:color w:val="auto"/>
                <w:sz w:val="21"/>
                <w:szCs w:val="21"/>
                <w:highlight w:val="none"/>
                <w:vertAlign w:val="baseline"/>
                <w:lang w:val="en-US" w:eastAsia="zh-CN"/>
              </w:rPr>
              <w:t>300米；</w:t>
            </w:r>
          </w:p>
          <w:p w14:paraId="05B20CD5">
            <w:pPr>
              <w:numPr>
                <w:ilvl w:val="0"/>
                <w:numId w:val="4"/>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 xml:space="preserve">国标纯铜芯3* 8平方， </w:t>
            </w:r>
            <w:r>
              <w:rPr>
                <w:rFonts w:hint="eastAsia" w:ascii="宋体" w:hAnsi="宋体" w:eastAsia="宋体" w:cs="宋体"/>
                <w:b w:val="0"/>
                <w:bCs w:val="0"/>
                <w:color w:val="auto"/>
                <w:sz w:val="21"/>
                <w:szCs w:val="21"/>
                <w:highlight w:val="none"/>
                <w:vertAlign w:val="baseline"/>
                <w:lang w:val="en-US" w:eastAsia="zh-CN"/>
              </w:rPr>
              <w:t>300米；</w:t>
            </w:r>
          </w:p>
        </w:tc>
        <w:tc>
          <w:tcPr>
            <w:tcW w:w="688" w:type="dxa"/>
            <w:vAlign w:val="center"/>
          </w:tcPr>
          <w:p w14:paraId="1A633BC1">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300</w:t>
            </w:r>
          </w:p>
        </w:tc>
        <w:tc>
          <w:tcPr>
            <w:tcW w:w="1537" w:type="dxa"/>
            <w:vMerge w:val="continue"/>
            <w:vAlign w:val="top"/>
          </w:tcPr>
          <w:p w14:paraId="1FD0EA3C">
            <w:pPr>
              <w:jc w:val="left"/>
              <w:rPr>
                <w:rFonts w:hint="eastAsia" w:ascii="宋体" w:hAnsi="宋体" w:eastAsia="宋体" w:cs="宋体"/>
                <w:color w:val="auto"/>
                <w:sz w:val="21"/>
                <w:szCs w:val="21"/>
                <w:highlight w:val="none"/>
                <w:vertAlign w:val="baseline"/>
                <w:lang w:val="en-US" w:eastAsia="zh-CN"/>
              </w:rPr>
            </w:pPr>
          </w:p>
        </w:tc>
      </w:tr>
      <w:tr w14:paraId="09D8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011B28BE">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171180C3">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434BE258">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高压旋涡风机</w:t>
            </w:r>
          </w:p>
        </w:tc>
        <w:tc>
          <w:tcPr>
            <w:tcW w:w="5312" w:type="dxa"/>
            <w:vAlign w:val="top"/>
          </w:tcPr>
          <w:p w14:paraId="0FBC1013">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功率：2.2KW，电压380V</w:t>
            </w:r>
          </w:p>
        </w:tc>
        <w:tc>
          <w:tcPr>
            <w:tcW w:w="688" w:type="dxa"/>
            <w:vAlign w:val="center"/>
          </w:tcPr>
          <w:p w14:paraId="6F159AAC">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24</w:t>
            </w:r>
          </w:p>
        </w:tc>
        <w:tc>
          <w:tcPr>
            <w:tcW w:w="1537" w:type="dxa"/>
            <w:vMerge w:val="continue"/>
            <w:vAlign w:val="top"/>
          </w:tcPr>
          <w:p w14:paraId="733B84F5">
            <w:pPr>
              <w:jc w:val="left"/>
              <w:rPr>
                <w:rFonts w:hint="eastAsia" w:ascii="宋体" w:hAnsi="宋体" w:eastAsia="宋体" w:cs="宋体"/>
                <w:color w:val="auto"/>
                <w:sz w:val="21"/>
                <w:szCs w:val="21"/>
                <w:highlight w:val="none"/>
                <w:vertAlign w:val="baseline"/>
                <w:lang w:val="en-US" w:eastAsia="zh-CN"/>
              </w:rPr>
            </w:pPr>
          </w:p>
        </w:tc>
      </w:tr>
      <w:tr w14:paraId="67EA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712F0888">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0AE85F16">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0C1BB807">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高扬程水泵</w:t>
            </w:r>
          </w:p>
        </w:tc>
        <w:tc>
          <w:tcPr>
            <w:tcW w:w="5312" w:type="dxa"/>
            <w:vAlign w:val="top"/>
          </w:tcPr>
          <w:p w14:paraId="20A050E5">
            <w:pPr>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功率：5.5KW，扬程8米</w:t>
            </w:r>
          </w:p>
        </w:tc>
        <w:tc>
          <w:tcPr>
            <w:tcW w:w="688" w:type="dxa"/>
            <w:vAlign w:val="center"/>
          </w:tcPr>
          <w:p w14:paraId="52241A52">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12</w:t>
            </w:r>
          </w:p>
        </w:tc>
        <w:tc>
          <w:tcPr>
            <w:tcW w:w="1537" w:type="dxa"/>
            <w:vMerge w:val="continue"/>
            <w:vAlign w:val="top"/>
          </w:tcPr>
          <w:p w14:paraId="5065805C">
            <w:pPr>
              <w:jc w:val="left"/>
              <w:rPr>
                <w:rFonts w:hint="eastAsia" w:ascii="宋体" w:hAnsi="宋体" w:eastAsia="宋体" w:cs="宋体"/>
                <w:color w:val="auto"/>
                <w:sz w:val="21"/>
                <w:szCs w:val="21"/>
                <w:highlight w:val="none"/>
                <w:vertAlign w:val="baseline"/>
                <w:lang w:val="en-US" w:eastAsia="zh-CN"/>
              </w:rPr>
            </w:pPr>
          </w:p>
        </w:tc>
      </w:tr>
      <w:tr w14:paraId="2FDD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2581BB1B">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16FA5E8C">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1AC48144">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纳米陶瓷曝气盘</w:t>
            </w:r>
          </w:p>
        </w:tc>
        <w:tc>
          <w:tcPr>
            <w:tcW w:w="5312" w:type="dxa"/>
            <w:vAlign w:val="top"/>
          </w:tcPr>
          <w:p w14:paraId="276530BC">
            <w:pPr>
              <w:numPr>
                <w:ilvl w:val="0"/>
                <w:numId w:val="5"/>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曝气孔小、出气均匀细腻、静音无干扰、增强氧气效果</w:t>
            </w:r>
          </w:p>
          <w:p w14:paraId="78882EE5">
            <w:pPr>
              <w:numPr>
                <w:ilvl w:val="0"/>
                <w:numId w:val="5"/>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PVC+陶瓷</w:t>
            </w:r>
          </w:p>
          <w:p w14:paraId="16721A25">
            <w:pPr>
              <w:numPr>
                <w:ilvl w:val="0"/>
                <w:numId w:val="5"/>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流量：0.5-1.5L/分钟</w:t>
            </w:r>
          </w:p>
          <w:p w14:paraId="158F87EF">
            <w:pPr>
              <w:numPr>
                <w:ilvl w:val="0"/>
                <w:numId w:val="5"/>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尺寸：长36cm*宽9.5cm</w:t>
            </w:r>
          </w:p>
          <w:p w14:paraId="5EE0F0D0">
            <w:pPr>
              <w:numPr>
                <w:ilvl w:val="0"/>
                <w:numId w:val="5"/>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出气压力：0.1-0.15MPa</w:t>
            </w:r>
          </w:p>
        </w:tc>
        <w:tc>
          <w:tcPr>
            <w:tcW w:w="688" w:type="dxa"/>
            <w:vAlign w:val="center"/>
          </w:tcPr>
          <w:p w14:paraId="0C314B9F">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300</w:t>
            </w:r>
          </w:p>
        </w:tc>
        <w:tc>
          <w:tcPr>
            <w:tcW w:w="1537" w:type="dxa"/>
            <w:vMerge w:val="continue"/>
            <w:vAlign w:val="top"/>
          </w:tcPr>
          <w:p w14:paraId="7127D794">
            <w:pPr>
              <w:jc w:val="left"/>
              <w:rPr>
                <w:rFonts w:hint="eastAsia" w:ascii="宋体" w:hAnsi="宋体" w:eastAsia="宋体" w:cs="宋体"/>
                <w:color w:val="auto"/>
                <w:sz w:val="21"/>
                <w:szCs w:val="21"/>
                <w:highlight w:val="none"/>
                <w:vertAlign w:val="baseline"/>
                <w:lang w:val="en-US" w:eastAsia="zh-CN"/>
              </w:rPr>
            </w:pPr>
          </w:p>
        </w:tc>
      </w:tr>
      <w:tr w14:paraId="724A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3154FA12">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3D770908">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1FD850D9">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管道及配件</w:t>
            </w:r>
          </w:p>
        </w:tc>
        <w:tc>
          <w:tcPr>
            <w:tcW w:w="5312" w:type="dxa"/>
            <w:vAlign w:val="top"/>
          </w:tcPr>
          <w:p w14:paraId="49F83392">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联塑ppr管道：DN50管300米，DN25管300米；</w:t>
            </w:r>
          </w:p>
          <w:p w14:paraId="722A2C45">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联塑PVC管道：DN50管600米，DN160管300米；DN110管200米</w:t>
            </w:r>
          </w:p>
        </w:tc>
        <w:tc>
          <w:tcPr>
            <w:tcW w:w="688" w:type="dxa"/>
            <w:vAlign w:val="center"/>
          </w:tcPr>
          <w:p w14:paraId="52BC4F6D">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1537" w:type="dxa"/>
            <w:vMerge w:val="continue"/>
            <w:vAlign w:val="top"/>
          </w:tcPr>
          <w:p w14:paraId="24FFC5A7">
            <w:pPr>
              <w:jc w:val="left"/>
              <w:rPr>
                <w:rFonts w:hint="eastAsia" w:ascii="宋体" w:hAnsi="宋体" w:eastAsia="宋体" w:cs="宋体"/>
                <w:color w:val="auto"/>
                <w:sz w:val="21"/>
                <w:szCs w:val="21"/>
                <w:highlight w:val="none"/>
                <w:vertAlign w:val="baseline"/>
                <w:lang w:val="en-US" w:eastAsia="zh-CN"/>
              </w:rPr>
            </w:pPr>
          </w:p>
        </w:tc>
      </w:tr>
      <w:tr w14:paraId="0694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54D9136A">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3F6333DC">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5BC828B5">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供氧系统</w:t>
            </w:r>
          </w:p>
        </w:tc>
        <w:tc>
          <w:tcPr>
            <w:tcW w:w="5312" w:type="dxa"/>
            <w:vAlign w:val="top"/>
          </w:tcPr>
          <w:p w14:paraId="4EC4F2B2">
            <w:p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1.6Mpa液氧罐和液氧管道系统，罐体5立方，含管道系统</w:t>
            </w:r>
          </w:p>
        </w:tc>
        <w:tc>
          <w:tcPr>
            <w:tcW w:w="688" w:type="dxa"/>
            <w:vAlign w:val="center"/>
          </w:tcPr>
          <w:p w14:paraId="0972193D">
            <w:pPr>
              <w:numPr>
                <w:ilvl w:val="0"/>
                <w:numId w:val="0"/>
              </w:numPr>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537" w:type="dxa"/>
            <w:vMerge w:val="continue"/>
            <w:vAlign w:val="top"/>
          </w:tcPr>
          <w:p w14:paraId="3524D723">
            <w:pPr>
              <w:jc w:val="left"/>
              <w:rPr>
                <w:rFonts w:hint="eastAsia" w:ascii="宋体" w:hAnsi="宋体" w:eastAsia="宋体" w:cs="宋体"/>
                <w:color w:val="auto"/>
                <w:sz w:val="21"/>
                <w:szCs w:val="21"/>
                <w:highlight w:val="none"/>
                <w:vertAlign w:val="baseline"/>
                <w:lang w:val="en-US" w:eastAsia="zh-CN"/>
              </w:rPr>
            </w:pPr>
          </w:p>
        </w:tc>
      </w:tr>
      <w:tr w14:paraId="4B16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03" w:type="dxa"/>
            <w:vMerge w:val="continue"/>
          </w:tcPr>
          <w:p w14:paraId="3A54C5DE">
            <w:pPr>
              <w:numPr>
                <w:ilvl w:val="0"/>
                <w:numId w:val="0"/>
              </w:numPr>
              <w:rPr>
                <w:rFonts w:hint="eastAsia" w:ascii="宋体" w:hAnsi="宋体" w:eastAsia="宋体" w:cs="宋体"/>
                <w:color w:val="auto"/>
                <w:sz w:val="21"/>
                <w:szCs w:val="21"/>
                <w:highlight w:val="none"/>
                <w:vertAlign w:val="baseline"/>
                <w:lang w:val="en-US" w:eastAsia="zh-CN"/>
              </w:rPr>
            </w:pPr>
          </w:p>
        </w:tc>
        <w:tc>
          <w:tcPr>
            <w:tcW w:w="692" w:type="dxa"/>
            <w:vMerge w:val="continue"/>
          </w:tcPr>
          <w:p w14:paraId="63A13149">
            <w:pPr>
              <w:numPr>
                <w:ilvl w:val="0"/>
                <w:numId w:val="0"/>
              </w:numPr>
              <w:rPr>
                <w:rFonts w:hint="eastAsia" w:ascii="宋体" w:hAnsi="宋体" w:eastAsia="宋体" w:cs="宋体"/>
                <w:color w:val="auto"/>
                <w:sz w:val="21"/>
                <w:szCs w:val="21"/>
                <w:highlight w:val="none"/>
                <w:vertAlign w:val="baseline"/>
                <w:lang w:val="en-US" w:eastAsia="zh-CN"/>
              </w:rPr>
            </w:pPr>
          </w:p>
        </w:tc>
        <w:tc>
          <w:tcPr>
            <w:tcW w:w="1147" w:type="dxa"/>
            <w:vAlign w:val="center"/>
          </w:tcPr>
          <w:p w14:paraId="3725E208">
            <w:pPr>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恒温系统</w:t>
            </w:r>
          </w:p>
        </w:tc>
        <w:tc>
          <w:tcPr>
            <w:tcW w:w="5312" w:type="dxa"/>
            <w:vAlign w:val="top"/>
          </w:tcPr>
          <w:p w14:paraId="2A6FACC3">
            <w:pPr>
              <w:numPr>
                <w:ilvl w:val="0"/>
                <w:numId w:val="0"/>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bidi="ar-SA"/>
              </w:rPr>
              <w:t>1.</w:t>
            </w:r>
            <w:r>
              <w:rPr>
                <w:rFonts w:hint="eastAsia" w:ascii="宋体" w:hAnsi="宋体" w:eastAsia="宋体" w:cs="宋体"/>
                <w:color w:val="auto"/>
                <w:sz w:val="21"/>
                <w:szCs w:val="21"/>
                <w:highlight w:val="none"/>
                <w:vertAlign w:val="baseline"/>
                <w:lang w:val="en-US" w:eastAsia="zh-CN"/>
              </w:rPr>
              <w:t>30匹空气能恒温系统，淡水海水通用型；</w:t>
            </w:r>
          </w:p>
          <w:p w14:paraId="69F86E7F">
            <w:pPr>
              <w:numPr>
                <w:ilvl w:val="0"/>
                <w:numId w:val="0"/>
              </w:numPr>
              <w:ind w:left="0" w:leftChars="0" w:firstLine="0" w:firstLineChars="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bidi="ar-SA"/>
              </w:rPr>
              <w:t>2.</w:t>
            </w:r>
            <w:r>
              <w:rPr>
                <w:rFonts w:hint="eastAsia" w:ascii="宋体" w:hAnsi="宋体" w:eastAsia="宋体" w:cs="宋体"/>
                <w:color w:val="auto"/>
                <w:sz w:val="21"/>
                <w:szCs w:val="21"/>
                <w:highlight w:val="none"/>
                <w:vertAlign w:val="baseline"/>
                <w:lang w:val="en-US" w:eastAsia="zh-CN"/>
              </w:rPr>
              <w:t>冷暖恒温、自动温控。</w:t>
            </w:r>
          </w:p>
        </w:tc>
        <w:tc>
          <w:tcPr>
            <w:tcW w:w="688" w:type="dxa"/>
            <w:vAlign w:val="center"/>
          </w:tcPr>
          <w:p w14:paraId="0B6B132A">
            <w:pPr>
              <w:numPr>
                <w:ilvl w:val="0"/>
                <w:numId w:val="0"/>
              </w:numPr>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537" w:type="dxa"/>
            <w:vMerge w:val="continue"/>
            <w:vAlign w:val="top"/>
          </w:tcPr>
          <w:p w14:paraId="322490E6">
            <w:pPr>
              <w:jc w:val="left"/>
              <w:rPr>
                <w:rFonts w:hint="eastAsia" w:ascii="宋体" w:hAnsi="宋体" w:eastAsia="宋体" w:cs="宋体"/>
                <w:color w:val="auto"/>
                <w:sz w:val="21"/>
                <w:szCs w:val="21"/>
                <w:highlight w:val="none"/>
                <w:vertAlign w:val="baseline"/>
                <w:lang w:val="en-US" w:eastAsia="zh-CN"/>
              </w:rPr>
            </w:pPr>
          </w:p>
        </w:tc>
      </w:tr>
      <w:tr w14:paraId="197F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195" w:type="dxa"/>
            <w:gridSpan w:val="2"/>
          </w:tcPr>
          <w:p w14:paraId="6D43A192">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shd w:val="clear" w:color="auto" w:fill="auto"/>
              </w:rPr>
              <w:t>▲商务要求</w:t>
            </w:r>
          </w:p>
        </w:tc>
        <w:tc>
          <w:tcPr>
            <w:tcW w:w="8684" w:type="dxa"/>
            <w:gridSpan w:val="4"/>
            <w:vAlign w:val="center"/>
          </w:tcPr>
          <w:p w14:paraId="2A6FACE3">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一、合同签订时间：自中标通知书发出之日起 25个日历日内。</w:t>
            </w:r>
          </w:p>
          <w:p w14:paraId="07DA3F37">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二、质保期：整机质保期伍年（分项货物有要求的按其要求），自验收合格之日起计。质保期内负责上门维修及更换配件。终身维修（质保期后维修只收配件费，终身负责软件升级）。</w:t>
            </w:r>
          </w:p>
          <w:p w14:paraId="4F606F3A">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三、售后技术服务要求</w:t>
            </w:r>
            <w:r>
              <w:rPr>
                <w:rFonts w:hint="eastAsia" w:ascii="宋体" w:hAnsi="宋体" w:eastAsia="宋体" w:cs="宋体"/>
                <w:color w:val="auto"/>
                <w:kern w:val="0"/>
                <w:sz w:val="21"/>
                <w:szCs w:val="21"/>
                <w:highlight w:val="none"/>
                <w:shd w:val="clear" w:color="auto" w:fill="auto"/>
              </w:rPr>
              <w:tab/>
            </w:r>
          </w:p>
          <w:p w14:paraId="78E832E1">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1.负责送货上门，安装、调试，提供完整的操作维修手册1套；</w:t>
            </w:r>
          </w:p>
          <w:p w14:paraId="42573475">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设备发生故障时接到通知后2小时内响应，24小时内工程人员到达现场维修；所有非故意性损坏以及在要求质量标准范围内的正常使用造成的损坏均要免费维修。对因采购人人员的不正当使用所造成的损坏不归成交人负责保修，但中标人也要积极帮助采购人修理，并保证提供优惠价格的配件和服务。</w:t>
            </w:r>
          </w:p>
          <w:p w14:paraId="155D0ABD">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3.每年至少一次定期回访；</w:t>
            </w:r>
          </w:p>
          <w:p w14:paraId="6F019F90">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4.质保期内提供现场应用和维护培训服务；</w:t>
            </w:r>
          </w:p>
          <w:p w14:paraId="137B045D">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5.其余按厂家承诺进行。</w:t>
            </w:r>
          </w:p>
          <w:p w14:paraId="1F566916">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四、交货时间及地点：自签订合同之日起30个工作日内交付使用。</w:t>
            </w:r>
          </w:p>
          <w:p w14:paraId="2F2224E4">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五、交货地点：</w:t>
            </w:r>
            <w:r>
              <w:rPr>
                <w:rFonts w:hint="eastAsia" w:ascii="宋体" w:hAnsi="宋体" w:eastAsia="宋体" w:cs="宋体"/>
                <w:color w:val="auto"/>
                <w:kern w:val="0"/>
                <w:sz w:val="21"/>
                <w:szCs w:val="21"/>
                <w:highlight w:val="none"/>
                <w:shd w:val="clear" w:color="auto" w:fill="auto"/>
                <w:lang w:eastAsia="zh-CN"/>
              </w:rPr>
              <w:t>宾阳县宾州镇人民政府</w:t>
            </w:r>
            <w:r>
              <w:rPr>
                <w:rFonts w:hint="eastAsia" w:ascii="宋体" w:hAnsi="宋体" w:eastAsia="宋体" w:cs="宋体"/>
                <w:color w:val="auto"/>
                <w:kern w:val="0"/>
                <w:sz w:val="21"/>
                <w:szCs w:val="21"/>
                <w:highlight w:val="none"/>
                <w:shd w:val="clear" w:color="auto" w:fill="auto"/>
              </w:rPr>
              <w:t>内指定地点。</w:t>
            </w:r>
          </w:p>
          <w:p w14:paraId="2DBE253C">
            <w:pPr>
              <w:widowControl/>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六、付款条件</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eastAsia="zh-CN"/>
              </w:rPr>
              <w:t>合同签订后支付</w:t>
            </w:r>
            <w:r>
              <w:rPr>
                <w:rFonts w:hint="eastAsia" w:ascii="宋体" w:hAnsi="宋体" w:eastAsia="宋体" w:cs="宋体"/>
                <w:b w:val="0"/>
                <w:bCs w:val="0"/>
                <w:color w:val="auto"/>
                <w:sz w:val="21"/>
                <w:szCs w:val="21"/>
                <w:highlight w:val="none"/>
                <w:u w:val="single"/>
                <w:lang w:val="en-US" w:eastAsia="zh-CN"/>
              </w:rPr>
              <w:t>50</w:t>
            </w:r>
            <w:r>
              <w:rPr>
                <w:rFonts w:hint="eastAsia" w:ascii="宋体" w:hAnsi="宋体" w:eastAsia="宋体" w:cs="宋体"/>
                <w:b w:val="0"/>
                <w:bCs w:val="0"/>
                <w:color w:val="auto"/>
                <w:sz w:val="21"/>
                <w:szCs w:val="21"/>
                <w:highlight w:val="none"/>
                <w:u w:val="single"/>
              </w:rPr>
              <w:t>%预付款</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采购人收到中标人设备并安装调试、</w:t>
            </w:r>
            <w:r>
              <w:rPr>
                <w:rFonts w:hint="eastAsia" w:ascii="宋体" w:hAnsi="宋体" w:eastAsia="宋体" w:cs="宋体"/>
                <w:b w:val="0"/>
                <w:bCs w:val="0"/>
                <w:color w:val="auto"/>
                <w:sz w:val="21"/>
                <w:szCs w:val="21"/>
                <w:highlight w:val="none"/>
                <w:u w:val="single"/>
                <w:lang w:eastAsia="zh-CN"/>
              </w:rPr>
              <w:t>试运转无问题且</w:t>
            </w:r>
            <w:r>
              <w:rPr>
                <w:rFonts w:hint="eastAsia" w:ascii="宋体" w:hAnsi="宋体" w:eastAsia="宋体" w:cs="宋体"/>
                <w:b w:val="0"/>
                <w:bCs w:val="0"/>
                <w:color w:val="auto"/>
                <w:sz w:val="21"/>
                <w:szCs w:val="21"/>
                <w:highlight w:val="none"/>
                <w:u w:val="single"/>
              </w:rPr>
              <w:t>验收合格后，凭中标人提交的请款函和开具的全额发票，在</w:t>
            </w:r>
            <w:r>
              <w:rPr>
                <w:rFonts w:hint="eastAsia" w:ascii="宋体" w:hAnsi="宋体" w:eastAsia="宋体" w:cs="宋体"/>
                <w:b w:val="0"/>
                <w:bCs w:val="0"/>
                <w:color w:val="auto"/>
                <w:sz w:val="21"/>
                <w:szCs w:val="21"/>
                <w:highlight w:val="none"/>
                <w:u w:val="single"/>
                <w:lang w:val="en-US" w:eastAsia="zh-CN"/>
              </w:rPr>
              <w:t>60</w:t>
            </w:r>
            <w:r>
              <w:rPr>
                <w:rFonts w:hint="eastAsia" w:ascii="宋体" w:hAnsi="宋体" w:eastAsia="宋体" w:cs="宋体"/>
                <w:b w:val="0"/>
                <w:bCs w:val="0"/>
                <w:color w:val="auto"/>
                <w:sz w:val="21"/>
                <w:szCs w:val="21"/>
                <w:highlight w:val="none"/>
                <w:u w:val="single"/>
              </w:rPr>
              <w:t>工作日内向中标人</w:t>
            </w:r>
            <w:r>
              <w:rPr>
                <w:rFonts w:hint="eastAsia" w:ascii="宋体" w:hAnsi="宋体" w:eastAsia="宋体" w:cs="宋体"/>
                <w:b w:val="0"/>
                <w:bCs w:val="0"/>
                <w:color w:val="auto"/>
                <w:sz w:val="21"/>
                <w:szCs w:val="21"/>
                <w:highlight w:val="none"/>
                <w:u w:val="single"/>
                <w:lang w:eastAsia="zh-CN"/>
              </w:rPr>
              <w:t>付清</w:t>
            </w:r>
            <w:r>
              <w:rPr>
                <w:rFonts w:hint="eastAsia" w:ascii="宋体" w:hAnsi="宋体" w:eastAsia="宋体" w:cs="宋体"/>
                <w:b w:val="0"/>
                <w:bCs w:val="0"/>
                <w:color w:val="auto"/>
                <w:sz w:val="21"/>
                <w:szCs w:val="21"/>
                <w:highlight w:val="none"/>
                <w:u w:val="single"/>
              </w:rPr>
              <w:t>合同总</w:t>
            </w:r>
            <w:r>
              <w:rPr>
                <w:rFonts w:hint="eastAsia" w:ascii="宋体" w:hAnsi="宋体" w:eastAsia="宋体" w:cs="宋体"/>
                <w:b w:val="0"/>
                <w:bCs w:val="0"/>
                <w:color w:val="auto"/>
                <w:sz w:val="21"/>
                <w:szCs w:val="21"/>
                <w:highlight w:val="none"/>
                <w:u w:val="single"/>
                <w:lang w:eastAsia="zh-CN"/>
              </w:rPr>
              <w:t>价。</w:t>
            </w:r>
          </w:p>
          <w:p w14:paraId="7B600102">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七、报价及其他要求</w:t>
            </w:r>
            <w:r>
              <w:rPr>
                <w:rFonts w:hint="eastAsia" w:ascii="宋体" w:hAnsi="宋体" w:eastAsia="宋体" w:cs="宋体"/>
                <w:color w:val="auto"/>
                <w:kern w:val="0"/>
                <w:sz w:val="21"/>
                <w:szCs w:val="21"/>
                <w:highlight w:val="none"/>
                <w:shd w:val="clear" w:color="auto" w:fill="auto"/>
              </w:rPr>
              <w:tab/>
            </w:r>
          </w:p>
          <w:p w14:paraId="07E9101E">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1.要求投标货物是全新的、未经改装的、合格的、满足本项目技术需求及要求的货物。所有零部件、配件必须是未经使用的全新的并符合国家有关质量安全标准的产品。</w:t>
            </w:r>
          </w:p>
          <w:p w14:paraId="17629EAD">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投标报价包含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w:t>
            </w:r>
          </w:p>
          <w:p w14:paraId="56836814">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八、验收标准</w:t>
            </w:r>
            <w:r>
              <w:rPr>
                <w:rFonts w:hint="eastAsia" w:ascii="宋体" w:hAnsi="宋体" w:eastAsia="宋体" w:cs="宋体"/>
                <w:color w:val="auto"/>
                <w:kern w:val="0"/>
                <w:sz w:val="21"/>
                <w:szCs w:val="21"/>
                <w:highlight w:val="none"/>
                <w:shd w:val="clear" w:color="auto" w:fill="auto"/>
              </w:rPr>
              <w:tab/>
            </w:r>
          </w:p>
          <w:p w14:paraId="73F2C142">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1.采购人对中标人提交的货物依据采购合同和国家有关质量标准进行现场签收，外观、说明书、及软件各项功能符合采购合同要求的，给予签收，不合格的不予签收。</w:t>
            </w:r>
          </w:p>
          <w:p w14:paraId="0C62140B">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中标人交货前应对产品作出全面检查和对验收文件进行整理，并列出清单，作为采购人收货验收和使用的技术条件依据，检验的结果应随货物交采购人。中标人不能完整交付货物及本款规定的单证和工具的，必须负责补齐，否则视为未按合同约定交货。</w:t>
            </w:r>
          </w:p>
          <w:p w14:paraId="46A5BEA0">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3.中标人需负责安装、调试（测试），并培训采购人的使用操作人员，直到设备、软件运行符合技术要求，采购人方可验收。</w:t>
            </w:r>
          </w:p>
          <w:p w14:paraId="3E42AB42">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4.采购人组织验收，中标人必须到场配合，验收合格后双方签署验收合格凭证。</w:t>
            </w:r>
          </w:p>
          <w:p w14:paraId="02809A0F">
            <w:pPr>
              <w:widowControl/>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6568E1B7">
            <w:pPr>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kern w:val="0"/>
                <w:sz w:val="21"/>
                <w:szCs w:val="21"/>
                <w:highlight w:val="none"/>
                <w:shd w:val="clear" w:color="auto" w:fill="auto"/>
              </w:rPr>
              <w:t>6.验收产生的费用由中标人负责。</w:t>
            </w:r>
          </w:p>
        </w:tc>
      </w:tr>
      <w:tr w14:paraId="0C02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195" w:type="dxa"/>
            <w:gridSpan w:val="2"/>
          </w:tcPr>
          <w:p w14:paraId="0BDFDD2B">
            <w:pPr>
              <w:numPr>
                <w:ilvl w:val="0"/>
                <w:numId w:val="0"/>
              </w:numP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其他说明</w:t>
            </w:r>
          </w:p>
        </w:tc>
        <w:tc>
          <w:tcPr>
            <w:tcW w:w="8684" w:type="dxa"/>
            <w:gridSpan w:val="4"/>
            <w:vAlign w:val="center"/>
          </w:tcPr>
          <w:p w14:paraId="0FEA2B5C">
            <w:pPr>
              <w:widowControl/>
              <w:shd w:val="clear" w:color="auto" w:fill="FFFFFF"/>
              <w:ind w:firstLine="426"/>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一、产品说明</w:t>
            </w:r>
          </w:p>
          <w:p w14:paraId="72DA9E1F">
            <w:pPr>
              <w:spacing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b/>
                <w:color w:val="auto"/>
                <w:sz w:val="21"/>
                <w:szCs w:val="21"/>
                <w:highlight w:val="none"/>
                <w:shd w:val="clear" w:color="auto" w:fill="auto"/>
              </w:rPr>
              <w:t>本表的第</w:t>
            </w:r>
            <w:r>
              <w:rPr>
                <w:rFonts w:hint="eastAsia" w:ascii="宋体" w:hAnsi="宋体" w:eastAsia="宋体" w:cs="宋体"/>
                <w:b/>
                <w:color w:val="auto"/>
                <w:sz w:val="21"/>
                <w:szCs w:val="21"/>
                <w:highlight w:val="none"/>
                <w:u w:val="single"/>
                <w:shd w:val="clear" w:color="auto" w:fill="auto"/>
              </w:rPr>
              <w:t xml:space="preserve">   </w:t>
            </w:r>
            <w:r>
              <w:rPr>
                <w:rFonts w:hint="eastAsia" w:ascii="宋体" w:hAnsi="宋体" w:eastAsia="宋体" w:cs="宋体"/>
                <w:b/>
                <w:color w:val="auto"/>
                <w:sz w:val="21"/>
                <w:szCs w:val="21"/>
                <w:highlight w:val="none"/>
                <w:shd w:val="clear" w:color="auto" w:fill="auto"/>
              </w:rPr>
              <w:t>项货物已按规定办妥进口产品采购审核手续</w:t>
            </w:r>
            <w:r>
              <w:rPr>
                <w:rFonts w:hint="eastAsia" w:ascii="宋体" w:hAnsi="宋体" w:eastAsia="宋体" w:cs="宋体"/>
                <w:color w:val="auto"/>
                <w:sz w:val="21"/>
                <w:szCs w:val="21"/>
                <w:highlight w:val="none"/>
                <w:shd w:val="clear" w:color="auto" w:fill="auto"/>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7FFE8FFE">
            <w:pPr>
              <w:tabs>
                <w:tab w:val="left" w:pos="180"/>
                <w:tab w:val="left" w:pos="1620"/>
              </w:tabs>
              <w:spacing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☑本表货物不接受进口产品（即通过中国海关报关验放进入中国境内且产自关境外的产品）参与投标，</w:t>
            </w:r>
            <w:r>
              <w:rPr>
                <w:rFonts w:hint="eastAsia" w:ascii="宋体" w:hAnsi="宋体" w:eastAsia="宋体" w:cs="宋体"/>
                <w:b/>
                <w:color w:val="auto"/>
                <w:sz w:val="21"/>
                <w:szCs w:val="21"/>
                <w:highlight w:val="none"/>
                <w:shd w:val="clear" w:color="auto" w:fill="auto"/>
              </w:rPr>
              <w:t>如有进口产品参与投标的作无效标处理</w:t>
            </w:r>
            <w:r>
              <w:rPr>
                <w:rFonts w:hint="eastAsia" w:ascii="宋体" w:hAnsi="宋体" w:eastAsia="宋体" w:cs="宋体"/>
                <w:color w:val="auto"/>
                <w:sz w:val="21"/>
                <w:szCs w:val="21"/>
                <w:highlight w:val="none"/>
                <w:shd w:val="clear" w:color="auto" w:fill="auto"/>
              </w:rPr>
              <w:t>。</w:t>
            </w:r>
          </w:p>
          <w:p w14:paraId="11577CE3">
            <w:pPr>
              <w:tabs>
                <w:tab w:val="left" w:pos="180"/>
                <w:tab w:val="left" w:pos="1620"/>
              </w:tabs>
              <w:spacing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二、核心产品为：</w:t>
            </w:r>
            <w:r>
              <w:rPr>
                <w:rFonts w:hint="eastAsia" w:ascii="宋体" w:hAnsi="宋体" w:eastAsia="宋体" w:cs="宋体"/>
                <w:color w:val="auto"/>
                <w:sz w:val="21"/>
                <w:szCs w:val="21"/>
                <w:highlight w:val="none"/>
                <w:vertAlign w:val="baseline"/>
                <w:lang w:val="en-US" w:eastAsia="zh-CN"/>
              </w:rPr>
              <w:t>▲竖式直流微滤机。</w:t>
            </w:r>
          </w:p>
          <w:p w14:paraId="6A149502">
            <w:pPr>
              <w:tabs>
                <w:tab w:val="left" w:pos="180"/>
                <w:tab w:val="left" w:pos="1620"/>
              </w:tabs>
              <w:spacing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FEC1B58">
            <w:pPr>
              <w:widowControl/>
              <w:shd w:val="clear" w:color="auto" w:fill="FFFFFF"/>
              <w:spacing w:line="330" w:lineRule="atLeast"/>
              <w:ind w:firstLine="426"/>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三、其他要求</w:t>
            </w:r>
          </w:p>
          <w:p w14:paraId="1046382F">
            <w:pPr>
              <w:widowControl/>
              <w:shd w:val="clear" w:color="auto" w:fill="FFFFFF"/>
              <w:spacing w:line="330" w:lineRule="atLeast"/>
              <w:ind w:firstLine="424"/>
              <w:rPr>
                <w:rFonts w:hint="eastAsia" w:ascii="宋体" w:hAnsi="宋体" w:eastAsia="宋体" w:cs="宋体"/>
                <w:b/>
                <w:color w:val="auto"/>
                <w:sz w:val="21"/>
                <w:szCs w:val="21"/>
                <w:highlight w:val="none"/>
                <w:shd w:val="clear" w:color="auto" w:fill="auto"/>
              </w:rPr>
            </w:pPr>
            <w:r>
              <w:rPr>
                <w:rFonts w:hint="eastAsia" w:ascii="宋体" w:hAnsi="宋体" w:eastAsia="宋体" w:cs="宋体"/>
                <w:b/>
                <w:color w:val="auto"/>
                <w:sz w:val="21"/>
                <w:szCs w:val="21"/>
                <w:highlight w:val="none"/>
                <w:shd w:val="clear" w:color="auto" w:fill="auto"/>
              </w:rPr>
              <w:t>▲1、本项目采购标的需执行的国家相关标准、行业标准、地方标准或其他强制性标准、规范等要求。</w:t>
            </w:r>
          </w:p>
          <w:p w14:paraId="21137E28">
            <w:pPr>
              <w:spacing w:line="360" w:lineRule="exact"/>
              <w:ind w:firstLine="634" w:firstLineChars="302"/>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11CCA654">
            <w:pPr>
              <w:widowControl/>
              <w:shd w:val="clear" w:color="auto" w:fill="FFFFFF"/>
              <w:spacing w:line="330" w:lineRule="atLeast"/>
              <w:ind w:firstLine="424"/>
              <w:rPr>
                <w:rFonts w:hint="eastAsia" w:ascii="宋体" w:hAnsi="宋体" w:eastAsia="宋体" w:cs="宋体"/>
                <w:b/>
                <w:color w:val="auto"/>
                <w:kern w:val="0"/>
                <w:sz w:val="21"/>
                <w:szCs w:val="21"/>
                <w:highlight w:val="none"/>
                <w:shd w:val="clear" w:color="auto" w:fill="auto"/>
              </w:rPr>
            </w:pPr>
            <w:r>
              <w:rPr>
                <w:rFonts w:hint="eastAsia" w:ascii="宋体" w:hAnsi="宋体" w:eastAsia="宋体" w:cs="宋体"/>
                <w:b/>
                <w:color w:val="auto"/>
                <w:sz w:val="21"/>
                <w:szCs w:val="21"/>
                <w:highlight w:val="none"/>
                <w:shd w:val="clear" w:color="auto" w:fill="auto"/>
              </w:rPr>
              <w:t>▲</w:t>
            </w:r>
            <w:r>
              <w:rPr>
                <w:rFonts w:hint="eastAsia" w:ascii="宋体" w:hAnsi="宋体" w:eastAsia="宋体" w:cs="宋体"/>
                <w:b/>
                <w:color w:val="auto"/>
                <w:kern w:val="0"/>
                <w:sz w:val="21"/>
                <w:szCs w:val="21"/>
                <w:highlight w:val="none"/>
                <w:shd w:val="clear" w:color="auto" w:fill="auto"/>
                <w:lang w:val="en-US" w:eastAsia="zh-CN"/>
              </w:rPr>
              <w:t>3</w:t>
            </w:r>
            <w:r>
              <w:rPr>
                <w:rFonts w:hint="eastAsia" w:ascii="宋体" w:hAnsi="宋体" w:eastAsia="宋体" w:cs="宋体"/>
                <w:b/>
                <w:color w:val="auto"/>
                <w:kern w:val="0"/>
                <w:sz w:val="21"/>
                <w:szCs w:val="21"/>
                <w:highlight w:val="none"/>
                <w:shd w:val="clear" w:color="auto" w:fill="auto"/>
              </w:rPr>
              <w:t>、投标人供货时提供产品合法来源证明，包括但不限于生产厂家出具的授权书、供货证明、售后服务承诺。</w:t>
            </w:r>
          </w:p>
          <w:p w14:paraId="39DFA066">
            <w:pPr>
              <w:ind w:firstLine="632" w:firstLineChars="300"/>
              <w:jc w:val="left"/>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b/>
                <w:color w:val="auto"/>
                <w:kern w:val="0"/>
                <w:sz w:val="21"/>
                <w:szCs w:val="21"/>
                <w:highlight w:val="none"/>
                <w:shd w:val="clear" w:color="auto" w:fill="auto"/>
                <w:lang w:val="en-US" w:eastAsia="zh-CN"/>
              </w:rPr>
              <w:t>4</w:t>
            </w:r>
            <w:r>
              <w:rPr>
                <w:rFonts w:hint="eastAsia" w:ascii="宋体" w:hAnsi="宋体" w:eastAsia="宋体" w:cs="宋体"/>
                <w:b/>
                <w:color w:val="auto"/>
                <w:kern w:val="0"/>
                <w:sz w:val="21"/>
                <w:szCs w:val="21"/>
                <w:highlight w:val="none"/>
                <w:shd w:val="clear" w:color="auto" w:fill="auto"/>
              </w:rPr>
              <w:t>、投标人可在投标文件中提供技术性能证明、供货方案、质保期证明、售后方案、信誉业绩证明材料。</w:t>
            </w:r>
          </w:p>
        </w:tc>
      </w:tr>
    </w:tbl>
    <w:p w14:paraId="4761AC34">
      <w:pPr>
        <w:rPr>
          <w:rFonts w:ascii="微软雅黑" w:hAnsi="微软雅黑" w:eastAsia="微软雅黑" w:cs="微软雅黑"/>
          <w:color w:val="auto"/>
          <w:sz w:val="32"/>
          <w:szCs w:val="32"/>
          <w:highlight w:val="none"/>
          <w:shd w:val="clear" w:color="auto" w:fill="auto"/>
        </w:rPr>
      </w:pPr>
      <w:r>
        <w:rPr>
          <w:rFonts w:ascii="微软雅黑" w:hAnsi="微软雅黑" w:eastAsia="微软雅黑" w:cs="微软雅黑"/>
          <w:color w:val="auto"/>
          <w:sz w:val="32"/>
          <w:szCs w:val="32"/>
          <w:highlight w:val="none"/>
          <w:shd w:val="clear" w:color="auto" w:fill="auto"/>
        </w:rPr>
        <w:br w:type="page"/>
      </w:r>
    </w:p>
    <w:p w14:paraId="2388A296">
      <w:pPr>
        <w:spacing w:line="428" w:lineRule="exact"/>
        <w:ind w:left="119" w:firstLine="646"/>
        <w:rPr>
          <w:rFonts w:ascii="微软雅黑" w:hAnsi="微软雅黑" w:eastAsia="微软雅黑" w:cs="微软雅黑"/>
          <w:color w:val="auto"/>
          <w:sz w:val="32"/>
          <w:szCs w:val="32"/>
          <w:highlight w:val="none"/>
          <w:shd w:val="clear" w:color="auto" w:fill="auto"/>
        </w:rPr>
      </w:pPr>
    </w:p>
    <w:p w14:paraId="7B1B6CB6">
      <w:pPr>
        <w:spacing w:line="428" w:lineRule="exact"/>
        <w:ind w:left="119" w:firstLine="646"/>
        <w:rPr>
          <w:rFonts w:ascii="Arial Unicode MS" w:hAnsi="Arial Unicode MS" w:eastAsia="Arial Unicode MS" w:cs="Arial Unicode MS"/>
          <w:color w:val="auto"/>
          <w:sz w:val="32"/>
          <w:szCs w:val="32"/>
          <w:highlight w:val="none"/>
          <w:shd w:val="clear" w:color="auto" w:fill="auto"/>
        </w:rPr>
      </w:pPr>
      <w:r>
        <w:rPr>
          <w:rFonts w:hint="eastAsia" w:ascii="微软雅黑" w:hAnsi="微软雅黑" w:eastAsia="微软雅黑" w:cs="微软雅黑"/>
          <w:color w:val="auto"/>
          <w:sz w:val="32"/>
          <w:szCs w:val="32"/>
          <w:highlight w:val="none"/>
          <w:shd w:val="clear" w:color="auto" w:fill="auto"/>
        </w:rPr>
        <w:t>附件</w:t>
      </w:r>
      <w:r>
        <w:rPr>
          <w:rFonts w:ascii="Arial Unicode MS" w:hAnsi="Arial Unicode MS" w:eastAsia="Arial Unicode MS" w:cs="Arial Unicode MS"/>
          <w:color w:val="auto"/>
          <w:sz w:val="32"/>
          <w:szCs w:val="32"/>
          <w:highlight w:val="none"/>
          <w:shd w:val="clear" w:color="auto" w:fill="auto"/>
        </w:rPr>
        <w:t>1</w:t>
      </w:r>
      <w:r>
        <w:rPr>
          <w:rFonts w:hint="eastAsia" w:ascii="微软雅黑" w:hAnsi="微软雅黑" w:eastAsia="微软雅黑" w:cs="微软雅黑"/>
          <w:color w:val="auto"/>
          <w:sz w:val="32"/>
          <w:szCs w:val="32"/>
          <w:highlight w:val="none"/>
          <w:shd w:val="clear" w:color="auto" w:fill="auto"/>
        </w:rPr>
        <w:t>：</w:t>
      </w:r>
    </w:p>
    <w:p w14:paraId="436559AA">
      <w:pPr>
        <w:spacing w:before="7"/>
        <w:ind w:firstLine="344"/>
        <w:rPr>
          <w:rFonts w:ascii="Arial Unicode MS" w:hAnsi="Arial Unicode MS" w:eastAsia="Arial Unicode MS" w:cs="Arial Unicode MS"/>
          <w:color w:val="auto"/>
          <w:sz w:val="17"/>
          <w:szCs w:val="17"/>
          <w:highlight w:val="none"/>
          <w:shd w:val="clear" w:color="auto" w:fill="auto"/>
        </w:rPr>
      </w:pPr>
    </w:p>
    <w:p w14:paraId="157D3D6D">
      <w:pPr>
        <w:spacing w:line="528" w:lineRule="exact"/>
        <w:ind w:left="1871" w:firstLine="892"/>
        <w:rPr>
          <w:rFonts w:ascii="Arial Unicode MS" w:hAnsi="Arial Unicode MS" w:eastAsia="Arial Unicode MS" w:cs="Arial Unicode MS"/>
          <w:color w:val="auto"/>
          <w:sz w:val="40"/>
          <w:szCs w:val="40"/>
          <w:highlight w:val="none"/>
          <w:shd w:val="clear" w:color="auto" w:fill="auto"/>
        </w:rPr>
      </w:pPr>
      <w:r>
        <w:rPr>
          <w:rFonts w:hint="eastAsia" w:ascii="方正小标宋简体" w:hAnsi="方正小标宋简体" w:eastAsia="方正小标宋简体" w:cs="方正小标宋简体"/>
          <w:color w:val="auto"/>
          <w:sz w:val="44"/>
          <w:szCs w:val="44"/>
          <w:highlight w:val="none"/>
          <w:shd w:val="clear" w:color="auto" w:fill="auto"/>
        </w:rPr>
        <w:t>节能产品政府采购品目清单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587"/>
        <w:gridCol w:w="1595"/>
        <w:gridCol w:w="1587"/>
        <w:gridCol w:w="3566"/>
      </w:tblGrid>
      <w:tr w14:paraId="000D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8F4A2EB">
            <w:pPr>
              <w:rPr>
                <w:rFonts w:ascii="Calibri" w:hAnsi="Calibri"/>
                <w:color w:val="auto"/>
                <w:szCs w:val="22"/>
                <w:highlight w:val="none"/>
                <w:shd w:val="clear" w:color="auto" w:fill="auto"/>
              </w:rPr>
            </w:pPr>
            <w:r>
              <w:rPr>
                <w:rFonts w:hint="eastAsia" w:ascii="宋体" w:hAnsi="宋体" w:cs="宋体"/>
                <w:b/>
                <w:bCs/>
                <w:color w:val="auto"/>
                <w:w w:val="99"/>
                <w:highlight w:val="none"/>
                <w:shd w:val="clear" w:color="auto" w:fill="auto"/>
              </w:rPr>
              <w:t>品目序号</w:t>
            </w:r>
          </w:p>
        </w:tc>
        <w:tc>
          <w:tcPr>
            <w:tcW w:w="4285" w:type="dxa"/>
            <w:gridSpan w:val="3"/>
            <w:tcBorders>
              <w:top w:val="single" w:color="000000" w:sz="4" w:space="0"/>
              <w:left w:val="single" w:color="000000" w:sz="4" w:space="0"/>
              <w:bottom w:val="single" w:color="000000" w:sz="4" w:space="0"/>
              <w:right w:val="single" w:color="000000" w:sz="4" w:space="0"/>
            </w:tcBorders>
            <w:vAlign w:val="center"/>
          </w:tcPr>
          <w:p w14:paraId="5CC0E59D">
            <w:pPr>
              <w:ind w:firstLine="418"/>
              <w:jc w:val="center"/>
              <w:rPr>
                <w:rFonts w:ascii="Calibri" w:hAnsi="Calibri"/>
                <w:color w:val="auto"/>
                <w:szCs w:val="22"/>
                <w:highlight w:val="none"/>
                <w:shd w:val="clear" w:color="auto" w:fill="auto"/>
              </w:rPr>
            </w:pPr>
            <w:r>
              <w:rPr>
                <w:rFonts w:hint="eastAsia" w:ascii="宋体" w:hAnsi="宋体" w:cs="宋体"/>
                <w:b/>
                <w:bCs/>
                <w:color w:val="auto"/>
                <w:w w:val="99"/>
                <w:highlight w:val="none"/>
                <w:shd w:val="clear" w:color="auto" w:fill="auto"/>
              </w:rPr>
              <w:t>名称</w:t>
            </w:r>
          </w:p>
        </w:tc>
        <w:tc>
          <w:tcPr>
            <w:tcW w:w="3566" w:type="dxa"/>
            <w:tcBorders>
              <w:top w:val="single" w:color="000000" w:sz="4" w:space="0"/>
              <w:left w:val="single" w:color="000000" w:sz="4" w:space="0"/>
              <w:bottom w:val="single" w:color="000000" w:sz="4" w:space="0"/>
              <w:right w:val="single" w:color="000000" w:sz="4" w:space="0"/>
            </w:tcBorders>
            <w:vAlign w:val="center"/>
          </w:tcPr>
          <w:p w14:paraId="019FC61C">
            <w:pPr>
              <w:ind w:firstLine="418"/>
              <w:jc w:val="center"/>
              <w:rPr>
                <w:rFonts w:ascii="Calibri" w:hAnsi="Calibri"/>
                <w:color w:val="auto"/>
                <w:szCs w:val="22"/>
                <w:highlight w:val="none"/>
                <w:shd w:val="clear" w:color="auto" w:fill="auto"/>
              </w:rPr>
            </w:pPr>
            <w:r>
              <w:rPr>
                <w:rFonts w:hint="eastAsia" w:ascii="宋体" w:hAnsi="宋体" w:cs="宋体"/>
                <w:b/>
                <w:bCs/>
                <w:color w:val="auto"/>
                <w:w w:val="99"/>
                <w:highlight w:val="none"/>
                <w:shd w:val="clear" w:color="auto" w:fill="auto"/>
              </w:rPr>
              <w:t>依据的标准</w:t>
            </w:r>
          </w:p>
        </w:tc>
      </w:tr>
      <w:tr w14:paraId="1E93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864C393">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923B4A0">
            <w:pPr>
              <w:ind w:firstLine="426"/>
              <w:jc w:val="center"/>
              <w:rPr>
                <w:rFonts w:ascii="宋体" w:hAnsi="宋体"/>
                <w:color w:val="auto"/>
                <w:szCs w:val="21"/>
                <w:highlight w:val="none"/>
                <w:shd w:val="clear" w:color="auto" w:fill="auto"/>
              </w:rPr>
            </w:pPr>
            <w:r>
              <w:rPr>
                <w:rFonts w:hint="eastAsia" w:ascii="宋体" w:hAnsi="宋体" w:cs="仿宋_GB2312"/>
                <w:color w:val="auto"/>
                <w:szCs w:val="21"/>
                <w:highlight w:val="none"/>
                <w:shd w:val="clear" w:color="auto" w:fill="auto"/>
              </w:rPr>
              <w:t>A02010100</w:t>
            </w:r>
            <w:r>
              <w:rPr>
                <w:rFonts w:hint="eastAsia" w:ascii="宋体" w:hAnsi="宋体" w:cs="宋体"/>
                <w:color w:val="auto"/>
                <w:w w:val="99"/>
                <w:szCs w:val="21"/>
                <w:highlight w:val="none"/>
                <w:shd w:val="clear" w:color="auto" w:fill="auto"/>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698A9B4">
            <w:pPr>
              <w:pStyle w:val="76"/>
              <w:spacing w:before="93"/>
              <w:ind w:left="7" w:right="5"/>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仿宋_GB2312"/>
                <w:color w:val="auto"/>
                <w:kern w:val="2"/>
                <w:sz w:val="21"/>
                <w:szCs w:val="21"/>
                <w:highlight w:val="none"/>
                <w:shd w:val="clear" w:color="auto" w:fill="auto"/>
              </w:rPr>
              <w:t>A02010105</w:t>
            </w:r>
            <w:r>
              <w:rPr>
                <w:rFonts w:hint="eastAsia" w:ascii="宋体" w:hAnsi="宋体" w:cs="宋体"/>
                <w:color w:val="auto"/>
                <w:w w:val="99"/>
                <w:kern w:val="2"/>
                <w:sz w:val="21"/>
                <w:szCs w:val="21"/>
                <w:highlight w:val="none"/>
                <w:shd w:val="clear" w:color="auto" w:fill="auto"/>
              </w:rPr>
              <w:t>台式计算机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3EC66935">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AB7A746">
            <w:pPr>
              <w:pStyle w:val="76"/>
              <w:spacing w:before="93"/>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《微型计算机能效限定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及能</w:t>
            </w:r>
            <w:r>
              <w:rPr>
                <w:rFonts w:hint="eastAsia" w:ascii="宋体" w:hAnsi="宋体" w:cs="宋体"/>
                <w:color w:val="auto"/>
                <w:w w:val="99"/>
                <w:kern w:val="2"/>
                <w:sz w:val="21"/>
                <w:szCs w:val="21"/>
                <w:highlight w:val="none"/>
                <w:shd w:val="clear" w:color="auto" w:fill="auto"/>
                <w:lang w:eastAsia="zh-CN"/>
              </w:rPr>
              <w:t>效等级》（</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28380</w:t>
            </w:r>
            <w:r>
              <w:rPr>
                <w:rFonts w:hint="eastAsia" w:ascii="宋体" w:hAnsi="宋体" w:cs="宋体"/>
                <w:color w:val="auto"/>
                <w:w w:val="99"/>
                <w:kern w:val="2"/>
                <w:sz w:val="21"/>
                <w:szCs w:val="21"/>
                <w:highlight w:val="none"/>
                <w:shd w:val="clear" w:color="auto" w:fill="auto"/>
                <w:lang w:eastAsia="zh-CN"/>
              </w:rPr>
              <w:t>）</w:t>
            </w:r>
          </w:p>
        </w:tc>
      </w:tr>
      <w:tr w14:paraId="7753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8DBA2">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B8D48E">
            <w:pPr>
              <w:widowControl/>
              <w:ind w:firstLine="426"/>
              <w:jc w:val="left"/>
              <w:rPr>
                <w:rFonts w:ascii="宋体" w:hAnsi="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D365E02">
            <w:pPr>
              <w:pStyle w:val="76"/>
              <w:spacing w:before="44"/>
              <w:ind w:left="7" w:right="5"/>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仿宋_GB2312"/>
                <w:color w:val="auto"/>
                <w:kern w:val="2"/>
                <w:sz w:val="21"/>
                <w:szCs w:val="21"/>
                <w:highlight w:val="none"/>
                <w:shd w:val="clear" w:color="auto" w:fill="auto"/>
              </w:rPr>
              <w:t>A02010108</w:t>
            </w:r>
            <w:r>
              <w:rPr>
                <w:rFonts w:hint="eastAsia" w:ascii="宋体" w:hAnsi="宋体" w:cs="宋体"/>
                <w:color w:val="auto"/>
                <w:w w:val="99"/>
                <w:kern w:val="2"/>
                <w:sz w:val="21"/>
                <w:szCs w:val="21"/>
                <w:highlight w:val="none"/>
                <w:shd w:val="clear" w:color="auto" w:fill="auto"/>
              </w:rPr>
              <w:t>便携式计算机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7D606049">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4C5FEBF8">
            <w:pPr>
              <w:pStyle w:val="76"/>
              <w:spacing w:before="44"/>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《微型计算机能效限定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及能</w:t>
            </w:r>
            <w:r>
              <w:rPr>
                <w:rFonts w:hint="eastAsia" w:ascii="宋体" w:hAnsi="宋体" w:cs="宋体"/>
                <w:color w:val="auto"/>
                <w:w w:val="99"/>
                <w:kern w:val="2"/>
                <w:sz w:val="21"/>
                <w:szCs w:val="21"/>
                <w:highlight w:val="none"/>
                <w:shd w:val="clear" w:color="auto" w:fill="auto"/>
                <w:lang w:eastAsia="zh-CN"/>
              </w:rPr>
              <w:t>效等级》（</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28380</w:t>
            </w:r>
            <w:r>
              <w:rPr>
                <w:rFonts w:hint="eastAsia" w:ascii="宋体" w:hAnsi="宋体" w:cs="宋体"/>
                <w:color w:val="auto"/>
                <w:w w:val="99"/>
                <w:kern w:val="2"/>
                <w:sz w:val="21"/>
                <w:szCs w:val="21"/>
                <w:highlight w:val="none"/>
                <w:shd w:val="clear" w:color="auto" w:fill="auto"/>
                <w:lang w:eastAsia="zh-CN"/>
              </w:rPr>
              <w:t>）</w:t>
            </w:r>
          </w:p>
        </w:tc>
      </w:tr>
      <w:tr w14:paraId="67AE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8C0C1B">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7D5650">
            <w:pPr>
              <w:widowControl/>
              <w:ind w:firstLine="426"/>
              <w:jc w:val="left"/>
              <w:rPr>
                <w:rFonts w:ascii="宋体" w:hAnsi="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7603E31">
            <w:pPr>
              <w:pStyle w:val="76"/>
              <w:spacing w:before="64"/>
              <w:ind w:left="7" w:right="5"/>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w:t>
            </w:r>
            <w:r>
              <w:rPr>
                <w:rFonts w:hint="eastAsia" w:ascii="宋体" w:hAnsi="宋体" w:cs="仿宋_GB2312"/>
                <w:color w:val="auto"/>
                <w:kern w:val="2"/>
                <w:sz w:val="21"/>
                <w:szCs w:val="21"/>
                <w:highlight w:val="none"/>
                <w:shd w:val="clear" w:color="auto" w:fill="auto"/>
                <w:lang w:eastAsia="zh-CN"/>
              </w:rPr>
              <w:t>A02010109平板式计算机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5039ADC4">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1AEE5C15">
            <w:pPr>
              <w:pStyle w:val="76"/>
              <w:spacing w:before="64"/>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《微型计算机能效限定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及能</w:t>
            </w:r>
            <w:r>
              <w:rPr>
                <w:rFonts w:hint="eastAsia" w:ascii="宋体" w:hAnsi="宋体" w:cs="宋体"/>
                <w:color w:val="auto"/>
                <w:w w:val="99"/>
                <w:kern w:val="2"/>
                <w:sz w:val="21"/>
                <w:szCs w:val="21"/>
                <w:highlight w:val="none"/>
                <w:shd w:val="clear" w:color="auto" w:fill="auto"/>
                <w:lang w:eastAsia="zh-CN"/>
              </w:rPr>
              <w:t>效等级》（</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28380</w:t>
            </w:r>
            <w:r>
              <w:rPr>
                <w:rFonts w:hint="eastAsia" w:ascii="宋体" w:hAnsi="宋体" w:cs="宋体"/>
                <w:color w:val="auto"/>
                <w:w w:val="99"/>
                <w:kern w:val="2"/>
                <w:sz w:val="21"/>
                <w:szCs w:val="21"/>
                <w:highlight w:val="none"/>
                <w:shd w:val="clear" w:color="auto" w:fill="auto"/>
                <w:lang w:eastAsia="zh-CN"/>
              </w:rPr>
              <w:t>）</w:t>
            </w:r>
          </w:p>
        </w:tc>
      </w:tr>
      <w:tr w14:paraId="05F2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1ABFAA1">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7DC07BE">
            <w:pPr>
              <w:pStyle w:val="76"/>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A02020000</w:t>
            </w:r>
            <w:r>
              <w:rPr>
                <w:rFonts w:hint="eastAsia" w:ascii="宋体" w:hAnsi="宋体" w:cs="宋体"/>
                <w:color w:val="auto"/>
                <w:w w:val="99"/>
                <w:kern w:val="2"/>
                <w:sz w:val="21"/>
                <w:szCs w:val="21"/>
                <w:highlight w:val="none"/>
                <w:shd w:val="clear" w:color="auto" w:fill="auto"/>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6C3F048">
            <w:pPr>
              <w:rPr>
                <w:rFonts w:ascii="宋体" w:hAnsi="宋体"/>
                <w:color w:val="auto"/>
                <w:szCs w:val="21"/>
                <w:highlight w:val="none"/>
                <w:shd w:val="clear" w:color="auto" w:fill="auto"/>
              </w:rPr>
            </w:pPr>
            <w:r>
              <w:rPr>
                <w:rFonts w:hint="eastAsia" w:ascii="宋体" w:hAnsi="宋体" w:cs="宋体"/>
                <w:color w:val="auto"/>
                <w:spacing w:val="1"/>
                <w:w w:val="99"/>
                <w:szCs w:val="21"/>
                <w:highlight w:val="none"/>
                <w:shd w:val="clear" w:color="auto" w:fill="auto"/>
              </w:rPr>
              <w:t>A02021000</w:t>
            </w:r>
            <w:r>
              <w:rPr>
                <w:rFonts w:hint="eastAsia" w:ascii="宋体" w:hAnsi="宋体" w:cs="Arial"/>
                <w:color w:val="auto"/>
                <w:szCs w:val="21"/>
                <w:highlight w:val="none"/>
                <w:shd w:val="clear" w:color="auto" w:fill="auto"/>
              </w:rPr>
              <w:t>打印机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369744B8">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A02021001 A3黑白打印机</w:t>
            </w:r>
          </w:p>
        </w:tc>
        <w:tc>
          <w:tcPr>
            <w:tcW w:w="3566" w:type="dxa"/>
            <w:tcBorders>
              <w:top w:val="single" w:color="000000" w:sz="4" w:space="0"/>
              <w:left w:val="single" w:color="000000" w:sz="4" w:space="0"/>
              <w:bottom w:val="single" w:color="000000" w:sz="4" w:space="0"/>
              <w:right w:val="single" w:color="000000" w:sz="4" w:space="0"/>
            </w:tcBorders>
          </w:tcPr>
          <w:p w14:paraId="502CA0CD">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5C56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3D894E">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3D0BB4">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3E8C7B">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487FF14F">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A02021002 A3彩色打印机</w:t>
            </w:r>
          </w:p>
        </w:tc>
        <w:tc>
          <w:tcPr>
            <w:tcW w:w="3566" w:type="dxa"/>
            <w:tcBorders>
              <w:top w:val="single" w:color="000000" w:sz="4" w:space="0"/>
              <w:left w:val="single" w:color="000000" w:sz="4" w:space="0"/>
              <w:bottom w:val="single" w:color="000000" w:sz="4" w:space="0"/>
              <w:right w:val="single" w:color="000000" w:sz="4" w:space="0"/>
            </w:tcBorders>
          </w:tcPr>
          <w:p w14:paraId="0F269965">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5C92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8C0286">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317395">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B2A5C6">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7B1F5DC8">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A02021003 A4黑白打印机</w:t>
            </w:r>
          </w:p>
        </w:tc>
        <w:tc>
          <w:tcPr>
            <w:tcW w:w="3566" w:type="dxa"/>
            <w:tcBorders>
              <w:top w:val="single" w:color="000000" w:sz="4" w:space="0"/>
              <w:left w:val="single" w:color="000000" w:sz="4" w:space="0"/>
              <w:bottom w:val="single" w:color="000000" w:sz="4" w:space="0"/>
              <w:right w:val="single" w:color="000000" w:sz="4" w:space="0"/>
            </w:tcBorders>
          </w:tcPr>
          <w:p w14:paraId="1E52554E">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6A08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273D41">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ED85D0">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7D8C31">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694570F1">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A02021004 A4彩色打印机</w:t>
            </w:r>
          </w:p>
        </w:tc>
        <w:tc>
          <w:tcPr>
            <w:tcW w:w="3566" w:type="dxa"/>
            <w:tcBorders>
              <w:top w:val="single" w:color="000000" w:sz="4" w:space="0"/>
              <w:left w:val="single" w:color="000000" w:sz="4" w:space="0"/>
              <w:bottom w:val="single" w:color="000000" w:sz="4" w:space="0"/>
              <w:right w:val="single" w:color="000000" w:sz="4" w:space="0"/>
            </w:tcBorders>
          </w:tcPr>
          <w:p w14:paraId="7490AAE7">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7CC2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E13ACC">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975896">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B514D4">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063560D4">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A02021005 3D打印机</w:t>
            </w:r>
          </w:p>
        </w:tc>
        <w:tc>
          <w:tcPr>
            <w:tcW w:w="3566" w:type="dxa"/>
            <w:tcBorders>
              <w:top w:val="single" w:color="000000" w:sz="4" w:space="0"/>
              <w:left w:val="single" w:color="000000" w:sz="4" w:space="0"/>
              <w:bottom w:val="single" w:color="000000" w:sz="4" w:space="0"/>
              <w:right w:val="single" w:color="000000" w:sz="4" w:space="0"/>
            </w:tcBorders>
          </w:tcPr>
          <w:p w14:paraId="7AFDCCFB">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10B6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DE8D52">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11CE9E">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C806E3">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3E124FE7">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A02021006票据打印机</w:t>
            </w:r>
          </w:p>
        </w:tc>
        <w:tc>
          <w:tcPr>
            <w:tcW w:w="3566" w:type="dxa"/>
            <w:tcBorders>
              <w:top w:val="single" w:color="000000" w:sz="4" w:space="0"/>
              <w:left w:val="single" w:color="000000" w:sz="4" w:space="0"/>
              <w:bottom w:val="single" w:color="000000" w:sz="4" w:space="0"/>
              <w:right w:val="single" w:color="000000" w:sz="4" w:space="0"/>
            </w:tcBorders>
          </w:tcPr>
          <w:p w14:paraId="0F4D8D3F">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2F55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CF4D26">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DF80E4">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1080CD">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19C01AF0">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A02021007条码打印机</w:t>
            </w:r>
          </w:p>
        </w:tc>
        <w:tc>
          <w:tcPr>
            <w:tcW w:w="3566" w:type="dxa"/>
            <w:tcBorders>
              <w:top w:val="single" w:color="000000" w:sz="4" w:space="0"/>
              <w:left w:val="single" w:color="000000" w:sz="4" w:space="0"/>
              <w:bottom w:val="single" w:color="000000" w:sz="4" w:space="0"/>
              <w:right w:val="single" w:color="000000" w:sz="4" w:space="0"/>
            </w:tcBorders>
          </w:tcPr>
          <w:p w14:paraId="4A4C2DBF">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4DC0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2CB7A7">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8C188C">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734BFB">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406D67FD">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A02021008地址打印机</w:t>
            </w:r>
          </w:p>
        </w:tc>
        <w:tc>
          <w:tcPr>
            <w:tcW w:w="3566" w:type="dxa"/>
            <w:tcBorders>
              <w:top w:val="single" w:color="000000" w:sz="4" w:space="0"/>
              <w:left w:val="single" w:color="000000" w:sz="4" w:space="0"/>
              <w:bottom w:val="single" w:color="000000" w:sz="4" w:space="0"/>
              <w:right w:val="single" w:color="000000" w:sz="4" w:space="0"/>
            </w:tcBorders>
          </w:tcPr>
          <w:p w14:paraId="199AB56C">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4E47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A56629">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DE44E1">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1B05DA">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0B846832">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A02021099其他打印机</w:t>
            </w:r>
          </w:p>
        </w:tc>
        <w:tc>
          <w:tcPr>
            <w:tcW w:w="3566" w:type="dxa"/>
            <w:tcBorders>
              <w:top w:val="single" w:color="000000" w:sz="4" w:space="0"/>
              <w:left w:val="single" w:color="000000" w:sz="4" w:space="0"/>
              <w:bottom w:val="single" w:color="000000" w:sz="4" w:space="0"/>
              <w:right w:val="single" w:color="000000" w:sz="4" w:space="0"/>
            </w:tcBorders>
          </w:tcPr>
          <w:p w14:paraId="60CA9233">
            <w:pPr>
              <w:pStyle w:val="76"/>
              <w:spacing w:before="52"/>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《复印</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spacing w:val="-58"/>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打</w:t>
            </w:r>
            <w:r>
              <w:rPr>
                <w:rFonts w:hint="eastAsia" w:ascii="宋体" w:hAnsi="宋体" w:cs="宋体"/>
                <w:color w:val="auto"/>
                <w:w w:val="99"/>
                <w:kern w:val="2"/>
                <w:sz w:val="21"/>
                <w:szCs w:val="21"/>
                <w:highlight w:val="none"/>
                <w:shd w:val="clear" w:color="auto" w:fill="auto"/>
                <w:lang w:eastAsia="zh-CN"/>
              </w:rPr>
              <w:t>印机</w:t>
            </w:r>
            <w:r>
              <w:rPr>
                <w:rFonts w:hint="eastAsia" w:ascii="宋体" w:hAnsi="宋体" w:cs="宋体"/>
                <w:color w:val="auto"/>
                <w:spacing w:val="2"/>
                <w:w w:val="99"/>
                <w:kern w:val="2"/>
                <w:sz w:val="21"/>
                <w:szCs w:val="21"/>
                <w:highlight w:val="none"/>
                <w:shd w:val="clear" w:color="auto" w:fill="auto"/>
                <w:lang w:eastAsia="zh-CN"/>
              </w:rPr>
              <w:t>和</w:t>
            </w:r>
            <w:r>
              <w:rPr>
                <w:rFonts w:hint="eastAsia" w:ascii="宋体" w:hAnsi="宋体" w:cs="宋体"/>
                <w:color w:val="auto"/>
                <w:w w:val="99"/>
                <w:kern w:val="2"/>
                <w:sz w:val="21"/>
                <w:szCs w:val="21"/>
                <w:highlight w:val="none"/>
                <w:shd w:val="clear" w:color="auto" w:fill="auto"/>
                <w:lang w:eastAsia="zh-CN"/>
              </w:rPr>
              <w:t>传真</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13EB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32B99F">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8E51EA">
            <w:pPr>
              <w:widowControl/>
              <w:ind w:firstLine="426"/>
              <w:jc w:val="left"/>
              <w:rPr>
                <w:rFonts w:ascii="宋体" w:hAnsi="宋体" w:cs="宋体"/>
                <w:color w:val="auto"/>
                <w:szCs w:val="21"/>
                <w:highlight w:val="none"/>
                <w:shd w:val="clear" w:color="auto" w:fill="auto"/>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02AED32">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A02021100输入输出设备</w:t>
            </w:r>
          </w:p>
        </w:tc>
        <w:tc>
          <w:tcPr>
            <w:tcW w:w="1367" w:type="dxa"/>
            <w:tcBorders>
              <w:top w:val="single" w:color="000000" w:sz="4" w:space="0"/>
              <w:left w:val="single" w:color="000000" w:sz="4" w:space="0"/>
              <w:bottom w:val="single" w:color="000000" w:sz="4" w:space="0"/>
              <w:right w:val="single" w:color="000000" w:sz="4" w:space="0"/>
            </w:tcBorders>
            <w:vAlign w:val="center"/>
          </w:tcPr>
          <w:p w14:paraId="50F65E38">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A02021104液晶显示器</w:t>
            </w:r>
          </w:p>
        </w:tc>
        <w:tc>
          <w:tcPr>
            <w:tcW w:w="3566" w:type="dxa"/>
            <w:tcBorders>
              <w:top w:val="single" w:color="000000" w:sz="4" w:space="0"/>
              <w:left w:val="single" w:color="000000" w:sz="4" w:space="0"/>
              <w:bottom w:val="single" w:color="000000" w:sz="4" w:space="0"/>
              <w:right w:val="single" w:color="000000" w:sz="4" w:space="0"/>
            </w:tcBorders>
            <w:vAlign w:val="center"/>
          </w:tcPr>
          <w:p w14:paraId="77E445F5">
            <w:pPr>
              <w:ind w:firstLine="471"/>
              <w:rPr>
                <w:rFonts w:ascii="宋体" w:hAnsi="宋体"/>
                <w:color w:val="auto"/>
                <w:szCs w:val="21"/>
                <w:highlight w:val="none"/>
                <w:shd w:val="clear" w:color="auto" w:fill="auto"/>
              </w:rPr>
            </w:pPr>
            <w:r>
              <w:rPr>
                <w:rFonts w:hint="eastAsia" w:ascii="宋体" w:hAnsi="宋体" w:cs="宋体"/>
                <w:color w:val="auto"/>
                <w:spacing w:val="12"/>
                <w:w w:val="99"/>
                <w:szCs w:val="21"/>
                <w:highlight w:val="none"/>
                <w:shd w:val="clear" w:color="auto" w:fill="auto"/>
              </w:rPr>
              <w:t>《计算机显示器能效限</w:t>
            </w:r>
            <w:r>
              <w:rPr>
                <w:rFonts w:hint="eastAsia" w:ascii="宋体" w:hAnsi="宋体" w:cs="宋体"/>
                <w:color w:val="auto"/>
                <w:spacing w:val="9"/>
                <w:w w:val="99"/>
                <w:szCs w:val="21"/>
                <w:highlight w:val="none"/>
                <w:shd w:val="clear" w:color="auto" w:fill="auto"/>
              </w:rPr>
              <w:t>定</w:t>
            </w:r>
            <w:r>
              <w:rPr>
                <w:rFonts w:hint="eastAsia" w:ascii="宋体" w:hAnsi="宋体" w:cs="宋体"/>
                <w:color w:val="auto"/>
                <w:spacing w:val="12"/>
                <w:w w:val="99"/>
                <w:szCs w:val="21"/>
                <w:highlight w:val="none"/>
                <w:shd w:val="clear" w:color="auto" w:fill="auto"/>
              </w:rPr>
              <w:t>值及</w:t>
            </w:r>
            <w:r>
              <w:rPr>
                <w:rFonts w:hint="eastAsia" w:ascii="宋体" w:hAnsi="宋体" w:cs="宋体"/>
                <w:color w:val="auto"/>
                <w:w w:val="99"/>
                <w:szCs w:val="21"/>
                <w:highlight w:val="none"/>
                <w:shd w:val="clear" w:color="auto" w:fill="auto"/>
              </w:rPr>
              <w:t>能效等级</w:t>
            </w:r>
            <w:r>
              <w:rPr>
                <w:rFonts w:hint="eastAsia" w:ascii="宋体" w:hAnsi="宋体" w:cs="宋体"/>
                <w:color w:val="auto"/>
                <w:spacing w:val="2"/>
                <w:w w:val="99"/>
                <w:szCs w:val="21"/>
                <w:highlight w:val="none"/>
                <w:shd w:val="clear" w:color="auto" w:fill="auto"/>
              </w:rPr>
              <w:t>》</w:t>
            </w:r>
            <w:r>
              <w:rPr>
                <w:rFonts w:hint="eastAsia" w:ascii="宋体" w:hAnsi="宋体" w:cs="宋体"/>
                <w:color w:val="auto"/>
                <w:w w:val="99"/>
                <w:szCs w:val="21"/>
                <w:highlight w:val="none"/>
                <w:shd w:val="clear" w:color="auto" w:fill="auto"/>
              </w:rPr>
              <w:t>（</w:t>
            </w:r>
            <w:r>
              <w:rPr>
                <w:rFonts w:hint="eastAsia" w:ascii="宋体" w:hAnsi="宋体" w:cs="宋体"/>
                <w:color w:val="auto"/>
                <w:spacing w:val="1"/>
                <w:w w:val="99"/>
                <w:szCs w:val="21"/>
                <w:highlight w:val="none"/>
                <w:shd w:val="clear" w:color="auto" w:fill="auto"/>
              </w:rPr>
              <w:t>G</w:t>
            </w:r>
            <w:r>
              <w:rPr>
                <w:rFonts w:hint="eastAsia" w:ascii="宋体" w:hAnsi="宋体" w:cs="宋体"/>
                <w:color w:val="auto"/>
                <w:w w:val="99"/>
                <w:szCs w:val="21"/>
                <w:highlight w:val="none"/>
                <w:shd w:val="clear" w:color="auto" w:fill="auto"/>
              </w:rPr>
              <w:t>B</w:t>
            </w:r>
            <w:r>
              <w:rPr>
                <w:rFonts w:hint="eastAsia" w:ascii="宋体" w:hAnsi="宋体" w:cs="宋体"/>
                <w:color w:val="auto"/>
                <w:spacing w:val="1"/>
                <w:w w:val="99"/>
                <w:szCs w:val="21"/>
                <w:highlight w:val="none"/>
                <w:shd w:val="clear" w:color="auto" w:fill="auto"/>
              </w:rPr>
              <w:t>21</w:t>
            </w:r>
            <w:r>
              <w:rPr>
                <w:rFonts w:hint="eastAsia" w:ascii="宋体" w:hAnsi="宋体" w:cs="宋体"/>
                <w:color w:val="auto"/>
                <w:w w:val="99"/>
                <w:szCs w:val="21"/>
                <w:highlight w:val="none"/>
                <w:shd w:val="clear" w:color="auto" w:fill="auto"/>
              </w:rPr>
              <w:t>52</w:t>
            </w:r>
            <w:r>
              <w:rPr>
                <w:rFonts w:hint="eastAsia" w:ascii="宋体" w:hAnsi="宋体" w:cs="宋体"/>
                <w:color w:val="auto"/>
                <w:spacing w:val="1"/>
                <w:w w:val="99"/>
                <w:szCs w:val="21"/>
                <w:highlight w:val="none"/>
                <w:shd w:val="clear" w:color="auto" w:fill="auto"/>
              </w:rPr>
              <w:t>0</w:t>
            </w:r>
            <w:r>
              <w:rPr>
                <w:rFonts w:hint="eastAsia" w:ascii="宋体" w:hAnsi="宋体" w:cs="宋体"/>
                <w:color w:val="auto"/>
                <w:w w:val="99"/>
                <w:szCs w:val="21"/>
                <w:highlight w:val="none"/>
                <w:shd w:val="clear" w:color="auto" w:fill="auto"/>
              </w:rPr>
              <w:t>）</w:t>
            </w:r>
          </w:p>
        </w:tc>
      </w:tr>
      <w:tr w14:paraId="1036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CF9AB1">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E0023A">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62948">
            <w:pPr>
              <w:widowControl/>
              <w:ind w:firstLine="426"/>
              <w:jc w:val="left"/>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65A943C5">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A02021118扫描仪</w:t>
            </w:r>
          </w:p>
        </w:tc>
        <w:tc>
          <w:tcPr>
            <w:tcW w:w="3566" w:type="dxa"/>
            <w:tcBorders>
              <w:top w:val="single" w:color="000000" w:sz="4" w:space="0"/>
              <w:left w:val="single" w:color="000000" w:sz="4" w:space="0"/>
              <w:bottom w:val="single" w:color="000000" w:sz="4" w:space="0"/>
              <w:right w:val="single" w:color="000000" w:sz="4" w:space="0"/>
            </w:tcBorders>
            <w:vAlign w:val="center"/>
          </w:tcPr>
          <w:p w14:paraId="69B1E509">
            <w:pPr>
              <w:ind w:firstLine="423"/>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参</w:t>
            </w:r>
            <w:r>
              <w:rPr>
                <w:rFonts w:hint="eastAsia" w:ascii="宋体" w:hAnsi="宋体" w:cs="宋体"/>
                <w:color w:val="auto"/>
                <w:spacing w:val="-29"/>
                <w:w w:val="99"/>
                <w:szCs w:val="21"/>
                <w:highlight w:val="none"/>
                <w:shd w:val="clear" w:color="auto" w:fill="auto"/>
              </w:rPr>
              <w:t>照</w:t>
            </w:r>
            <w:r>
              <w:rPr>
                <w:rFonts w:hint="eastAsia" w:ascii="宋体" w:hAnsi="宋体" w:cs="宋体"/>
                <w:color w:val="auto"/>
                <w:w w:val="99"/>
                <w:szCs w:val="21"/>
                <w:highlight w:val="none"/>
                <w:shd w:val="clear" w:color="auto" w:fill="auto"/>
              </w:rPr>
              <w:t>《</w:t>
            </w:r>
            <w:r>
              <w:rPr>
                <w:rFonts w:hint="eastAsia" w:ascii="宋体" w:hAnsi="宋体" w:cs="宋体"/>
                <w:color w:val="auto"/>
                <w:spacing w:val="2"/>
                <w:w w:val="99"/>
                <w:szCs w:val="21"/>
                <w:highlight w:val="none"/>
                <w:shd w:val="clear" w:color="auto" w:fill="auto"/>
              </w:rPr>
              <w:t>复</w:t>
            </w:r>
            <w:r>
              <w:rPr>
                <w:rFonts w:hint="eastAsia" w:ascii="宋体" w:hAnsi="宋体" w:cs="宋体"/>
                <w:color w:val="auto"/>
                <w:w w:val="99"/>
                <w:szCs w:val="21"/>
                <w:highlight w:val="none"/>
                <w:shd w:val="clear" w:color="auto" w:fill="auto"/>
              </w:rPr>
              <w:t>印</w:t>
            </w:r>
            <w:r>
              <w:rPr>
                <w:rFonts w:hint="eastAsia" w:ascii="宋体" w:hAnsi="宋体" w:cs="宋体"/>
                <w:color w:val="auto"/>
                <w:spacing w:val="2"/>
                <w:w w:val="99"/>
                <w:szCs w:val="21"/>
                <w:highlight w:val="none"/>
                <w:shd w:val="clear" w:color="auto" w:fill="auto"/>
              </w:rPr>
              <w:t>机</w:t>
            </w:r>
            <w:r>
              <w:rPr>
                <w:rFonts w:hint="eastAsia" w:ascii="宋体" w:hAnsi="宋体" w:cs="宋体"/>
                <w:color w:val="auto"/>
                <w:spacing w:val="-29"/>
                <w:w w:val="99"/>
                <w:szCs w:val="21"/>
                <w:highlight w:val="none"/>
                <w:shd w:val="clear" w:color="auto" w:fill="auto"/>
              </w:rPr>
              <w:t>、</w:t>
            </w:r>
            <w:r>
              <w:rPr>
                <w:rFonts w:hint="eastAsia" w:ascii="宋体" w:hAnsi="宋体" w:cs="宋体"/>
                <w:color w:val="auto"/>
                <w:w w:val="99"/>
                <w:szCs w:val="21"/>
                <w:highlight w:val="none"/>
                <w:shd w:val="clear" w:color="auto" w:fill="auto"/>
              </w:rPr>
              <w:t>打</w:t>
            </w:r>
            <w:r>
              <w:rPr>
                <w:rFonts w:hint="eastAsia" w:ascii="宋体" w:hAnsi="宋体" w:cs="宋体"/>
                <w:color w:val="auto"/>
                <w:spacing w:val="2"/>
                <w:w w:val="99"/>
                <w:szCs w:val="21"/>
                <w:highlight w:val="none"/>
                <w:shd w:val="clear" w:color="auto" w:fill="auto"/>
              </w:rPr>
              <w:t>印</w:t>
            </w:r>
            <w:r>
              <w:rPr>
                <w:rFonts w:hint="eastAsia" w:ascii="宋体" w:hAnsi="宋体" w:cs="宋体"/>
                <w:color w:val="auto"/>
                <w:w w:val="99"/>
                <w:szCs w:val="21"/>
                <w:highlight w:val="none"/>
                <w:shd w:val="clear" w:color="auto" w:fill="auto"/>
              </w:rPr>
              <w:t>机和</w:t>
            </w:r>
            <w:r>
              <w:rPr>
                <w:rFonts w:hint="eastAsia" w:ascii="宋体" w:hAnsi="宋体" w:cs="宋体"/>
                <w:color w:val="auto"/>
                <w:spacing w:val="2"/>
                <w:w w:val="99"/>
                <w:szCs w:val="21"/>
                <w:highlight w:val="none"/>
                <w:shd w:val="clear" w:color="auto" w:fill="auto"/>
              </w:rPr>
              <w:t>传</w:t>
            </w:r>
            <w:r>
              <w:rPr>
                <w:rFonts w:hint="eastAsia" w:ascii="宋体" w:hAnsi="宋体" w:cs="宋体"/>
                <w:color w:val="auto"/>
                <w:w w:val="99"/>
                <w:szCs w:val="21"/>
                <w:highlight w:val="none"/>
                <w:shd w:val="clear" w:color="auto" w:fill="auto"/>
              </w:rPr>
              <w:t>真机能效限定</w:t>
            </w:r>
            <w:r>
              <w:rPr>
                <w:rFonts w:hint="eastAsia" w:ascii="宋体" w:hAnsi="宋体" w:cs="宋体"/>
                <w:color w:val="auto"/>
                <w:spacing w:val="2"/>
                <w:w w:val="99"/>
                <w:szCs w:val="21"/>
                <w:highlight w:val="none"/>
                <w:shd w:val="clear" w:color="auto" w:fill="auto"/>
              </w:rPr>
              <w:t>值</w:t>
            </w:r>
            <w:r>
              <w:rPr>
                <w:rFonts w:hint="eastAsia" w:ascii="宋体" w:hAnsi="宋体" w:cs="宋体"/>
                <w:color w:val="auto"/>
                <w:w w:val="99"/>
                <w:szCs w:val="21"/>
                <w:highlight w:val="none"/>
                <w:shd w:val="clear" w:color="auto" w:fill="auto"/>
              </w:rPr>
              <w:t>及能</w:t>
            </w:r>
            <w:r>
              <w:rPr>
                <w:rFonts w:hint="eastAsia" w:ascii="宋体" w:hAnsi="宋体" w:cs="宋体"/>
                <w:color w:val="auto"/>
                <w:spacing w:val="2"/>
                <w:w w:val="99"/>
                <w:szCs w:val="21"/>
                <w:highlight w:val="none"/>
                <w:shd w:val="clear" w:color="auto" w:fill="auto"/>
              </w:rPr>
              <w:t>效</w:t>
            </w:r>
            <w:r>
              <w:rPr>
                <w:rFonts w:hint="eastAsia" w:ascii="宋体" w:hAnsi="宋体" w:cs="宋体"/>
                <w:color w:val="auto"/>
                <w:w w:val="99"/>
                <w:szCs w:val="21"/>
                <w:highlight w:val="none"/>
                <w:shd w:val="clear" w:color="auto" w:fill="auto"/>
              </w:rPr>
              <w:t>等级</w:t>
            </w:r>
            <w:r>
              <w:rPr>
                <w:rFonts w:hint="eastAsia" w:ascii="宋体" w:hAnsi="宋体" w:cs="宋体"/>
                <w:color w:val="auto"/>
                <w:spacing w:val="-106"/>
                <w:w w:val="99"/>
                <w:szCs w:val="21"/>
                <w:highlight w:val="none"/>
                <w:shd w:val="clear" w:color="auto" w:fill="auto"/>
              </w:rPr>
              <w:t>》</w:t>
            </w:r>
            <w:r>
              <w:rPr>
                <w:rFonts w:hint="eastAsia" w:ascii="宋体" w:hAnsi="宋体" w:cs="宋体"/>
                <w:color w:val="auto"/>
                <w:w w:val="99"/>
                <w:szCs w:val="21"/>
                <w:highlight w:val="none"/>
                <w:shd w:val="clear" w:color="auto" w:fill="auto"/>
              </w:rPr>
              <w:t>（</w:t>
            </w:r>
            <w:r>
              <w:rPr>
                <w:rFonts w:hint="eastAsia" w:ascii="宋体" w:hAnsi="宋体" w:cs="宋体"/>
                <w:color w:val="auto"/>
                <w:spacing w:val="1"/>
                <w:w w:val="99"/>
                <w:szCs w:val="21"/>
                <w:highlight w:val="none"/>
                <w:shd w:val="clear" w:color="auto" w:fill="auto"/>
              </w:rPr>
              <w:t>G</w:t>
            </w:r>
            <w:r>
              <w:rPr>
                <w:rFonts w:hint="eastAsia" w:ascii="宋体" w:hAnsi="宋体" w:cs="宋体"/>
                <w:color w:val="auto"/>
                <w:w w:val="99"/>
                <w:szCs w:val="21"/>
                <w:highlight w:val="none"/>
                <w:shd w:val="clear" w:color="auto" w:fill="auto"/>
              </w:rPr>
              <w:t>B</w:t>
            </w:r>
            <w:r>
              <w:rPr>
                <w:rFonts w:hint="eastAsia" w:ascii="宋体" w:hAnsi="宋体" w:cs="宋体"/>
                <w:color w:val="auto"/>
                <w:spacing w:val="1"/>
                <w:w w:val="99"/>
                <w:szCs w:val="21"/>
                <w:highlight w:val="none"/>
                <w:shd w:val="clear" w:color="auto" w:fill="auto"/>
              </w:rPr>
              <w:t>2152</w:t>
            </w:r>
            <w:r>
              <w:rPr>
                <w:rFonts w:hint="eastAsia" w:ascii="宋体" w:hAnsi="宋体" w:cs="宋体"/>
                <w:color w:val="auto"/>
                <w:w w:val="99"/>
                <w:szCs w:val="21"/>
                <w:highlight w:val="none"/>
                <w:shd w:val="clear" w:color="auto" w:fill="auto"/>
              </w:rPr>
              <w:t>1）</w:t>
            </w:r>
            <w:r>
              <w:rPr>
                <w:rFonts w:hint="eastAsia" w:ascii="宋体" w:hAnsi="宋体" w:cs="宋体"/>
                <w:color w:val="auto"/>
                <w:spacing w:val="2"/>
                <w:w w:val="99"/>
                <w:szCs w:val="21"/>
                <w:highlight w:val="none"/>
                <w:shd w:val="clear" w:color="auto" w:fill="auto"/>
              </w:rPr>
              <w:t>中</w:t>
            </w:r>
            <w:r>
              <w:rPr>
                <w:rFonts w:hint="eastAsia" w:ascii="宋体" w:hAnsi="宋体" w:cs="宋体"/>
                <w:color w:val="auto"/>
                <w:spacing w:val="4"/>
                <w:w w:val="99"/>
                <w:szCs w:val="21"/>
                <w:highlight w:val="none"/>
                <w:shd w:val="clear" w:color="auto" w:fill="auto"/>
              </w:rPr>
              <w:t>打印速</w:t>
            </w:r>
            <w:r>
              <w:rPr>
                <w:rFonts w:hint="eastAsia" w:ascii="宋体" w:hAnsi="宋体" w:cs="宋体"/>
                <w:color w:val="auto"/>
                <w:spacing w:val="2"/>
                <w:w w:val="99"/>
                <w:szCs w:val="21"/>
                <w:highlight w:val="none"/>
                <w:shd w:val="clear" w:color="auto" w:fill="auto"/>
              </w:rPr>
              <w:t>度</w:t>
            </w:r>
            <w:r>
              <w:rPr>
                <w:rFonts w:hint="eastAsia" w:ascii="宋体" w:hAnsi="宋体" w:cs="宋体"/>
                <w:color w:val="auto"/>
                <w:w w:val="99"/>
                <w:szCs w:val="21"/>
                <w:highlight w:val="none"/>
                <w:shd w:val="clear" w:color="auto" w:fill="auto"/>
              </w:rPr>
              <w:t>为</w:t>
            </w:r>
            <w:r>
              <w:rPr>
                <w:rFonts w:hint="eastAsia" w:ascii="宋体" w:hAnsi="宋体" w:cs="宋体"/>
                <w:color w:val="auto"/>
                <w:spacing w:val="1"/>
                <w:w w:val="99"/>
                <w:szCs w:val="21"/>
                <w:highlight w:val="none"/>
                <w:shd w:val="clear" w:color="auto" w:fill="auto"/>
              </w:rPr>
              <w:t>1</w:t>
            </w:r>
            <w:r>
              <w:rPr>
                <w:rFonts w:hint="eastAsia" w:ascii="宋体" w:hAnsi="宋体" w:cs="宋体"/>
                <w:color w:val="auto"/>
                <w:w w:val="99"/>
                <w:szCs w:val="21"/>
                <w:highlight w:val="none"/>
                <w:shd w:val="clear" w:color="auto" w:fill="auto"/>
              </w:rPr>
              <w:t>5</w:t>
            </w:r>
            <w:r>
              <w:rPr>
                <w:rFonts w:hint="eastAsia" w:ascii="宋体" w:hAnsi="宋体" w:cs="宋体"/>
                <w:color w:val="auto"/>
                <w:spacing w:val="2"/>
                <w:w w:val="99"/>
                <w:szCs w:val="21"/>
                <w:highlight w:val="none"/>
                <w:shd w:val="clear" w:color="auto" w:fill="auto"/>
              </w:rPr>
              <w:t>页</w:t>
            </w:r>
            <w:r>
              <w:rPr>
                <w:rFonts w:hint="eastAsia" w:ascii="宋体" w:hAnsi="宋体" w:cs="宋体"/>
                <w:color w:val="auto"/>
                <w:spacing w:val="5"/>
                <w:w w:val="99"/>
                <w:szCs w:val="21"/>
                <w:highlight w:val="none"/>
                <w:shd w:val="clear" w:color="auto" w:fill="auto"/>
              </w:rPr>
              <w:t>/</w:t>
            </w:r>
            <w:r>
              <w:rPr>
                <w:rFonts w:hint="eastAsia" w:ascii="宋体" w:hAnsi="宋体" w:cs="宋体"/>
                <w:color w:val="auto"/>
                <w:spacing w:val="4"/>
                <w:w w:val="99"/>
                <w:szCs w:val="21"/>
                <w:highlight w:val="none"/>
                <w:shd w:val="clear" w:color="auto" w:fill="auto"/>
              </w:rPr>
              <w:t>分的</w:t>
            </w:r>
            <w:r>
              <w:rPr>
                <w:rFonts w:hint="eastAsia" w:ascii="宋体" w:hAnsi="宋体" w:cs="宋体"/>
                <w:color w:val="auto"/>
                <w:spacing w:val="2"/>
                <w:w w:val="99"/>
                <w:szCs w:val="21"/>
                <w:highlight w:val="none"/>
                <w:shd w:val="clear" w:color="auto" w:fill="auto"/>
              </w:rPr>
              <w:t>针</w:t>
            </w:r>
            <w:r>
              <w:rPr>
                <w:rFonts w:hint="eastAsia" w:ascii="宋体" w:hAnsi="宋体" w:cs="宋体"/>
                <w:color w:val="auto"/>
                <w:spacing w:val="4"/>
                <w:w w:val="99"/>
                <w:szCs w:val="21"/>
                <w:highlight w:val="none"/>
                <w:shd w:val="clear" w:color="auto" w:fill="auto"/>
              </w:rPr>
              <w:t>式</w:t>
            </w:r>
            <w:r>
              <w:rPr>
                <w:rFonts w:hint="eastAsia" w:ascii="宋体" w:hAnsi="宋体" w:cs="宋体"/>
                <w:color w:val="auto"/>
                <w:w w:val="99"/>
                <w:szCs w:val="21"/>
                <w:highlight w:val="none"/>
                <w:shd w:val="clear" w:color="auto" w:fill="auto"/>
              </w:rPr>
              <w:t>打印机相</w:t>
            </w:r>
            <w:r>
              <w:rPr>
                <w:rFonts w:hint="eastAsia" w:ascii="宋体" w:hAnsi="宋体" w:cs="宋体"/>
                <w:color w:val="auto"/>
                <w:spacing w:val="2"/>
                <w:w w:val="99"/>
                <w:szCs w:val="21"/>
                <w:highlight w:val="none"/>
                <w:shd w:val="clear" w:color="auto" w:fill="auto"/>
              </w:rPr>
              <w:t>关</w:t>
            </w:r>
            <w:r>
              <w:rPr>
                <w:rFonts w:hint="eastAsia" w:ascii="宋体" w:hAnsi="宋体" w:cs="宋体"/>
                <w:color w:val="auto"/>
                <w:w w:val="99"/>
                <w:szCs w:val="21"/>
                <w:highlight w:val="none"/>
                <w:shd w:val="clear" w:color="auto" w:fill="auto"/>
              </w:rPr>
              <w:t>要求</w:t>
            </w:r>
          </w:p>
        </w:tc>
      </w:tr>
      <w:tr w14:paraId="04F4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8AF7966">
            <w:pPr>
              <w:ind w:firstLine="423"/>
              <w:jc w:val="center"/>
              <w:rPr>
                <w:rFonts w:ascii="宋体" w:hAnsi="宋体"/>
                <w:color w:val="auto"/>
                <w:szCs w:val="21"/>
                <w:highlight w:val="none"/>
                <w:shd w:val="clear" w:color="auto" w:fill="auto"/>
              </w:rPr>
            </w:pPr>
            <w:r>
              <w:rPr>
                <w:rFonts w:hint="eastAsia" w:ascii="宋体" w:hAnsi="宋体"/>
                <w:color w:val="auto"/>
                <w:w w:val="99"/>
                <w:szCs w:val="21"/>
                <w:highlight w:val="none"/>
                <w:shd w:val="clear" w:color="auto" w:fill="auto"/>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426684B6">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7B67684B">
            <w:pPr>
              <w:ind w:firstLine="426"/>
              <w:jc w:val="center"/>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26F8EF5D">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vAlign w:val="center"/>
          </w:tcPr>
          <w:p w14:paraId="55F8D4C3">
            <w:pPr>
              <w:ind w:firstLine="423"/>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《投影</w:t>
            </w:r>
            <w:r>
              <w:rPr>
                <w:rFonts w:hint="eastAsia" w:ascii="宋体" w:hAnsi="宋体" w:cs="宋体"/>
                <w:color w:val="auto"/>
                <w:spacing w:val="2"/>
                <w:w w:val="99"/>
                <w:szCs w:val="21"/>
                <w:highlight w:val="none"/>
                <w:shd w:val="clear" w:color="auto" w:fill="auto"/>
              </w:rPr>
              <w:t>机</w:t>
            </w:r>
            <w:r>
              <w:rPr>
                <w:rFonts w:hint="eastAsia" w:ascii="宋体" w:hAnsi="宋体" w:cs="宋体"/>
                <w:color w:val="auto"/>
                <w:w w:val="99"/>
                <w:szCs w:val="21"/>
                <w:highlight w:val="none"/>
                <w:shd w:val="clear" w:color="auto" w:fill="auto"/>
              </w:rPr>
              <w:t>能效</w:t>
            </w:r>
            <w:r>
              <w:rPr>
                <w:rFonts w:hint="eastAsia" w:ascii="宋体" w:hAnsi="宋体" w:cs="宋体"/>
                <w:color w:val="auto"/>
                <w:spacing w:val="2"/>
                <w:w w:val="99"/>
                <w:szCs w:val="21"/>
                <w:highlight w:val="none"/>
                <w:shd w:val="clear" w:color="auto" w:fill="auto"/>
              </w:rPr>
              <w:t>限</w:t>
            </w:r>
            <w:r>
              <w:rPr>
                <w:rFonts w:hint="eastAsia" w:ascii="宋体" w:hAnsi="宋体" w:cs="宋体"/>
                <w:color w:val="auto"/>
                <w:w w:val="99"/>
                <w:szCs w:val="21"/>
                <w:highlight w:val="none"/>
                <w:shd w:val="clear" w:color="auto" w:fill="auto"/>
              </w:rPr>
              <w:t>定值</w:t>
            </w:r>
            <w:r>
              <w:rPr>
                <w:rFonts w:hint="eastAsia" w:ascii="宋体" w:hAnsi="宋体" w:cs="宋体"/>
                <w:color w:val="auto"/>
                <w:spacing w:val="2"/>
                <w:w w:val="99"/>
                <w:szCs w:val="21"/>
                <w:highlight w:val="none"/>
                <w:shd w:val="clear" w:color="auto" w:fill="auto"/>
              </w:rPr>
              <w:t>及</w:t>
            </w:r>
            <w:r>
              <w:rPr>
                <w:rFonts w:hint="eastAsia" w:ascii="宋体" w:hAnsi="宋体" w:cs="宋体"/>
                <w:color w:val="auto"/>
                <w:w w:val="99"/>
                <w:szCs w:val="21"/>
                <w:highlight w:val="none"/>
                <w:shd w:val="clear" w:color="auto" w:fill="auto"/>
              </w:rPr>
              <w:t>能</w:t>
            </w:r>
            <w:r>
              <w:rPr>
                <w:rFonts w:hint="eastAsia" w:ascii="宋体" w:hAnsi="宋体" w:cs="宋体"/>
                <w:color w:val="auto"/>
                <w:spacing w:val="2"/>
                <w:w w:val="99"/>
                <w:szCs w:val="21"/>
                <w:highlight w:val="none"/>
                <w:shd w:val="clear" w:color="auto" w:fill="auto"/>
              </w:rPr>
              <w:t>效</w:t>
            </w:r>
            <w:r>
              <w:rPr>
                <w:rFonts w:hint="eastAsia" w:ascii="宋体" w:hAnsi="宋体" w:cs="宋体"/>
                <w:color w:val="auto"/>
                <w:w w:val="99"/>
                <w:szCs w:val="21"/>
                <w:highlight w:val="none"/>
                <w:shd w:val="clear" w:color="auto" w:fill="auto"/>
              </w:rPr>
              <w:t>等级》（</w:t>
            </w:r>
            <w:r>
              <w:rPr>
                <w:rFonts w:hint="eastAsia" w:ascii="宋体" w:hAnsi="宋体" w:cs="宋体"/>
                <w:color w:val="auto"/>
                <w:spacing w:val="1"/>
                <w:w w:val="99"/>
                <w:szCs w:val="21"/>
                <w:highlight w:val="none"/>
                <w:shd w:val="clear" w:color="auto" w:fill="auto"/>
              </w:rPr>
              <w:t>G</w:t>
            </w:r>
            <w:r>
              <w:rPr>
                <w:rFonts w:hint="eastAsia" w:ascii="宋体" w:hAnsi="宋体" w:cs="宋体"/>
                <w:color w:val="auto"/>
                <w:w w:val="99"/>
                <w:szCs w:val="21"/>
                <w:highlight w:val="none"/>
                <w:shd w:val="clear" w:color="auto" w:fill="auto"/>
              </w:rPr>
              <w:t>B</w:t>
            </w:r>
            <w:r>
              <w:rPr>
                <w:rFonts w:hint="eastAsia" w:ascii="宋体" w:hAnsi="宋体" w:cs="宋体"/>
                <w:color w:val="auto"/>
                <w:spacing w:val="1"/>
                <w:w w:val="99"/>
                <w:szCs w:val="21"/>
                <w:highlight w:val="none"/>
                <w:shd w:val="clear" w:color="auto" w:fill="auto"/>
              </w:rPr>
              <w:t>3</w:t>
            </w:r>
            <w:r>
              <w:rPr>
                <w:rFonts w:hint="eastAsia" w:ascii="宋体" w:hAnsi="宋体" w:cs="宋体"/>
                <w:color w:val="auto"/>
                <w:w w:val="99"/>
                <w:szCs w:val="21"/>
                <w:highlight w:val="none"/>
                <w:shd w:val="clear" w:color="auto" w:fill="auto"/>
              </w:rPr>
              <w:t>20</w:t>
            </w:r>
            <w:r>
              <w:rPr>
                <w:rFonts w:hint="eastAsia" w:ascii="宋体" w:hAnsi="宋体" w:cs="宋体"/>
                <w:color w:val="auto"/>
                <w:spacing w:val="1"/>
                <w:w w:val="99"/>
                <w:szCs w:val="21"/>
                <w:highlight w:val="none"/>
                <w:shd w:val="clear" w:color="auto" w:fill="auto"/>
              </w:rPr>
              <w:t>28</w:t>
            </w:r>
            <w:r>
              <w:rPr>
                <w:rFonts w:hint="eastAsia" w:ascii="宋体" w:hAnsi="宋体" w:cs="宋体"/>
                <w:color w:val="auto"/>
                <w:w w:val="99"/>
                <w:szCs w:val="21"/>
                <w:highlight w:val="none"/>
                <w:shd w:val="clear" w:color="auto" w:fill="auto"/>
              </w:rPr>
              <w:t>）</w:t>
            </w:r>
          </w:p>
        </w:tc>
      </w:tr>
      <w:tr w14:paraId="1CD0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5EE0F2B">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7A116BDD">
            <w:pPr>
              <w:pStyle w:val="76"/>
              <w:spacing w:before="66"/>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A02020400</w:t>
            </w:r>
            <w:r>
              <w:rPr>
                <w:rFonts w:hint="eastAsia" w:ascii="宋体" w:hAnsi="宋体" w:cs="宋体"/>
                <w:color w:val="auto"/>
                <w:w w:val="99"/>
                <w:kern w:val="2"/>
                <w:sz w:val="21"/>
                <w:szCs w:val="21"/>
                <w:highlight w:val="none"/>
                <w:shd w:val="clear" w:color="auto" w:fill="auto"/>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7BA6C96">
            <w:pPr>
              <w:ind w:firstLine="426"/>
              <w:jc w:val="center"/>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2E8822EB">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vAlign w:val="center"/>
          </w:tcPr>
          <w:p w14:paraId="65D09508">
            <w:pPr>
              <w:ind w:firstLine="423"/>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《复印</w:t>
            </w:r>
            <w:r>
              <w:rPr>
                <w:rFonts w:hint="eastAsia" w:ascii="宋体" w:hAnsi="宋体" w:cs="宋体"/>
                <w:color w:val="auto"/>
                <w:spacing w:val="2"/>
                <w:w w:val="99"/>
                <w:szCs w:val="21"/>
                <w:highlight w:val="none"/>
                <w:shd w:val="clear" w:color="auto" w:fill="auto"/>
              </w:rPr>
              <w:t>机</w:t>
            </w:r>
            <w:r>
              <w:rPr>
                <w:rFonts w:hint="eastAsia" w:ascii="宋体" w:hAnsi="宋体" w:cs="宋体"/>
                <w:color w:val="auto"/>
                <w:spacing w:val="-58"/>
                <w:w w:val="99"/>
                <w:szCs w:val="21"/>
                <w:highlight w:val="none"/>
                <w:shd w:val="clear" w:color="auto" w:fill="auto"/>
              </w:rPr>
              <w:t>、</w:t>
            </w:r>
            <w:r>
              <w:rPr>
                <w:rFonts w:hint="eastAsia" w:ascii="宋体" w:hAnsi="宋体" w:cs="宋体"/>
                <w:color w:val="auto"/>
                <w:spacing w:val="2"/>
                <w:w w:val="99"/>
                <w:szCs w:val="21"/>
                <w:highlight w:val="none"/>
                <w:shd w:val="clear" w:color="auto" w:fill="auto"/>
              </w:rPr>
              <w:t>打</w:t>
            </w:r>
            <w:r>
              <w:rPr>
                <w:rFonts w:hint="eastAsia" w:ascii="宋体" w:hAnsi="宋体" w:cs="宋体"/>
                <w:color w:val="auto"/>
                <w:w w:val="99"/>
                <w:szCs w:val="21"/>
                <w:highlight w:val="none"/>
                <w:shd w:val="clear" w:color="auto" w:fill="auto"/>
              </w:rPr>
              <w:t>印机</w:t>
            </w:r>
            <w:r>
              <w:rPr>
                <w:rFonts w:hint="eastAsia" w:ascii="宋体" w:hAnsi="宋体" w:cs="宋体"/>
                <w:color w:val="auto"/>
                <w:spacing w:val="2"/>
                <w:w w:val="99"/>
                <w:szCs w:val="21"/>
                <w:highlight w:val="none"/>
                <w:shd w:val="clear" w:color="auto" w:fill="auto"/>
              </w:rPr>
              <w:t>和</w:t>
            </w:r>
            <w:r>
              <w:rPr>
                <w:rFonts w:hint="eastAsia" w:ascii="宋体" w:hAnsi="宋体" w:cs="宋体"/>
                <w:color w:val="auto"/>
                <w:w w:val="99"/>
                <w:szCs w:val="21"/>
                <w:highlight w:val="none"/>
                <w:shd w:val="clear" w:color="auto" w:fill="auto"/>
              </w:rPr>
              <w:t>传真</w:t>
            </w:r>
            <w:r>
              <w:rPr>
                <w:rFonts w:hint="eastAsia" w:ascii="宋体" w:hAnsi="宋体" w:cs="宋体"/>
                <w:color w:val="auto"/>
                <w:spacing w:val="2"/>
                <w:w w:val="99"/>
                <w:szCs w:val="21"/>
                <w:highlight w:val="none"/>
                <w:shd w:val="clear" w:color="auto" w:fill="auto"/>
              </w:rPr>
              <w:t>机</w:t>
            </w:r>
            <w:r>
              <w:rPr>
                <w:rFonts w:hint="eastAsia" w:ascii="宋体" w:hAnsi="宋体" w:cs="宋体"/>
                <w:color w:val="auto"/>
                <w:w w:val="99"/>
                <w:szCs w:val="21"/>
                <w:highlight w:val="none"/>
                <w:shd w:val="clear" w:color="auto" w:fill="auto"/>
              </w:rPr>
              <w:t>能效限定值及</w:t>
            </w:r>
            <w:r>
              <w:rPr>
                <w:rFonts w:hint="eastAsia" w:ascii="宋体" w:hAnsi="宋体" w:cs="宋体"/>
                <w:color w:val="auto"/>
                <w:spacing w:val="2"/>
                <w:w w:val="99"/>
                <w:szCs w:val="21"/>
                <w:highlight w:val="none"/>
                <w:shd w:val="clear" w:color="auto" w:fill="auto"/>
              </w:rPr>
              <w:t>能</w:t>
            </w:r>
            <w:r>
              <w:rPr>
                <w:rFonts w:hint="eastAsia" w:ascii="宋体" w:hAnsi="宋体" w:cs="宋体"/>
                <w:color w:val="auto"/>
                <w:w w:val="99"/>
                <w:szCs w:val="21"/>
                <w:highlight w:val="none"/>
                <w:shd w:val="clear" w:color="auto" w:fill="auto"/>
              </w:rPr>
              <w:t>效等</w:t>
            </w:r>
            <w:r>
              <w:rPr>
                <w:rFonts w:hint="eastAsia" w:ascii="宋体" w:hAnsi="宋体" w:cs="宋体"/>
                <w:color w:val="auto"/>
                <w:spacing w:val="2"/>
                <w:w w:val="99"/>
                <w:szCs w:val="21"/>
                <w:highlight w:val="none"/>
                <w:shd w:val="clear" w:color="auto" w:fill="auto"/>
              </w:rPr>
              <w:t>级</w:t>
            </w:r>
            <w:r>
              <w:rPr>
                <w:rFonts w:hint="eastAsia" w:ascii="宋体" w:hAnsi="宋体" w:cs="宋体"/>
                <w:color w:val="auto"/>
                <w:w w:val="99"/>
                <w:szCs w:val="21"/>
                <w:highlight w:val="none"/>
                <w:shd w:val="clear" w:color="auto" w:fill="auto"/>
              </w:rPr>
              <w:t>》（</w:t>
            </w:r>
            <w:r>
              <w:rPr>
                <w:rFonts w:hint="eastAsia" w:ascii="宋体" w:hAnsi="宋体" w:cs="宋体"/>
                <w:color w:val="auto"/>
                <w:spacing w:val="1"/>
                <w:w w:val="99"/>
                <w:szCs w:val="21"/>
                <w:highlight w:val="none"/>
                <w:shd w:val="clear" w:color="auto" w:fill="auto"/>
              </w:rPr>
              <w:t>G</w:t>
            </w:r>
            <w:r>
              <w:rPr>
                <w:rFonts w:hint="eastAsia" w:ascii="宋体" w:hAnsi="宋体" w:cs="宋体"/>
                <w:color w:val="auto"/>
                <w:w w:val="99"/>
                <w:szCs w:val="21"/>
                <w:highlight w:val="none"/>
                <w:shd w:val="clear" w:color="auto" w:fill="auto"/>
              </w:rPr>
              <w:t>B</w:t>
            </w:r>
            <w:r>
              <w:rPr>
                <w:rFonts w:hint="eastAsia" w:ascii="宋体" w:hAnsi="宋体" w:cs="宋体"/>
                <w:color w:val="auto"/>
                <w:spacing w:val="1"/>
                <w:w w:val="99"/>
                <w:szCs w:val="21"/>
                <w:highlight w:val="none"/>
                <w:shd w:val="clear" w:color="auto" w:fill="auto"/>
              </w:rPr>
              <w:t>21</w:t>
            </w:r>
            <w:r>
              <w:rPr>
                <w:rFonts w:hint="eastAsia" w:ascii="宋体" w:hAnsi="宋体" w:cs="宋体"/>
                <w:color w:val="auto"/>
                <w:w w:val="99"/>
                <w:szCs w:val="21"/>
                <w:highlight w:val="none"/>
                <w:shd w:val="clear" w:color="auto" w:fill="auto"/>
              </w:rPr>
              <w:t>52</w:t>
            </w:r>
            <w:r>
              <w:rPr>
                <w:rFonts w:hint="eastAsia" w:ascii="宋体" w:hAnsi="宋体" w:cs="宋体"/>
                <w:color w:val="auto"/>
                <w:spacing w:val="1"/>
                <w:w w:val="99"/>
                <w:szCs w:val="21"/>
                <w:highlight w:val="none"/>
                <w:shd w:val="clear" w:color="auto" w:fill="auto"/>
              </w:rPr>
              <w:t>1</w:t>
            </w:r>
            <w:r>
              <w:rPr>
                <w:rFonts w:hint="eastAsia" w:ascii="宋体" w:hAnsi="宋体" w:cs="宋体"/>
                <w:color w:val="auto"/>
                <w:w w:val="99"/>
                <w:szCs w:val="21"/>
                <w:highlight w:val="none"/>
                <w:shd w:val="clear" w:color="auto" w:fill="auto"/>
              </w:rPr>
              <w:t>）</w:t>
            </w:r>
          </w:p>
        </w:tc>
      </w:tr>
      <w:tr w14:paraId="6050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285CBFF">
            <w:pPr>
              <w:pStyle w:val="76"/>
              <w:spacing w:before="160"/>
              <w:ind w:right="1" w:firstLine="423"/>
              <w:jc w:val="center"/>
              <w:rPr>
                <w:rFonts w:ascii="宋体" w:hAnsi="宋体" w:cs="宋体"/>
                <w:color w:val="auto"/>
                <w:kern w:val="2"/>
                <w:sz w:val="21"/>
                <w:szCs w:val="21"/>
                <w:highlight w:val="none"/>
                <w:shd w:val="clear" w:color="auto" w:fill="auto"/>
              </w:rPr>
            </w:pPr>
            <w:r>
              <w:rPr>
                <w:rFonts w:hint="eastAsia" w:ascii="宋体" w:hAnsi="宋体"/>
                <w:color w:val="auto"/>
                <w:w w:val="99"/>
                <w:kern w:val="2"/>
                <w:sz w:val="21"/>
                <w:szCs w:val="21"/>
                <w:highlight w:val="none"/>
                <w:shd w:val="clear" w:color="auto" w:fill="auto"/>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413D39E4">
            <w:pPr>
              <w:pStyle w:val="76"/>
              <w:spacing w:before="160"/>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A02051900</w:t>
            </w:r>
            <w:r>
              <w:rPr>
                <w:rFonts w:hint="eastAsia" w:ascii="宋体" w:hAnsi="宋体" w:cs="宋体"/>
                <w:color w:val="auto"/>
                <w:w w:val="99"/>
                <w:kern w:val="2"/>
                <w:sz w:val="21"/>
                <w:szCs w:val="21"/>
                <w:highlight w:val="none"/>
                <w:shd w:val="clear" w:color="auto" w:fill="auto"/>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10FCE656">
            <w:pPr>
              <w:pStyle w:val="76"/>
              <w:spacing w:before="160"/>
              <w:ind w:left="7"/>
              <w:rPr>
                <w:rFonts w:ascii="宋体" w:hAnsi="宋体" w:cs="宋体"/>
                <w:color w:val="auto"/>
                <w:kern w:val="2"/>
                <w:sz w:val="21"/>
                <w:szCs w:val="21"/>
                <w:highlight w:val="none"/>
                <w:shd w:val="clear" w:color="auto" w:fill="auto"/>
              </w:rPr>
            </w:pPr>
            <w:r>
              <w:rPr>
                <w:rFonts w:hint="eastAsia" w:ascii="宋体" w:hAnsi="宋体" w:cs="宋体"/>
                <w:color w:val="auto"/>
                <w:spacing w:val="1"/>
                <w:w w:val="99"/>
                <w:kern w:val="2"/>
                <w:sz w:val="21"/>
                <w:szCs w:val="21"/>
                <w:highlight w:val="none"/>
                <w:shd w:val="clear" w:color="auto" w:fill="auto"/>
              </w:rPr>
              <w:t>A02</w:t>
            </w:r>
            <w:r>
              <w:rPr>
                <w:rFonts w:hint="eastAsia" w:ascii="宋体" w:hAnsi="宋体" w:cs="宋体"/>
                <w:color w:val="auto"/>
                <w:w w:val="99"/>
                <w:kern w:val="2"/>
                <w:sz w:val="21"/>
                <w:szCs w:val="21"/>
                <w:highlight w:val="none"/>
                <w:shd w:val="clear" w:color="auto" w:fill="auto"/>
              </w:rPr>
              <w:t>05</w:t>
            </w:r>
            <w:r>
              <w:rPr>
                <w:rFonts w:hint="eastAsia" w:ascii="宋体" w:hAnsi="宋体" w:cs="宋体"/>
                <w:color w:val="auto"/>
                <w:spacing w:val="1"/>
                <w:w w:val="99"/>
                <w:kern w:val="2"/>
                <w:sz w:val="21"/>
                <w:szCs w:val="21"/>
                <w:highlight w:val="none"/>
                <w:shd w:val="clear" w:color="auto" w:fill="auto"/>
              </w:rPr>
              <w:t>1</w:t>
            </w:r>
            <w:r>
              <w:rPr>
                <w:rFonts w:hint="eastAsia" w:ascii="宋体" w:hAnsi="宋体" w:cs="宋体"/>
                <w:color w:val="auto"/>
                <w:w w:val="99"/>
                <w:kern w:val="2"/>
                <w:sz w:val="21"/>
                <w:szCs w:val="21"/>
                <w:highlight w:val="none"/>
                <w:shd w:val="clear" w:color="auto" w:fill="auto"/>
              </w:rPr>
              <w:t>901离心泵</w:t>
            </w:r>
          </w:p>
        </w:tc>
        <w:tc>
          <w:tcPr>
            <w:tcW w:w="1367" w:type="dxa"/>
            <w:tcBorders>
              <w:top w:val="single" w:color="000000" w:sz="4" w:space="0"/>
              <w:left w:val="single" w:color="000000" w:sz="4" w:space="0"/>
              <w:bottom w:val="single" w:color="000000" w:sz="4" w:space="0"/>
              <w:right w:val="single" w:color="000000" w:sz="4" w:space="0"/>
            </w:tcBorders>
            <w:vAlign w:val="center"/>
          </w:tcPr>
          <w:p w14:paraId="299599EF">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A80E3B2">
            <w:pPr>
              <w:pStyle w:val="76"/>
              <w:spacing w:before="4"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《清水离心泵能效限定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及节</w:t>
            </w:r>
            <w:r>
              <w:rPr>
                <w:rFonts w:hint="eastAsia" w:ascii="宋体" w:hAnsi="宋体" w:cs="宋体"/>
                <w:color w:val="auto"/>
                <w:w w:val="99"/>
                <w:kern w:val="2"/>
                <w:sz w:val="21"/>
                <w:szCs w:val="21"/>
                <w:highlight w:val="none"/>
                <w:shd w:val="clear" w:color="auto" w:fill="auto"/>
                <w:lang w:eastAsia="zh-CN"/>
              </w:rPr>
              <w:t>能评价值</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19</w:t>
            </w:r>
            <w:r>
              <w:rPr>
                <w:rFonts w:hint="eastAsia" w:ascii="宋体" w:hAnsi="宋体" w:cs="宋体"/>
                <w:color w:val="auto"/>
                <w:w w:val="99"/>
                <w:kern w:val="2"/>
                <w:sz w:val="21"/>
                <w:szCs w:val="21"/>
                <w:highlight w:val="none"/>
                <w:shd w:val="clear" w:color="auto" w:fill="auto"/>
                <w:lang w:eastAsia="zh-CN"/>
              </w:rPr>
              <w:t>76</w:t>
            </w:r>
            <w:r>
              <w:rPr>
                <w:rFonts w:hint="eastAsia" w:ascii="宋体" w:hAnsi="宋体" w:cs="宋体"/>
                <w:color w:val="auto"/>
                <w:spacing w:val="1"/>
                <w:w w:val="99"/>
                <w:kern w:val="2"/>
                <w:sz w:val="21"/>
                <w:szCs w:val="21"/>
                <w:highlight w:val="none"/>
                <w:shd w:val="clear" w:color="auto" w:fill="auto"/>
                <w:lang w:eastAsia="zh-CN"/>
              </w:rPr>
              <w:t>2</w:t>
            </w:r>
            <w:r>
              <w:rPr>
                <w:rFonts w:hint="eastAsia" w:ascii="宋体" w:hAnsi="宋体" w:cs="宋体"/>
                <w:color w:val="auto"/>
                <w:w w:val="99"/>
                <w:kern w:val="2"/>
                <w:sz w:val="21"/>
                <w:szCs w:val="21"/>
                <w:highlight w:val="none"/>
                <w:shd w:val="clear" w:color="auto" w:fill="auto"/>
                <w:lang w:eastAsia="zh-CN"/>
              </w:rPr>
              <w:t>）</w:t>
            </w:r>
          </w:p>
        </w:tc>
      </w:tr>
      <w:tr w14:paraId="2ECB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FC6E5A6">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D25DE09">
            <w:pPr>
              <w:pStyle w:val="76"/>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A02052300</w:t>
            </w:r>
            <w:r>
              <w:rPr>
                <w:rFonts w:hint="eastAsia" w:ascii="宋体" w:hAnsi="宋体" w:cs="宋体"/>
                <w:color w:val="auto"/>
                <w:w w:val="99"/>
                <w:kern w:val="2"/>
                <w:sz w:val="21"/>
                <w:szCs w:val="21"/>
                <w:highlight w:val="none"/>
                <w:shd w:val="clear" w:color="auto" w:fill="auto"/>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B79070D">
            <w:pPr>
              <w:pStyle w:val="76"/>
              <w:spacing w:line="276" w:lineRule="auto"/>
              <w:ind w:right="5"/>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宋体"/>
                <w:color w:val="auto"/>
                <w:spacing w:val="1"/>
                <w:w w:val="99"/>
                <w:kern w:val="2"/>
                <w:sz w:val="21"/>
                <w:szCs w:val="21"/>
                <w:highlight w:val="none"/>
                <w:shd w:val="clear" w:color="auto" w:fill="auto"/>
              </w:rPr>
              <w:t>A020</w:t>
            </w:r>
            <w:r>
              <w:rPr>
                <w:rFonts w:hint="eastAsia" w:ascii="宋体" w:hAnsi="宋体" w:cs="宋体"/>
                <w:color w:val="auto"/>
                <w:w w:val="99"/>
                <w:kern w:val="2"/>
                <w:sz w:val="21"/>
                <w:szCs w:val="21"/>
                <w:highlight w:val="none"/>
                <w:shd w:val="clear" w:color="auto" w:fill="auto"/>
              </w:rPr>
              <w:t>52</w:t>
            </w:r>
            <w:r>
              <w:rPr>
                <w:rFonts w:hint="eastAsia" w:ascii="宋体" w:hAnsi="宋体" w:cs="宋体"/>
                <w:color w:val="auto"/>
                <w:spacing w:val="1"/>
                <w:w w:val="99"/>
                <w:kern w:val="2"/>
                <w:sz w:val="21"/>
                <w:szCs w:val="21"/>
                <w:highlight w:val="none"/>
                <w:shd w:val="clear" w:color="auto" w:fill="auto"/>
              </w:rPr>
              <w:t>3</w:t>
            </w:r>
            <w:r>
              <w:rPr>
                <w:rFonts w:hint="eastAsia" w:ascii="宋体" w:hAnsi="宋体" w:cs="宋体"/>
                <w:color w:val="auto"/>
                <w:w w:val="99"/>
                <w:kern w:val="2"/>
                <w:sz w:val="21"/>
                <w:szCs w:val="21"/>
                <w:highlight w:val="none"/>
                <w:shd w:val="clear" w:color="auto" w:fill="auto"/>
              </w:rPr>
              <w:t>01制冷压缩机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3BDBD7BC">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冷水机组</w:t>
            </w:r>
          </w:p>
        </w:tc>
        <w:tc>
          <w:tcPr>
            <w:tcW w:w="3566" w:type="dxa"/>
            <w:tcBorders>
              <w:top w:val="single" w:color="000000" w:sz="4" w:space="0"/>
              <w:left w:val="single" w:color="000000" w:sz="4" w:space="0"/>
              <w:bottom w:val="single" w:color="000000" w:sz="4" w:space="0"/>
              <w:right w:val="single" w:color="000000" w:sz="4" w:space="0"/>
            </w:tcBorders>
          </w:tcPr>
          <w:p w14:paraId="447298F3">
            <w:pPr>
              <w:pStyle w:val="76"/>
              <w:spacing w:before="30" w:line="276" w:lineRule="auto"/>
              <w:ind w:left="7" w:right="4" w:firstLine="471"/>
              <w:jc w:val="both"/>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《冷水机组能效限定值</w:t>
            </w:r>
            <w:r>
              <w:rPr>
                <w:rFonts w:hint="eastAsia" w:ascii="宋体" w:hAnsi="宋体" w:cs="宋体"/>
                <w:color w:val="auto"/>
                <w:spacing w:val="9"/>
                <w:w w:val="99"/>
                <w:kern w:val="2"/>
                <w:sz w:val="21"/>
                <w:szCs w:val="21"/>
                <w:highlight w:val="none"/>
                <w:shd w:val="clear" w:color="auto" w:fill="auto"/>
                <w:lang w:eastAsia="zh-CN"/>
              </w:rPr>
              <w:t>及</w:t>
            </w:r>
            <w:r>
              <w:rPr>
                <w:rFonts w:hint="eastAsia" w:ascii="宋体" w:hAnsi="宋体" w:cs="宋体"/>
                <w:color w:val="auto"/>
                <w:spacing w:val="12"/>
                <w:w w:val="99"/>
                <w:kern w:val="2"/>
                <w:sz w:val="21"/>
                <w:szCs w:val="21"/>
                <w:highlight w:val="none"/>
                <w:shd w:val="clear" w:color="auto" w:fill="auto"/>
                <w:lang w:eastAsia="zh-CN"/>
              </w:rPr>
              <w:t>能效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3"/>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195</w:t>
            </w:r>
            <w:r>
              <w:rPr>
                <w:rFonts w:hint="eastAsia" w:ascii="宋体" w:hAnsi="宋体" w:cs="宋体"/>
                <w:color w:val="auto"/>
                <w:w w:val="99"/>
                <w:kern w:val="2"/>
                <w:sz w:val="21"/>
                <w:szCs w:val="21"/>
                <w:highlight w:val="none"/>
                <w:shd w:val="clear" w:color="auto" w:fill="auto"/>
                <w:lang w:eastAsia="zh-CN"/>
              </w:rPr>
              <w:t>77</w:t>
            </w:r>
            <w:r>
              <w:rPr>
                <w:rFonts w:hint="eastAsia" w:ascii="宋体" w:hAnsi="宋体" w:cs="宋体"/>
                <w:color w:val="auto"/>
                <w:spacing w:val="-3"/>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《低</w:t>
            </w:r>
            <w:r>
              <w:rPr>
                <w:rFonts w:hint="eastAsia" w:ascii="宋体" w:hAnsi="宋体" w:cs="宋体"/>
                <w:color w:val="auto"/>
                <w:spacing w:val="2"/>
                <w:w w:val="99"/>
                <w:kern w:val="2"/>
                <w:sz w:val="21"/>
                <w:szCs w:val="21"/>
                <w:highlight w:val="none"/>
                <w:shd w:val="clear" w:color="auto" w:fill="auto"/>
                <w:lang w:eastAsia="zh-CN"/>
              </w:rPr>
              <w:t>环</w:t>
            </w:r>
            <w:r>
              <w:rPr>
                <w:rFonts w:hint="eastAsia" w:ascii="宋体" w:hAnsi="宋体" w:cs="宋体"/>
                <w:color w:val="auto"/>
                <w:w w:val="99"/>
                <w:kern w:val="2"/>
                <w:sz w:val="21"/>
                <w:szCs w:val="21"/>
                <w:highlight w:val="none"/>
                <w:shd w:val="clear" w:color="auto" w:fill="auto"/>
                <w:lang w:eastAsia="zh-CN"/>
              </w:rPr>
              <w:t>境温度空气源</w:t>
            </w:r>
            <w:r>
              <w:rPr>
                <w:rFonts w:hint="eastAsia" w:ascii="宋体" w:hAnsi="宋体" w:cs="宋体"/>
                <w:color w:val="auto"/>
                <w:spacing w:val="2"/>
                <w:w w:val="99"/>
                <w:kern w:val="2"/>
                <w:sz w:val="21"/>
                <w:szCs w:val="21"/>
                <w:highlight w:val="none"/>
                <w:shd w:val="clear" w:color="auto" w:fill="auto"/>
                <w:lang w:eastAsia="zh-CN"/>
              </w:rPr>
              <w:t>热</w:t>
            </w:r>
            <w:r>
              <w:rPr>
                <w:rFonts w:hint="eastAsia" w:ascii="宋体" w:hAnsi="宋体" w:cs="宋体"/>
                <w:color w:val="auto"/>
                <w:spacing w:val="-29"/>
                <w:w w:val="99"/>
                <w:kern w:val="2"/>
                <w:sz w:val="21"/>
                <w:szCs w:val="21"/>
                <w:highlight w:val="none"/>
                <w:shd w:val="clear" w:color="auto" w:fill="auto"/>
                <w:lang w:eastAsia="zh-CN"/>
              </w:rPr>
              <w:t>泵</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冷水</w:t>
            </w:r>
            <w:r>
              <w:rPr>
                <w:rFonts w:hint="eastAsia" w:ascii="宋体" w:hAnsi="宋体" w:cs="宋体"/>
                <w:color w:val="auto"/>
                <w:spacing w:val="-27"/>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机组</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效限定值及能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37</w:t>
            </w:r>
            <w:r>
              <w:rPr>
                <w:rFonts w:hint="eastAsia" w:ascii="宋体" w:hAnsi="宋体" w:cs="宋体"/>
                <w:color w:val="auto"/>
                <w:w w:val="99"/>
                <w:kern w:val="2"/>
                <w:sz w:val="21"/>
                <w:szCs w:val="21"/>
                <w:highlight w:val="none"/>
                <w:shd w:val="clear" w:color="auto" w:fill="auto"/>
                <w:lang w:eastAsia="zh-CN"/>
              </w:rPr>
              <w:t>48</w:t>
            </w:r>
            <w:r>
              <w:rPr>
                <w:rFonts w:hint="eastAsia" w:ascii="宋体" w:hAnsi="宋体" w:cs="宋体"/>
                <w:color w:val="auto"/>
                <w:spacing w:val="-2"/>
                <w:w w:val="99"/>
                <w:kern w:val="2"/>
                <w:sz w:val="21"/>
                <w:szCs w:val="21"/>
                <w:highlight w:val="none"/>
                <w:shd w:val="clear" w:color="auto" w:fill="auto"/>
                <w:lang w:eastAsia="zh-CN"/>
              </w:rPr>
              <w:t>0</w:t>
            </w:r>
            <w:r>
              <w:rPr>
                <w:rFonts w:hint="eastAsia" w:ascii="宋体" w:hAnsi="宋体" w:cs="宋体"/>
                <w:color w:val="auto"/>
                <w:w w:val="99"/>
                <w:kern w:val="2"/>
                <w:sz w:val="21"/>
                <w:szCs w:val="21"/>
                <w:highlight w:val="none"/>
                <w:shd w:val="clear" w:color="auto" w:fill="auto"/>
                <w:lang w:eastAsia="zh-CN"/>
              </w:rPr>
              <w:t>）</w:t>
            </w:r>
          </w:p>
        </w:tc>
      </w:tr>
      <w:tr w14:paraId="10CF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CE972E">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C87D45">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7EB36B">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4AEBE88A">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溴化锂吸收式冷水机组</w:t>
            </w:r>
          </w:p>
        </w:tc>
        <w:tc>
          <w:tcPr>
            <w:tcW w:w="3566" w:type="dxa"/>
            <w:tcBorders>
              <w:top w:val="single" w:color="000000" w:sz="4" w:space="0"/>
              <w:left w:val="single" w:color="000000" w:sz="4" w:space="0"/>
              <w:bottom w:val="single" w:color="000000" w:sz="4" w:space="0"/>
              <w:right w:val="single" w:color="000000" w:sz="4" w:space="0"/>
            </w:tcBorders>
            <w:vAlign w:val="center"/>
          </w:tcPr>
          <w:p w14:paraId="72CA40DF">
            <w:pPr>
              <w:pStyle w:val="76"/>
              <w:spacing w:before="93"/>
              <w:ind w:left="7" w:firstLine="423"/>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《溴化锂吸收式冷水机组能效限</w:t>
            </w:r>
          </w:p>
          <w:p w14:paraId="3D6ADAFA">
            <w:pPr>
              <w:ind w:firstLine="423"/>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定值及能效等级》（GB29540）</w:t>
            </w:r>
          </w:p>
        </w:tc>
      </w:tr>
      <w:tr w14:paraId="7D8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B7BE6E">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5CC2DC">
            <w:pPr>
              <w:widowControl/>
              <w:ind w:firstLine="426"/>
              <w:jc w:val="left"/>
              <w:rPr>
                <w:rFonts w:ascii="宋体" w:hAnsi="宋体" w:cs="宋体"/>
                <w:color w:val="auto"/>
                <w:szCs w:val="21"/>
                <w:highlight w:val="none"/>
                <w:shd w:val="clear" w:color="auto" w:fill="auto"/>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1CF2215">
            <w:pPr>
              <w:pStyle w:val="76"/>
              <w:spacing w:line="276" w:lineRule="auto"/>
              <w:ind w:right="5"/>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★A02052305空调机组</w:t>
            </w:r>
          </w:p>
        </w:tc>
        <w:tc>
          <w:tcPr>
            <w:tcW w:w="1367" w:type="dxa"/>
            <w:tcBorders>
              <w:top w:val="single" w:color="000000" w:sz="4" w:space="0"/>
              <w:left w:val="single" w:color="000000" w:sz="4" w:space="0"/>
              <w:bottom w:val="single" w:color="000000" w:sz="4" w:space="0"/>
              <w:right w:val="single" w:color="000000" w:sz="4" w:space="0"/>
            </w:tcBorders>
            <w:vAlign w:val="center"/>
          </w:tcPr>
          <w:p w14:paraId="4173DE02">
            <w:pPr>
              <w:pStyle w:val="76"/>
              <w:spacing w:before="4" w:line="276" w:lineRule="auto"/>
              <w:ind w:left="7" w:right="7" w:firstLine="423"/>
              <w:jc w:val="center"/>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多联式空调（热泵）机组（制冷量&gt;14000W）</w:t>
            </w:r>
          </w:p>
        </w:tc>
        <w:tc>
          <w:tcPr>
            <w:tcW w:w="3566" w:type="dxa"/>
            <w:tcBorders>
              <w:top w:val="single" w:color="000000" w:sz="4" w:space="0"/>
              <w:left w:val="single" w:color="000000" w:sz="4" w:space="0"/>
              <w:bottom w:val="single" w:color="000000" w:sz="4" w:space="0"/>
              <w:right w:val="single" w:color="000000" w:sz="4" w:space="0"/>
            </w:tcBorders>
          </w:tcPr>
          <w:p w14:paraId="7071EA64">
            <w:pPr>
              <w:pStyle w:val="76"/>
              <w:spacing w:before="160" w:line="276" w:lineRule="auto"/>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《多联式空调（热泵）机组能效限定值及能源效率等级》（GB21454）</w:t>
            </w:r>
          </w:p>
        </w:tc>
      </w:tr>
      <w:tr w14:paraId="01D4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83A671">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3D1C2B">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F266C2">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6143D99A">
            <w:pPr>
              <w:ind w:firstLine="423"/>
              <w:jc w:val="center"/>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单元式空气调节机</w:t>
            </w:r>
          </w:p>
        </w:tc>
        <w:tc>
          <w:tcPr>
            <w:tcW w:w="3566" w:type="dxa"/>
            <w:tcBorders>
              <w:top w:val="single" w:color="000000" w:sz="4" w:space="0"/>
              <w:left w:val="single" w:color="000000" w:sz="4" w:space="0"/>
              <w:bottom w:val="single" w:color="000000" w:sz="4" w:space="0"/>
              <w:right w:val="single" w:color="000000" w:sz="4" w:space="0"/>
            </w:tcBorders>
          </w:tcPr>
          <w:p w14:paraId="6ED64620">
            <w:pPr>
              <w:ind w:firstLine="423"/>
              <w:rPr>
                <w:rFonts w:ascii="宋体" w:hAnsi="宋体"/>
                <w:color w:val="auto"/>
                <w:szCs w:val="21"/>
                <w:highlight w:val="none"/>
                <w:shd w:val="clear" w:color="auto" w:fill="auto"/>
              </w:rPr>
            </w:pPr>
            <w:r>
              <w:rPr>
                <w:rFonts w:hint="eastAsia" w:ascii="宋体" w:hAnsi="宋体" w:cs="宋体"/>
                <w:color w:val="auto"/>
                <w:w w:val="99"/>
                <w:szCs w:val="21"/>
                <w:highlight w:val="none"/>
                <w:shd w:val="clear" w:color="auto" w:fill="auto"/>
              </w:rPr>
              <w:t>《单元式空气调节机能效限定值及能效等级》（GB19576）《风管送风式空调机组能效限定值及能效等级》（GB37479）</w:t>
            </w:r>
          </w:p>
        </w:tc>
      </w:tr>
      <w:tr w14:paraId="1166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CD8FC4">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A301C5">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4B200BD">
            <w:pPr>
              <w:pStyle w:val="76"/>
              <w:spacing w:before="83"/>
              <w:ind w:left="7"/>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★A02052309专用制冷、空调设备</w:t>
            </w:r>
          </w:p>
        </w:tc>
        <w:tc>
          <w:tcPr>
            <w:tcW w:w="1367" w:type="dxa"/>
            <w:tcBorders>
              <w:top w:val="single" w:color="000000" w:sz="4" w:space="0"/>
              <w:left w:val="single" w:color="000000" w:sz="4" w:space="0"/>
              <w:bottom w:val="single" w:color="000000" w:sz="4" w:space="0"/>
              <w:right w:val="single" w:color="000000" w:sz="4" w:space="0"/>
            </w:tcBorders>
            <w:vAlign w:val="center"/>
          </w:tcPr>
          <w:p w14:paraId="0BA1AE80">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机房空调</w:t>
            </w:r>
          </w:p>
        </w:tc>
        <w:tc>
          <w:tcPr>
            <w:tcW w:w="3566" w:type="dxa"/>
            <w:tcBorders>
              <w:top w:val="single" w:color="000000" w:sz="4" w:space="0"/>
              <w:left w:val="single" w:color="000000" w:sz="4" w:space="0"/>
              <w:bottom w:val="single" w:color="000000" w:sz="4" w:space="0"/>
              <w:right w:val="single" w:color="000000" w:sz="4" w:space="0"/>
            </w:tcBorders>
          </w:tcPr>
          <w:p w14:paraId="38038A10">
            <w:pPr>
              <w:pStyle w:val="76"/>
              <w:spacing w:before="83"/>
              <w:ind w:left="7" w:firstLine="423"/>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《单元式空气调节机能效限定值</w:t>
            </w:r>
          </w:p>
          <w:p w14:paraId="28A2008E">
            <w:pPr>
              <w:pStyle w:val="76"/>
              <w:spacing w:before="83"/>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及能效等级》（GB19576）</w:t>
            </w:r>
          </w:p>
        </w:tc>
      </w:tr>
      <w:tr w14:paraId="348E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68434B">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B665B5">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F59B2EA">
            <w:pPr>
              <w:pStyle w:val="76"/>
              <w:spacing w:line="254" w:lineRule="exact"/>
              <w:ind w:left="7"/>
              <w:rPr>
                <w:rFonts w:ascii="宋体" w:hAnsi="宋体" w:cs="宋体"/>
                <w:color w:val="auto"/>
                <w:w w:val="99"/>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A02052399其他制冷</w:t>
            </w:r>
          </w:p>
          <w:p w14:paraId="0B9593D9">
            <w:pPr>
              <w:pStyle w:val="76"/>
              <w:spacing w:line="254" w:lineRule="exact"/>
              <w:ind w:left="7"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空调设备</w:t>
            </w:r>
          </w:p>
        </w:tc>
        <w:tc>
          <w:tcPr>
            <w:tcW w:w="1367" w:type="dxa"/>
            <w:tcBorders>
              <w:top w:val="single" w:color="000000" w:sz="4" w:space="0"/>
              <w:left w:val="single" w:color="000000" w:sz="4" w:space="0"/>
              <w:bottom w:val="single" w:color="000000" w:sz="4" w:space="0"/>
              <w:right w:val="single" w:color="000000" w:sz="4" w:space="0"/>
            </w:tcBorders>
            <w:vAlign w:val="center"/>
          </w:tcPr>
          <w:p w14:paraId="354B59D7">
            <w:pPr>
              <w:widowControl/>
              <w:ind w:firstLine="423"/>
              <w:jc w:val="center"/>
              <w:rPr>
                <w:rFonts w:ascii="宋体" w:hAnsi="宋体" w:cs="宋体"/>
                <w:color w:val="auto"/>
                <w:szCs w:val="21"/>
                <w:highlight w:val="none"/>
                <w:shd w:val="clear" w:color="auto" w:fill="auto"/>
                <w:lang w:eastAsia="en-US"/>
              </w:rPr>
            </w:pPr>
            <w:r>
              <w:rPr>
                <w:rFonts w:hint="eastAsia" w:ascii="宋体" w:hAnsi="宋体" w:cs="宋体"/>
                <w:color w:val="auto"/>
                <w:w w:val="99"/>
                <w:szCs w:val="21"/>
                <w:highlight w:val="none"/>
                <w:shd w:val="clear" w:color="auto" w:fill="auto"/>
              </w:rPr>
              <w:t>冷却塔</w:t>
            </w:r>
          </w:p>
        </w:tc>
        <w:tc>
          <w:tcPr>
            <w:tcW w:w="3566" w:type="dxa"/>
            <w:tcBorders>
              <w:top w:val="single" w:color="000000" w:sz="4" w:space="0"/>
              <w:left w:val="single" w:color="000000" w:sz="4" w:space="0"/>
              <w:bottom w:val="single" w:color="000000" w:sz="4" w:space="0"/>
              <w:right w:val="single" w:color="000000" w:sz="4" w:space="0"/>
            </w:tcBorders>
          </w:tcPr>
          <w:p w14:paraId="0CFB0B3F">
            <w:pPr>
              <w:pStyle w:val="76"/>
              <w:spacing w:line="254" w:lineRule="exact"/>
              <w:ind w:left="7" w:firstLine="423"/>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《机械通风冷却塔第1部分：中小型开式冷却塔》（GB/T7190.1）</w:t>
            </w:r>
          </w:p>
          <w:p w14:paraId="12BC6190">
            <w:pPr>
              <w:pStyle w:val="76"/>
              <w:spacing w:line="254" w:lineRule="exact"/>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《机械通风冷却塔第2部分：大型开式冷却塔》（GB/T7190.2）</w:t>
            </w:r>
          </w:p>
        </w:tc>
      </w:tr>
      <w:tr w14:paraId="737D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1A4CDEF">
            <w:pPr>
              <w:pStyle w:val="76"/>
              <w:ind w:right="1" w:firstLine="423"/>
              <w:jc w:val="center"/>
              <w:rPr>
                <w:rFonts w:ascii="宋体" w:hAnsi="宋体" w:cs="宋体"/>
                <w:color w:val="auto"/>
                <w:kern w:val="2"/>
                <w:sz w:val="21"/>
                <w:szCs w:val="21"/>
                <w:highlight w:val="none"/>
                <w:shd w:val="clear" w:color="auto" w:fill="auto"/>
              </w:rPr>
            </w:pPr>
            <w:r>
              <w:rPr>
                <w:rFonts w:hint="eastAsia" w:ascii="宋体" w:hAnsi="宋体"/>
                <w:color w:val="auto"/>
                <w:w w:val="99"/>
                <w:kern w:val="2"/>
                <w:sz w:val="21"/>
                <w:szCs w:val="21"/>
                <w:highlight w:val="none"/>
                <w:shd w:val="clear" w:color="auto" w:fill="auto"/>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30162972">
            <w:pPr>
              <w:pStyle w:val="76"/>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A02060100</w:t>
            </w:r>
            <w:r>
              <w:rPr>
                <w:rFonts w:hint="eastAsia" w:ascii="宋体" w:hAnsi="宋体" w:cs="宋体"/>
                <w:color w:val="auto"/>
                <w:w w:val="99"/>
                <w:kern w:val="2"/>
                <w:sz w:val="21"/>
                <w:szCs w:val="21"/>
                <w:highlight w:val="none"/>
                <w:shd w:val="clear" w:color="auto" w:fill="auto"/>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5B0F2FBC">
            <w:pPr>
              <w:ind w:firstLine="426"/>
              <w:jc w:val="center"/>
              <w:rPr>
                <w:rFonts w:ascii="宋体" w:hAnsi="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33D38ED0">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7C57023C">
            <w:pPr>
              <w:pStyle w:val="76"/>
              <w:spacing w:before="52" w:line="276" w:lineRule="auto"/>
              <w:ind w:left="7" w:right="4"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《中小型三相异步电动机能效限定值及能效等级》（GB18613）</w:t>
            </w:r>
          </w:p>
        </w:tc>
      </w:tr>
      <w:tr w14:paraId="6F2D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F1230D9">
            <w:pPr>
              <w:pStyle w:val="76"/>
              <w:ind w:right="1" w:firstLine="423"/>
              <w:jc w:val="center"/>
              <w:rPr>
                <w:rFonts w:ascii="宋体" w:hAnsi="宋体" w:cs="宋体"/>
                <w:color w:val="auto"/>
                <w:kern w:val="2"/>
                <w:sz w:val="21"/>
                <w:szCs w:val="21"/>
                <w:highlight w:val="none"/>
                <w:shd w:val="clear" w:color="auto" w:fill="auto"/>
              </w:rPr>
            </w:pPr>
            <w:r>
              <w:rPr>
                <w:rFonts w:hint="eastAsia" w:ascii="宋体" w:hAnsi="宋体"/>
                <w:color w:val="auto"/>
                <w:w w:val="99"/>
                <w:kern w:val="2"/>
                <w:sz w:val="21"/>
                <w:szCs w:val="21"/>
                <w:highlight w:val="none"/>
                <w:shd w:val="clear" w:color="auto" w:fill="auto"/>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60E0D06">
            <w:pPr>
              <w:pStyle w:val="76"/>
              <w:spacing w:before="30"/>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A02060200</w:t>
            </w:r>
            <w:r>
              <w:rPr>
                <w:rFonts w:hint="eastAsia" w:ascii="宋体" w:hAnsi="宋体" w:cs="宋体"/>
                <w:color w:val="auto"/>
                <w:w w:val="99"/>
                <w:kern w:val="2"/>
                <w:sz w:val="21"/>
                <w:szCs w:val="21"/>
                <w:highlight w:val="none"/>
                <w:shd w:val="clear" w:color="auto" w:fill="auto"/>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453525A6">
            <w:pPr>
              <w:pStyle w:val="76"/>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配电变压器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2F927511">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EA8D35F">
            <w:pPr>
              <w:pStyle w:val="76"/>
              <w:spacing w:before="30"/>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《三相配电变压器能效限定值及</w:t>
            </w:r>
          </w:p>
        </w:tc>
      </w:tr>
      <w:tr w14:paraId="611E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EDBAAC3">
            <w:pPr>
              <w:pStyle w:val="76"/>
              <w:ind w:right="1" w:firstLine="423"/>
              <w:jc w:val="center"/>
              <w:rPr>
                <w:rFonts w:ascii="宋体" w:hAnsi="宋体" w:cs="宋体"/>
                <w:color w:val="auto"/>
                <w:kern w:val="2"/>
                <w:sz w:val="21"/>
                <w:szCs w:val="21"/>
                <w:highlight w:val="none"/>
                <w:shd w:val="clear" w:color="auto" w:fill="auto"/>
              </w:rPr>
            </w:pPr>
            <w:r>
              <w:rPr>
                <w:rFonts w:hint="eastAsia" w:ascii="宋体" w:hAnsi="宋体"/>
                <w:color w:val="auto"/>
                <w:w w:val="99"/>
                <w:kern w:val="2"/>
                <w:sz w:val="21"/>
                <w:szCs w:val="21"/>
                <w:highlight w:val="none"/>
                <w:shd w:val="clear" w:color="auto" w:fill="auto"/>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329B9BCB">
            <w:pPr>
              <w:pStyle w:val="76"/>
              <w:spacing w:before="126"/>
              <w:ind w:left="7"/>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2A0E3A4">
            <w:pPr>
              <w:pStyle w:val="76"/>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管型荧光灯镇流器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55C8B4CD">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292114AE">
            <w:pPr>
              <w:pStyle w:val="76"/>
              <w:spacing w:before="126"/>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《管形荧光灯镇流器能效限定值及能效等级》（GB17896）</w:t>
            </w:r>
          </w:p>
        </w:tc>
      </w:tr>
      <w:tr w14:paraId="040E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5DE432A">
            <w:pPr>
              <w:pStyle w:val="76"/>
              <w:rPr>
                <w:rFonts w:ascii="宋体" w:hAnsi="宋体" w:cs="宋体"/>
                <w:color w:val="auto"/>
                <w:kern w:val="2"/>
                <w:sz w:val="21"/>
                <w:szCs w:val="21"/>
                <w:highlight w:val="none"/>
                <w:shd w:val="clear" w:color="auto" w:fill="auto"/>
              </w:rPr>
            </w:pPr>
            <w:r>
              <w:rPr>
                <w:rFonts w:hint="eastAsia" w:ascii="宋体" w:hAnsi="宋体"/>
                <w:color w:val="auto"/>
                <w:w w:val="99"/>
                <w:kern w:val="2"/>
                <w:sz w:val="21"/>
                <w:szCs w:val="21"/>
                <w:highlight w:val="none"/>
                <w:shd w:val="clear" w:color="auto" w:fill="auto"/>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3A81131">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1EC05CB">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A02061801电冰箱</w:t>
            </w:r>
          </w:p>
        </w:tc>
        <w:tc>
          <w:tcPr>
            <w:tcW w:w="1367" w:type="dxa"/>
            <w:tcBorders>
              <w:top w:val="single" w:color="000000" w:sz="4" w:space="0"/>
              <w:left w:val="single" w:color="000000" w:sz="4" w:space="0"/>
              <w:bottom w:val="single" w:color="000000" w:sz="4" w:space="0"/>
              <w:right w:val="single" w:color="000000" w:sz="4" w:space="0"/>
            </w:tcBorders>
            <w:vAlign w:val="center"/>
          </w:tcPr>
          <w:p w14:paraId="07AC0BBD">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69AC7874">
            <w:pPr>
              <w:pStyle w:val="76"/>
              <w:spacing w:before="126"/>
              <w:ind w:left="7" w:firstLine="423"/>
              <w:rPr>
                <w:rFonts w:ascii="宋体" w:hAnsi="宋体" w:cs="宋体"/>
                <w:color w:val="auto"/>
                <w:w w:val="99"/>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《家用电冰箱耗电量限定值及能效等级》（GB12021.2）</w:t>
            </w:r>
          </w:p>
        </w:tc>
      </w:tr>
      <w:tr w14:paraId="3324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A17C27">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47707C">
            <w:pPr>
              <w:widowControl/>
              <w:ind w:firstLine="426"/>
              <w:jc w:val="left"/>
              <w:rPr>
                <w:rFonts w:ascii="宋体" w:hAnsi="宋体" w:cs="宋体"/>
                <w:color w:val="auto"/>
                <w:szCs w:val="21"/>
                <w:highlight w:val="none"/>
                <w:shd w:val="clear" w:color="auto" w:fill="auto"/>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79F6A04">
            <w:pPr>
              <w:pStyle w:val="76"/>
              <w:spacing w:before="171"/>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仿宋_GB2312"/>
                <w:color w:val="auto"/>
                <w:kern w:val="2"/>
                <w:sz w:val="21"/>
                <w:szCs w:val="21"/>
                <w:highlight w:val="none"/>
                <w:shd w:val="clear" w:color="auto" w:fill="auto"/>
              </w:rPr>
              <w:t>A02061804</w:t>
            </w:r>
            <w:r>
              <w:rPr>
                <w:rFonts w:hint="eastAsia" w:ascii="宋体" w:hAnsi="宋体" w:cs="宋体"/>
                <w:color w:val="auto"/>
                <w:w w:val="99"/>
                <w:kern w:val="2"/>
                <w:sz w:val="21"/>
                <w:szCs w:val="21"/>
                <w:highlight w:val="none"/>
                <w:shd w:val="clear" w:color="auto" w:fill="auto"/>
              </w:rPr>
              <w:t>空调机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0319D3A5">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房间空气调节器</w:t>
            </w:r>
          </w:p>
        </w:tc>
        <w:tc>
          <w:tcPr>
            <w:tcW w:w="3566" w:type="dxa"/>
            <w:tcBorders>
              <w:top w:val="single" w:color="000000" w:sz="4" w:space="0"/>
              <w:left w:val="single" w:color="000000" w:sz="4" w:space="0"/>
              <w:bottom w:val="single" w:color="000000" w:sz="4" w:space="0"/>
              <w:right w:val="single" w:color="000000" w:sz="4" w:space="0"/>
            </w:tcBorders>
          </w:tcPr>
          <w:p w14:paraId="510B8101">
            <w:pPr>
              <w:pStyle w:val="76"/>
              <w:spacing w:line="256" w:lineRule="exact"/>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《房间空气调节器能效限定值及能效等级》（GB21455-2019）</w:t>
            </w:r>
          </w:p>
        </w:tc>
      </w:tr>
      <w:tr w14:paraId="3A12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52DB09">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A71230">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AA21A2">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0D361639">
            <w:pPr>
              <w:pStyle w:val="76"/>
              <w:spacing w:before="4" w:line="276" w:lineRule="auto"/>
              <w:ind w:left="7" w:right="7" w:firstLine="423"/>
              <w:jc w:val="center"/>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多联式空调（热泵）机组（制冷量≤ 14000W）</w:t>
            </w:r>
          </w:p>
        </w:tc>
        <w:tc>
          <w:tcPr>
            <w:tcW w:w="3566" w:type="dxa"/>
            <w:tcBorders>
              <w:top w:val="single" w:color="000000" w:sz="4" w:space="0"/>
              <w:left w:val="single" w:color="000000" w:sz="4" w:space="0"/>
              <w:bottom w:val="single" w:color="000000" w:sz="4" w:space="0"/>
              <w:right w:val="single" w:color="000000" w:sz="4" w:space="0"/>
            </w:tcBorders>
          </w:tcPr>
          <w:p w14:paraId="483F691C">
            <w:pPr>
              <w:pStyle w:val="76"/>
              <w:spacing w:before="160" w:line="276" w:lineRule="auto"/>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《多联式空调（热泵）机组能效限定值及能源效率等级》（GB21454）</w:t>
            </w:r>
          </w:p>
        </w:tc>
      </w:tr>
      <w:tr w14:paraId="0D6B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E18AAA">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7F6304">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031E22">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351D96FA">
            <w:pPr>
              <w:pStyle w:val="76"/>
              <w:ind w:firstLine="423"/>
              <w:jc w:val="center"/>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单元式空气调节机（制冷量≤ 14000W）</w:t>
            </w:r>
          </w:p>
        </w:tc>
        <w:tc>
          <w:tcPr>
            <w:tcW w:w="3566" w:type="dxa"/>
            <w:tcBorders>
              <w:top w:val="single" w:color="000000" w:sz="4" w:space="0"/>
              <w:left w:val="single" w:color="000000" w:sz="4" w:space="0"/>
              <w:bottom w:val="single" w:color="000000" w:sz="4" w:space="0"/>
              <w:right w:val="single" w:color="000000" w:sz="4" w:space="0"/>
            </w:tcBorders>
          </w:tcPr>
          <w:p w14:paraId="4C5FE0FE">
            <w:pPr>
              <w:pStyle w:val="76"/>
              <w:spacing w:before="4"/>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《单元式空气调节机能效限定值及能源效率等级》（GB19576）《风管送风式空调机组能效限定值及能效等级》（GB37479）</w:t>
            </w:r>
          </w:p>
        </w:tc>
      </w:tr>
      <w:tr w14:paraId="60BA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BCA506">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464B61">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620A6BB">
            <w:pPr>
              <w:pStyle w:val="76"/>
              <w:spacing w:before="162"/>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A02061810</w:t>
            </w:r>
            <w:r>
              <w:rPr>
                <w:rFonts w:hint="eastAsia" w:ascii="宋体" w:hAnsi="宋体" w:cs="宋体"/>
                <w:color w:val="auto"/>
                <w:w w:val="99"/>
                <w:kern w:val="2"/>
                <w:sz w:val="21"/>
                <w:szCs w:val="21"/>
                <w:highlight w:val="none"/>
                <w:shd w:val="clear" w:color="auto" w:fill="auto"/>
              </w:rPr>
              <w:t>洗衣机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0E64D53F">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4BC1A03F">
            <w:pPr>
              <w:pStyle w:val="76"/>
              <w:spacing w:before="6" w:line="276" w:lineRule="auto"/>
              <w:ind w:left="7" w:right="4"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《电动洗衣机能效水效限定值及等级》（GB12021.4）</w:t>
            </w:r>
          </w:p>
        </w:tc>
      </w:tr>
      <w:tr w14:paraId="1316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1EDC77">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B8E1A7">
            <w:pPr>
              <w:widowControl/>
              <w:ind w:firstLine="426"/>
              <w:jc w:val="left"/>
              <w:rPr>
                <w:rFonts w:ascii="宋体" w:hAnsi="宋体" w:cs="宋体"/>
                <w:color w:val="auto"/>
                <w:szCs w:val="21"/>
                <w:highlight w:val="none"/>
                <w:shd w:val="clear" w:color="auto" w:fill="auto"/>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1DA564C">
            <w:pPr>
              <w:pStyle w:val="76"/>
              <w:spacing w:before="161"/>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A02061819</w:t>
            </w:r>
            <w:r>
              <w:rPr>
                <w:rFonts w:hint="eastAsia" w:ascii="宋体" w:hAnsi="宋体" w:cs="宋体"/>
                <w:color w:val="auto"/>
                <w:w w:val="99"/>
                <w:kern w:val="2"/>
                <w:sz w:val="21"/>
                <w:szCs w:val="21"/>
                <w:highlight w:val="none"/>
                <w:shd w:val="clear" w:color="auto" w:fill="auto"/>
              </w:rPr>
              <w:t>热水器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4471FAE7">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★电热</w:t>
            </w:r>
            <w:r>
              <w:rPr>
                <w:rFonts w:hint="eastAsia" w:ascii="宋体" w:hAnsi="宋体" w:cs="宋体"/>
                <w:color w:val="auto"/>
                <w:spacing w:val="2"/>
                <w:w w:val="99"/>
                <w:kern w:val="2"/>
                <w:sz w:val="21"/>
                <w:szCs w:val="21"/>
                <w:highlight w:val="none"/>
                <w:shd w:val="clear" w:color="auto" w:fill="auto"/>
              </w:rPr>
              <w:t>水</w:t>
            </w:r>
            <w:r>
              <w:rPr>
                <w:rFonts w:hint="eastAsia" w:ascii="宋体" w:hAnsi="宋体" w:cs="宋体"/>
                <w:color w:val="auto"/>
                <w:w w:val="99"/>
                <w:kern w:val="2"/>
                <w:sz w:val="21"/>
                <w:szCs w:val="21"/>
                <w:highlight w:val="none"/>
                <w:shd w:val="clear" w:color="auto" w:fill="auto"/>
              </w:rPr>
              <w:t>器</w:t>
            </w:r>
          </w:p>
        </w:tc>
        <w:tc>
          <w:tcPr>
            <w:tcW w:w="3566" w:type="dxa"/>
            <w:tcBorders>
              <w:top w:val="single" w:color="000000" w:sz="4" w:space="0"/>
              <w:left w:val="single" w:color="000000" w:sz="4" w:space="0"/>
              <w:bottom w:val="single" w:color="000000" w:sz="4" w:space="0"/>
              <w:right w:val="single" w:color="000000" w:sz="4" w:space="0"/>
            </w:tcBorders>
          </w:tcPr>
          <w:p w14:paraId="0C4D7F22">
            <w:pPr>
              <w:pStyle w:val="76"/>
              <w:tabs>
                <w:tab w:val="left" w:pos="1608"/>
              </w:tabs>
              <w:spacing w:before="52"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《储水式电热水器能效</w:t>
            </w:r>
            <w:r>
              <w:rPr>
                <w:rFonts w:hint="eastAsia" w:ascii="宋体" w:hAnsi="宋体" w:cs="宋体"/>
                <w:color w:val="auto"/>
                <w:spacing w:val="9"/>
                <w:w w:val="99"/>
                <w:kern w:val="2"/>
                <w:sz w:val="21"/>
                <w:szCs w:val="21"/>
                <w:highlight w:val="none"/>
                <w:shd w:val="clear" w:color="auto" w:fill="auto"/>
                <w:lang w:eastAsia="zh-CN"/>
              </w:rPr>
              <w:t>限</w:t>
            </w:r>
            <w:r>
              <w:rPr>
                <w:rFonts w:hint="eastAsia" w:ascii="宋体" w:hAnsi="宋体" w:cs="宋体"/>
                <w:color w:val="auto"/>
                <w:spacing w:val="12"/>
                <w:w w:val="99"/>
                <w:kern w:val="2"/>
                <w:sz w:val="21"/>
                <w:szCs w:val="21"/>
                <w:highlight w:val="none"/>
                <w:shd w:val="clear" w:color="auto" w:fill="auto"/>
                <w:lang w:eastAsia="zh-CN"/>
              </w:rPr>
              <w:t>定值</w:t>
            </w:r>
            <w:r>
              <w:rPr>
                <w:rFonts w:hint="eastAsia" w:ascii="宋体" w:hAnsi="宋体" w:cs="宋体"/>
                <w:color w:val="auto"/>
                <w:w w:val="99"/>
                <w:kern w:val="2"/>
                <w:sz w:val="21"/>
                <w:szCs w:val="21"/>
                <w:highlight w:val="none"/>
                <w:shd w:val="clear" w:color="auto" w:fill="auto"/>
                <w:lang w:eastAsia="zh-CN"/>
              </w:rPr>
              <w:t>及能效等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51</w:t>
            </w:r>
            <w:r>
              <w:rPr>
                <w:rFonts w:hint="eastAsia" w:ascii="宋体" w:hAnsi="宋体" w:cs="宋体"/>
                <w:color w:val="auto"/>
                <w:spacing w:val="1"/>
                <w:w w:val="99"/>
                <w:kern w:val="2"/>
                <w:sz w:val="21"/>
                <w:szCs w:val="21"/>
                <w:highlight w:val="none"/>
                <w:shd w:val="clear" w:color="auto" w:fill="auto"/>
                <w:lang w:eastAsia="zh-CN"/>
              </w:rPr>
              <w:t>9</w:t>
            </w:r>
            <w:r>
              <w:rPr>
                <w:rFonts w:hint="eastAsia" w:ascii="宋体" w:hAnsi="宋体" w:cs="宋体"/>
                <w:color w:val="auto"/>
                <w:w w:val="99"/>
                <w:kern w:val="2"/>
                <w:sz w:val="21"/>
                <w:szCs w:val="21"/>
                <w:highlight w:val="none"/>
                <w:shd w:val="clear" w:color="auto" w:fill="auto"/>
                <w:lang w:eastAsia="zh-CN"/>
              </w:rPr>
              <w:t>）</w:t>
            </w:r>
          </w:p>
        </w:tc>
      </w:tr>
      <w:tr w14:paraId="4384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7FF825">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978FD">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2FF58A">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1D18A340">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燃气热</w:t>
            </w:r>
            <w:r>
              <w:rPr>
                <w:rFonts w:hint="eastAsia" w:ascii="宋体" w:hAnsi="宋体" w:cs="宋体"/>
                <w:color w:val="auto"/>
                <w:spacing w:val="2"/>
                <w:w w:val="99"/>
                <w:kern w:val="2"/>
                <w:sz w:val="21"/>
                <w:szCs w:val="21"/>
                <w:highlight w:val="none"/>
                <w:shd w:val="clear" w:color="auto" w:fill="auto"/>
              </w:rPr>
              <w:t>水</w:t>
            </w:r>
            <w:r>
              <w:rPr>
                <w:rFonts w:hint="eastAsia" w:ascii="宋体" w:hAnsi="宋体" w:cs="宋体"/>
                <w:color w:val="auto"/>
                <w:w w:val="99"/>
                <w:kern w:val="2"/>
                <w:sz w:val="21"/>
                <w:szCs w:val="21"/>
                <w:highlight w:val="none"/>
                <w:shd w:val="clear" w:color="auto" w:fill="auto"/>
              </w:rPr>
              <w:t>器</w:t>
            </w:r>
          </w:p>
        </w:tc>
        <w:tc>
          <w:tcPr>
            <w:tcW w:w="3566" w:type="dxa"/>
            <w:tcBorders>
              <w:top w:val="single" w:color="000000" w:sz="4" w:space="0"/>
              <w:left w:val="single" w:color="000000" w:sz="4" w:space="0"/>
              <w:bottom w:val="single" w:color="000000" w:sz="4" w:space="0"/>
              <w:right w:val="single" w:color="000000" w:sz="4" w:space="0"/>
            </w:tcBorders>
          </w:tcPr>
          <w:p w14:paraId="7E7F6FB2">
            <w:pPr>
              <w:pStyle w:val="76"/>
              <w:spacing w:before="4"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《家用燃气快速热水器</w:t>
            </w:r>
            <w:r>
              <w:rPr>
                <w:rFonts w:hint="eastAsia" w:ascii="宋体" w:hAnsi="宋体" w:cs="宋体"/>
                <w:color w:val="auto"/>
                <w:spacing w:val="9"/>
                <w:w w:val="99"/>
                <w:kern w:val="2"/>
                <w:sz w:val="21"/>
                <w:szCs w:val="21"/>
                <w:highlight w:val="none"/>
                <w:shd w:val="clear" w:color="auto" w:fill="auto"/>
                <w:lang w:eastAsia="zh-CN"/>
              </w:rPr>
              <w:t>和</w:t>
            </w:r>
            <w:r>
              <w:rPr>
                <w:rFonts w:hint="eastAsia" w:ascii="宋体" w:hAnsi="宋体" w:cs="宋体"/>
                <w:color w:val="auto"/>
                <w:spacing w:val="12"/>
                <w:w w:val="99"/>
                <w:kern w:val="2"/>
                <w:sz w:val="21"/>
                <w:szCs w:val="21"/>
                <w:highlight w:val="none"/>
                <w:shd w:val="clear" w:color="auto" w:fill="auto"/>
                <w:lang w:eastAsia="zh-CN"/>
              </w:rPr>
              <w:t>燃气</w:t>
            </w:r>
            <w:r>
              <w:rPr>
                <w:rFonts w:hint="eastAsia" w:ascii="宋体" w:hAnsi="宋体" w:cs="宋体"/>
                <w:color w:val="auto"/>
                <w:w w:val="99"/>
                <w:kern w:val="2"/>
                <w:sz w:val="21"/>
                <w:szCs w:val="21"/>
                <w:highlight w:val="none"/>
                <w:shd w:val="clear" w:color="auto" w:fill="auto"/>
                <w:lang w:eastAsia="zh-CN"/>
              </w:rPr>
              <w:t>采暖热水</w:t>
            </w:r>
            <w:r>
              <w:rPr>
                <w:rFonts w:hint="eastAsia" w:ascii="宋体" w:hAnsi="宋体" w:cs="宋体"/>
                <w:color w:val="auto"/>
                <w:spacing w:val="2"/>
                <w:w w:val="99"/>
                <w:kern w:val="2"/>
                <w:sz w:val="21"/>
                <w:szCs w:val="21"/>
                <w:highlight w:val="none"/>
                <w:shd w:val="clear" w:color="auto" w:fill="auto"/>
                <w:lang w:eastAsia="zh-CN"/>
              </w:rPr>
              <w:t>炉</w:t>
            </w:r>
            <w:r>
              <w:rPr>
                <w:rFonts w:hint="eastAsia" w:ascii="宋体" w:hAnsi="宋体" w:cs="宋体"/>
                <w:color w:val="auto"/>
                <w:w w:val="99"/>
                <w:kern w:val="2"/>
                <w:sz w:val="21"/>
                <w:szCs w:val="21"/>
                <w:highlight w:val="none"/>
                <w:shd w:val="clear" w:color="auto" w:fill="auto"/>
                <w:lang w:eastAsia="zh-CN"/>
              </w:rPr>
              <w:t>能效</w:t>
            </w:r>
            <w:r>
              <w:rPr>
                <w:rFonts w:hint="eastAsia" w:ascii="宋体" w:hAnsi="宋体" w:cs="宋体"/>
                <w:color w:val="auto"/>
                <w:spacing w:val="2"/>
                <w:w w:val="99"/>
                <w:kern w:val="2"/>
                <w:sz w:val="21"/>
                <w:szCs w:val="21"/>
                <w:highlight w:val="none"/>
                <w:shd w:val="clear" w:color="auto" w:fill="auto"/>
                <w:lang w:eastAsia="zh-CN"/>
              </w:rPr>
              <w:t>限</w:t>
            </w:r>
            <w:r>
              <w:rPr>
                <w:rFonts w:hint="eastAsia" w:ascii="宋体" w:hAnsi="宋体" w:cs="宋体"/>
                <w:color w:val="auto"/>
                <w:w w:val="99"/>
                <w:kern w:val="2"/>
                <w:sz w:val="21"/>
                <w:szCs w:val="21"/>
                <w:highlight w:val="none"/>
                <w:shd w:val="clear" w:color="auto" w:fill="auto"/>
                <w:lang w:eastAsia="zh-CN"/>
              </w:rPr>
              <w:t>定值</w:t>
            </w:r>
            <w:r>
              <w:rPr>
                <w:rFonts w:hint="eastAsia" w:ascii="宋体" w:hAnsi="宋体" w:cs="宋体"/>
                <w:color w:val="auto"/>
                <w:spacing w:val="2"/>
                <w:w w:val="99"/>
                <w:kern w:val="2"/>
                <w:sz w:val="21"/>
                <w:szCs w:val="21"/>
                <w:highlight w:val="none"/>
                <w:shd w:val="clear" w:color="auto" w:fill="auto"/>
                <w:lang w:eastAsia="zh-CN"/>
              </w:rPr>
              <w:t>及</w:t>
            </w:r>
            <w:r>
              <w:rPr>
                <w:rFonts w:hint="eastAsia" w:ascii="宋体" w:hAnsi="宋体" w:cs="宋体"/>
                <w:color w:val="auto"/>
                <w:w w:val="99"/>
                <w:kern w:val="2"/>
                <w:sz w:val="21"/>
                <w:szCs w:val="21"/>
                <w:highlight w:val="none"/>
                <w:shd w:val="clear" w:color="auto" w:fill="auto"/>
                <w:lang w:eastAsia="zh-CN"/>
              </w:rPr>
              <w:t>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w:t>
            </w:r>
            <w:r>
              <w:rPr>
                <w:rFonts w:hint="eastAsia" w:ascii="宋体" w:hAnsi="宋体" w:cs="宋体"/>
                <w:color w:val="auto"/>
                <w:w w:val="99"/>
                <w:kern w:val="2"/>
                <w:sz w:val="21"/>
                <w:szCs w:val="21"/>
                <w:highlight w:val="none"/>
                <w:shd w:val="clear" w:color="auto" w:fill="auto"/>
                <w:lang w:eastAsia="zh-CN"/>
              </w:rPr>
              <w:t>06</w:t>
            </w:r>
            <w:r>
              <w:rPr>
                <w:rFonts w:hint="eastAsia" w:ascii="宋体" w:hAnsi="宋体" w:cs="宋体"/>
                <w:color w:val="auto"/>
                <w:spacing w:val="1"/>
                <w:w w:val="99"/>
                <w:kern w:val="2"/>
                <w:sz w:val="21"/>
                <w:szCs w:val="21"/>
                <w:highlight w:val="none"/>
                <w:shd w:val="clear" w:color="auto" w:fill="auto"/>
                <w:lang w:eastAsia="zh-CN"/>
              </w:rPr>
              <w:t>65</w:t>
            </w:r>
            <w:r>
              <w:rPr>
                <w:rFonts w:hint="eastAsia" w:ascii="宋体" w:hAnsi="宋体" w:cs="宋体"/>
                <w:color w:val="auto"/>
                <w:w w:val="99"/>
                <w:kern w:val="2"/>
                <w:sz w:val="21"/>
                <w:szCs w:val="21"/>
                <w:highlight w:val="none"/>
                <w:shd w:val="clear" w:color="auto" w:fill="auto"/>
                <w:lang w:eastAsia="zh-CN"/>
              </w:rPr>
              <w:t>）</w:t>
            </w:r>
          </w:p>
        </w:tc>
      </w:tr>
      <w:tr w14:paraId="4E86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E507C7">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764387">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961120">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2CB741C6">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热泵热</w:t>
            </w:r>
            <w:r>
              <w:rPr>
                <w:rFonts w:hint="eastAsia" w:ascii="宋体" w:hAnsi="宋体" w:cs="宋体"/>
                <w:color w:val="auto"/>
                <w:spacing w:val="2"/>
                <w:w w:val="99"/>
                <w:kern w:val="2"/>
                <w:sz w:val="21"/>
                <w:szCs w:val="21"/>
                <w:highlight w:val="none"/>
                <w:shd w:val="clear" w:color="auto" w:fill="auto"/>
              </w:rPr>
              <w:t>水</w:t>
            </w:r>
            <w:r>
              <w:rPr>
                <w:rFonts w:hint="eastAsia" w:ascii="宋体" w:hAnsi="宋体" w:cs="宋体"/>
                <w:color w:val="auto"/>
                <w:w w:val="99"/>
                <w:kern w:val="2"/>
                <w:sz w:val="21"/>
                <w:szCs w:val="21"/>
                <w:highlight w:val="none"/>
                <w:shd w:val="clear" w:color="auto" w:fill="auto"/>
              </w:rPr>
              <w:t>器</w:t>
            </w:r>
          </w:p>
        </w:tc>
        <w:tc>
          <w:tcPr>
            <w:tcW w:w="3566" w:type="dxa"/>
            <w:tcBorders>
              <w:top w:val="single" w:color="000000" w:sz="4" w:space="0"/>
              <w:left w:val="single" w:color="000000" w:sz="4" w:space="0"/>
              <w:bottom w:val="single" w:color="000000" w:sz="4" w:space="0"/>
              <w:right w:val="single" w:color="000000" w:sz="4" w:space="0"/>
            </w:tcBorders>
          </w:tcPr>
          <w:p w14:paraId="42919888">
            <w:pPr>
              <w:pStyle w:val="76"/>
              <w:spacing w:before="93" w:line="276" w:lineRule="auto"/>
              <w:ind w:left="7" w:righ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《热泵</w:t>
            </w:r>
            <w:r>
              <w:rPr>
                <w:rFonts w:hint="eastAsia" w:ascii="宋体" w:hAnsi="宋体" w:cs="宋体"/>
                <w:color w:val="auto"/>
                <w:spacing w:val="2"/>
                <w:w w:val="99"/>
                <w:kern w:val="2"/>
                <w:sz w:val="21"/>
                <w:szCs w:val="21"/>
                <w:highlight w:val="none"/>
                <w:shd w:val="clear" w:color="auto" w:fill="auto"/>
                <w:lang w:eastAsia="zh-CN"/>
              </w:rPr>
              <w:t>热</w:t>
            </w:r>
            <w:r>
              <w:rPr>
                <w:rFonts w:hint="eastAsia" w:ascii="宋体" w:hAnsi="宋体" w:cs="宋体"/>
                <w:color w:val="auto"/>
                <w:w w:val="99"/>
                <w:kern w:val="2"/>
                <w:sz w:val="21"/>
                <w:szCs w:val="21"/>
                <w:highlight w:val="none"/>
                <w:shd w:val="clear" w:color="auto" w:fill="auto"/>
                <w:lang w:eastAsia="zh-CN"/>
              </w:rPr>
              <w:t>水</w:t>
            </w:r>
            <w:r>
              <w:rPr>
                <w:rFonts w:hint="eastAsia" w:ascii="宋体" w:hAnsi="宋体" w:cs="宋体"/>
                <w:color w:val="auto"/>
                <w:spacing w:val="-27"/>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（器</w:t>
            </w:r>
            <w:r>
              <w:rPr>
                <w:rFonts w:hint="eastAsia" w:ascii="宋体" w:hAnsi="宋体" w:cs="宋体"/>
                <w:color w:val="auto"/>
                <w:spacing w:val="-27"/>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能效</w:t>
            </w:r>
            <w:r>
              <w:rPr>
                <w:rFonts w:hint="eastAsia" w:ascii="宋体" w:hAnsi="宋体" w:cs="宋体"/>
                <w:color w:val="auto"/>
                <w:spacing w:val="2"/>
                <w:w w:val="99"/>
                <w:kern w:val="2"/>
                <w:sz w:val="21"/>
                <w:szCs w:val="21"/>
                <w:highlight w:val="none"/>
                <w:shd w:val="clear" w:color="auto" w:fill="auto"/>
                <w:lang w:eastAsia="zh-CN"/>
              </w:rPr>
              <w:t>限</w:t>
            </w:r>
            <w:r>
              <w:rPr>
                <w:rFonts w:hint="eastAsia" w:ascii="宋体" w:hAnsi="宋体" w:cs="宋体"/>
                <w:color w:val="auto"/>
                <w:w w:val="99"/>
                <w:kern w:val="2"/>
                <w:sz w:val="21"/>
                <w:szCs w:val="21"/>
                <w:highlight w:val="none"/>
                <w:shd w:val="clear" w:color="auto" w:fill="auto"/>
                <w:lang w:eastAsia="zh-CN"/>
              </w:rPr>
              <w:t>定值及能效等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295</w:t>
            </w:r>
            <w:r>
              <w:rPr>
                <w:rFonts w:hint="eastAsia" w:ascii="宋体" w:hAnsi="宋体" w:cs="宋体"/>
                <w:color w:val="auto"/>
                <w:w w:val="99"/>
                <w:kern w:val="2"/>
                <w:sz w:val="21"/>
                <w:szCs w:val="21"/>
                <w:highlight w:val="none"/>
                <w:shd w:val="clear" w:color="auto" w:fill="auto"/>
                <w:lang w:eastAsia="zh-CN"/>
              </w:rPr>
              <w:t>4</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74CA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33C208">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0E8FA4">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F65750">
            <w:pPr>
              <w:widowControl/>
              <w:ind w:firstLine="426"/>
              <w:jc w:val="left"/>
              <w:rPr>
                <w:rFonts w:ascii="宋体" w:hAnsi="宋体" w:cs="宋体"/>
                <w:color w:val="auto"/>
                <w:szCs w:val="21"/>
                <w:highlight w:val="none"/>
                <w:shd w:val="clear" w:color="auto" w:fill="auto"/>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11B321B2">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太阳能</w:t>
            </w:r>
            <w:r>
              <w:rPr>
                <w:rFonts w:hint="eastAsia" w:ascii="宋体" w:hAnsi="宋体" w:cs="宋体"/>
                <w:color w:val="auto"/>
                <w:spacing w:val="2"/>
                <w:w w:val="99"/>
                <w:kern w:val="2"/>
                <w:sz w:val="21"/>
                <w:szCs w:val="21"/>
                <w:highlight w:val="none"/>
                <w:shd w:val="clear" w:color="auto" w:fill="auto"/>
              </w:rPr>
              <w:t>热</w:t>
            </w:r>
            <w:r>
              <w:rPr>
                <w:rFonts w:hint="eastAsia" w:ascii="宋体" w:hAnsi="宋体" w:cs="宋体"/>
                <w:color w:val="auto"/>
                <w:w w:val="99"/>
                <w:kern w:val="2"/>
                <w:sz w:val="21"/>
                <w:szCs w:val="21"/>
                <w:highlight w:val="none"/>
                <w:shd w:val="clear" w:color="auto" w:fill="auto"/>
              </w:rPr>
              <w:t>水系统</w:t>
            </w:r>
          </w:p>
        </w:tc>
        <w:tc>
          <w:tcPr>
            <w:tcW w:w="3566" w:type="dxa"/>
            <w:tcBorders>
              <w:top w:val="single" w:color="000000" w:sz="4" w:space="0"/>
              <w:left w:val="single" w:color="000000" w:sz="4" w:space="0"/>
              <w:bottom w:val="single" w:color="000000" w:sz="4" w:space="0"/>
              <w:right w:val="single" w:color="000000" w:sz="4" w:space="0"/>
            </w:tcBorders>
          </w:tcPr>
          <w:p w14:paraId="46033A14">
            <w:pPr>
              <w:pStyle w:val="76"/>
              <w:spacing w:before="52"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《家用太阳能热水系统</w:t>
            </w:r>
            <w:r>
              <w:rPr>
                <w:rFonts w:hint="eastAsia" w:ascii="宋体" w:hAnsi="宋体" w:cs="宋体"/>
                <w:color w:val="auto"/>
                <w:spacing w:val="9"/>
                <w:w w:val="99"/>
                <w:kern w:val="2"/>
                <w:sz w:val="21"/>
                <w:szCs w:val="21"/>
                <w:highlight w:val="none"/>
                <w:shd w:val="clear" w:color="auto" w:fill="auto"/>
                <w:lang w:eastAsia="zh-CN"/>
              </w:rPr>
              <w:t>能</w:t>
            </w:r>
            <w:r>
              <w:rPr>
                <w:rFonts w:hint="eastAsia" w:ascii="宋体" w:hAnsi="宋体" w:cs="宋体"/>
                <w:color w:val="auto"/>
                <w:spacing w:val="12"/>
                <w:w w:val="99"/>
                <w:kern w:val="2"/>
                <w:sz w:val="21"/>
                <w:szCs w:val="21"/>
                <w:highlight w:val="none"/>
                <w:shd w:val="clear" w:color="auto" w:fill="auto"/>
                <w:lang w:eastAsia="zh-CN"/>
              </w:rPr>
              <w:t>效限</w:t>
            </w:r>
            <w:r>
              <w:rPr>
                <w:rFonts w:hint="eastAsia" w:ascii="宋体" w:hAnsi="宋体" w:cs="宋体"/>
                <w:color w:val="auto"/>
                <w:w w:val="99"/>
                <w:kern w:val="2"/>
                <w:sz w:val="21"/>
                <w:szCs w:val="21"/>
                <w:highlight w:val="none"/>
                <w:shd w:val="clear" w:color="auto" w:fill="auto"/>
                <w:lang w:eastAsia="zh-CN"/>
              </w:rPr>
              <w:t>定值及能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26</w:t>
            </w:r>
            <w:r>
              <w:rPr>
                <w:rFonts w:hint="eastAsia" w:ascii="宋体" w:hAnsi="宋体" w:cs="宋体"/>
                <w:color w:val="auto"/>
                <w:w w:val="99"/>
                <w:kern w:val="2"/>
                <w:sz w:val="21"/>
                <w:szCs w:val="21"/>
                <w:highlight w:val="none"/>
                <w:shd w:val="clear" w:color="auto" w:fill="auto"/>
                <w:lang w:eastAsia="zh-CN"/>
              </w:rPr>
              <w:t>96</w:t>
            </w:r>
            <w:r>
              <w:rPr>
                <w:rFonts w:hint="eastAsia" w:ascii="宋体" w:hAnsi="宋体" w:cs="宋体"/>
                <w:color w:val="auto"/>
                <w:spacing w:val="-2"/>
                <w:w w:val="99"/>
                <w:kern w:val="2"/>
                <w:sz w:val="21"/>
                <w:szCs w:val="21"/>
                <w:highlight w:val="none"/>
                <w:shd w:val="clear" w:color="auto" w:fill="auto"/>
                <w:lang w:eastAsia="zh-CN"/>
              </w:rPr>
              <w:t>9</w:t>
            </w:r>
            <w:r>
              <w:rPr>
                <w:rFonts w:hint="eastAsia" w:ascii="宋体" w:hAnsi="宋体" w:cs="宋体"/>
                <w:color w:val="auto"/>
                <w:w w:val="99"/>
                <w:kern w:val="2"/>
                <w:sz w:val="21"/>
                <w:szCs w:val="21"/>
                <w:highlight w:val="none"/>
                <w:shd w:val="clear" w:color="auto" w:fill="auto"/>
                <w:lang w:eastAsia="zh-CN"/>
              </w:rPr>
              <w:t>）</w:t>
            </w:r>
          </w:p>
        </w:tc>
      </w:tr>
      <w:tr w14:paraId="38BD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B514283">
            <w:pPr>
              <w:pStyle w:val="76"/>
              <w:rPr>
                <w:rFonts w:ascii="宋体" w:hAnsi="宋体" w:cs="宋体"/>
                <w:color w:val="auto"/>
                <w:kern w:val="2"/>
                <w:sz w:val="21"/>
                <w:szCs w:val="21"/>
                <w:highlight w:val="none"/>
                <w:shd w:val="clear" w:color="auto" w:fill="auto"/>
              </w:rPr>
            </w:pPr>
            <w:r>
              <w:rPr>
                <w:rFonts w:hint="eastAsia" w:ascii="宋体" w:hAnsi="宋体"/>
                <w:color w:val="auto"/>
                <w:spacing w:val="1"/>
                <w:w w:val="99"/>
                <w:kern w:val="2"/>
                <w:sz w:val="21"/>
                <w:szCs w:val="21"/>
                <w:highlight w:val="none"/>
                <w:shd w:val="clear" w:color="auto" w:fill="auto"/>
              </w:rPr>
              <w:t>1</w:t>
            </w:r>
            <w:r>
              <w:rPr>
                <w:rFonts w:hint="eastAsia" w:ascii="宋体" w:hAnsi="宋体"/>
                <w:color w:val="auto"/>
                <w:w w:val="99"/>
                <w:kern w:val="2"/>
                <w:sz w:val="21"/>
                <w:szCs w:val="21"/>
                <w:highlight w:val="none"/>
                <w:shd w:val="clear" w:color="auto" w:fill="auto"/>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4456312">
            <w:pPr>
              <w:pStyle w:val="76"/>
              <w:spacing w:before="157"/>
              <w:rPr>
                <w:rFonts w:ascii="宋体" w:hAnsi="宋体" w:cs="宋体"/>
                <w:color w:val="auto"/>
                <w:kern w:val="2"/>
                <w:sz w:val="21"/>
                <w:szCs w:val="21"/>
                <w:highlight w:val="none"/>
                <w:shd w:val="clear" w:color="auto" w:fill="auto"/>
              </w:rPr>
            </w:pPr>
            <w:r>
              <w:rPr>
                <w:rFonts w:hint="eastAsia" w:ascii="宋体" w:hAnsi="宋体" w:cs="宋体"/>
                <w:color w:val="auto"/>
                <w:spacing w:val="1"/>
                <w:w w:val="99"/>
                <w:kern w:val="2"/>
                <w:sz w:val="21"/>
                <w:szCs w:val="21"/>
                <w:highlight w:val="none"/>
                <w:shd w:val="clear" w:color="auto" w:fill="auto"/>
              </w:rPr>
              <w:t>A02</w:t>
            </w:r>
            <w:r>
              <w:rPr>
                <w:rFonts w:hint="eastAsia" w:ascii="宋体" w:hAnsi="宋体" w:cs="宋体"/>
                <w:color w:val="auto"/>
                <w:w w:val="99"/>
                <w:kern w:val="2"/>
                <w:sz w:val="21"/>
                <w:szCs w:val="21"/>
                <w:highlight w:val="none"/>
                <w:shd w:val="clear" w:color="auto" w:fill="auto"/>
              </w:rPr>
              <w:t>06</w:t>
            </w:r>
            <w:r>
              <w:rPr>
                <w:rFonts w:hint="eastAsia" w:ascii="宋体" w:hAnsi="宋体" w:cs="宋体"/>
                <w:color w:val="auto"/>
                <w:spacing w:val="1"/>
                <w:w w:val="99"/>
                <w:kern w:val="2"/>
                <w:sz w:val="21"/>
                <w:szCs w:val="21"/>
                <w:highlight w:val="none"/>
                <w:shd w:val="clear" w:color="auto" w:fill="auto"/>
              </w:rPr>
              <w:t>1</w:t>
            </w:r>
            <w:r>
              <w:rPr>
                <w:rFonts w:hint="eastAsia" w:ascii="宋体" w:hAnsi="宋体" w:cs="宋体"/>
                <w:color w:val="auto"/>
                <w:w w:val="99"/>
                <w:kern w:val="2"/>
                <w:sz w:val="21"/>
                <w:szCs w:val="21"/>
                <w:highlight w:val="none"/>
                <w:shd w:val="clear" w:color="auto" w:fill="auto"/>
              </w:rPr>
              <w:t>900照明</w:t>
            </w:r>
          </w:p>
          <w:p w14:paraId="3CE91B0A">
            <w:pPr>
              <w:pStyle w:val="76"/>
              <w:spacing w:before="50"/>
              <w:ind w:left="7"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3E8E4B4">
            <w:pPr>
              <w:pStyle w:val="76"/>
              <w:spacing w:before="133" w:line="276" w:lineRule="auto"/>
              <w:ind w:left="7" w:right="7"/>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24"/>
                <w:w w:val="99"/>
                <w:kern w:val="2"/>
                <w:sz w:val="21"/>
                <w:szCs w:val="21"/>
                <w:highlight w:val="none"/>
                <w:shd w:val="clear" w:color="auto" w:fill="auto"/>
                <w:lang w:eastAsia="zh-CN"/>
              </w:rPr>
              <w:t>普</w:t>
            </w:r>
            <w:r>
              <w:rPr>
                <w:rFonts w:hint="eastAsia" w:ascii="宋体" w:hAnsi="宋体" w:cs="宋体"/>
                <w:color w:val="auto"/>
                <w:w w:val="99"/>
                <w:kern w:val="2"/>
                <w:sz w:val="21"/>
                <w:szCs w:val="21"/>
                <w:highlight w:val="none"/>
                <w:shd w:val="clear" w:color="auto" w:fill="auto"/>
                <w:lang w:eastAsia="zh-CN"/>
              </w:rPr>
              <w:t>通照明用</w:t>
            </w:r>
            <w:r>
              <w:rPr>
                <w:rFonts w:hint="eastAsia" w:ascii="宋体" w:hAnsi="宋体" w:cs="宋体"/>
                <w:color w:val="auto"/>
                <w:spacing w:val="24"/>
                <w:w w:val="99"/>
                <w:kern w:val="2"/>
                <w:sz w:val="21"/>
                <w:szCs w:val="21"/>
                <w:highlight w:val="none"/>
                <w:shd w:val="clear" w:color="auto" w:fill="auto"/>
                <w:lang w:eastAsia="zh-CN"/>
              </w:rPr>
              <w:t>双</w:t>
            </w:r>
            <w:r>
              <w:rPr>
                <w:rFonts w:hint="eastAsia" w:ascii="宋体" w:hAnsi="宋体" w:cs="宋体"/>
                <w:color w:val="auto"/>
                <w:w w:val="99"/>
                <w:kern w:val="2"/>
                <w:sz w:val="21"/>
                <w:szCs w:val="21"/>
                <w:highlight w:val="none"/>
                <w:shd w:val="clear" w:color="auto" w:fill="auto"/>
                <w:lang w:eastAsia="zh-CN"/>
              </w:rPr>
              <w:t>端荧光灯</w:t>
            </w:r>
          </w:p>
        </w:tc>
        <w:tc>
          <w:tcPr>
            <w:tcW w:w="1367" w:type="dxa"/>
            <w:tcBorders>
              <w:top w:val="single" w:color="000000" w:sz="4" w:space="0"/>
              <w:left w:val="single" w:color="000000" w:sz="4" w:space="0"/>
              <w:bottom w:val="single" w:color="000000" w:sz="4" w:space="0"/>
              <w:right w:val="single" w:color="000000" w:sz="4" w:space="0"/>
            </w:tcBorders>
            <w:vAlign w:val="center"/>
          </w:tcPr>
          <w:p w14:paraId="7566948B">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CF30952">
            <w:pPr>
              <w:pStyle w:val="76"/>
              <w:spacing w:before="133"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《普通照明用双端荧光</w:t>
            </w:r>
            <w:r>
              <w:rPr>
                <w:rFonts w:hint="eastAsia" w:ascii="宋体" w:hAnsi="宋体" w:cs="宋体"/>
                <w:color w:val="auto"/>
                <w:spacing w:val="9"/>
                <w:w w:val="99"/>
                <w:kern w:val="2"/>
                <w:sz w:val="21"/>
                <w:szCs w:val="21"/>
                <w:highlight w:val="none"/>
                <w:shd w:val="clear" w:color="auto" w:fill="auto"/>
                <w:lang w:eastAsia="zh-CN"/>
              </w:rPr>
              <w:t>灯</w:t>
            </w:r>
            <w:r>
              <w:rPr>
                <w:rFonts w:hint="eastAsia" w:ascii="宋体" w:hAnsi="宋体" w:cs="宋体"/>
                <w:color w:val="auto"/>
                <w:spacing w:val="12"/>
                <w:w w:val="99"/>
                <w:kern w:val="2"/>
                <w:sz w:val="21"/>
                <w:szCs w:val="21"/>
                <w:highlight w:val="none"/>
                <w:shd w:val="clear" w:color="auto" w:fill="auto"/>
                <w:lang w:eastAsia="zh-CN"/>
              </w:rPr>
              <w:t>能效</w:t>
            </w:r>
            <w:r>
              <w:rPr>
                <w:rFonts w:hint="eastAsia" w:ascii="宋体" w:hAnsi="宋体" w:cs="宋体"/>
                <w:color w:val="auto"/>
                <w:w w:val="99"/>
                <w:kern w:val="2"/>
                <w:sz w:val="21"/>
                <w:szCs w:val="21"/>
                <w:highlight w:val="none"/>
                <w:shd w:val="clear" w:color="auto" w:fill="auto"/>
                <w:lang w:eastAsia="zh-CN"/>
              </w:rPr>
              <w:t>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19</w:t>
            </w:r>
            <w:r>
              <w:rPr>
                <w:rFonts w:hint="eastAsia" w:ascii="宋体" w:hAnsi="宋体" w:cs="宋体"/>
                <w:color w:val="auto"/>
                <w:w w:val="99"/>
                <w:kern w:val="2"/>
                <w:sz w:val="21"/>
                <w:szCs w:val="21"/>
                <w:highlight w:val="none"/>
                <w:shd w:val="clear" w:color="auto" w:fill="auto"/>
                <w:lang w:eastAsia="zh-CN"/>
              </w:rPr>
              <w:t>04</w:t>
            </w:r>
            <w:r>
              <w:rPr>
                <w:rFonts w:hint="eastAsia" w:ascii="宋体" w:hAnsi="宋体" w:cs="宋体"/>
                <w:color w:val="auto"/>
                <w:spacing w:val="1"/>
                <w:w w:val="99"/>
                <w:kern w:val="2"/>
                <w:sz w:val="21"/>
                <w:szCs w:val="21"/>
                <w:highlight w:val="none"/>
                <w:shd w:val="clear" w:color="auto" w:fill="auto"/>
                <w:lang w:eastAsia="zh-CN"/>
              </w:rPr>
              <w:t>3</w:t>
            </w:r>
            <w:r>
              <w:rPr>
                <w:rFonts w:hint="eastAsia" w:ascii="宋体" w:hAnsi="宋体" w:cs="宋体"/>
                <w:color w:val="auto"/>
                <w:w w:val="99"/>
                <w:kern w:val="2"/>
                <w:sz w:val="21"/>
                <w:szCs w:val="21"/>
                <w:highlight w:val="none"/>
                <w:shd w:val="clear" w:color="auto" w:fill="auto"/>
                <w:lang w:eastAsia="zh-CN"/>
              </w:rPr>
              <w:t>）</w:t>
            </w:r>
          </w:p>
        </w:tc>
      </w:tr>
      <w:tr w14:paraId="31DE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5B1DF1">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8576F7">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1F0B0A4">
            <w:pPr>
              <w:pStyle w:val="76"/>
              <w:spacing w:before="92" w:line="276" w:lineRule="auto"/>
              <w:ind w:left="7" w:right="2" w:firstLine="427"/>
              <w:jc w:val="center"/>
              <w:rPr>
                <w:rFonts w:ascii="宋体" w:hAnsi="宋体" w:cs="宋体"/>
                <w:color w:val="auto"/>
                <w:kern w:val="2"/>
                <w:sz w:val="21"/>
                <w:szCs w:val="21"/>
                <w:highlight w:val="none"/>
                <w:shd w:val="clear" w:color="auto" w:fill="auto"/>
              </w:rPr>
            </w:pPr>
            <w:r>
              <w:rPr>
                <w:rFonts w:hint="eastAsia" w:ascii="宋体" w:hAnsi="宋体" w:cs="宋体"/>
                <w:color w:val="auto"/>
                <w:spacing w:val="1"/>
                <w:w w:val="99"/>
                <w:kern w:val="2"/>
                <w:sz w:val="21"/>
                <w:szCs w:val="21"/>
                <w:highlight w:val="none"/>
                <w:shd w:val="clear" w:color="auto" w:fill="auto"/>
              </w:rPr>
              <w:t>LE</w:t>
            </w:r>
            <w:r>
              <w:rPr>
                <w:rFonts w:hint="eastAsia" w:ascii="宋体" w:hAnsi="宋体" w:cs="宋体"/>
                <w:color w:val="auto"/>
                <w:w w:val="99"/>
                <w:kern w:val="2"/>
                <w:sz w:val="21"/>
                <w:szCs w:val="21"/>
                <w:highlight w:val="none"/>
                <w:shd w:val="clear" w:color="auto" w:fill="auto"/>
              </w:rPr>
              <w:t>D</w:t>
            </w:r>
            <w:r>
              <w:rPr>
                <w:rFonts w:hint="eastAsia" w:ascii="宋体" w:hAnsi="宋体" w:cs="宋体"/>
                <w:color w:val="auto"/>
                <w:spacing w:val="12"/>
                <w:w w:val="99"/>
                <w:kern w:val="2"/>
                <w:sz w:val="21"/>
                <w:szCs w:val="21"/>
                <w:highlight w:val="none"/>
                <w:shd w:val="clear" w:color="auto" w:fill="auto"/>
              </w:rPr>
              <w:t>道</w:t>
            </w:r>
            <w:r>
              <w:rPr>
                <w:rFonts w:hint="eastAsia" w:ascii="宋体" w:hAnsi="宋体" w:cs="宋体"/>
                <w:color w:val="auto"/>
                <w:spacing w:val="9"/>
                <w:w w:val="99"/>
                <w:kern w:val="2"/>
                <w:sz w:val="21"/>
                <w:szCs w:val="21"/>
                <w:highlight w:val="none"/>
                <w:shd w:val="clear" w:color="auto" w:fill="auto"/>
              </w:rPr>
              <w:t>路</w:t>
            </w:r>
            <w:r>
              <w:rPr>
                <w:rFonts w:hint="eastAsia" w:ascii="宋体" w:hAnsi="宋体" w:cs="宋体"/>
                <w:color w:val="auto"/>
                <w:spacing w:val="13"/>
                <w:w w:val="99"/>
                <w:kern w:val="2"/>
                <w:sz w:val="21"/>
                <w:szCs w:val="21"/>
                <w:highlight w:val="none"/>
                <w:shd w:val="clear" w:color="auto" w:fill="auto"/>
              </w:rPr>
              <w:t>/</w:t>
            </w:r>
            <w:r>
              <w:rPr>
                <w:rFonts w:hint="eastAsia" w:ascii="宋体" w:hAnsi="宋体" w:cs="宋体"/>
                <w:color w:val="auto"/>
                <w:spacing w:val="12"/>
                <w:w w:val="99"/>
                <w:kern w:val="2"/>
                <w:sz w:val="21"/>
                <w:szCs w:val="21"/>
                <w:highlight w:val="none"/>
                <w:shd w:val="clear" w:color="auto" w:fill="auto"/>
              </w:rPr>
              <w:t>隧道照</w:t>
            </w:r>
            <w:r>
              <w:rPr>
                <w:rFonts w:hint="eastAsia" w:ascii="宋体" w:hAnsi="宋体" w:cs="宋体"/>
                <w:color w:val="auto"/>
                <w:w w:val="99"/>
                <w:kern w:val="2"/>
                <w:sz w:val="21"/>
                <w:szCs w:val="21"/>
                <w:highlight w:val="none"/>
                <w:shd w:val="clear" w:color="auto" w:fill="auto"/>
              </w:rPr>
              <w:t>明产品</w:t>
            </w:r>
          </w:p>
        </w:tc>
        <w:tc>
          <w:tcPr>
            <w:tcW w:w="1367" w:type="dxa"/>
            <w:tcBorders>
              <w:top w:val="single" w:color="000000" w:sz="4" w:space="0"/>
              <w:left w:val="single" w:color="000000" w:sz="4" w:space="0"/>
              <w:bottom w:val="single" w:color="000000" w:sz="4" w:space="0"/>
              <w:right w:val="single" w:color="000000" w:sz="4" w:space="0"/>
            </w:tcBorders>
            <w:vAlign w:val="center"/>
          </w:tcPr>
          <w:p w14:paraId="71DA34EC">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D0DB25E">
            <w:pPr>
              <w:pStyle w:val="76"/>
              <w:spacing w:before="92" w:line="276" w:lineRule="auto"/>
              <w:ind w:left="7" w:right="7" w:firstLine="439"/>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4"/>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道</w:t>
            </w:r>
            <w:r>
              <w:rPr>
                <w:rFonts w:hint="eastAsia" w:ascii="宋体" w:hAnsi="宋体" w:cs="宋体"/>
                <w:color w:val="auto"/>
                <w:spacing w:val="4"/>
                <w:w w:val="99"/>
                <w:kern w:val="2"/>
                <w:sz w:val="21"/>
                <w:szCs w:val="21"/>
                <w:highlight w:val="none"/>
                <w:shd w:val="clear" w:color="auto" w:fill="auto"/>
                <w:lang w:eastAsia="zh-CN"/>
              </w:rPr>
              <w:t>路和隧道照</w:t>
            </w:r>
            <w:r>
              <w:rPr>
                <w:rFonts w:hint="eastAsia" w:ascii="宋体" w:hAnsi="宋体" w:cs="宋体"/>
                <w:color w:val="auto"/>
                <w:spacing w:val="2"/>
                <w:w w:val="99"/>
                <w:kern w:val="2"/>
                <w:sz w:val="21"/>
                <w:szCs w:val="21"/>
                <w:highlight w:val="none"/>
                <w:shd w:val="clear" w:color="auto" w:fill="auto"/>
                <w:lang w:eastAsia="zh-CN"/>
              </w:rPr>
              <w:t>明</w:t>
            </w:r>
            <w:r>
              <w:rPr>
                <w:rFonts w:hint="eastAsia" w:ascii="宋体" w:hAnsi="宋体" w:cs="宋体"/>
                <w:color w:val="auto"/>
                <w:w w:val="99"/>
                <w:kern w:val="2"/>
                <w:sz w:val="21"/>
                <w:szCs w:val="21"/>
                <w:highlight w:val="none"/>
                <w:shd w:val="clear" w:color="auto" w:fill="auto"/>
                <w:lang w:eastAsia="zh-CN"/>
              </w:rPr>
              <w:t>用</w:t>
            </w:r>
            <w:r>
              <w:rPr>
                <w:rFonts w:hint="eastAsia" w:ascii="宋体" w:hAnsi="宋体" w:cs="宋体"/>
                <w:color w:val="auto"/>
                <w:spacing w:val="1"/>
                <w:w w:val="99"/>
                <w:kern w:val="2"/>
                <w:sz w:val="21"/>
                <w:szCs w:val="21"/>
                <w:highlight w:val="none"/>
                <w:shd w:val="clear" w:color="auto" w:fill="auto"/>
                <w:lang w:eastAsia="zh-CN"/>
              </w:rPr>
              <w:t>LE</w:t>
            </w:r>
            <w:r>
              <w:rPr>
                <w:rFonts w:hint="eastAsia" w:ascii="宋体" w:hAnsi="宋体" w:cs="宋体"/>
                <w:color w:val="auto"/>
                <w:w w:val="99"/>
                <w:kern w:val="2"/>
                <w:sz w:val="21"/>
                <w:szCs w:val="21"/>
                <w:highlight w:val="none"/>
                <w:shd w:val="clear" w:color="auto" w:fill="auto"/>
                <w:lang w:eastAsia="zh-CN"/>
              </w:rPr>
              <w:t>D</w:t>
            </w:r>
            <w:r>
              <w:rPr>
                <w:rFonts w:hint="eastAsia" w:ascii="宋体" w:hAnsi="宋体" w:cs="宋体"/>
                <w:color w:val="auto"/>
                <w:spacing w:val="4"/>
                <w:w w:val="99"/>
                <w:kern w:val="2"/>
                <w:sz w:val="21"/>
                <w:szCs w:val="21"/>
                <w:highlight w:val="none"/>
                <w:shd w:val="clear" w:color="auto" w:fill="auto"/>
                <w:lang w:eastAsia="zh-CN"/>
              </w:rPr>
              <w:t>灯</w:t>
            </w:r>
            <w:r>
              <w:rPr>
                <w:rFonts w:hint="eastAsia" w:ascii="宋体" w:hAnsi="宋体" w:cs="宋体"/>
                <w:color w:val="auto"/>
                <w:spacing w:val="2"/>
                <w:w w:val="99"/>
                <w:kern w:val="2"/>
                <w:sz w:val="21"/>
                <w:szCs w:val="21"/>
                <w:highlight w:val="none"/>
                <w:shd w:val="clear" w:color="auto" w:fill="auto"/>
                <w:lang w:eastAsia="zh-CN"/>
              </w:rPr>
              <w:t>具</w:t>
            </w:r>
            <w:r>
              <w:rPr>
                <w:rFonts w:hint="eastAsia" w:ascii="宋体" w:hAnsi="宋体" w:cs="宋体"/>
                <w:color w:val="auto"/>
                <w:w w:val="99"/>
                <w:kern w:val="2"/>
                <w:sz w:val="21"/>
                <w:szCs w:val="21"/>
                <w:highlight w:val="none"/>
                <w:shd w:val="clear" w:color="auto" w:fill="auto"/>
                <w:lang w:eastAsia="zh-CN"/>
              </w:rPr>
              <w:t>能效限定</w:t>
            </w:r>
            <w:r>
              <w:rPr>
                <w:rFonts w:hint="eastAsia" w:ascii="宋体" w:hAnsi="宋体" w:cs="宋体"/>
                <w:color w:val="auto"/>
                <w:spacing w:val="2"/>
                <w:w w:val="99"/>
                <w:kern w:val="2"/>
                <w:sz w:val="21"/>
                <w:szCs w:val="21"/>
                <w:highlight w:val="none"/>
                <w:shd w:val="clear" w:color="auto" w:fill="auto"/>
                <w:lang w:eastAsia="zh-CN"/>
              </w:rPr>
              <w:t>值</w:t>
            </w:r>
            <w:r>
              <w:rPr>
                <w:rFonts w:hint="eastAsia" w:ascii="宋体" w:hAnsi="宋体" w:cs="宋体"/>
                <w:color w:val="auto"/>
                <w:w w:val="99"/>
                <w:kern w:val="2"/>
                <w:sz w:val="21"/>
                <w:szCs w:val="21"/>
                <w:highlight w:val="none"/>
                <w:shd w:val="clear" w:color="auto" w:fill="auto"/>
                <w:lang w:eastAsia="zh-CN"/>
              </w:rPr>
              <w:t>及能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106"/>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3747</w:t>
            </w:r>
            <w:r>
              <w:rPr>
                <w:rFonts w:hint="eastAsia" w:ascii="宋体" w:hAnsi="宋体" w:cs="宋体"/>
                <w:color w:val="auto"/>
                <w:w w:val="99"/>
                <w:kern w:val="2"/>
                <w:sz w:val="21"/>
                <w:szCs w:val="21"/>
                <w:highlight w:val="none"/>
                <w:shd w:val="clear" w:color="auto" w:fill="auto"/>
                <w:lang w:eastAsia="zh-CN"/>
              </w:rPr>
              <w:t>8</w:t>
            </w:r>
          </w:p>
        </w:tc>
      </w:tr>
      <w:tr w14:paraId="4143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C51903">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731DFF">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3DDD0B8">
            <w:pPr>
              <w:pStyle w:val="76"/>
              <w:ind w:firstLine="427"/>
              <w:jc w:val="center"/>
              <w:rPr>
                <w:rFonts w:ascii="宋体" w:hAnsi="宋体" w:cs="宋体"/>
                <w:color w:val="auto"/>
                <w:kern w:val="2"/>
                <w:sz w:val="21"/>
                <w:szCs w:val="21"/>
                <w:highlight w:val="none"/>
                <w:shd w:val="clear" w:color="auto" w:fill="auto"/>
              </w:rPr>
            </w:pPr>
            <w:r>
              <w:rPr>
                <w:rFonts w:hint="eastAsia" w:ascii="宋体" w:hAnsi="宋体" w:cs="宋体"/>
                <w:color w:val="auto"/>
                <w:spacing w:val="1"/>
                <w:w w:val="99"/>
                <w:kern w:val="2"/>
                <w:sz w:val="21"/>
                <w:szCs w:val="21"/>
                <w:highlight w:val="none"/>
                <w:shd w:val="clear" w:color="auto" w:fill="auto"/>
              </w:rPr>
              <w:t>LE</w:t>
            </w:r>
            <w:r>
              <w:rPr>
                <w:rFonts w:hint="eastAsia" w:ascii="宋体" w:hAnsi="宋体" w:cs="宋体"/>
                <w:color w:val="auto"/>
                <w:w w:val="99"/>
                <w:kern w:val="2"/>
                <w:sz w:val="21"/>
                <w:szCs w:val="21"/>
                <w:highlight w:val="none"/>
                <w:shd w:val="clear" w:color="auto" w:fill="auto"/>
              </w:rPr>
              <w:t>D筒灯</w:t>
            </w:r>
          </w:p>
        </w:tc>
        <w:tc>
          <w:tcPr>
            <w:tcW w:w="1367" w:type="dxa"/>
            <w:tcBorders>
              <w:top w:val="single" w:color="000000" w:sz="4" w:space="0"/>
              <w:left w:val="single" w:color="000000" w:sz="4" w:space="0"/>
              <w:bottom w:val="single" w:color="000000" w:sz="4" w:space="0"/>
              <w:right w:val="single" w:color="000000" w:sz="4" w:space="0"/>
            </w:tcBorders>
            <w:vAlign w:val="center"/>
          </w:tcPr>
          <w:p w14:paraId="1CCBA9A7">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5D3EABEC">
            <w:pPr>
              <w:pStyle w:val="76"/>
              <w:spacing w:before="83" w:line="276" w:lineRule="auto"/>
              <w:ind w:left="7" w:right="7" w:firstLine="439"/>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4"/>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室</w:t>
            </w:r>
            <w:r>
              <w:rPr>
                <w:rFonts w:hint="eastAsia" w:ascii="宋体" w:hAnsi="宋体" w:cs="宋体"/>
                <w:color w:val="auto"/>
                <w:spacing w:val="4"/>
                <w:w w:val="99"/>
                <w:kern w:val="2"/>
                <w:sz w:val="21"/>
                <w:szCs w:val="21"/>
                <w:highlight w:val="none"/>
                <w:shd w:val="clear" w:color="auto" w:fill="auto"/>
                <w:lang w:eastAsia="zh-CN"/>
              </w:rPr>
              <w:t>内照明</w:t>
            </w:r>
            <w:r>
              <w:rPr>
                <w:rFonts w:hint="eastAsia" w:ascii="宋体" w:hAnsi="宋体" w:cs="宋体"/>
                <w:color w:val="auto"/>
                <w:w w:val="99"/>
                <w:kern w:val="2"/>
                <w:sz w:val="21"/>
                <w:szCs w:val="21"/>
                <w:highlight w:val="none"/>
                <w:shd w:val="clear" w:color="auto" w:fill="auto"/>
                <w:lang w:eastAsia="zh-CN"/>
              </w:rPr>
              <w:t>用</w:t>
            </w:r>
            <w:r>
              <w:rPr>
                <w:rFonts w:hint="eastAsia" w:ascii="宋体" w:hAnsi="宋体" w:cs="宋体"/>
                <w:color w:val="auto"/>
                <w:spacing w:val="1"/>
                <w:w w:val="99"/>
                <w:kern w:val="2"/>
                <w:sz w:val="21"/>
                <w:szCs w:val="21"/>
                <w:highlight w:val="none"/>
                <w:shd w:val="clear" w:color="auto" w:fill="auto"/>
                <w:lang w:eastAsia="zh-CN"/>
              </w:rPr>
              <w:t>LE</w:t>
            </w:r>
            <w:r>
              <w:rPr>
                <w:rFonts w:hint="eastAsia" w:ascii="宋体" w:hAnsi="宋体" w:cs="宋体"/>
                <w:color w:val="auto"/>
                <w:w w:val="99"/>
                <w:kern w:val="2"/>
                <w:sz w:val="21"/>
                <w:szCs w:val="21"/>
                <w:highlight w:val="none"/>
                <w:shd w:val="clear" w:color="auto" w:fill="auto"/>
                <w:lang w:eastAsia="zh-CN"/>
              </w:rPr>
              <w:t>D</w:t>
            </w:r>
            <w:r>
              <w:rPr>
                <w:rFonts w:hint="eastAsia" w:ascii="宋体" w:hAnsi="宋体" w:cs="宋体"/>
                <w:color w:val="auto"/>
                <w:spacing w:val="4"/>
                <w:w w:val="99"/>
                <w:kern w:val="2"/>
                <w:sz w:val="21"/>
                <w:szCs w:val="21"/>
                <w:highlight w:val="none"/>
                <w:shd w:val="clear" w:color="auto" w:fill="auto"/>
                <w:lang w:eastAsia="zh-CN"/>
              </w:rPr>
              <w:t>产</w:t>
            </w:r>
            <w:r>
              <w:rPr>
                <w:rFonts w:hint="eastAsia" w:ascii="宋体" w:hAnsi="宋体" w:cs="宋体"/>
                <w:color w:val="auto"/>
                <w:spacing w:val="2"/>
                <w:w w:val="99"/>
                <w:kern w:val="2"/>
                <w:sz w:val="21"/>
                <w:szCs w:val="21"/>
                <w:highlight w:val="none"/>
                <w:shd w:val="clear" w:color="auto" w:fill="auto"/>
                <w:lang w:eastAsia="zh-CN"/>
              </w:rPr>
              <w:t>品</w:t>
            </w:r>
            <w:r>
              <w:rPr>
                <w:rFonts w:hint="eastAsia" w:ascii="宋体" w:hAnsi="宋体" w:cs="宋体"/>
                <w:color w:val="auto"/>
                <w:spacing w:val="4"/>
                <w:w w:val="99"/>
                <w:kern w:val="2"/>
                <w:sz w:val="21"/>
                <w:szCs w:val="21"/>
                <w:highlight w:val="none"/>
                <w:shd w:val="clear" w:color="auto" w:fill="auto"/>
                <w:lang w:eastAsia="zh-CN"/>
              </w:rPr>
              <w:t>能效</w:t>
            </w:r>
            <w:r>
              <w:rPr>
                <w:rFonts w:hint="eastAsia" w:ascii="宋体" w:hAnsi="宋体" w:cs="宋体"/>
                <w:color w:val="auto"/>
                <w:spacing w:val="2"/>
                <w:w w:val="99"/>
                <w:kern w:val="2"/>
                <w:sz w:val="21"/>
                <w:szCs w:val="21"/>
                <w:highlight w:val="none"/>
                <w:shd w:val="clear" w:color="auto" w:fill="auto"/>
                <w:lang w:eastAsia="zh-CN"/>
              </w:rPr>
              <w:t>限</w:t>
            </w:r>
            <w:r>
              <w:rPr>
                <w:rFonts w:hint="eastAsia" w:ascii="宋体" w:hAnsi="宋体" w:cs="宋体"/>
                <w:color w:val="auto"/>
                <w:w w:val="99"/>
                <w:kern w:val="2"/>
                <w:sz w:val="21"/>
                <w:szCs w:val="21"/>
                <w:highlight w:val="none"/>
                <w:shd w:val="clear" w:color="auto" w:fill="auto"/>
                <w:lang w:eastAsia="zh-CN"/>
              </w:rPr>
              <w:t>定值及能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30</w:t>
            </w:r>
            <w:r>
              <w:rPr>
                <w:rFonts w:hint="eastAsia" w:ascii="宋体" w:hAnsi="宋体" w:cs="宋体"/>
                <w:color w:val="auto"/>
                <w:w w:val="99"/>
                <w:kern w:val="2"/>
                <w:sz w:val="21"/>
                <w:szCs w:val="21"/>
                <w:highlight w:val="none"/>
                <w:shd w:val="clear" w:color="auto" w:fill="auto"/>
                <w:lang w:eastAsia="zh-CN"/>
              </w:rPr>
              <w:t>25</w:t>
            </w:r>
            <w:r>
              <w:rPr>
                <w:rFonts w:hint="eastAsia" w:ascii="宋体" w:hAnsi="宋体" w:cs="宋体"/>
                <w:color w:val="auto"/>
                <w:spacing w:val="-2"/>
                <w:w w:val="99"/>
                <w:kern w:val="2"/>
                <w:sz w:val="21"/>
                <w:szCs w:val="21"/>
                <w:highlight w:val="none"/>
                <w:shd w:val="clear" w:color="auto" w:fill="auto"/>
                <w:lang w:eastAsia="zh-CN"/>
              </w:rPr>
              <w:t>5</w:t>
            </w:r>
            <w:r>
              <w:rPr>
                <w:rFonts w:hint="eastAsia" w:ascii="宋体" w:hAnsi="宋体" w:cs="宋体"/>
                <w:color w:val="auto"/>
                <w:w w:val="99"/>
                <w:kern w:val="2"/>
                <w:sz w:val="21"/>
                <w:szCs w:val="21"/>
                <w:highlight w:val="none"/>
                <w:shd w:val="clear" w:color="auto" w:fill="auto"/>
                <w:lang w:eastAsia="zh-CN"/>
              </w:rPr>
              <w:t>）</w:t>
            </w:r>
          </w:p>
        </w:tc>
      </w:tr>
      <w:tr w14:paraId="4131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3517A7">
            <w:pPr>
              <w:widowControl/>
              <w:ind w:firstLine="426"/>
              <w:jc w:val="left"/>
              <w:rPr>
                <w:rFonts w:ascii="宋体" w:hAnsi="宋体" w:cs="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8484E8">
            <w:pPr>
              <w:widowControl/>
              <w:ind w:firstLine="426"/>
              <w:jc w:val="left"/>
              <w:rPr>
                <w:rFonts w:ascii="宋体" w:hAnsi="宋体" w:cs="宋体"/>
                <w:color w:val="auto"/>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4A05BDB">
            <w:pPr>
              <w:pStyle w:val="76"/>
              <w:spacing w:line="276" w:lineRule="auto"/>
              <w:ind w:right="7" w:firstLine="423"/>
              <w:jc w:val="center"/>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普</w:t>
            </w:r>
            <w:r>
              <w:rPr>
                <w:rFonts w:hint="eastAsia" w:ascii="宋体" w:hAnsi="宋体" w:cs="宋体"/>
                <w:color w:val="auto"/>
                <w:spacing w:val="24"/>
                <w:w w:val="99"/>
                <w:kern w:val="2"/>
                <w:sz w:val="21"/>
                <w:szCs w:val="21"/>
                <w:highlight w:val="none"/>
                <w:shd w:val="clear" w:color="auto" w:fill="auto"/>
                <w:lang w:eastAsia="zh-CN"/>
              </w:rPr>
              <w:t>通</w:t>
            </w:r>
            <w:r>
              <w:rPr>
                <w:rFonts w:hint="eastAsia" w:ascii="宋体" w:hAnsi="宋体" w:cs="宋体"/>
                <w:color w:val="auto"/>
                <w:w w:val="99"/>
                <w:kern w:val="2"/>
                <w:sz w:val="21"/>
                <w:szCs w:val="21"/>
                <w:highlight w:val="none"/>
                <w:shd w:val="clear" w:color="auto" w:fill="auto"/>
                <w:lang w:eastAsia="zh-CN"/>
              </w:rPr>
              <w:t>照明用非</w:t>
            </w:r>
            <w:r>
              <w:rPr>
                <w:rFonts w:hint="eastAsia" w:ascii="宋体" w:hAnsi="宋体" w:cs="宋体"/>
                <w:color w:val="auto"/>
                <w:spacing w:val="24"/>
                <w:w w:val="99"/>
                <w:kern w:val="2"/>
                <w:sz w:val="21"/>
                <w:szCs w:val="21"/>
                <w:highlight w:val="none"/>
                <w:shd w:val="clear" w:color="auto" w:fill="auto"/>
                <w:lang w:eastAsia="zh-CN"/>
              </w:rPr>
              <w:t>定</w:t>
            </w:r>
            <w:r>
              <w:rPr>
                <w:rFonts w:hint="eastAsia" w:ascii="宋体" w:hAnsi="宋体" w:cs="宋体"/>
                <w:color w:val="auto"/>
                <w:w w:val="99"/>
                <w:kern w:val="2"/>
                <w:sz w:val="21"/>
                <w:szCs w:val="21"/>
                <w:highlight w:val="none"/>
                <w:shd w:val="clear" w:color="auto" w:fill="auto"/>
                <w:lang w:eastAsia="zh-CN"/>
              </w:rPr>
              <w:t>向自镇流</w:t>
            </w:r>
            <w:r>
              <w:rPr>
                <w:rFonts w:hint="eastAsia" w:ascii="宋体" w:hAnsi="宋体" w:cs="宋体"/>
                <w:color w:val="auto"/>
                <w:spacing w:val="1"/>
                <w:w w:val="99"/>
                <w:kern w:val="2"/>
                <w:sz w:val="21"/>
                <w:szCs w:val="21"/>
                <w:highlight w:val="none"/>
                <w:shd w:val="clear" w:color="auto" w:fill="auto"/>
                <w:lang w:eastAsia="zh-CN"/>
              </w:rPr>
              <w:t>LE</w:t>
            </w:r>
            <w:r>
              <w:rPr>
                <w:rFonts w:hint="eastAsia" w:ascii="宋体" w:hAnsi="宋体" w:cs="宋体"/>
                <w:color w:val="auto"/>
                <w:w w:val="99"/>
                <w:kern w:val="2"/>
                <w:sz w:val="21"/>
                <w:szCs w:val="21"/>
                <w:highlight w:val="none"/>
                <w:shd w:val="clear" w:color="auto" w:fill="auto"/>
                <w:lang w:eastAsia="zh-CN"/>
              </w:rPr>
              <w:t>D灯</w:t>
            </w:r>
          </w:p>
        </w:tc>
        <w:tc>
          <w:tcPr>
            <w:tcW w:w="1367" w:type="dxa"/>
            <w:tcBorders>
              <w:top w:val="single" w:color="000000" w:sz="4" w:space="0"/>
              <w:left w:val="single" w:color="000000" w:sz="4" w:space="0"/>
              <w:bottom w:val="single" w:color="000000" w:sz="4" w:space="0"/>
              <w:right w:val="single" w:color="000000" w:sz="4" w:space="0"/>
            </w:tcBorders>
            <w:vAlign w:val="center"/>
          </w:tcPr>
          <w:p w14:paraId="62E53B85">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18F77865">
            <w:pPr>
              <w:pStyle w:val="76"/>
              <w:spacing w:before="5"/>
              <w:rPr>
                <w:rFonts w:ascii="宋体" w:hAnsi="宋体" w:cs="宋体"/>
                <w:color w:val="auto"/>
                <w:kern w:val="2"/>
                <w:sz w:val="21"/>
                <w:szCs w:val="21"/>
                <w:highlight w:val="none"/>
                <w:shd w:val="clear" w:color="auto" w:fill="auto"/>
                <w:lang w:eastAsia="zh-CN"/>
              </w:rPr>
            </w:pPr>
          </w:p>
          <w:p w14:paraId="6125AF5E">
            <w:pPr>
              <w:pStyle w:val="76"/>
              <w:spacing w:line="276" w:lineRule="auto"/>
              <w:ind w:left="7" w:right="7" w:firstLine="439"/>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4"/>
                <w:w w:val="99"/>
                <w:kern w:val="2"/>
                <w:sz w:val="21"/>
                <w:szCs w:val="21"/>
                <w:highlight w:val="none"/>
                <w:shd w:val="clear" w:color="auto" w:fill="auto"/>
                <w:lang w:eastAsia="zh-CN"/>
              </w:rPr>
              <w:t>《</w:t>
            </w:r>
            <w:r>
              <w:rPr>
                <w:rFonts w:hint="eastAsia" w:ascii="宋体" w:hAnsi="宋体" w:cs="宋体"/>
                <w:color w:val="auto"/>
                <w:spacing w:val="2"/>
                <w:w w:val="99"/>
                <w:kern w:val="2"/>
                <w:sz w:val="21"/>
                <w:szCs w:val="21"/>
                <w:highlight w:val="none"/>
                <w:shd w:val="clear" w:color="auto" w:fill="auto"/>
                <w:lang w:eastAsia="zh-CN"/>
              </w:rPr>
              <w:t>室</w:t>
            </w:r>
            <w:r>
              <w:rPr>
                <w:rFonts w:hint="eastAsia" w:ascii="宋体" w:hAnsi="宋体" w:cs="宋体"/>
                <w:color w:val="auto"/>
                <w:spacing w:val="4"/>
                <w:w w:val="99"/>
                <w:kern w:val="2"/>
                <w:sz w:val="21"/>
                <w:szCs w:val="21"/>
                <w:highlight w:val="none"/>
                <w:shd w:val="clear" w:color="auto" w:fill="auto"/>
                <w:lang w:eastAsia="zh-CN"/>
              </w:rPr>
              <w:t>内照明</w:t>
            </w:r>
            <w:r>
              <w:rPr>
                <w:rFonts w:hint="eastAsia" w:ascii="宋体" w:hAnsi="宋体" w:cs="宋体"/>
                <w:color w:val="auto"/>
                <w:w w:val="99"/>
                <w:kern w:val="2"/>
                <w:sz w:val="21"/>
                <w:szCs w:val="21"/>
                <w:highlight w:val="none"/>
                <w:shd w:val="clear" w:color="auto" w:fill="auto"/>
                <w:lang w:eastAsia="zh-CN"/>
              </w:rPr>
              <w:t>用</w:t>
            </w:r>
            <w:r>
              <w:rPr>
                <w:rFonts w:hint="eastAsia" w:ascii="宋体" w:hAnsi="宋体" w:cs="宋体"/>
                <w:color w:val="auto"/>
                <w:spacing w:val="1"/>
                <w:w w:val="99"/>
                <w:kern w:val="2"/>
                <w:sz w:val="21"/>
                <w:szCs w:val="21"/>
                <w:highlight w:val="none"/>
                <w:shd w:val="clear" w:color="auto" w:fill="auto"/>
                <w:lang w:eastAsia="zh-CN"/>
              </w:rPr>
              <w:t>LE</w:t>
            </w:r>
            <w:r>
              <w:rPr>
                <w:rFonts w:hint="eastAsia" w:ascii="宋体" w:hAnsi="宋体" w:cs="宋体"/>
                <w:color w:val="auto"/>
                <w:w w:val="99"/>
                <w:kern w:val="2"/>
                <w:sz w:val="21"/>
                <w:szCs w:val="21"/>
                <w:highlight w:val="none"/>
                <w:shd w:val="clear" w:color="auto" w:fill="auto"/>
                <w:lang w:eastAsia="zh-CN"/>
              </w:rPr>
              <w:t>D</w:t>
            </w:r>
            <w:r>
              <w:rPr>
                <w:rFonts w:hint="eastAsia" w:ascii="宋体" w:hAnsi="宋体" w:cs="宋体"/>
                <w:color w:val="auto"/>
                <w:spacing w:val="4"/>
                <w:w w:val="99"/>
                <w:kern w:val="2"/>
                <w:sz w:val="21"/>
                <w:szCs w:val="21"/>
                <w:highlight w:val="none"/>
                <w:shd w:val="clear" w:color="auto" w:fill="auto"/>
                <w:lang w:eastAsia="zh-CN"/>
              </w:rPr>
              <w:t>产</w:t>
            </w:r>
            <w:r>
              <w:rPr>
                <w:rFonts w:hint="eastAsia" w:ascii="宋体" w:hAnsi="宋体" w:cs="宋体"/>
                <w:color w:val="auto"/>
                <w:spacing w:val="2"/>
                <w:w w:val="99"/>
                <w:kern w:val="2"/>
                <w:sz w:val="21"/>
                <w:szCs w:val="21"/>
                <w:highlight w:val="none"/>
                <w:shd w:val="clear" w:color="auto" w:fill="auto"/>
                <w:lang w:eastAsia="zh-CN"/>
              </w:rPr>
              <w:t>品</w:t>
            </w:r>
            <w:r>
              <w:rPr>
                <w:rFonts w:hint="eastAsia" w:ascii="宋体" w:hAnsi="宋体" w:cs="宋体"/>
                <w:color w:val="auto"/>
                <w:spacing w:val="4"/>
                <w:w w:val="99"/>
                <w:kern w:val="2"/>
                <w:sz w:val="21"/>
                <w:szCs w:val="21"/>
                <w:highlight w:val="none"/>
                <w:shd w:val="clear" w:color="auto" w:fill="auto"/>
                <w:lang w:eastAsia="zh-CN"/>
              </w:rPr>
              <w:t>能效</w:t>
            </w:r>
            <w:r>
              <w:rPr>
                <w:rFonts w:hint="eastAsia" w:ascii="宋体" w:hAnsi="宋体" w:cs="宋体"/>
                <w:color w:val="auto"/>
                <w:spacing w:val="2"/>
                <w:w w:val="99"/>
                <w:kern w:val="2"/>
                <w:sz w:val="21"/>
                <w:szCs w:val="21"/>
                <w:highlight w:val="none"/>
                <w:shd w:val="clear" w:color="auto" w:fill="auto"/>
                <w:lang w:eastAsia="zh-CN"/>
              </w:rPr>
              <w:t>限</w:t>
            </w:r>
            <w:r>
              <w:rPr>
                <w:rFonts w:hint="eastAsia" w:ascii="宋体" w:hAnsi="宋体" w:cs="宋体"/>
                <w:color w:val="auto"/>
                <w:w w:val="99"/>
                <w:kern w:val="2"/>
                <w:sz w:val="21"/>
                <w:szCs w:val="21"/>
                <w:highlight w:val="none"/>
                <w:shd w:val="clear" w:color="auto" w:fill="auto"/>
                <w:lang w:eastAsia="zh-CN"/>
              </w:rPr>
              <w:t>定值及能</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30</w:t>
            </w:r>
            <w:r>
              <w:rPr>
                <w:rFonts w:hint="eastAsia" w:ascii="宋体" w:hAnsi="宋体" w:cs="宋体"/>
                <w:color w:val="auto"/>
                <w:w w:val="99"/>
                <w:kern w:val="2"/>
                <w:sz w:val="21"/>
                <w:szCs w:val="21"/>
                <w:highlight w:val="none"/>
                <w:shd w:val="clear" w:color="auto" w:fill="auto"/>
                <w:lang w:eastAsia="zh-CN"/>
              </w:rPr>
              <w:t>25</w:t>
            </w:r>
            <w:r>
              <w:rPr>
                <w:rFonts w:hint="eastAsia" w:ascii="宋体" w:hAnsi="宋体" w:cs="宋体"/>
                <w:color w:val="auto"/>
                <w:spacing w:val="-2"/>
                <w:w w:val="99"/>
                <w:kern w:val="2"/>
                <w:sz w:val="21"/>
                <w:szCs w:val="21"/>
                <w:highlight w:val="none"/>
                <w:shd w:val="clear" w:color="auto" w:fill="auto"/>
                <w:lang w:eastAsia="zh-CN"/>
              </w:rPr>
              <w:t>5</w:t>
            </w:r>
            <w:r>
              <w:rPr>
                <w:rFonts w:hint="eastAsia" w:ascii="宋体" w:hAnsi="宋体" w:cs="宋体"/>
                <w:color w:val="auto"/>
                <w:w w:val="99"/>
                <w:kern w:val="2"/>
                <w:sz w:val="21"/>
                <w:szCs w:val="21"/>
                <w:highlight w:val="none"/>
                <w:shd w:val="clear" w:color="auto" w:fill="auto"/>
                <w:lang w:eastAsia="zh-CN"/>
              </w:rPr>
              <w:t>）</w:t>
            </w:r>
          </w:p>
        </w:tc>
      </w:tr>
      <w:tr w14:paraId="3B45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B1698E2">
            <w:pPr>
              <w:pStyle w:val="76"/>
              <w:ind w:firstLine="427"/>
              <w:jc w:val="center"/>
              <w:rPr>
                <w:rFonts w:ascii="宋体" w:hAnsi="宋体" w:cs="宋体"/>
                <w:color w:val="auto"/>
                <w:kern w:val="2"/>
                <w:sz w:val="21"/>
                <w:szCs w:val="21"/>
                <w:highlight w:val="none"/>
                <w:shd w:val="clear" w:color="auto" w:fill="auto"/>
              </w:rPr>
            </w:pPr>
            <w:r>
              <w:rPr>
                <w:rFonts w:hint="eastAsia" w:ascii="宋体" w:hAnsi="宋体"/>
                <w:color w:val="auto"/>
                <w:spacing w:val="1"/>
                <w:w w:val="99"/>
                <w:kern w:val="2"/>
                <w:sz w:val="21"/>
                <w:szCs w:val="21"/>
                <w:highlight w:val="none"/>
                <w:shd w:val="clear" w:color="auto" w:fill="auto"/>
              </w:rPr>
              <w:t>1</w:t>
            </w:r>
            <w:r>
              <w:rPr>
                <w:rFonts w:hint="eastAsia" w:ascii="宋体" w:hAnsi="宋体"/>
                <w:color w:val="auto"/>
                <w:w w:val="99"/>
                <w:kern w:val="2"/>
                <w:sz w:val="21"/>
                <w:szCs w:val="21"/>
                <w:highlight w:val="none"/>
                <w:shd w:val="clear" w:color="auto" w:fill="auto"/>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4C33AD1E">
            <w:pPr>
              <w:pStyle w:val="76"/>
              <w:spacing w:before="81"/>
              <w:ind w:left="7"/>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宋体"/>
                <w:color w:val="auto"/>
                <w:spacing w:val="1"/>
                <w:w w:val="99"/>
                <w:kern w:val="2"/>
                <w:sz w:val="21"/>
                <w:szCs w:val="21"/>
                <w:highlight w:val="none"/>
                <w:shd w:val="clear" w:color="auto" w:fill="auto"/>
              </w:rPr>
              <w:t>A020</w:t>
            </w:r>
            <w:r>
              <w:rPr>
                <w:rFonts w:hint="eastAsia" w:ascii="宋体" w:hAnsi="宋体" w:cs="宋体"/>
                <w:color w:val="auto"/>
                <w:w w:val="99"/>
                <w:kern w:val="2"/>
                <w:sz w:val="21"/>
                <w:szCs w:val="21"/>
                <w:highlight w:val="none"/>
                <w:shd w:val="clear" w:color="auto" w:fill="auto"/>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35BD4D1">
            <w:pPr>
              <w:pStyle w:val="76"/>
              <w:spacing w:before="81" w:line="276" w:lineRule="auto"/>
              <w:ind w:left="7" w:right="5" w:firstLine="427"/>
              <w:jc w:val="center"/>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
                <w:w w:val="99"/>
                <w:kern w:val="2"/>
                <w:sz w:val="21"/>
                <w:szCs w:val="21"/>
                <w:highlight w:val="none"/>
                <w:shd w:val="clear" w:color="auto" w:fill="auto"/>
                <w:lang w:eastAsia="zh-CN"/>
              </w:rPr>
              <w:t>A02</w:t>
            </w:r>
            <w:r>
              <w:rPr>
                <w:rFonts w:hint="eastAsia" w:ascii="宋体" w:hAnsi="宋体" w:cs="宋体"/>
                <w:color w:val="auto"/>
                <w:w w:val="99"/>
                <w:kern w:val="2"/>
                <w:sz w:val="21"/>
                <w:szCs w:val="21"/>
                <w:highlight w:val="none"/>
                <w:shd w:val="clear" w:color="auto" w:fill="auto"/>
                <w:lang w:eastAsia="zh-CN"/>
              </w:rPr>
              <w:t>09</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001普通电视设备（</w:t>
            </w:r>
            <w:r>
              <w:rPr>
                <w:rFonts w:hint="eastAsia" w:ascii="宋体" w:hAnsi="宋体" w:cs="宋体"/>
                <w:color w:val="auto"/>
                <w:spacing w:val="2"/>
                <w:w w:val="99"/>
                <w:kern w:val="2"/>
                <w:sz w:val="21"/>
                <w:szCs w:val="21"/>
                <w:highlight w:val="none"/>
                <w:shd w:val="clear" w:color="auto" w:fill="auto"/>
                <w:lang w:eastAsia="zh-CN"/>
              </w:rPr>
              <w:t>电</w:t>
            </w:r>
            <w:r>
              <w:rPr>
                <w:rFonts w:hint="eastAsia" w:ascii="宋体" w:hAnsi="宋体" w:cs="宋体"/>
                <w:color w:val="auto"/>
                <w:w w:val="99"/>
                <w:kern w:val="2"/>
                <w:sz w:val="21"/>
                <w:szCs w:val="21"/>
                <w:highlight w:val="none"/>
                <w:shd w:val="clear" w:color="auto" w:fill="auto"/>
                <w:lang w:eastAsia="zh-CN"/>
              </w:rPr>
              <w:t>视机）</w:t>
            </w:r>
          </w:p>
        </w:tc>
        <w:tc>
          <w:tcPr>
            <w:tcW w:w="1367" w:type="dxa"/>
            <w:tcBorders>
              <w:top w:val="single" w:color="000000" w:sz="4" w:space="0"/>
              <w:left w:val="single" w:color="000000" w:sz="4" w:space="0"/>
              <w:bottom w:val="single" w:color="000000" w:sz="4" w:space="0"/>
              <w:right w:val="single" w:color="000000" w:sz="4" w:space="0"/>
            </w:tcBorders>
            <w:vAlign w:val="center"/>
          </w:tcPr>
          <w:p w14:paraId="41476948">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2CF6CF40">
            <w:pPr>
              <w:pStyle w:val="76"/>
              <w:spacing w:before="81"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248</w:t>
            </w:r>
            <w:r>
              <w:rPr>
                <w:rFonts w:hint="eastAsia" w:ascii="宋体" w:hAnsi="宋体" w:cs="宋体"/>
                <w:color w:val="auto"/>
                <w:w w:val="99"/>
                <w:kern w:val="2"/>
                <w:sz w:val="21"/>
                <w:szCs w:val="21"/>
                <w:highlight w:val="none"/>
                <w:shd w:val="clear" w:color="auto" w:fill="auto"/>
                <w:lang w:eastAsia="zh-CN"/>
              </w:rPr>
              <w:t>50）</w:t>
            </w:r>
          </w:p>
        </w:tc>
      </w:tr>
      <w:tr w14:paraId="2365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D9B5A30">
            <w:pPr>
              <w:pStyle w:val="76"/>
              <w:rPr>
                <w:rFonts w:ascii="宋体" w:hAnsi="宋体" w:cs="宋体"/>
                <w:color w:val="auto"/>
                <w:kern w:val="2"/>
                <w:sz w:val="21"/>
                <w:szCs w:val="21"/>
                <w:highlight w:val="none"/>
                <w:shd w:val="clear" w:color="auto" w:fill="auto"/>
              </w:rPr>
            </w:pPr>
            <w:r>
              <w:rPr>
                <w:rFonts w:hint="eastAsia" w:ascii="宋体" w:hAnsi="宋体"/>
                <w:color w:val="auto"/>
                <w:spacing w:val="1"/>
                <w:w w:val="99"/>
                <w:kern w:val="2"/>
                <w:sz w:val="21"/>
                <w:szCs w:val="21"/>
                <w:highlight w:val="none"/>
                <w:shd w:val="clear" w:color="auto" w:fill="auto"/>
              </w:rPr>
              <w:t>1</w:t>
            </w:r>
            <w:r>
              <w:rPr>
                <w:rFonts w:hint="eastAsia" w:ascii="宋体" w:hAnsi="宋体"/>
                <w:color w:val="auto"/>
                <w:w w:val="99"/>
                <w:kern w:val="2"/>
                <w:sz w:val="21"/>
                <w:szCs w:val="21"/>
                <w:highlight w:val="none"/>
                <w:shd w:val="clear" w:color="auto" w:fill="auto"/>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65F44DB5">
            <w:pPr>
              <w:pStyle w:val="76"/>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宋体"/>
                <w:color w:val="auto"/>
                <w:spacing w:val="1"/>
                <w:w w:val="99"/>
                <w:kern w:val="2"/>
                <w:sz w:val="21"/>
                <w:szCs w:val="21"/>
                <w:highlight w:val="none"/>
                <w:shd w:val="clear" w:color="auto" w:fill="auto"/>
              </w:rPr>
              <w:t>A020</w:t>
            </w:r>
            <w:r>
              <w:rPr>
                <w:rFonts w:hint="eastAsia" w:ascii="宋体" w:hAnsi="宋体" w:cs="宋体"/>
                <w:color w:val="auto"/>
                <w:w w:val="99"/>
                <w:kern w:val="2"/>
                <w:sz w:val="21"/>
                <w:szCs w:val="21"/>
                <w:highlight w:val="none"/>
                <w:shd w:val="clear" w:color="auto" w:fill="auto"/>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9047A04">
            <w:pPr>
              <w:pStyle w:val="76"/>
              <w:spacing w:line="276" w:lineRule="auto"/>
              <w:ind w:right="5"/>
              <w:rPr>
                <w:rFonts w:ascii="宋体" w:hAnsi="宋体" w:cs="宋体"/>
                <w:color w:val="auto"/>
                <w:kern w:val="2"/>
                <w:sz w:val="21"/>
                <w:szCs w:val="21"/>
                <w:highlight w:val="none"/>
                <w:shd w:val="clear" w:color="auto" w:fill="auto"/>
              </w:rPr>
            </w:pPr>
            <w:r>
              <w:rPr>
                <w:rFonts w:hint="eastAsia" w:ascii="宋体" w:hAnsi="宋体" w:cs="宋体"/>
                <w:color w:val="auto"/>
                <w:spacing w:val="1"/>
                <w:w w:val="99"/>
                <w:kern w:val="2"/>
                <w:sz w:val="21"/>
                <w:szCs w:val="21"/>
                <w:highlight w:val="none"/>
                <w:shd w:val="clear" w:color="auto" w:fill="auto"/>
              </w:rPr>
              <w:t>A02</w:t>
            </w:r>
            <w:r>
              <w:rPr>
                <w:rFonts w:hint="eastAsia" w:ascii="宋体" w:hAnsi="宋体" w:cs="宋体"/>
                <w:color w:val="auto"/>
                <w:w w:val="99"/>
                <w:kern w:val="2"/>
                <w:sz w:val="21"/>
                <w:szCs w:val="21"/>
                <w:highlight w:val="none"/>
                <w:shd w:val="clear" w:color="auto" w:fill="auto"/>
              </w:rPr>
              <w:t>09</w:t>
            </w:r>
            <w:r>
              <w:rPr>
                <w:rFonts w:hint="eastAsia" w:ascii="宋体" w:hAnsi="宋体" w:cs="宋体"/>
                <w:color w:val="auto"/>
                <w:spacing w:val="1"/>
                <w:w w:val="99"/>
                <w:kern w:val="2"/>
                <w:sz w:val="21"/>
                <w:szCs w:val="21"/>
                <w:highlight w:val="none"/>
                <w:shd w:val="clear" w:color="auto" w:fill="auto"/>
              </w:rPr>
              <w:t>1</w:t>
            </w:r>
            <w:r>
              <w:rPr>
                <w:rFonts w:hint="eastAsia" w:ascii="宋体" w:hAnsi="宋体" w:cs="宋体"/>
                <w:color w:val="auto"/>
                <w:w w:val="99"/>
                <w:kern w:val="2"/>
                <w:sz w:val="21"/>
                <w:szCs w:val="21"/>
                <w:highlight w:val="none"/>
                <w:shd w:val="clear" w:color="auto" w:fill="auto"/>
              </w:rPr>
              <w:t>107视频监控设备</w:t>
            </w:r>
          </w:p>
        </w:tc>
        <w:tc>
          <w:tcPr>
            <w:tcW w:w="1367" w:type="dxa"/>
            <w:tcBorders>
              <w:top w:val="single" w:color="000000" w:sz="4" w:space="0"/>
              <w:left w:val="single" w:color="000000" w:sz="4" w:space="0"/>
              <w:bottom w:val="single" w:color="000000" w:sz="4" w:space="0"/>
              <w:right w:val="single" w:color="000000" w:sz="4" w:space="0"/>
            </w:tcBorders>
            <w:vAlign w:val="center"/>
          </w:tcPr>
          <w:p w14:paraId="03D1104B">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监视器</w:t>
            </w:r>
          </w:p>
        </w:tc>
        <w:tc>
          <w:tcPr>
            <w:tcW w:w="3566" w:type="dxa"/>
            <w:tcBorders>
              <w:top w:val="single" w:color="000000" w:sz="4" w:space="0"/>
              <w:left w:val="single" w:color="000000" w:sz="4" w:space="0"/>
              <w:bottom w:val="single" w:color="000000" w:sz="4" w:space="0"/>
              <w:right w:val="single" w:color="000000" w:sz="4" w:space="0"/>
            </w:tcBorders>
          </w:tcPr>
          <w:p w14:paraId="70641C08">
            <w:pPr>
              <w:pStyle w:val="76"/>
              <w:spacing w:before="28" w:line="276" w:lineRule="auto"/>
              <w:ind w:left="7" w:right="5"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以射频信号为主要信号</w:t>
            </w:r>
            <w:r>
              <w:rPr>
                <w:rFonts w:hint="eastAsia" w:ascii="宋体" w:hAnsi="宋体" w:cs="宋体"/>
                <w:color w:val="auto"/>
                <w:spacing w:val="9"/>
                <w:w w:val="99"/>
                <w:kern w:val="2"/>
                <w:sz w:val="21"/>
                <w:szCs w:val="21"/>
                <w:highlight w:val="none"/>
                <w:shd w:val="clear" w:color="auto" w:fill="auto"/>
                <w:lang w:eastAsia="zh-CN"/>
              </w:rPr>
              <w:t>输</w:t>
            </w:r>
            <w:r>
              <w:rPr>
                <w:rFonts w:hint="eastAsia" w:ascii="宋体" w:hAnsi="宋体" w:cs="宋体"/>
                <w:color w:val="auto"/>
                <w:spacing w:val="12"/>
                <w:w w:val="99"/>
                <w:kern w:val="2"/>
                <w:sz w:val="21"/>
                <w:szCs w:val="21"/>
                <w:highlight w:val="none"/>
                <w:shd w:val="clear" w:color="auto" w:fill="auto"/>
                <w:lang w:eastAsia="zh-CN"/>
              </w:rPr>
              <w:t>入的</w:t>
            </w:r>
            <w:r>
              <w:rPr>
                <w:rFonts w:hint="eastAsia" w:ascii="宋体" w:hAnsi="宋体" w:cs="宋体"/>
                <w:color w:val="auto"/>
                <w:w w:val="99"/>
                <w:kern w:val="2"/>
                <w:sz w:val="21"/>
                <w:szCs w:val="21"/>
                <w:highlight w:val="none"/>
                <w:shd w:val="clear" w:color="auto" w:fill="auto"/>
                <w:lang w:eastAsia="zh-CN"/>
              </w:rPr>
              <w:t>监视器应</w:t>
            </w:r>
            <w:r>
              <w:rPr>
                <w:rFonts w:hint="eastAsia" w:ascii="宋体" w:hAnsi="宋体" w:cs="宋体"/>
                <w:color w:val="auto"/>
                <w:spacing w:val="2"/>
                <w:w w:val="99"/>
                <w:kern w:val="2"/>
                <w:sz w:val="21"/>
                <w:szCs w:val="21"/>
                <w:highlight w:val="none"/>
                <w:shd w:val="clear" w:color="auto" w:fill="auto"/>
                <w:lang w:eastAsia="zh-CN"/>
              </w:rPr>
              <w:t>符</w:t>
            </w:r>
            <w:r>
              <w:rPr>
                <w:rFonts w:hint="eastAsia" w:ascii="宋体" w:hAnsi="宋体" w:cs="宋体"/>
                <w:color w:val="auto"/>
                <w:spacing w:val="-58"/>
                <w:w w:val="99"/>
                <w:kern w:val="2"/>
                <w:sz w:val="21"/>
                <w:szCs w:val="21"/>
                <w:highlight w:val="none"/>
                <w:shd w:val="clear" w:color="auto" w:fill="auto"/>
                <w:lang w:eastAsia="zh-CN"/>
              </w:rPr>
              <w:t>合</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24850</w:t>
            </w:r>
            <w:r>
              <w:rPr>
                <w:rFonts w:hint="eastAsia" w:ascii="宋体" w:hAnsi="宋体" w:cs="宋体"/>
                <w:color w:val="auto"/>
                <w:spacing w:val="-3"/>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2"/>
                <w:w w:val="99"/>
                <w:kern w:val="2"/>
                <w:sz w:val="21"/>
                <w:szCs w:val="21"/>
                <w:highlight w:val="none"/>
                <w:shd w:val="clear" w:color="auto" w:fill="auto"/>
                <w:lang w:eastAsia="zh-CN"/>
              </w:rPr>
              <w:t>以数字信号为主要信号</w:t>
            </w:r>
            <w:r>
              <w:rPr>
                <w:rFonts w:hint="eastAsia" w:ascii="宋体" w:hAnsi="宋体" w:cs="宋体"/>
                <w:color w:val="auto"/>
                <w:spacing w:val="9"/>
                <w:w w:val="99"/>
                <w:kern w:val="2"/>
                <w:sz w:val="21"/>
                <w:szCs w:val="21"/>
                <w:highlight w:val="none"/>
                <w:shd w:val="clear" w:color="auto" w:fill="auto"/>
                <w:lang w:eastAsia="zh-CN"/>
              </w:rPr>
              <w:t>输</w:t>
            </w:r>
            <w:r>
              <w:rPr>
                <w:rFonts w:hint="eastAsia" w:ascii="宋体" w:hAnsi="宋体" w:cs="宋体"/>
                <w:color w:val="auto"/>
                <w:spacing w:val="12"/>
                <w:w w:val="99"/>
                <w:kern w:val="2"/>
                <w:sz w:val="21"/>
                <w:szCs w:val="21"/>
                <w:highlight w:val="none"/>
                <w:shd w:val="clear" w:color="auto" w:fill="auto"/>
                <w:lang w:eastAsia="zh-CN"/>
              </w:rPr>
              <w:t>入的</w:t>
            </w:r>
            <w:r>
              <w:rPr>
                <w:rFonts w:hint="eastAsia" w:ascii="宋体" w:hAnsi="宋体" w:cs="宋体"/>
                <w:color w:val="auto"/>
                <w:w w:val="99"/>
                <w:kern w:val="2"/>
                <w:sz w:val="21"/>
                <w:szCs w:val="21"/>
                <w:highlight w:val="none"/>
                <w:shd w:val="clear" w:color="auto" w:fill="auto"/>
                <w:lang w:eastAsia="zh-CN"/>
              </w:rPr>
              <w:t>监视器应</w:t>
            </w:r>
            <w:r>
              <w:rPr>
                <w:rFonts w:hint="eastAsia" w:ascii="宋体" w:hAnsi="宋体" w:cs="宋体"/>
                <w:color w:val="auto"/>
                <w:spacing w:val="2"/>
                <w:w w:val="99"/>
                <w:kern w:val="2"/>
                <w:sz w:val="21"/>
                <w:szCs w:val="21"/>
                <w:highlight w:val="none"/>
                <w:shd w:val="clear" w:color="auto" w:fill="auto"/>
                <w:lang w:eastAsia="zh-CN"/>
              </w:rPr>
              <w:t>符</w:t>
            </w:r>
            <w:r>
              <w:rPr>
                <w:rFonts w:hint="eastAsia" w:ascii="宋体" w:hAnsi="宋体" w:cs="宋体"/>
                <w:color w:val="auto"/>
                <w:spacing w:val="-58"/>
                <w:w w:val="99"/>
                <w:kern w:val="2"/>
                <w:sz w:val="21"/>
                <w:szCs w:val="21"/>
                <w:highlight w:val="none"/>
                <w:shd w:val="clear" w:color="auto" w:fill="auto"/>
                <w:lang w:eastAsia="zh-CN"/>
              </w:rPr>
              <w:t>合</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计算</w:t>
            </w:r>
            <w:r>
              <w:rPr>
                <w:rFonts w:hint="eastAsia" w:ascii="宋体" w:hAnsi="宋体" w:cs="宋体"/>
                <w:color w:val="auto"/>
                <w:spacing w:val="2"/>
                <w:w w:val="99"/>
                <w:kern w:val="2"/>
                <w:sz w:val="21"/>
                <w:szCs w:val="21"/>
                <w:highlight w:val="none"/>
                <w:shd w:val="clear" w:color="auto" w:fill="auto"/>
                <w:lang w:eastAsia="zh-CN"/>
              </w:rPr>
              <w:t>机</w:t>
            </w:r>
            <w:r>
              <w:rPr>
                <w:rFonts w:hint="eastAsia" w:ascii="宋体" w:hAnsi="宋体" w:cs="宋体"/>
                <w:color w:val="auto"/>
                <w:w w:val="99"/>
                <w:kern w:val="2"/>
                <w:sz w:val="21"/>
                <w:szCs w:val="21"/>
                <w:highlight w:val="none"/>
                <w:shd w:val="clear" w:color="auto" w:fill="auto"/>
                <w:lang w:eastAsia="zh-CN"/>
              </w:rPr>
              <w:t>显示</w:t>
            </w:r>
            <w:r>
              <w:rPr>
                <w:rFonts w:hint="eastAsia" w:ascii="宋体" w:hAnsi="宋体" w:cs="宋体"/>
                <w:color w:val="auto"/>
                <w:spacing w:val="2"/>
                <w:w w:val="99"/>
                <w:kern w:val="2"/>
                <w:sz w:val="21"/>
                <w:szCs w:val="21"/>
                <w:highlight w:val="none"/>
                <w:shd w:val="clear" w:color="auto" w:fill="auto"/>
                <w:lang w:eastAsia="zh-CN"/>
              </w:rPr>
              <w:t>器</w:t>
            </w:r>
            <w:r>
              <w:rPr>
                <w:rFonts w:hint="eastAsia" w:ascii="宋体" w:hAnsi="宋体" w:cs="宋体"/>
                <w:color w:val="auto"/>
                <w:w w:val="99"/>
                <w:kern w:val="2"/>
                <w:sz w:val="21"/>
                <w:szCs w:val="21"/>
                <w:highlight w:val="none"/>
                <w:shd w:val="clear" w:color="auto" w:fill="auto"/>
                <w:lang w:eastAsia="zh-CN"/>
              </w:rPr>
              <w:t>能效限定值及</w:t>
            </w:r>
            <w:r>
              <w:rPr>
                <w:rFonts w:hint="eastAsia" w:ascii="宋体" w:hAnsi="宋体" w:cs="宋体"/>
                <w:color w:val="auto"/>
                <w:spacing w:val="2"/>
                <w:w w:val="99"/>
                <w:kern w:val="2"/>
                <w:sz w:val="21"/>
                <w:szCs w:val="21"/>
                <w:highlight w:val="none"/>
                <w:shd w:val="clear" w:color="auto" w:fill="auto"/>
                <w:lang w:eastAsia="zh-CN"/>
              </w:rPr>
              <w:t>能</w:t>
            </w:r>
            <w:r>
              <w:rPr>
                <w:rFonts w:hint="eastAsia" w:ascii="宋体" w:hAnsi="宋体" w:cs="宋体"/>
                <w:color w:val="auto"/>
                <w:w w:val="99"/>
                <w:kern w:val="2"/>
                <w:sz w:val="21"/>
                <w:szCs w:val="21"/>
                <w:highlight w:val="none"/>
                <w:shd w:val="clear" w:color="auto" w:fill="auto"/>
                <w:lang w:eastAsia="zh-CN"/>
              </w:rPr>
              <w:t>效等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21</w:t>
            </w:r>
            <w:r>
              <w:rPr>
                <w:rFonts w:hint="eastAsia" w:ascii="宋体" w:hAnsi="宋体" w:cs="宋体"/>
                <w:color w:val="auto"/>
                <w:w w:val="99"/>
                <w:kern w:val="2"/>
                <w:sz w:val="21"/>
                <w:szCs w:val="21"/>
                <w:highlight w:val="none"/>
                <w:shd w:val="clear" w:color="auto" w:fill="auto"/>
                <w:lang w:eastAsia="zh-CN"/>
              </w:rPr>
              <w:t>52</w:t>
            </w:r>
            <w:r>
              <w:rPr>
                <w:rFonts w:hint="eastAsia" w:ascii="宋体" w:hAnsi="宋体" w:cs="宋体"/>
                <w:color w:val="auto"/>
                <w:spacing w:val="1"/>
                <w:w w:val="99"/>
                <w:kern w:val="2"/>
                <w:sz w:val="21"/>
                <w:szCs w:val="21"/>
                <w:highlight w:val="none"/>
                <w:shd w:val="clear" w:color="auto" w:fill="auto"/>
                <w:lang w:eastAsia="zh-CN"/>
              </w:rPr>
              <w:t>0</w:t>
            </w:r>
            <w:r>
              <w:rPr>
                <w:rFonts w:hint="eastAsia" w:ascii="宋体" w:hAnsi="宋体" w:cs="宋体"/>
                <w:color w:val="auto"/>
                <w:w w:val="99"/>
                <w:kern w:val="2"/>
                <w:sz w:val="21"/>
                <w:szCs w:val="21"/>
                <w:highlight w:val="none"/>
                <w:shd w:val="clear" w:color="auto" w:fill="auto"/>
                <w:lang w:eastAsia="zh-CN"/>
              </w:rPr>
              <w:t>）</w:t>
            </w:r>
          </w:p>
        </w:tc>
      </w:tr>
      <w:tr w14:paraId="286B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4A3327F">
            <w:pPr>
              <w:pStyle w:val="76"/>
              <w:rPr>
                <w:rFonts w:ascii="宋体" w:hAnsi="宋体" w:cs="宋体"/>
                <w:color w:val="auto"/>
                <w:kern w:val="2"/>
                <w:sz w:val="21"/>
                <w:szCs w:val="21"/>
                <w:highlight w:val="none"/>
                <w:shd w:val="clear" w:color="auto" w:fill="auto"/>
              </w:rPr>
            </w:pPr>
            <w:r>
              <w:rPr>
                <w:rFonts w:hint="eastAsia" w:ascii="宋体" w:hAnsi="宋体"/>
                <w:color w:val="auto"/>
                <w:spacing w:val="1"/>
                <w:w w:val="99"/>
                <w:kern w:val="2"/>
                <w:sz w:val="21"/>
                <w:szCs w:val="21"/>
                <w:highlight w:val="none"/>
                <w:shd w:val="clear" w:color="auto" w:fill="auto"/>
              </w:rPr>
              <w:t>1</w:t>
            </w:r>
            <w:r>
              <w:rPr>
                <w:rFonts w:hint="eastAsia" w:ascii="宋体" w:hAnsi="宋体"/>
                <w:color w:val="auto"/>
                <w:w w:val="99"/>
                <w:kern w:val="2"/>
                <w:sz w:val="21"/>
                <w:szCs w:val="21"/>
                <w:highlight w:val="none"/>
                <w:shd w:val="clear" w:color="auto" w:fill="auto"/>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F32A22C">
            <w:pPr>
              <w:pStyle w:val="76"/>
              <w:spacing w:before="76"/>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A02241000</w:t>
            </w:r>
            <w:r>
              <w:rPr>
                <w:rFonts w:hint="eastAsia" w:ascii="宋体" w:hAnsi="宋体" w:cs="宋体"/>
                <w:color w:val="auto"/>
                <w:w w:val="99"/>
                <w:kern w:val="2"/>
                <w:sz w:val="21"/>
                <w:szCs w:val="21"/>
                <w:highlight w:val="none"/>
                <w:shd w:val="clear" w:color="auto" w:fill="auto"/>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7AAF6AA8">
            <w:pPr>
              <w:pStyle w:val="76"/>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商用燃</w:t>
            </w:r>
            <w:r>
              <w:rPr>
                <w:rFonts w:hint="eastAsia" w:ascii="宋体" w:hAnsi="宋体" w:cs="宋体"/>
                <w:color w:val="auto"/>
                <w:spacing w:val="2"/>
                <w:w w:val="99"/>
                <w:kern w:val="2"/>
                <w:sz w:val="21"/>
                <w:szCs w:val="21"/>
                <w:highlight w:val="none"/>
                <w:shd w:val="clear" w:color="auto" w:fill="auto"/>
              </w:rPr>
              <w:t>气</w:t>
            </w:r>
            <w:r>
              <w:rPr>
                <w:rFonts w:hint="eastAsia" w:ascii="宋体" w:hAnsi="宋体" w:cs="宋体"/>
                <w:color w:val="auto"/>
                <w:w w:val="99"/>
                <w:kern w:val="2"/>
                <w:sz w:val="21"/>
                <w:szCs w:val="21"/>
                <w:highlight w:val="none"/>
                <w:shd w:val="clear" w:color="auto" w:fill="auto"/>
              </w:rPr>
              <w:t>灶具</w:t>
            </w:r>
          </w:p>
        </w:tc>
        <w:tc>
          <w:tcPr>
            <w:tcW w:w="1367" w:type="dxa"/>
            <w:tcBorders>
              <w:top w:val="single" w:color="000000" w:sz="4" w:space="0"/>
              <w:left w:val="single" w:color="000000" w:sz="4" w:space="0"/>
              <w:bottom w:val="single" w:color="000000" w:sz="4" w:space="0"/>
              <w:right w:val="single" w:color="000000" w:sz="4" w:space="0"/>
            </w:tcBorders>
            <w:vAlign w:val="center"/>
          </w:tcPr>
          <w:p w14:paraId="41B9483E">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4CA43DAD">
            <w:pPr>
              <w:pStyle w:val="76"/>
              <w:spacing w:before="76"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《商用燃气灶具能效限</w:t>
            </w:r>
            <w:r>
              <w:rPr>
                <w:rFonts w:hint="eastAsia" w:ascii="宋体" w:hAnsi="宋体" w:cs="宋体"/>
                <w:color w:val="auto"/>
                <w:spacing w:val="9"/>
                <w:w w:val="99"/>
                <w:kern w:val="2"/>
                <w:sz w:val="21"/>
                <w:szCs w:val="21"/>
                <w:highlight w:val="none"/>
                <w:shd w:val="clear" w:color="auto" w:fill="auto"/>
                <w:lang w:eastAsia="zh-CN"/>
              </w:rPr>
              <w:t>定</w:t>
            </w:r>
            <w:r>
              <w:rPr>
                <w:rFonts w:hint="eastAsia" w:ascii="宋体" w:hAnsi="宋体" w:cs="宋体"/>
                <w:color w:val="auto"/>
                <w:spacing w:val="12"/>
                <w:w w:val="99"/>
                <w:kern w:val="2"/>
                <w:sz w:val="21"/>
                <w:szCs w:val="21"/>
                <w:highlight w:val="none"/>
                <w:shd w:val="clear" w:color="auto" w:fill="auto"/>
                <w:lang w:eastAsia="zh-CN"/>
              </w:rPr>
              <w:t>值及</w:t>
            </w:r>
            <w:r>
              <w:rPr>
                <w:rFonts w:hint="eastAsia" w:ascii="宋体" w:hAnsi="宋体" w:cs="宋体"/>
                <w:color w:val="auto"/>
                <w:w w:val="99"/>
                <w:kern w:val="2"/>
                <w:sz w:val="21"/>
                <w:szCs w:val="21"/>
                <w:highlight w:val="none"/>
                <w:shd w:val="clear" w:color="auto" w:fill="auto"/>
                <w:lang w:eastAsia="zh-CN"/>
              </w:rPr>
              <w:t>能效等级</w:t>
            </w:r>
            <w:r>
              <w:rPr>
                <w:rFonts w:hint="eastAsia" w:ascii="宋体" w:hAnsi="宋体" w:cs="宋体"/>
                <w:color w:val="auto"/>
                <w:spacing w:val="2"/>
                <w:w w:val="99"/>
                <w:kern w:val="2"/>
                <w:sz w:val="21"/>
                <w:szCs w:val="21"/>
                <w:highlight w:val="none"/>
                <w:shd w:val="clear" w:color="auto" w:fill="auto"/>
                <w:lang w:eastAsia="zh-CN"/>
              </w:rPr>
              <w:t>》</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30</w:t>
            </w:r>
            <w:r>
              <w:rPr>
                <w:rFonts w:hint="eastAsia" w:ascii="宋体" w:hAnsi="宋体" w:cs="宋体"/>
                <w:color w:val="auto"/>
                <w:w w:val="99"/>
                <w:kern w:val="2"/>
                <w:sz w:val="21"/>
                <w:szCs w:val="21"/>
                <w:highlight w:val="none"/>
                <w:shd w:val="clear" w:color="auto" w:fill="auto"/>
                <w:lang w:eastAsia="zh-CN"/>
              </w:rPr>
              <w:t>53</w:t>
            </w:r>
            <w:r>
              <w:rPr>
                <w:rFonts w:hint="eastAsia" w:ascii="宋体" w:hAnsi="宋体" w:cs="宋体"/>
                <w:color w:val="auto"/>
                <w:spacing w:val="1"/>
                <w:w w:val="99"/>
                <w:kern w:val="2"/>
                <w:sz w:val="21"/>
                <w:szCs w:val="21"/>
                <w:highlight w:val="none"/>
                <w:shd w:val="clear" w:color="auto" w:fill="auto"/>
                <w:lang w:eastAsia="zh-CN"/>
              </w:rPr>
              <w:t>1</w:t>
            </w:r>
            <w:r>
              <w:rPr>
                <w:rFonts w:hint="eastAsia" w:ascii="宋体" w:hAnsi="宋体" w:cs="宋体"/>
                <w:color w:val="auto"/>
                <w:w w:val="99"/>
                <w:kern w:val="2"/>
                <w:sz w:val="21"/>
                <w:szCs w:val="21"/>
                <w:highlight w:val="none"/>
                <w:shd w:val="clear" w:color="auto" w:fill="auto"/>
                <w:lang w:eastAsia="zh-CN"/>
              </w:rPr>
              <w:t>）</w:t>
            </w:r>
          </w:p>
        </w:tc>
      </w:tr>
      <w:tr w14:paraId="0B96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F732254">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99183F5">
            <w:pPr>
              <w:pStyle w:val="76"/>
              <w:rPr>
                <w:rFonts w:ascii="宋体" w:hAnsi="宋体" w:cs="宋体"/>
                <w:color w:val="auto"/>
                <w:w w:val="99"/>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w:t>
            </w:r>
            <w:r>
              <w:rPr>
                <w:rFonts w:hint="eastAsia" w:ascii="宋体" w:hAnsi="宋体" w:cs="仿宋_GB2312"/>
                <w:color w:val="auto"/>
                <w:kern w:val="2"/>
                <w:sz w:val="21"/>
                <w:szCs w:val="21"/>
                <w:highlight w:val="none"/>
                <w:shd w:val="clear" w:color="auto" w:fill="auto"/>
              </w:rPr>
              <w:t>A05020105</w:t>
            </w:r>
            <w:r>
              <w:rPr>
                <w:rFonts w:hint="eastAsia" w:ascii="宋体" w:hAnsi="宋体" w:cs="宋体"/>
                <w:color w:val="auto"/>
                <w:w w:val="99"/>
                <w:kern w:val="2"/>
                <w:sz w:val="21"/>
                <w:szCs w:val="21"/>
                <w:highlight w:val="none"/>
                <w:shd w:val="clear" w:color="auto" w:fill="auto"/>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2F3F4DD2">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坐便器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3BF04325">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416892C">
            <w:pPr>
              <w:pStyle w:val="76"/>
              <w:spacing w:before="124"/>
              <w:ind w:left="7" w:firstLine="423"/>
              <w:rPr>
                <w:rFonts w:ascii="宋体" w:hAnsi="宋体" w:cs="宋体"/>
                <w:color w:val="auto"/>
                <w:kern w:val="2"/>
                <w:sz w:val="21"/>
                <w:szCs w:val="21"/>
                <w:highlight w:val="none"/>
                <w:shd w:val="clear" w:color="auto" w:fill="auto"/>
                <w:lang w:eastAsia="zh-CN"/>
              </w:rPr>
            </w:pPr>
            <w:r>
              <w:rPr>
                <w:rFonts w:hint="eastAsia" w:ascii="宋体" w:hAnsi="宋体" w:cs="宋体"/>
                <w:color w:val="auto"/>
                <w:w w:val="99"/>
                <w:kern w:val="2"/>
                <w:sz w:val="21"/>
                <w:szCs w:val="21"/>
                <w:highlight w:val="none"/>
                <w:shd w:val="clear" w:color="auto" w:fill="auto"/>
                <w:lang w:eastAsia="zh-CN"/>
              </w:rPr>
              <w:t>《坐便</w:t>
            </w:r>
            <w:r>
              <w:rPr>
                <w:rFonts w:hint="eastAsia" w:ascii="宋体" w:hAnsi="宋体" w:cs="宋体"/>
                <w:color w:val="auto"/>
                <w:spacing w:val="2"/>
                <w:w w:val="99"/>
                <w:kern w:val="2"/>
                <w:sz w:val="21"/>
                <w:szCs w:val="21"/>
                <w:highlight w:val="none"/>
                <w:shd w:val="clear" w:color="auto" w:fill="auto"/>
                <w:lang w:eastAsia="zh-CN"/>
              </w:rPr>
              <w:t>器</w:t>
            </w:r>
            <w:r>
              <w:rPr>
                <w:rFonts w:hint="eastAsia" w:ascii="宋体" w:hAnsi="宋体" w:cs="宋体"/>
                <w:color w:val="auto"/>
                <w:w w:val="99"/>
                <w:kern w:val="2"/>
                <w:sz w:val="21"/>
                <w:szCs w:val="21"/>
                <w:highlight w:val="none"/>
                <w:shd w:val="clear" w:color="auto" w:fill="auto"/>
                <w:lang w:eastAsia="zh-CN"/>
              </w:rPr>
              <w:t>水效</w:t>
            </w:r>
            <w:r>
              <w:rPr>
                <w:rFonts w:hint="eastAsia" w:ascii="宋体" w:hAnsi="宋体" w:cs="宋体"/>
                <w:color w:val="auto"/>
                <w:spacing w:val="2"/>
                <w:w w:val="99"/>
                <w:kern w:val="2"/>
                <w:sz w:val="21"/>
                <w:szCs w:val="21"/>
                <w:highlight w:val="none"/>
                <w:shd w:val="clear" w:color="auto" w:fill="auto"/>
                <w:lang w:eastAsia="zh-CN"/>
              </w:rPr>
              <w:t>限</w:t>
            </w:r>
            <w:r>
              <w:rPr>
                <w:rFonts w:hint="eastAsia" w:ascii="宋体" w:hAnsi="宋体" w:cs="宋体"/>
                <w:color w:val="auto"/>
                <w:w w:val="99"/>
                <w:kern w:val="2"/>
                <w:sz w:val="21"/>
                <w:szCs w:val="21"/>
                <w:highlight w:val="none"/>
                <w:shd w:val="clear" w:color="auto" w:fill="auto"/>
                <w:lang w:eastAsia="zh-CN"/>
              </w:rPr>
              <w:t>定值</w:t>
            </w:r>
            <w:r>
              <w:rPr>
                <w:rFonts w:hint="eastAsia" w:ascii="宋体" w:hAnsi="宋体" w:cs="宋体"/>
                <w:color w:val="auto"/>
                <w:spacing w:val="2"/>
                <w:w w:val="99"/>
                <w:kern w:val="2"/>
                <w:sz w:val="21"/>
                <w:szCs w:val="21"/>
                <w:highlight w:val="none"/>
                <w:shd w:val="clear" w:color="auto" w:fill="auto"/>
                <w:lang w:eastAsia="zh-CN"/>
              </w:rPr>
              <w:t>及</w:t>
            </w:r>
            <w:r>
              <w:rPr>
                <w:rFonts w:hint="eastAsia" w:ascii="宋体" w:hAnsi="宋体" w:cs="宋体"/>
                <w:color w:val="auto"/>
                <w:w w:val="99"/>
                <w:kern w:val="2"/>
                <w:sz w:val="21"/>
                <w:szCs w:val="21"/>
                <w:highlight w:val="none"/>
                <w:shd w:val="clear" w:color="auto" w:fill="auto"/>
                <w:lang w:eastAsia="zh-CN"/>
              </w:rPr>
              <w:t>水</w:t>
            </w:r>
            <w:r>
              <w:rPr>
                <w:rFonts w:hint="eastAsia" w:ascii="宋体" w:hAnsi="宋体" w:cs="宋体"/>
                <w:color w:val="auto"/>
                <w:spacing w:val="2"/>
                <w:w w:val="99"/>
                <w:kern w:val="2"/>
                <w:sz w:val="21"/>
                <w:szCs w:val="21"/>
                <w:highlight w:val="none"/>
                <w:shd w:val="clear" w:color="auto" w:fill="auto"/>
                <w:lang w:eastAsia="zh-CN"/>
              </w:rPr>
              <w:t>效</w:t>
            </w:r>
            <w:r>
              <w:rPr>
                <w:rFonts w:hint="eastAsia" w:ascii="宋体" w:hAnsi="宋体" w:cs="宋体"/>
                <w:color w:val="auto"/>
                <w:w w:val="99"/>
                <w:kern w:val="2"/>
                <w:sz w:val="21"/>
                <w:szCs w:val="21"/>
                <w:highlight w:val="none"/>
                <w:shd w:val="clear" w:color="auto" w:fill="auto"/>
                <w:lang w:eastAsia="zh-CN"/>
              </w:rPr>
              <w:t>等级》（</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w:t>
            </w:r>
            <w:r>
              <w:rPr>
                <w:rFonts w:hint="eastAsia" w:ascii="宋体" w:hAnsi="宋体" w:cs="宋体"/>
                <w:color w:val="auto"/>
                <w:w w:val="99"/>
                <w:kern w:val="2"/>
                <w:sz w:val="21"/>
                <w:szCs w:val="21"/>
                <w:highlight w:val="none"/>
                <w:shd w:val="clear" w:color="auto" w:fill="auto"/>
                <w:lang w:eastAsia="zh-CN"/>
              </w:rPr>
              <w:t>55</w:t>
            </w:r>
            <w:r>
              <w:rPr>
                <w:rFonts w:hint="eastAsia" w:ascii="宋体" w:hAnsi="宋体" w:cs="宋体"/>
                <w:color w:val="auto"/>
                <w:spacing w:val="1"/>
                <w:w w:val="99"/>
                <w:kern w:val="2"/>
                <w:sz w:val="21"/>
                <w:szCs w:val="21"/>
                <w:highlight w:val="none"/>
                <w:shd w:val="clear" w:color="auto" w:fill="auto"/>
                <w:lang w:eastAsia="zh-CN"/>
              </w:rPr>
              <w:t>02</w:t>
            </w:r>
            <w:r>
              <w:rPr>
                <w:rFonts w:hint="eastAsia" w:ascii="宋体" w:hAnsi="宋体" w:cs="宋体"/>
                <w:color w:val="auto"/>
                <w:w w:val="99"/>
                <w:kern w:val="2"/>
                <w:sz w:val="21"/>
                <w:szCs w:val="21"/>
                <w:highlight w:val="none"/>
                <w:shd w:val="clear" w:color="auto" w:fill="auto"/>
                <w:lang w:eastAsia="zh-CN"/>
              </w:rPr>
              <w:t>）</w:t>
            </w:r>
          </w:p>
        </w:tc>
      </w:tr>
      <w:tr w14:paraId="7B0A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D6204B">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3CC651">
            <w:pPr>
              <w:widowControl/>
              <w:ind w:firstLine="423"/>
              <w:jc w:val="left"/>
              <w:rPr>
                <w:rFonts w:ascii="宋体" w:hAnsi="宋体" w:cs="宋体"/>
                <w:color w:val="auto"/>
                <w:w w:val="99"/>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A594236">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蹲便器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240F4CEC">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6BE06F04">
            <w:pPr>
              <w:pStyle w:val="76"/>
              <w:spacing w:before="124"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《蹲便器用水效率限定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及用</w:t>
            </w:r>
            <w:r>
              <w:rPr>
                <w:rFonts w:hint="eastAsia" w:ascii="宋体" w:hAnsi="宋体" w:cs="宋体"/>
                <w:color w:val="auto"/>
                <w:w w:val="99"/>
                <w:kern w:val="2"/>
                <w:sz w:val="21"/>
                <w:szCs w:val="21"/>
                <w:highlight w:val="none"/>
                <w:shd w:val="clear" w:color="auto" w:fill="auto"/>
                <w:lang w:eastAsia="zh-CN"/>
              </w:rPr>
              <w:t>水效率等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307</w:t>
            </w:r>
            <w:r>
              <w:rPr>
                <w:rFonts w:hint="eastAsia" w:ascii="宋体" w:hAnsi="宋体" w:cs="宋体"/>
                <w:color w:val="auto"/>
                <w:w w:val="99"/>
                <w:kern w:val="2"/>
                <w:sz w:val="21"/>
                <w:szCs w:val="21"/>
                <w:highlight w:val="none"/>
                <w:shd w:val="clear" w:color="auto" w:fill="auto"/>
                <w:lang w:eastAsia="zh-CN"/>
              </w:rPr>
              <w:t>1</w:t>
            </w:r>
            <w:r>
              <w:rPr>
                <w:rFonts w:hint="eastAsia" w:ascii="宋体" w:hAnsi="宋体" w:cs="宋体"/>
                <w:color w:val="auto"/>
                <w:spacing w:val="-1"/>
                <w:w w:val="99"/>
                <w:kern w:val="2"/>
                <w:sz w:val="21"/>
                <w:szCs w:val="21"/>
                <w:highlight w:val="none"/>
                <w:shd w:val="clear" w:color="auto" w:fill="auto"/>
                <w:lang w:eastAsia="zh-CN"/>
              </w:rPr>
              <w:t>7</w:t>
            </w:r>
            <w:r>
              <w:rPr>
                <w:rFonts w:hint="eastAsia" w:ascii="宋体" w:hAnsi="宋体" w:cs="宋体"/>
                <w:color w:val="auto"/>
                <w:w w:val="99"/>
                <w:kern w:val="2"/>
                <w:sz w:val="21"/>
                <w:szCs w:val="21"/>
                <w:highlight w:val="none"/>
                <w:shd w:val="clear" w:color="auto" w:fill="auto"/>
                <w:lang w:eastAsia="zh-CN"/>
              </w:rPr>
              <w:t>）</w:t>
            </w:r>
          </w:p>
        </w:tc>
      </w:tr>
      <w:tr w14:paraId="377E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756E40">
            <w:pPr>
              <w:widowControl/>
              <w:ind w:firstLine="426"/>
              <w:jc w:val="left"/>
              <w:rPr>
                <w:rFonts w:ascii="宋体" w:hAnsi="宋体"/>
                <w:color w:val="auto"/>
                <w:szCs w:val="21"/>
                <w:highlight w:val="none"/>
                <w:shd w:val="clear" w:color="auto" w:fill="auto"/>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70634A">
            <w:pPr>
              <w:widowControl/>
              <w:ind w:firstLine="423"/>
              <w:jc w:val="left"/>
              <w:rPr>
                <w:rFonts w:ascii="宋体" w:hAnsi="宋体" w:cs="宋体"/>
                <w:color w:val="auto"/>
                <w:w w:val="99"/>
                <w:szCs w:val="21"/>
                <w:highlight w:val="none"/>
                <w:shd w:val="clear" w:color="auto" w:fill="auto"/>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66610BA">
            <w:pPr>
              <w:pStyle w:val="76"/>
              <w:ind w:firstLine="423"/>
              <w:jc w:val="center"/>
              <w:rPr>
                <w:rFonts w:ascii="宋体" w:hAnsi="宋体" w:cs="宋体"/>
                <w:color w:val="auto"/>
                <w:kern w:val="2"/>
                <w:sz w:val="21"/>
                <w:szCs w:val="21"/>
                <w:highlight w:val="none"/>
                <w:shd w:val="clear" w:color="auto" w:fill="auto"/>
              </w:rPr>
            </w:pPr>
            <w:r>
              <w:rPr>
                <w:rFonts w:hint="eastAsia" w:ascii="宋体" w:hAnsi="宋体" w:cs="宋体"/>
                <w:color w:val="auto"/>
                <w:w w:val="99"/>
                <w:kern w:val="2"/>
                <w:sz w:val="21"/>
                <w:szCs w:val="21"/>
                <w:highlight w:val="none"/>
                <w:shd w:val="clear" w:color="auto" w:fill="auto"/>
              </w:rPr>
              <w:t>小便器</w:t>
            </w:r>
          </w:p>
        </w:tc>
        <w:tc>
          <w:tcPr>
            <w:tcW w:w="1367" w:type="dxa"/>
            <w:tcBorders>
              <w:top w:val="single" w:color="000000" w:sz="4" w:space="0"/>
              <w:left w:val="single" w:color="000000" w:sz="4" w:space="0"/>
              <w:bottom w:val="single" w:color="000000" w:sz="4" w:space="0"/>
              <w:right w:val="single" w:color="000000" w:sz="4" w:space="0"/>
            </w:tcBorders>
            <w:vAlign w:val="center"/>
          </w:tcPr>
          <w:p w14:paraId="4886D335">
            <w:pPr>
              <w:ind w:firstLine="426"/>
              <w:jc w:val="center"/>
              <w:rPr>
                <w:rFonts w:ascii="宋体" w:hAnsi="宋体"/>
                <w:color w:val="auto"/>
                <w:szCs w:val="21"/>
                <w:highlight w:val="none"/>
                <w:shd w:val="clear" w:color="auto" w:fill="auto"/>
              </w:rPr>
            </w:pPr>
          </w:p>
        </w:tc>
        <w:tc>
          <w:tcPr>
            <w:tcW w:w="3566" w:type="dxa"/>
            <w:tcBorders>
              <w:top w:val="single" w:color="000000" w:sz="4" w:space="0"/>
              <w:left w:val="single" w:color="000000" w:sz="4" w:space="0"/>
              <w:bottom w:val="single" w:color="000000" w:sz="4" w:space="0"/>
              <w:right w:val="single" w:color="000000" w:sz="4" w:space="0"/>
            </w:tcBorders>
          </w:tcPr>
          <w:p w14:paraId="30615F14">
            <w:pPr>
              <w:pStyle w:val="76"/>
              <w:spacing w:before="124" w:line="276" w:lineRule="auto"/>
              <w:ind w:left="7" w:right="4" w:firstLine="471"/>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2"/>
                <w:w w:val="99"/>
                <w:kern w:val="2"/>
                <w:sz w:val="21"/>
                <w:szCs w:val="21"/>
                <w:highlight w:val="none"/>
                <w:shd w:val="clear" w:color="auto" w:fill="auto"/>
                <w:lang w:eastAsia="zh-CN"/>
              </w:rPr>
              <w:t>《小便器用水效率限定</w:t>
            </w:r>
            <w:r>
              <w:rPr>
                <w:rFonts w:hint="eastAsia" w:ascii="宋体" w:hAnsi="宋体" w:cs="宋体"/>
                <w:color w:val="auto"/>
                <w:spacing w:val="9"/>
                <w:w w:val="99"/>
                <w:kern w:val="2"/>
                <w:sz w:val="21"/>
                <w:szCs w:val="21"/>
                <w:highlight w:val="none"/>
                <w:shd w:val="clear" w:color="auto" w:fill="auto"/>
                <w:lang w:eastAsia="zh-CN"/>
              </w:rPr>
              <w:t>值</w:t>
            </w:r>
            <w:r>
              <w:rPr>
                <w:rFonts w:hint="eastAsia" w:ascii="宋体" w:hAnsi="宋体" w:cs="宋体"/>
                <w:color w:val="auto"/>
                <w:spacing w:val="12"/>
                <w:w w:val="99"/>
                <w:kern w:val="2"/>
                <w:sz w:val="21"/>
                <w:szCs w:val="21"/>
                <w:highlight w:val="none"/>
                <w:shd w:val="clear" w:color="auto" w:fill="auto"/>
                <w:lang w:eastAsia="zh-CN"/>
              </w:rPr>
              <w:t>及用</w:t>
            </w:r>
            <w:r>
              <w:rPr>
                <w:rFonts w:hint="eastAsia" w:ascii="宋体" w:hAnsi="宋体" w:cs="宋体"/>
                <w:color w:val="auto"/>
                <w:w w:val="99"/>
                <w:kern w:val="2"/>
                <w:sz w:val="21"/>
                <w:szCs w:val="21"/>
                <w:highlight w:val="none"/>
                <w:shd w:val="clear" w:color="auto" w:fill="auto"/>
                <w:lang w:eastAsia="zh-CN"/>
              </w:rPr>
              <w:t>水效率等</w:t>
            </w:r>
            <w:r>
              <w:rPr>
                <w:rFonts w:hint="eastAsia" w:ascii="宋体" w:hAnsi="宋体" w:cs="宋体"/>
                <w:color w:val="auto"/>
                <w:spacing w:val="2"/>
                <w:w w:val="99"/>
                <w:kern w:val="2"/>
                <w:sz w:val="21"/>
                <w:szCs w:val="21"/>
                <w:highlight w:val="none"/>
                <w:shd w:val="clear" w:color="auto" w:fill="auto"/>
                <w:lang w:eastAsia="zh-CN"/>
              </w:rPr>
              <w:t>级</w:t>
            </w:r>
            <w:r>
              <w:rPr>
                <w:rFonts w:hint="eastAsia" w:ascii="宋体" w:hAnsi="宋体" w:cs="宋体"/>
                <w:color w:val="auto"/>
                <w:w w:val="99"/>
                <w:kern w:val="2"/>
                <w:sz w:val="21"/>
                <w:szCs w:val="21"/>
                <w:highlight w:val="none"/>
                <w:shd w:val="clear" w:color="auto" w:fill="auto"/>
                <w:lang w:eastAsia="zh-CN"/>
              </w:rPr>
              <w:t>》（</w:t>
            </w:r>
            <w:r>
              <w:rPr>
                <w:rFonts w:hint="eastAsia" w:ascii="宋体" w:hAnsi="宋体" w:cs="宋体"/>
                <w:color w:val="auto"/>
                <w:spacing w:val="1"/>
                <w:w w:val="99"/>
                <w:kern w:val="2"/>
                <w:sz w:val="21"/>
                <w:szCs w:val="21"/>
                <w:highlight w:val="none"/>
                <w:shd w:val="clear" w:color="auto" w:fill="auto"/>
                <w:lang w:eastAsia="zh-CN"/>
              </w:rPr>
              <w:t>G</w:t>
            </w:r>
            <w:r>
              <w:rPr>
                <w:rFonts w:hint="eastAsia" w:ascii="宋体" w:hAnsi="宋体" w:cs="宋体"/>
                <w:color w:val="auto"/>
                <w:w w:val="99"/>
                <w:kern w:val="2"/>
                <w:sz w:val="21"/>
                <w:szCs w:val="21"/>
                <w:highlight w:val="none"/>
                <w:shd w:val="clear" w:color="auto" w:fill="auto"/>
                <w:lang w:eastAsia="zh-CN"/>
              </w:rPr>
              <w:t>B</w:t>
            </w:r>
            <w:r>
              <w:rPr>
                <w:rFonts w:hint="eastAsia" w:ascii="宋体" w:hAnsi="宋体" w:cs="宋体"/>
                <w:color w:val="auto"/>
                <w:spacing w:val="1"/>
                <w:w w:val="99"/>
                <w:kern w:val="2"/>
                <w:sz w:val="21"/>
                <w:szCs w:val="21"/>
                <w:highlight w:val="none"/>
                <w:shd w:val="clear" w:color="auto" w:fill="auto"/>
                <w:lang w:eastAsia="zh-CN"/>
              </w:rPr>
              <w:t>283</w:t>
            </w:r>
            <w:r>
              <w:rPr>
                <w:rFonts w:hint="eastAsia" w:ascii="宋体" w:hAnsi="宋体" w:cs="宋体"/>
                <w:color w:val="auto"/>
                <w:w w:val="99"/>
                <w:kern w:val="2"/>
                <w:sz w:val="21"/>
                <w:szCs w:val="21"/>
                <w:highlight w:val="none"/>
                <w:shd w:val="clear" w:color="auto" w:fill="auto"/>
                <w:lang w:eastAsia="zh-CN"/>
              </w:rPr>
              <w:t>7</w:t>
            </w:r>
            <w:r>
              <w:rPr>
                <w:rFonts w:hint="eastAsia" w:ascii="宋体" w:hAnsi="宋体" w:cs="宋体"/>
                <w:color w:val="auto"/>
                <w:spacing w:val="-1"/>
                <w:w w:val="99"/>
                <w:kern w:val="2"/>
                <w:sz w:val="21"/>
                <w:szCs w:val="21"/>
                <w:highlight w:val="none"/>
                <w:shd w:val="clear" w:color="auto" w:fill="auto"/>
                <w:lang w:eastAsia="zh-CN"/>
              </w:rPr>
              <w:t>7</w:t>
            </w:r>
            <w:r>
              <w:rPr>
                <w:rFonts w:hint="eastAsia" w:ascii="宋体" w:hAnsi="宋体" w:cs="宋体"/>
                <w:color w:val="auto"/>
                <w:w w:val="99"/>
                <w:kern w:val="2"/>
                <w:sz w:val="21"/>
                <w:szCs w:val="21"/>
                <w:highlight w:val="none"/>
                <w:shd w:val="clear" w:color="auto" w:fill="auto"/>
                <w:lang w:eastAsia="zh-CN"/>
              </w:rPr>
              <w:t>）</w:t>
            </w:r>
          </w:p>
        </w:tc>
      </w:tr>
      <w:tr w14:paraId="568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232F8D9">
            <w:pPr>
              <w:pStyle w:val="76"/>
              <w:jc w:val="center"/>
              <w:rPr>
                <w:rFonts w:ascii="宋体" w:hAnsi="宋体" w:cs="宋体"/>
                <w:color w:val="auto"/>
                <w:kern w:val="2"/>
                <w:sz w:val="21"/>
                <w:szCs w:val="21"/>
                <w:highlight w:val="none"/>
                <w:shd w:val="clear" w:color="auto" w:fill="auto"/>
              </w:rPr>
            </w:pPr>
            <w:r>
              <w:rPr>
                <w:rFonts w:hint="eastAsia" w:ascii="宋体" w:hAnsi="宋体"/>
                <w:color w:val="auto"/>
                <w:kern w:val="2"/>
                <w:sz w:val="21"/>
                <w:szCs w:val="21"/>
                <w:highlight w:val="none"/>
                <w:shd w:val="clear" w:color="auto" w:fill="auto"/>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413B1467">
            <w:pPr>
              <w:pStyle w:val="76"/>
              <w:spacing w:before="153"/>
              <w:ind w:left="7"/>
              <w:jc w:val="center"/>
              <w:rPr>
                <w:rFonts w:ascii="宋体" w:hAnsi="宋体" w:cs="宋体"/>
                <w:color w:val="auto"/>
                <w:kern w:val="2"/>
                <w:sz w:val="21"/>
                <w:szCs w:val="21"/>
                <w:highlight w:val="none"/>
                <w:shd w:val="clear" w:color="auto" w:fill="auto"/>
              </w:rPr>
            </w:pPr>
            <w:r>
              <w:rPr>
                <w:rFonts w:hint="eastAsia" w:ascii="宋体" w:hAnsi="宋体" w:cs="宋体"/>
                <w:color w:val="auto"/>
                <w:kern w:val="2"/>
                <w:sz w:val="21"/>
                <w:szCs w:val="21"/>
                <w:highlight w:val="none"/>
                <w:shd w:val="clear" w:color="auto" w:fill="auto"/>
              </w:rPr>
              <w:t>★</w:t>
            </w:r>
            <w:r>
              <w:rPr>
                <w:rFonts w:hint="eastAsia" w:ascii="宋体" w:hAnsi="宋体" w:cs="仿宋_GB2312"/>
                <w:color w:val="auto"/>
                <w:kern w:val="2"/>
                <w:sz w:val="21"/>
                <w:szCs w:val="21"/>
                <w:highlight w:val="none"/>
                <w:shd w:val="clear" w:color="auto" w:fill="auto"/>
              </w:rPr>
              <w:t>A05020106</w:t>
            </w:r>
            <w:r>
              <w:rPr>
                <w:rFonts w:hint="eastAsia" w:ascii="宋体" w:hAnsi="宋体" w:cs="宋体"/>
                <w:color w:val="auto"/>
                <w:kern w:val="2"/>
                <w:sz w:val="21"/>
                <w:szCs w:val="21"/>
                <w:highlight w:val="none"/>
                <w:shd w:val="clear" w:color="auto" w:fill="auto"/>
              </w:rPr>
              <w:t>水</w:t>
            </w:r>
            <w:r>
              <w:rPr>
                <w:rFonts w:hint="eastAsia" w:ascii="宋体" w:hAnsi="宋体" w:cs="宋体"/>
                <w:color w:val="auto"/>
                <w:w w:val="99"/>
                <w:kern w:val="2"/>
                <w:sz w:val="21"/>
                <w:szCs w:val="21"/>
                <w:highlight w:val="none"/>
                <w:shd w:val="clear" w:color="auto" w:fill="auto"/>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26CFFFB8">
            <w:pPr>
              <w:ind w:firstLine="426"/>
              <w:jc w:val="center"/>
              <w:rPr>
                <w:rFonts w:ascii="宋体" w:hAnsi="宋体"/>
                <w:color w:val="auto"/>
                <w:szCs w:val="21"/>
                <w:highlight w:val="none"/>
                <w:shd w:val="clear" w:color="auto" w:fill="auto"/>
                <w:lang w:eastAsia="en-US"/>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020BDCA7">
            <w:pPr>
              <w:ind w:firstLine="426"/>
              <w:jc w:val="center"/>
              <w:rPr>
                <w:rFonts w:ascii="宋体" w:hAnsi="宋体"/>
                <w:color w:val="auto"/>
                <w:szCs w:val="21"/>
                <w:highlight w:val="none"/>
                <w:shd w:val="clear" w:color="auto" w:fill="auto"/>
                <w:lang w:eastAsia="en-US"/>
              </w:rPr>
            </w:pPr>
          </w:p>
        </w:tc>
        <w:tc>
          <w:tcPr>
            <w:tcW w:w="3566" w:type="dxa"/>
            <w:tcBorders>
              <w:top w:val="single" w:color="000000" w:sz="4" w:space="0"/>
              <w:left w:val="single" w:color="000000" w:sz="4" w:space="0"/>
              <w:bottom w:val="single" w:color="000000" w:sz="4" w:space="0"/>
              <w:right w:val="single" w:color="000000" w:sz="4" w:space="0"/>
            </w:tcBorders>
          </w:tcPr>
          <w:p w14:paraId="58A6B1CE">
            <w:pPr>
              <w:pStyle w:val="76"/>
              <w:spacing w:before="153" w:line="276" w:lineRule="auto"/>
              <w:ind w:left="7" w:right="4" w:firstLine="466"/>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0"/>
                <w:kern w:val="2"/>
                <w:sz w:val="21"/>
                <w:szCs w:val="21"/>
                <w:highlight w:val="none"/>
                <w:shd w:val="clear" w:color="auto" w:fill="auto"/>
                <w:lang w:eastAsia="zh-CN"/>
              </w:rPr>
              <w:t>《水嘴用水效率限定值及用水效</w:t>
            </w:r>
            <w:r>
              <w:rPr>
                <w:rFonts w:hint="eastAsia" w:ascii="宋体" w:hAnsi="宋体" w:cs="宋体"/>
                <w:color w:val="auto"/>
                <w:kern w:val="2"/>
                <w:sz w:val="21"/>
                <w:szCs w:val="21"/>
                <w:highlight w:val="none"/>
                <w:shd w:val="clear" w:color="auto" w:fill="auto"/>
                <w:lang w:eastAsia="zh-CN"/>
              </w:rPr>
              <w:t>率等级》（GB 25501）</w:t>
            </w:r>
          </w:p>
        </w:tc>
      </w:tr>
      <w:tr w14:paraId="67F2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191909B">
            <w:pPr>
              <w:pStyle w:val="76"/>
              <w:jc w:val="center"/>
              <w:rPr>
                <w:rFonts w:ascii="宋体" w:hAnsi="宋体" w:cs="宋体"/>
                <w:color w:val="auto"/>
                <w:kern w:val="2"/>
                <w:sz w:val="21"/>
                <w:szCs w:val="21"/>
                <w:highlight w:val="none"/>
                <w:shd w:val="clear" w:color="auto" w:fill="auto"/>
              </w:rPr>
            </w:pPr>
            <w:r>
              <w:rPr>
                <w:rFonts w:hint="eastAsia" w:ascii="宋体" w:hAnsi="宋体"/>
                <w:color w:val="auto"/>
                <w:kern w:val="2"/>
                <w:sz w:val="21"/>
                <w:szCs w:val="21"/>
                <w:highlight w:val="none"/>
                <w:shd w:val="clear" w:color="auto" w:fill="auto"/>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76AD190">
            <w:pPr>
              <w:pStyle w:val="76"/>
              <w:spacing w:before="112"/>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A05020107</w:t>
            </w:r>
            <w:r>
              <w:rPr>
                <w:rFonts w:hint="eastAsia" w:ascii="宋体" w:hAnsi="宋体" w:cs="宋体"/>
                <w:color w:val="auto"/>
                <w:kern w:val="2"/>
                <w:sz w:val="21"/>
                <w:szCs w:val="21"/>
                <w:highlight w:val="none"/>
                <w:shd w:val="clear" w:color="auto" w:fill="auto"/>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2EBE1E58">
            <w:pPr>
              <w:ind w:firstLine="426"/>
              <w:jc w:val="center"/>
              <w:rPr>
                <w:rFonts w:ascii="宋体" w:hAnsi="宋体"/>
                <w:color w:val="auto"/>
                <w:szCs w:val="21"/>
                <w:highlight w:val="none"/>
                <w:shd w:val="clear" w:color="auto" w:fill="auto"/>
                <w:lang w:eastAsia="en-US"/>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1F1BC949">
            <w:pPr>
              <w:ind w:firstLine="426"/>
              <w:jc w:val="center"/>
              <w:rPr>
                <w:rFonts w:ascii="宋体" w:hAnsi="宋体"/>
                <w:color w:val="auto"/>
                <w:szCs w:val="21"/>
                <w:highlight w:val="none"/>
                <w:shd w:val="clear" w:color="auto" w:fill="auto"/>
                <w:lang w:eastAsia="en-US"/>
              </w:rPr>
            </w:pPr>
          </w:p>
        </w:tc>
        <w:tc>
          <w:tcPr>
            <w:tcW w:w="3566" w:type="dxa"/>
            <w:tcBorders>
              <w:top w:val="single" w:color="000000" w:sz="4" w:space="0"/>
              <w:left w:val="single" w:color="000000" w:sz="4" w:space="0"/>
              <w:bottom w:val="single" w:color="000000" w:sz="4" w:space="0"/>
              <w:right w:val="single" w:color="000000" w:sz="4" w:space="0"/>
            </w:tcBorders>
          </w:tcPr>
          <w:p w14:paraId="09FBB194">
            <w:pPr>
              <w:pStyle w:val="76"/>
              <w:spacing w:before="112" w:line="276" w:lineRule="auto"/>
              <w:ind w:left="7" w:right="4" w:firstLine="466"/>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0"/>
                <w:kern w:val="2"/>
                <w:sz w:val="21"/>
                <w:szCs w:val="21"/>
                <w:highlight w:val="none"/>
                <w:shd w:val="clear" w:color="auto" w:fill="auto"/>
                <w:lang w:eastAsia="zh-CN"/>
              </w:rPr>
              <w:t>《便器冲洗阀用水效率限定值及</w:t>
            </w:r>
            <w:r>
              <w:rPr>
                <w:rFonts w:hint="eastAsia" w:ascii="宋体" w:hAnsi="宋体" w:cs="宋体"/>
                <w:color w:val="auto"/>
                <w:kern w:val="2"/>
                <w:sz w:val="21"/>
                <w:szCs w:val="21"/>
                <w:highlight w:val="none"/>
                <w:shd w:val="clear" w:color="auto" w:fill="auto"/>
                <w:lang w:eastAsia="zh-CN"/>
              </w:rPr>
              <w:t>用水效率等级》（GB28379）</w:t>
            </w:r>
          </w:p>
        </w:tc>
      </w:tr>
      <w:tr w14:paraId="5052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F289D55">
            <w:pPr>
              <w:pStyle w:val="76"/>
              <w:jc w:val="center"/>
              <w:rPr>
                <w:rFonts w:ascii="宋体" w:hAnsi="宋体" w:cs="宋体"/>
                <w:color w:val="auto"/>
                <w:kern w:val="2"/>
                <w:sz w:val="21"/>
                <w:szCs w:val="21"/>
                <w:highlight w:val="none"/>
                <w:shd w:val="clear" w:color="auto" w:fill="auto"/>
              </w:rPr>
            </w:pPr>
            <w:r>
              <w:rPr>
                <w:rFonts w:hint="eastAsia" w:ascii="宋体" w:hAnsi="宋体"/>
                <w:color w:val="auto"/>
                <w:kern w:val="2"/>
                <w:sz w:val="21"/>
                <w:szCs w:val="21"/>
                <w:highlight w:val="none"/>
                <w:shd w:val="clear" w:color="auto" w:fill="auto"/>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436F3DA5">
            <w:pPr>
              <w:pStyle w:val="76"/>
              <w:spacing w:before="131"/>
              <w:ind w:left="7"/>
              <w:jc w:val="center"/>
              <w:rPr>
                <w:rFonts w:ascii="宋体" w:hAnsi="宋体" w:cs="宋体"/>
                <w:color w:val="auto"/>
                <w:kern w:val="2"/>
                <w:sz w:val="21"/>
                <w:szCs w:val="21"/>
                <w:highlight w:val="none"/>
                <w:shd w:val="clear" w:color="auto" w:fill="auto"/>
              </w:rPr>
            </w:pPr>
            <w:r>
              <w:rPr>
                <w:rFonts w:hint="eastAsia" w:ascii="宋体" w:hAnsi="宋体" w:cs="仿宋_GB2312"/>
                <w:color w:val="auto"/>
                <w:kern w:val="2"/>
                <w:sz w:val="21"/>
                <w:szCs w:val="21"/>
                <w:highlight w:val="none"/>
                <w:shd w:val="clear" w:color="auto" w:fill="auto"/>
              </w:rPr>
              <w:t>A05020110</w:t>
            </w:r>
            <w:r>
              <w:rPr>
                <w:rFonts w:hint="eastAsia" w:ascii="宋体" w:hAnsi="宋体" w:cs="宋体"/>
                <w:color w:val="auto"/>
                <w:kern w:val="2"/>
                <w:sz w:val="21"/>
                <w:szCs w:val="21"/>
                <w:highlight w:val="none"/>
                <w:shd w:val="clear" w:color="auto" w:fill="auto"/>
              </w:rPr>
              <w:t>淋浴</w:t>
            </w:r>
            <w:r>
              <w:rPr>
                <w:rFonts w:hint="eastAsia" w:ascii="宋体" w:hAnsi="宋体" w:cs="宋体"/>
                <w:color w:val="auto"/>
                <w:w w:val="99"/>
                <w:kern w:val="2"/>
                <w:sz w:val="21"/>
                <w:szCs w:val="21"/>
                <w:highlight w:val="none"/>
                <w:shd w:val="clear" w:color="auto" w:fill="auto"/>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F61EDF9">
            <w:pPr>
              <w:ind w:firstLine="426"/>
              <w:jc w:val="center"/>
              <w:rPr>
                <w:rFonts w:ascii="宋体" w:hAnsi="宋体"/>
                <w:color w:val="auto"/>
                <w:szCs w:val="21"/>
                <w:highlight w:val="none"/>
                <w:shd w:val="clear" w:color="auto" w:fill="auto"/>
                <w:lang w:eastAsia="en-US"/>
              </w:rPr>
            </w:pPr>
          </w:p>
        </w:tc>
        <w:tc>
          <w:tcPr>
            <w:tcW w:w="1367" w:type="dxa"/>
            <w:tcBorders>
              <w:top w:val="single" w:color="000000" w:sz="4" w:space="0"/>
              <w:left w:val="single" w:color="000000" w:sz="4" w:space="0"/>
              <w:bottom w:val="single" w:color="000000" w:sz="4" w:space="0"/>
              <w:right w:val="single" w:color="000000" w:sz="4" w:space="0"/>
            </w:tcBorders>
            <w:vAlign w:val="center"/>
          </w:tcPr>
          <w:p w14:paraId="15467C29">
            <w:pPr>
              <w:ind w:firstLine="426"/>
              <w:jc w:val="center"/>
              <w:rPr>
                <w:rFonts w:ascii="宋体" w:hAnsi="宋体"/>
                <w:color w:val="auto"/>
                <w:szCs w:val="21"/>
                <w:highlight w:val="none"/>
                <w:shd w:val="clear" w:color="auto" w:fill="auto"/>
                <w:lang w:eastAsia="en-US"/>
              </w:rPr>
            </w:pPr>
          </w:p>
        </w:tc>
        <w:tc>
          <w:tcPr>
            <w:tcW w:w="3566" w:type="dxa"/>
            <w:tcBorders>
              <w:top w:val="single" w:color="000000" w:sz="4" w:space="0"/>
              <w:left w:val="single" w:color="000000" w:sz="4" w:space="0"/>
              <w:bottom w:val="single" w:color="000000" w:sz="4" w:space="0"/>
              <w:right w:val="single" w:color="000000" w:sz="4" w:space="0"/>
            </w:tcBorders>
          </w:tcPr>
          <w:p w14:paraId="6C019671">
            <w:pPr>
              <w:pStyle w:val="76"/>
              <w:spacing w:before="131" w:line="276" w:lineRule="auto"/>
              <w:ind w:left="7" w:right="4" w:firstLine="466"/>
              <w:rPr>
                <w:rFonts w:ascii="宋体" w:hAnsi="宋体" w:cs="宋体"/>
                <w:color w:val="auto"/>
                <w:kern w:val="2"/>
                <w:sz w:val="21"/>
                <w:szCs w:val="21"/>
                <w:highlight w:val="none"/>
                <w:shd w:val="clear" w:color="auto" w:fill="auto"/>
                <w:lang w:eastAsia="zh-CN"/>
              </w:rPr>
            </w:pPr>
            <w:r>
              <w:rPr>
                <w:rFonts w:hint="eastAsia" w:ascii="宋体" w:hAnsi="宋体" w:cs="宋体"/>
                <w:color w:val="auto"/>
                <w:spacing w:val="10"/>
                <w:kern w:val="2"/>
                <w:sz w:val="21"/>
                <w:szCs w:val="21"/>
                <w:highlight w:val="none"/>
                <w:shd w:val="clear" w:color="auto" w:fill="auto"/>
                <w:lang w:eastAsia="zh-CN"/>
              </w:rPr>
              <w:t>《淋浴器用水效率限定值及用水</w:t>
            </w:r>
            <w:r>
              <w:rPr>
                <w:rFonts w:hint="eastAsia" w:ascii="宋体" w:hAnsi="宋体" w:cs="宋体"/>
                <w:color w:val="auto"/>
                <w:kern w:val="2"/>
                <w:sz w:val="21"/>
                <w:szCs w:val="21"/>
                <w:highlight w:val="none"/>
                <w:shd w:val="clear" w:color="auto" w:fill="auto"/>
                <w:lang w:eastAsia="zh-CN"/>
              </w:rPr>
              <w:t>效率等级》（GB28378）</w:t>
            </w:r>
          </w:p>
        </w:tc>
      </w:tr>
    </w:tbl>
    <w:p w14:paraId="6E260532">
      <w:pPr>
        <w:pStyle w:val="15"/>
        <w:spacing w:line="360" w:lineRule="auto"/>
        <w:ind w:firstLine="414"/>
        <w:rPr>
          <w:rFonts w:ascii="宋体" w:hAnsi="宋体"/>
          <w:color w:val="auto"/>
          <w:szCs w:val="21"/>
          <w:highlight w:val="none"/>
          <w:shd w:val="clear" w:color="auto" w:fill="auto"/>
        </w:rPr>
      </w:pPr>
      <w:r>
        <w:rPr>
          <w:rFonts w:hint="eastAsia" w:ascii="宋体" w:hAnsi="宋体"/>
          <w:color w:val="auto"/>
          <w:spacing w:val="-3"/>
          <w:szCs w:val="21"/>
          <w:highlight w:val="none"/>
          <w:shd w:val="clear" w:color="auto" w:fill="auto"/>
        </w:rPr>
        <w:t>注：1.节能产品认证应依据相关国家标准的最新版本，依据国家标准中二级能效（水效）</w:t>
      </w:r>
      <w:r>
        <w:rPr>
          <w:rFonts w:hint="eastAsia" w:ascii="宋体" w:hAnsi="宋体"/>
          <w:color w:val="auto"/>
          <w:szCs w:val="21"/>
          <w:highlight w:val="none"/>
          <w:shd w:val="clear" w:color="auto" w:fill="auto"/>
        </w:rPr>
        <w:t>指标。</w:t>
      </w:r>
    </w:p>
    <w:p w14:paraId="2352CDE5">
      <w:pPr>
        <w:pStyle w:val="15"/>
        <w:spacing w:line="360" w:lineRule="auto"/>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2.以“★”标注的为政府强制采购产品。</w:t>
      </w:r>
    </w:p>
    <w:p w14:paraId="1AE3FC20">
      <w:pPr>
        <w:pStyle w:val="15"/>
        <w:spacing w:line="360" w:lineRule="auto"/>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3.本表格原为《关于印发节能产品政府采购品目清单的通知》（财库〔2019〕19号）规定的表格附件，其中名称及编码已根据《财政部关于印发〈政府采购品目分类目录〉的通知》（财库〔2022〕31号）修改。</w:t>
      </w:r>
    </w:p>
    <w:p w14:paraId="40396AB0">
      <w:pPr>
        <w:pStyle w:val="15"/>
        <w:spacing w:line="360" w:lineRule="auto"/>
        <w:rPr>
          <w:rFonts w:ascii="Arial Unicode MS" w:hAnsi="Arial Unicode MS" w:eastAsia="Arial Unicode MS" w:cs="Arial Unicode MS"/>
          <w:color w:val="auto"/>
          <w:sz w:val="32"/>
          <w:szCs w:val="32"/>
          <w:highlight w:val="none"/>
          <w:shd w:val="clear" w:color="auto" w:fill="auto"/>
        </w:rPr>
      </w:pPr>
      <w:r>
        <w:rPr>
          <w:rFonts w:hint="eastAsia" w:hAnsi="宋体"/>
          <w:color w:val="auto"/>
          <w:highlight w:val="none"/>
          <w:shd w:val="clear" w:color="auto" w:fill="auto"/>
        </w:rPr>
        <w:br w:type="page"/>
      </w:r>
      <w:r>
        <w:rPr>
          <w:rFonts w:hint="eastAsia" w:ascii="微软雅黑" w:hAnsi="微软雅黑" w:eastAsia="微软雅黑" w:cs="微软雅黑"/>
          <w:color w:val="auto"/>
          <w:sz w:val="32"/>
          <w:szCs w:val="32"/>
          <w:highlight w:val="none"/>
          <w:shd w:val="clear" w:color="auto" w:fill="auto"/>
        </w:rPr>
        <w:t>附件</w:t>
      </w:r>
      <w:r>
        <w:rPr>
          <w:rFonts w:ascii="Arial Unicode MS" w:hAnsi="Arial Unicode MS" w:eastAsia="Arial Unicode MS" w:cs="Arial Unicode MS"/>
          <w:color w:val="auto"/>
          <w:sz w:val="32"/>
          <w:szCs w:val="32"/>
          <w:highlight w:val="none"/>
          <w:shd w:val="clear" w:color="auto" w:fill="auto"/>
        </w:rPr>
        <w:t>2</w:t>
      </w:r>
      <w:r>
        <w:rPr>
          <w:rFonts w:hint="eastAsia" w:ascii="微软雅黑" w:hAnsi="微软雅黑" w:eastAsia="微软雅黑" w:cs="微软雅黑"/>
          <w:color w:val="auto"/>
          <w:sz w:val="32"/>
          <w:szCs w:val="32"/>
          <w:highlight w:val="none"/>
          <w:shd w:val="clear" w:color="auto" w:fill="auto"/>
        </w:rPr>
        <w:t>：</w:t>
      </w:r>
    </w:p>
    <w:p w14:paraId="7CC178D6">
      <w:pPr>
        <w:spacing w:line="528" w:lineRule="exact"/>
        <w:ind w:left="1871" w:firstLine="808"/>
        <w:rPr>
          <w:rFonts w:ascii="Arial Unicode MS" w:hAnsi="Arial Unicode MS" w:eastAsia="Arial Unicode MS" w:cs="Arial Unicode MS"/>
          <w:color w:val="auto"/>
          <w:sz w:val="40"/>
          <w:szCs w:val="40"/>
          <w:highlight w:val="none"/>
          <w:shd w:val="clear" w:color="auto" w:fill="auto"/>
        </w:rPr>
      </w:pPr>
      <w:r>
        <w:rPr>
          <w:rFonts w:hint="eastAsia" w:ascii="微软雅黑" w:hAnsi="微软雅黑" w:eastAsia="微软雅黑" w:cs="微软雅黑"/>
          <w:color w:val="auto"/>
          <w:sz w:val="40"/>
          <w:szCs w:val="40"/>
          <w:highlight w:val="none"/>
          <w:shd w:val="clear" w:color="auto" w:fill="auto"/>
        </w:rPr>
        <w:t>中小微企业划型标准</w:t>
      </w:r>
    </w:p>
    <w:tbl>
      <w:tblPr>
        <w:tblStyle w:val="33"/>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14:paraId="051A8494">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ign w:val="center"/>
          </w:tcPr>
          <w:p w14:paraId="26300BF5">
            <w:pPr>
              <w:widowControl/>
              <w:ind w:firstLine="485"/>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行业名称</w:t>
            </w:r>
          </w:p>
        </w:tc>
        <w:tc>
          <w:tcPr>
            <w:tcW w:w="1384" w:type="dxa"/>
            <w:tcBorders>
              <w:top w:val="single" w:color="auto" w:sz="4" w:space="0"/>
              <w:left w:val="nil"/>
              <w:bottom w:val="single" w:color="auto" w:sz="4" w:space="0"/>
              <w:right w:val="single" w:color="auto" w:sz="4" w:space="0"/>
            </w:tcBorders>
            <w:noWrap/>
            <w:vAlign w:val="center"/>
          </w:tcPr>
          <w:p w14:paraId="510A686C">
            <w:pPr>
              <w:widowControl/>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指标名称</w:t>
            </w:r>
          </w:p>
        </w:tc>
        <w:tc>
          <w:tcPr>
            <w:tcW w:w="913" w:type="dxa"/>
            <w:tcBorders>
              <w:top w:val="single" w:color="auto" w:sz="4" w:space="0"/>
              <w:left w:val="nil"/>
              <w:bottom w:val="single" w:color="auto" w:sz="4" w:space="0"/>
              <w:right w:val="single" w:color="auto" w:sz="4" w:space="0"/>
            </w:tcBorders>
            <w:noWrap/>
            <w:vAlign w:val="center"/>
          </w:tcPr>
          <w:p w14:paraId="19BD50B6">
            <w:pPr>
              <w:widowControl/>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计量单位</w:t>
            </w:r>
          </w:p>
        </w:tc>
        <w:tc>
          <w:tcPr>
            <w:tcW w:w="1620" w:type="dxa"/>
            <w:tcBorders>
              <w:top w:val="single" w:color="auto" w:sz="4" w:space="0"/>
              <w:left w:val="nil"/>
              <w:bottom w:val="single" w:color="auto" w:sz="4" w:space="0"/>
              <w:right w:val="single" w:color="auto" w:sz="4" w:space="0"/>
            </w:tcBorders>
            <w:noWrap/>
            <w:vAlign w:val="center"/>
          </w:tcPr>
          <w:p w14:paraId="3B281C21">
            <w:pPr>
              <w:widowControl/>
              <w:ind w:firstLine="485"/>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中型</w:t>
            </w:r>
          </w:p>
        </w:tc>
        <w:tc>
          <w:tcPr>
            <w:tcW w:w="1440" w:type="dxa"/>
            <w:tcBorders>
              <w:top w:val="single" w:color="auto" w:sz="4" w:space="0"/>
              <w:left w:val="nil"/>
              <w:bottom w:val="single" w:color="auto" w:sz="4" w:space="0"/>
              <w:right w:val="single" w:color="auto" w:sz="4" w:space="0"/>
            </w:tcBorders>
            <w:noWrap/>
            <w:vAlign w:val="center"/>
          </w:tcPr>
          <w:p w14:paraId="191273F2">
            <w:pPr>
              <w:widowControl/>
              <w:ind w:firstLine="485"/>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小型</w:t>
            </w:r>
          </w:p>
        </w:tc>
        <w:tc>
          <w:tcPr>
            <w:tcW w:w="925" w:type="dxa"/>
            <w:tcBorders>
              <w:top w:val="single" w:color="auto" w:sz="4" w:space="0"/>
              <w:left w:val="nil"/>
              <w:bottom w:val="single" w:color="auto" w:sz="4" w:space="0"/>
              <w:right w:val="single" w:color="auto" w:sz="4" w:space="0"/>
            </w:tcBorders>
            <w:noWrap/>
            <w:vAlign w:val="center"/>
          </w:tcPr>
          <w:p w14:paraId="1B870EC1">
            <w:pPr>
              <w:widowControl/>
              <w:jc w:val="left"/>
              <w:rPr>
                <w:rFonts w:ascii="仿宋_GB2312" w:hAnsi="仿宋" w:eastAsia="仿宋_GB2312" w:cs="宋体"/>
                <w:b/>
                <w:color w:val="auto"/>
                <w:kern w:val="0"/>
                <w:sz w:val="24"/>
                <w:highlight w:val="none"/>
                <w:shd w:val="clear" w:color="auto" w:fill="auto"/>
              </w:rPr>
            </w:pPr>
            <w:r>
              <w:rPr>
                <w:rFonts w:hint="eastAsia" w:ascii="仿宋_GB2312" w:hAnsi="仿宋" w:eastAsia="仿宋_GB2312" w:cs="宋体"/>
                <w:b/>
                <w:color w:val="auto"/>
                <w:kern w:val="0"/>
                <w:sz w:val="24"/>
                <w:highlight w:val="none"/>
                <w:shd w:val="clear" w:color="auto" w:fill="auto"/>
              </w:rPr>
              <w:t>微型</w:t>
            </w:r>
          </w:p>
        </w:tc>
      </w:tr>
      <w:tr w14:paraId="49EE36B6">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ign w:val="bottom"/>
          </w:tcPr>
          <w:p w14:paraId="28ECE867">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农、林、牧、渔</w:t>
            </w:r>
          </w:p>
        </w:tc>
        <w:tc>
          <w:tcPr>
            <w:tcW w:w="1384" w:type="dxa"/>
            <w:tcBorders>
              <w:top w:val="nil"/>
              <w:left w:val="nil"/>
              <w:bottom w:val="single" w:color="auto" w:sz="4" w:space="0"/>
              <w:right w:val="single" w:color="auto" w:sz="4" w:space="0"/>
            </w:tcBorders>
            <w:noWrap/>
            <w:vAlign w:val="center"/>
          </w:tcPr>
          <w:p w14:paraId="7E09B946">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2794EC1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7BC22F1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500≤Y＜20000</w:t>
            </w:r>
          </w:p>
        </w:tc>
        <w:tc>
          <w:tcPr>
            <w:tcW w:w="1440" w:type="dxa"/>
            <w:tcBorders>
              <w:top w:val="nil"/>
              <w:left w:val="nil"/>
              <w:bottom w:val="single" w:color="auto" w:sz="4" w:space="0"/>
              <w:right w:val="single" w:color="auto" w:sz="4" w:space="0"/>
            </w:tcBorders>
            <w:noWrap/>
            <w:vAlign w:val="center"/>
          </w:tcPr>
          <w:p w14:paraId="7B9C839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50≤Y＜500</w:t>
            </w:r>
          </w:p>
        </w:tc>
        <w:tc>
          <w:tcPr>
            <w:tcW w:w="925" w:type="dxa"/>
            <w:tcBorders>
              <w:top w:val="nil"/>
              <w:left w:val="nil"/>
              <w:bottom w:val="single" w:color="auto" w:sz="4" w:space="0"/>
              <w:right w:val="single" w:color="auto" w:sz="4" w:space="0"/>
            </w:tcBorders>
            <w:noWrap/>
            <w:vAlign w:val="center"/>
          </w:tcPr>
          <w:p w14:paraId="73D762F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Y＜50</w:t>
            </w:r>
          </w:p>
        </w:tc>
      </w:tr>
      <w:tr w14:paraId="5BC63D9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4EC69875">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工业</w:t>
            </w:r>
          </w:p>
        </w:tc>
        <w:tc>
          <w:tcPr>
            <w:tcW w:w="1384" w:type="dxa"/>
            <w:tcBorders>
              <w:top w:val="nil"/>
              <w:left w:val="nil"/>
              <w:bottom w:val="single" w:color="auto" w:sz="4" w:space="0"/>
              <w:right w:val="single" w:color="auto" w:sz="4" w:space="0"/>
            </w:tcBorders>
            <w:noWrap/>
            <w:vAlign w:val="center"/>
          </w:tcPr>
          <w:p w14:paraId="4157920A">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21497C34">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392A705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300≤X＜1000</w:t>
            </w:r>
          </w:p>
        </w:tc>
        <w:tc>
          <w:tcPr>
            <w:tcW w:w="1440" w:type="dxa"/>
            <w:tcBorders>
              <w:top w:val="nil"/>
              <w:left w:val="nil"/>
              <w:bottom w:val="single" w:color="auto" w:sz="4" w:space="0"/>
              <w:right w:val="single" w:color="auto" w:sz="4" w:space="0"/>
            </w:tcBorders>
            <w:noWrap/>
            <w:vAlign w:val="center"/>
          </w:tcPr>
          <w:p w14:paraId="665AB39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20≤X＜300</w:t>
            </w:r>
          </w:p>
        </w:tc>
        <w:tc>
          <w:tcPr>
            <w:tcW w:w="925" w:type="dxa"/>
            <w:tcBorders>
              <w:top w:val="nil"/>
              <w:left w:val="nil"/>
              <w:bottom w:val="single" w:color="auto" w:sz="4" w:space="0"/>
              <w:right w:val="single" w:color="auto" w:sz="4" w:space="0"/>
            </w:tcBorders>
            <w:noWrap/>
            <w:vAlign w:val="center"/>
          </w:tcPr>
          <w:p w14:paraId="3D3020E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X＜20</w:t>
            </w:r>
          </w:p>
        </w:tc>
      </w:tr>
      <w:tr w14:paraId="29C5789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09483A61">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166809BF">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641680D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0EDD32F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2000≤Y＜40000</w:t>
            </w:r>
          </w:p>
        </w:tc>
        <w:tc>
          <w:tcPr>
            <w:tcW w:w="1440" w:type="dxa"/>
            <w:tcBorders>
              <w:top w:val="nil"/>
              <w:left w:val="nil"/>
              <w:bottom w:val="single" w:color="auto" w:sz="4" w:space="0"/>
              <w:right w:val="single" w:color="auto" w:sz="4" w:space="0"/>
            </w:tcBorders>
            <w:noWrap/>
            <w:vAlign w:val="center"/>
          </w:tcPr>
          <w:p w14:paraId="5263C32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300≤Y＜2000</w:t>
            </w:r>
          </w:p>
        </w:tc>
        <w:tc>
          <w:tcPr>
            <w:tcW w:w="925" w:type="dxa"/>
            <w:tcBorders>
              <w:top w:val="nil"/>
              <w:left w:val="nil"/>
              <w:bottom w:val="single" w:color="auto" w:sz="4" w:space="0"/>
              <w:right w:val="single" w:color="auto" w:sz="4" w:space="0"/>
            </w:tcBorders>
            <w:noWrap/>
            <w:vAlign w:val="center"/>
          </w:tcPr>
          <w:p w14:paraId="17CE8E50">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Y＜300</w:t>
            </w:r>
          </w:p>
        </w:tc>
      </w:tr>
      <w:tr w14:paraId="2C4EDA1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3B7B93D6">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建筑业</w:t>
            </w:r>
          </w:p>
        </w:tc>
        <w:tc>
          <w:tcPr>
            <w:tcW w:w="1384" w:type="dxa"/>
            <w:tcBorders>
              <w:top w:val="nil"/>
              <w:left w:val="nil"/>
              <w:bottom w:val="single" w:color="auto" w:sz="4" w:space="0"/>
              <w:right w:val="single" w:color="auto" w:sz="4" w:space="0"/>
            </w:tcBorders>
            <w:noWrap/>
            <w:vAlign w:val="center"/>
          </w:tcPr>
          <w:p w14:paraId="71C11849">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1D2C4A8A">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503C2A8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6000≤Y＜80000</w:t>
            </w:r>
          </w:p>
        </w:tc>
        <w:tc>
          <w:tcPr>
            <w:tcW w:w="1440" w:type="dxa"/>
            <w:tcBorders>
              <w:top w:val="nil"/>
              <w:left w:val="nil"/>
              <w:bottom w:val="single" w:color="auto" w:sz="4" w:space="0"/>
              <w:right w:val="single" w:color="auto" w:sz="4" w:space="0"/>
            </w:tcBorders>
            <w:noWrap/>
            <w:vAlign w:val="center"/>
          </w:tcPr>
          <w:p w14:paraId="0B6FF72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300≤Y＜6000</w:t>
            </w:r>
          </w:p>
        </w:tc>
        <w:tc>
          <w:tcPr>
            <w:tcW w:w="925" w:type="dxa"/>
            <w:tcBorders>
              <w:top w:val="nil"/>
              <w:left w:val="nil"/>
              <w:bottom w:val="single" w:color="auto" w:sz="4" w:space="0"/>
              <w:right w:val="single" w:color="auto" w:sz="4" w:space="0"/>
            </w:tcBorders>
            <w:noWrap/>
            <w:vAlign w:val="center"/>
          </w:tcPr>
          <w:p w14:paraId="25C9B81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Y＜300</w:t>
            </w:r>
          </w:p>
        </w:tc>
      </w:tr>
      <w:tr w14:paraId="77B3415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67628D52">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28D78DCF">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资产总额（Z）</w:t>
            </w:r>
          </w:p>
        </w:tc>
        <w:tc>
          <w:tcPr>
            <w:tcW w:w="913" w:type="dxa"/>
            <w:tcBorders>
              <w:top w:val="nil"/>
              <w:left w:val="nil"/>
              <w:bottom w:val="single" w:color="auto" w:sz="4" w:space="0"/>
              <w:right w:val="single" w:color="auto" w:sz="4" w:space="0"/>
            </w:tcBorders>
            <w:noWrap/>
            <w:vAlign w:val="center"/>
          </w:tcPr>
          <w:p w14:paraId="3F1A924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65BB9EA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5000≤Z＜80000</w:t>
            </w:r>
          </w:p>
        </w:tc>
        <w:tc>
          <w:tcPr>
            <w:tcW w:w="1440" w:type="dxa"/>
            <w:tcBorders>
              <w:top w:val="nil"/>
              <w:left w:val="nil"/>
              <w:bottom w:val="single" w:color="auto" w:sz="4" w:space="0"/>
              <w:right w:val="single" w:color="auto" w:sz="4" w:space="0"/>
            </w:tcBorders>
            <w:noWrap/>
            <w:vAlign w:val="center"/>
          </w:tcPr>
          <w:p w14:paraId="36EEF35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300≤Z＜5000</w:t>
            </w:r>
          </w:p>
        </w:tc>
        <w:tc>
          <w:tcPr>
            <w:tcW w:w="925" w:type="dxa"/>
            <w:tcBorders>
              <w:top w:val="nil"/>
              <w:left w:val="nil"/>
              <w:bottom w:val="single" w:color="auto" w:sz="4" w:space="0"/>
              <w:right w:val="single" w:color="auto" w:sz="4" w:space="0"/>
            </w:tcBorders>
            <w:noWrap/>
            <w:vAlign w:val="center"/>
          </w:tcPr>
          <w:p w14:paraId="6BC6AAE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Z＜300</w:t>
            </w:r>
          </w:p>
        </w:tc>
      </w:tr>
      <w:tr w14:paraId="014DFBE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2CD275B9">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批发业</w:t>
            </w:r>
          </w:p>
        </w:tc>
        <w:tc>
          <w:tcPr>
            <w:tcW w:w="1384" w:type="dxa"/>
            <w:tcBorders>
              <w:top w:val="nil"/>
              <w:left w:val="nil"/>
              <w:bottom w:val="single" w:color="auto" w:sz="4" w:space="0"/>
              <w:right w:val="single" w:color="auto" w:sz="4" w:space="0"/>
            </w:tcBorders>
            <w:noWrap/>
            <w:vAlign w:val="center"/>
          </w:tcPr>
          <w:p w14:paraId="2878407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18150AE7">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44961768">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20≤X＜200</w:t>
            </w:r>
          </w:p>
        </w:tc>
        <w:tc>
          <w:tcPr>
            <w:tcW w:w="1440" w:type="dxa"/>
            <w:tcBorders>
              <w:top w:val="nil"/>
              <w:left w:val="nil"/>
              <w:bottom w:val="single" w:color="auto" w:sz="4" w:space="0"/>
              <w:right w:val="single" w:color="auto" w:sz="4" w:space="0"/>
            </w:tcBorders>
            <w:noWrap/>
            <w:vAlign w:val="center"/>
          </w:tcPr>
          <w:p w14:paraId="68DAEF82">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5≤X＜20</w:t>
            </w:r>
          </w:p>
        </w:tc>
        <w:tc>
          <w:tcPr>
            <w:tcW w:w="925" w:type="dxa"/>
            <w:tcBorders>
              <w:top w:val="nil"/>
              <w:left w:val="nil"/>
              <w:bottom w:val="single" w:color="auto" w:sz="4" w:space="0"/>
              <w:right w:val="single" w:color="auto" w:sz="4" w:space="0"/>
            </w:tcBorders>
            <w:noWrap/>
            <w:vAlign w:val="center"/>
          </w:tcPr>
          <w:p w14:paraId="7105F3A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X＜5</w:t>
            </w:r>
          </w:p>
        </w:tc>
      </w:tr>
      <w:tr w14:paraId="3A37648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5E723BA3">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1A978557">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466A231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06E71B8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5000≤Y＜40000</w:t>
            </w:r>
          </w:p>
        </w:tc>
        <w:tc>
          <w:tcPr>
            <w:tcW w:w="1440" w:type="dxa"/>
            <w:tcBorders>
              <w:top w:val="nil"/>
              <w:left w:val="nil"/>
              <w:bottom w:val="single" w:color="auto" w:sz="4" w:space="0"/>
              <w:right w:val="single" w:color="auto" w:sz="4" w:space="0"/>
            </w:tcBorders>
            <w:noWrap/>
            <w:vAlign w:val="center"/>
          </w:tcPr>
          <w:p w14:paraId="6310063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1000≤Y＜5000</w:t>
            </w:r>
          </w:p>
        </w:tc>
        <w:tc>
          <w:tcPr>
            <w:tcW w:w="925" w:type="dxa"/>
            <w:tcBorders>
              <w:top w:val="nil"/>
              <w:left w:val="nil"/>
              <w:bottom w:val="single" w:color="auto" w:sz="4" w:space="0"/>
              <w:right w:val="single" w:color="auto" w:sz="4" w:space="0"/>
            </w:tcBorders>
            <w:noWrap/>
            <w:vAlign w:val="center"/>
          </w:tcPr>
          <w:p w14:paraId="0A5110F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Y＜1000</w:t>
            </w:r>
          </w:p>
        </w:tc>
      </w:tr>
      <w:tr w14:paraId="6DCE35C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0A0D5A3C">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零售业</w:t>
            </w:r>
          </w:p>
        </w:tc>
        <w:tc>
          <w:tcPr>
            <w:tcW w:w="1384" w:type="dxa"/>
            <w:tcBorders>
              <w:top w:val="nil"/>
              <w:left w:val="nil"/>
              <w:bottom w:val="single" w:color="auto" w:sz="4" w:space="0"/>
              <w:right w:val="single" w:color="auto" w:sz="4" w:space="0"/>
            </w:tcBorders>
            <w:noWrap/>
            <w:vAlign w:val="center"/>
          </w:tcPr>
          <w:p w14:paraId="31B8D61F">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77FF50D3">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2A088886">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50≤X＜300</w:t>
            </w:r>
          </w:p>
        </w:tc>
        <w:tc>
          <w:tcPr>
            <w:tcW w:w="1440" w:type="dxa"/>
            <w:tcBorders>
              <w:top w:val="nil"/>
              <w:left w:val="nil"/>
              <w:bottom w:val="single" w:color="auto" w:sz="4" w:space="0"/>
              <w:right w:val="single" w:color="auto" w:sz="4" w:space="0"/>
            </w:tcBorders>
            <w:noWrap/>
            <w:vAlign w:val="center"/>
          </w:tcPr>
          <w:p w14:paraId="40D80E5B">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10≤X＜50</w:t>
            </w:r>
          </w:p>
        </w:tc>
        <w:tc>
          <w:tcPr>
            <w:tcW w:w="925" w:type="dxa"/>
            <w:tcBorders>
              <w:top w:val="nil"/>
              <w:left w:val="nil"/>
              <w:bottom w:val="single" w:color="auto" w:sz="4" w:space="0"/>
              <w:right w:val="single" w:color="auto" w:sz="4" w:space="0"/>
            </w:tcBorders>
            <w:noWrap/>
            <w:vAlign w:val="center"/>
          </w:tcPr>
          <w:p w14:paraId="43C28D4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77F17AA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3BD8ED76">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61BDBE44">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136EF1F0">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7C1D3DF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500≤Y＜20000</w:t>
            </w:r>
          </w:p>
        </w:tc>
        <w:tc>
          <w:tcPr>
            <w:tcW w:w="1440" w:type="dxa"/>
            <w:tcBorders>
              <w:top w:val="nil"/>
              <w:left w:val="nil"/>
              <w:bottom w:val="single" w:color="auto" w:sz="4" w:space="0"/>
              <w:right w:val="single" w:color="auto" w:sz="4" w:space="0"/>
            </w:tcBorders>
            <w:noWrap/>
            <w:vAlign w:val="center"/>
          </w:tcPr>
          <w:p w14:paraId="65951AE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100≤Y＜500</w:t>
            </w:r>
          </w:p>
        </w:tc>
        <w:tc>
          <w:tcPr>
            <w:tcW w:w="925" w:type="dxa"/>
            <w:tcBorders>
              <w:top w:val="nil"/>
              <w:left w:val="nil"/>
              <w:bottom w:val="single" w:color="auto" w:sz="4" w:space="0"/>
              <w:right w:val="single" w:color="auto" w:sz="4" w:space="0"/>
            </w:tcBorders>
            <w:noWrap/>
            <w:vAlign w:val="center"/>
          </w:tcPr>
          <w:p w14:paraId="278941C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4EB3FD6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7316E7C5">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交通运输业</w:t>
            </w:r>
          </w:p>
        </w:tc>
        <w:tc>
          <w:tcPr>
            <w:tcW w:w="1384" w:type="dxa"/>
            <w:tcBorders>
              <w:top w:val="nil"/>
              <w:left w:val="nil"/>
              <w:bottom w:val="single" w:color="auto" w:sz="4" w:space="0"/>
              <w:right w:val="single" w:color="auto" w:sz="4" w:space="0"/>
            </w:tcBorders>
            <w:noWrap/>
            <w:vAlign w:val="center"/>
          </w:tcPr>
          <w:p w14:paraId="0367E0F4">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360A6489">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5F53832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300≤X＜1000</w:t>
            </w:r>
          </w:p>
        </w:tc>
        <w:tc>
          <w:tcPr>
            <w:tcW w:w="1440" w:type="dxa"/>
            <w:tcBorders>
              <w:top w:val="nil"/>
              <w:left w:val="nil"/>
              <w:bottom w:val="single" w:color="auto" w:sz="4" w:space="0"/>
              <w:right w:val="single" w:color="auto" w:sz="4" w:space="0"/>
            </w:tcBorders>
            <w:noWrap/>
            <w:vAlign w:val="center"/>
          </w:tcPr>
          <w:p w14:paraId="45643C7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20≤X＜300</w:t>
            </w:r>
          </w:p>
        </w:tc>
        <w:tc>
          <w:tcPr>
            <w:tcW w:w="925" w:type="dxa"/>
            <w:tcBorders>
              <w:top w:val="nil"/>
              <w:left w:val="nil"/>
              <w:bottom w:val="single" w:color="auto" w:sz="4" w:space="0"/>
              <w:right w:val="single" w:color="auto" w:sz="4" w:space="0"/>
            </w:tcBorders>
            <w:noWrap/>
            <w:vAlign w:val="center"/>
          </w:tcPr>
          <w:p w14:paraId="02E94B1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X＜20</w:t>
            </w:r>
          </w:p>
        </w:tc>
      </w:tr>
      <w:tr w14:paraId="149D4DD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71DACA9B">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48C47297">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56BE95F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0D3FC4B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3000≤Y＜30000</w:t>
            </w:r>
          </w:p>
        </w:tc>
        <w:tc>
          <w:tcPr>
            <w:tcW w:w="1440" w:type="dxa"/>
            <w:tcBorders>
              <w:top w:val="nil"/>
              <w:left w:val="nil"/>
              <w:bottom w:val="single" w:color="auto" w:sz="4" w:space="0"/>
              <w:right w:val="single" w:color="auto" w:sz="4" w:space="0"/>
            </w:tcBorders>
            <w:noWrap/>
            <w:vAlign w:val="center"/>
          </w:tcPr>
          <w:p w14:paraId="08CF898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200≤Y＜3000</w:t>
            </w:r>
          </w:p>
        </w:tc>
        <w:tc>
          <w:tcPr>
            <w:tcW w:w="925" w:type="dxa"/>
            <w:tcBorders>
              <w:top w:val="nil"/>
              <w:left w:val="nil"/>
              <w:bottom w:val="single" w:color="auto" w:sz="4" w:space="0"/>
              <w:right w:val="single" w:color="auto" w:sz="4" w:space="0"/>
            </w:tcBorders>
            <w:noWrap/>
            <w:vAlign w:val="center"/>
          </w:tcPr>
          <w:p w14:paraId="428546F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Y＜200</w:t>
            </w:r>
          </w:p>
        </w:tc>
      </w:tr>
      <w:tr w14:paraId="1438236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4E733FB6">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仓储业</w:t>
            </w:r>
          </w:p>
        </w:tc>
        <w:tc>
          <w:tcPr>
            <w:tcW w:w="1384" w:type="dxa"/>
            <w:tcBorders>
              <w:top w:val="nil"/>
              <w:left w:val="nil"/>
              <w:bottom w:val="single" w:color="auto" w:sz="4" w:space="0"/>
              <w:right w:val="single" w:color="auto" w:sz="4" w:space="0"/>
            </w:tcBorders>
            <w:noWrap/>
            <w:vAlign w:val="center"/>
          </w:tcPr>
          <w:p w14:paraId="22F0AB22">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13C6084D">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72B139A4">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100≤X＜200</w:t>
            </w:r>
          </w:p>
        </w:tc>
        <w:tc>
          <w:tcPr>
            <w:tcW w:w="1440" w:type="dxa"/>
            <w:tcBorders>
              <w:top w:val="nil"/>
              <w:left w:val="nil"/>
              <w:bottom w:val="single" w:color="auto" w:sz="4" w:space="0"/>
              <w:right w:val="single" w:color="auto" w:sz="4" w:space="0"/>
            </w:tcBorders>
            <w:noWrap/>
            <w:vAlign w:val="center"/>
          </w:tcPr>
          <w:p w14:paraId="54593D3A">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20≤X＜100</w:t>
            </w:r>
          </w:p>
        </w:tc>
        <w:tc>
          <w:tcPr>
            <w:tcW w:w="925" w:type="dxa"/>
            <w:tcBorders>
              <w:top w:val="nil"/>
              <w:left w:val="nil"/>
              <w:bottom w:val="single" w:color="auto" w:sz="4" w:space="0"/>
              <w:right w:val="single" w:color="auto" w:sz="4" w:space="0"/>
            </w:tcBorders>
            <w:noWrap/>
            <w:vAlign w:val="center"/>
          </w:tcPr>
          <w:p w14:paraId="5386BD1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X＜20</w:t>
            </w:r>
          </w:p>
        </w:tc>
      </w:tr>
      <w:tr w14:paraId="28D1F9E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7702B4C3">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4157831B">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0D8C70D8">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317871E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1000≤Y＜30000</w:t>
            </w:r>
          </w:p>
        </w:tc>
        <w:tc>
          <w:tcPr>
            <w:tcW w:w="1440" w:type="dxa"/>
            <w:tcBorders>
              <w:top w:val="nil"/>
              <w:left w:val="nil"/>
              <w:bottom w:val="single" w:color="auto" w:sz="4" w:space="0"/>
              <w:right w:val="single" w:color="auto" w:sz="4" w:space="0"/>
            </w:tcBorders>
            <w:noWrap/>
            <w:vAlign w:val="center"/>
          </w:tcPr>
          <w:p w14:paraId="693A881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100≤Y＜1000</w:t>
            </w:r>
          </w:p>
        </w:tc>
        <w:tc>
          <w:tcPr>
            <w:tcW w:w="925" w:type="dxa"/>
            <w:tcBorders>
              <w:top w:val="nil"/>
              <w:left w:val="nil"/>
              <w:bottom w:val="single" w:color="auto" w:sz="4" w:space="0"/>
              <w:right w:val="single" w:color="auto" w:sz="4" w:space="0"/>
            </w:tcBorders>
            <w:noWrap/>
            <w:vAlign w:val="center"/>
          </w:tcPr>
          <w:p w14:paraId="711231A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78EA26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6BBE1C5A">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邮政业</w:t>
            </w:r>
          </w:p>
        </w:tc>
        <w:tc>
          <w:tcPr>
            <w:tcW w:w="1384" w:type="dxa"/>
            <w:tcBorders>
              <w:top w:val="nil"/>
              <w:left w:val="nil"/>
              <w:bottom w:val="single" w:color="auto" w:sz="4" w:space="0"/>
              <w:right w:val="single" w:color="auto" w:sz="4" w:space="0"/>
            </w:tcBorders>
            <w:noWrap/>
            <w:vAlign w:val="center"/>
          </w:tcPr>
          <w:p w14:paraId="235D35F6">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74693F09">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3907635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300≤X＜1000</w:t>
            </w:r>
          </w:p>
        </w:tc>
        <w:tc>
          <w:tcPr>
            <w:tcW w:w="1440" w:type="dxa"/>
            <w:tcBorders>
              <w:top w:val="nil"/>
              <w:left w:val="nil"/>
              <w:bottom w:val="single" w:color="auto" w:sz="4" w:space="0"/>
              <w:right w:val="single" w:color="auto" w:sz="4" w:space="0"/>
            </w:tcBorders>
            <w:noWrap/>
            <w:vAlign w:val="center"/>
          </w:tcPr>
          <w:p w14:paraId="156792B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20≤X＜300</w:t>
            </w:r>
          </w:p>
        </w:tc>
        <w:tc>
          <w:tcPr>
            <w:tcW w:w="925" w:type="dxa"/>
            <w:tcBorders>
              <w:top w:val="nil"/>
              <w:left w:val="nil"/>
              <w:bottom w:val="single" w:color="auto" w:sz="4" w:space="0"/>
              <w:right w:val="single" w:color="auto" w:sz="4" w:space="0"/>
            </w:tcBorders>
            <w:noWrap/>
            <w:vAlign w:val="center"/>
          </w:tcPr>
          <w:p w14:paraId="2F05EF0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X＜20</w:t>
            </w:r>
          </w:p>
        </w:tc>
      </w:tr>
      <w:tr w14:paraId="1C01E8F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776190CF">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2FE597B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64C6F3A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627BA12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2000≤Y＜30000</w:t>
            </w:r>
          </w:p>
        </w:tc>
        <w:tc>
          <w:tcPr>
            <w:tcW w:w="1440" w:type="dxa"/>
            <w:tcBorders>
              <w:top w:val="nil"/>
              <w:left w:val="nil"/>
              <w:bottom w:val="single" w:color="auto" w:sz="4" w:space="0"/>
              <w:right w:val="single" w:color="auto" w:sz="4" w:space="0"/>
            </w:tcBorders>
            <w:noWrap/>
            <w:vAlign w:val="center"/>
          </w:tcPr>
          <w:p w14:paraId="7A126B5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100≤Y＜2000</w:t>
            </w:r>
          </w:p>
        </w:tc>
        <w:tc>
          <w:tcPr>
            <w:tcW w:w="925" w:type="dxa"/>
            <w:tcBorders>
              <w:top w:val="nil"/>
              <w:left w:val="nil"/>
              <w:bottom w:val="single" w:color="auto" w:sz="4" w:space="0"/>
              <w:right w:val="single" w:color="auto" w:sz="4" w:space="0"/>
            </w:tcBorders>
            <w:noWrap/>
            <w:vAlign w:val="center"/>
          </w:tcPr>
          <w:p w14:paraId="59AA731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1DBBDAC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7C20AA9E">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住宿业</w:t>
            </w:r>
          </w:p>
        </w:tc>
        <w:tc>
          <w:tcPr>
            <w:tcW w:w="1384" w:type="dxa"/>
            <w:tcBorders>
              <w:top w:val="nil"/>
              <w:left w:val="nil"/>
              <w:bottom w:val="single" w:color="auto" w:sz="4" w:space="0"/>
              <w:right w:val="single" w:color="auto" w:sz="4" w:space="0"/>
            </w:tcBorders>
            <w:noWrap/>
            <w:vAlign w:val="center"/>
          </w:tcPr>
          <w:p w14:paraId="07AD2123">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33069D0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3E80169B">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1440" w:type="dxa"/>
            <w:tcBorders>
              <w:top w:val="nil"/>
              <w:left w:val="nil"/>
              <w:bottom w:val="single" w:color="auto" w:sz="4" w:space="0"/>
              <w:right w:val="single" w:color="auto" w:sz="4" w:space="0"/>
            </w:tcBorders>
            <w:noWrap/>
            <w:vAlign w:val="center"/>
          </w:tcPr>
          <w:p w14:paraId="6C5A7BE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3A23F51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5A766AC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2CE96027">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610050D3">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1EA7697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5D3BC44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2000≤Y＜10000</w:t>
            </w:r>
          </w:p>
        </w:tc>
        <w:tc>
          <w:tcPr>
            <w:tcW w:w="1440" w:type="dxa"/>
            <w:tcBorders>
              <w:top w:val="nil"/>
              <w:left w:val="nil"/>
              <w:bottom w:val="single" w:color="auto" w:sz="4" w:space="0"/>
              <w:right w:val="single" w:color="auto" w:sz="4" w:space="0"/>
            </w:tcBorders>
            <w:noWrap/>
            <w:vAlign w:val="center"/>
          </w:tcPr>
          <w:p w14:paraId="4912CBC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100≤Y＜2000</w:t>
            </w:r>
          </w:p>
        </w:tc>
        <w:tc>
          <w:tcPr>
            <w:tcW w:w="925" w:type="dxa"/>
            <w:tcBorders>
              <w:top w:val="nil"/>
              <w:left w:val="nil"/>
              <w:bottom w:val="single" w:color="auto" w:sz="4" w:space="0"/>
              <w:right w:val="single" w:color="auto" w:sz="4" w:space="0"/>
            </w:tcBorders>
            <w:noWrap/>
            <w:vAlign w:val="center"/>
          </w:tcPr>
          <w:p w14:paraId="3032884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754C19F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24FED9E7">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餐饮业</w:t>
            </w:r>
          </w:p>
        </w:tc>
        <w:tc>
          <w:tcPr>
            <w:tcW w:w="1384" w:type="dxa"/>
            <w:tcBorders>
              <w:top w:val="nil"/>
              <w:left w:val="nil"/>
              <w:bottom w:val="single" w:color="auto" w:sz="4" w:space="0"/>
              <w:right w:val="single" w:color="auto" w:sz="4" w:space="0"/>
            </w:tcBorders>
            <w:noWrap/>
            <w:vAlign w:val="center"/>
          </w:tcPr>
          <w:p w14:paraId="172C5D8C">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464C0508">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513CE85B">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1440" w:type="dxa"/>
            <w:tcBorders>
              <w:top w:val="nil"/>
              <w:left w:val="nil"/>
              <w:bottom w:val="single" w:color="auto" w:sz="4" w:space="0"/>
              <w:right w:val="single" w:color="auto" w:sz="4" w:space="0"/>
            </w:tcBorders>
            <w:noWrap/>
            <w:vAlign w:val="center"/>
          </w:tcPr>
          <w:p w14:paraId="3F5B95E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61C03B8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6C2FA15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3FEC7BEF">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2DE56970">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419F989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2A67841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2000≤Y＜10000</w:t>
            </w:r>
          </w:p>
        </w:tc>
        <w:tc>
          <w:tcPr>
            <w:tcW w:w="1440" w:type="dxa"/>
            <w:tcBorders>
              <w:top w:val="nil"/>
              <w:left w:val="nil"/>
              <w:bottom w:val="single" w:color="auto" w:sz="4" w:space="0"/>
              <w:right w:val="single" w:color="auto" w:sz="4" w:space="0"/>
            </w:tcBorders>
            <w:noWrap/>
            <w:vAlign w:val="center"/>
          </w:tcPr>
          <w:p w14:paraId="668A6D86">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100≤Y＜2000</w:t>
            </w:r>
          </w:p>
        </w:tc>
        <w:tc>
          <w:tcPr>
            <w:tcW w:w="925" w:type="dxa"/>
            <w:tcBorders>
              <w:top w:val="nil"/>
              <w:left w:val="nil"/>
              <w:bottom w:val="single" w:color="auto" w:sz="4" w:space="0"/>
              <w:right w:val="single" w:color="auto" w:sz="4" w:space="0"/>
            </w:tcBorders>
            <w:noWrap/>
            <w:vAlign w:val="center"/>
          </w:tcPr>
          <w:p w14:paraId="1D5BE51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2EE427D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3218D6F7">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信息传输业</w:t>
            </w:r>
          </w:p>
        </w:tc>
        <w:tc>
          <w:tcPr>
            <w:tcW w:w="1384" w:type="dxa"/>
            <w:tcBorders>
              <w:top w:val="nil"/>
              <w:left w:val="nil"/>
              <w:bottom w:val="single" w:color="auto" w:sz="4" w:space="0"/>
              <w:right w:val="single" w:color="auto" w:sz="4" w:space="0"/>
            </w:tcBorders>
            <w:noWrap/>
            <w:vAlign w:val="center"/>
          </w:tcPr>
          <w:p w14:paraId="6DE5ED9C">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15432E89">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6175493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100≤X＜2000</w:t>
            </w:r>
          </w:p>
        </w:tc>
        <w:tc>
          <w:tcPr>
            <w:tcW w:w="1440" w:type="dxa"/>
            <w:tcBorders>
              <w:top w:val="nil"/>
              <w:left w:val="nil"/>
              <w:bottom w:val="single" w:color="auto" w:sz="4" w:space="0"/>
              <w:right w:val="single" w:color="auto" w:sz="4" w:space="0"/>
            </w:tcBorders>
            <w:noWrap/>
            <w:vAlign w:val="center"/>
          </w:tcPr>
          <w:p w14:paraId="72B70FC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58C3990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60C0B61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2F59D47C">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37B89F50">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4F11BD8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5D368C3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1000≤Y＜100000</w:t>
            </w:r>
          </w:p>
        </w:tc>
        <w:tc>
          <w:tcPr>
            <w:tcW w:w="1440" w:type="dxa"/>
            <w:tcBorders>
              <w:top w:val="nil"/>
              <w:left w:val="nil"/>
              <w:bottom w:val="single" w:color="auto" w:sz="4" w:space="0"/>
              <w:right w:val="single" w:color="auto" w:sz="4" w:space="0"/>
            </w:tcBorders>
            <w:noWrap/>
            <w:vAlign w:val="center"/>
          </w:tcPr>
          <w:p w14:paraId="44F33AF0">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100≤Y＜1000</w:t>
            </w:r>
          </w:p>
        </w:tc>
        <w:tc>
          <w:tcPr>
            <w:tcW w:w="925" w:type="dxa"/>
            <w:tcBorders>
              <w:top w:val="nil"/>
              <w:left w:val="nil"/>
              <w:bottom w:val="single" w:color="auto" w:sz="4" w:space="0"/>
              <w:right w:val="single" w:color="auto" w:sz="4" w:space="0"/>
            </w:tcBorders>
            <w:noWrap/>
            <w:vAlign w:val="center"/>
          </w:tcPr>
          <w:p w14:paraId="650FD0A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0C001C0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3EC5929B">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软件和信息技术服务业</w:t>
            </w:r>
          </w:p>
        </w:tc>
        <w:tc>
          <w:tcPr>
            <w:tcW w:w="1384" w:type="dxa"/>
            <w:tcBorders>
              <w:top w:val="nil"/>
              <w:left w:val="nil"/>
              <w:bottom w:val="single" w:color="auto" w:sz="4" w:space="0"/>
              <w:right w:val="single" w:color="auto" w:sz="4" w:space="0"/>
            </w:tcBorders>
            <w:noWrap/>
            <w:vAlign w:val="center"/>
          </w:tcPr>
          <w:p w14:paraId="655DB782">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24ECADC4">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4F648F5D">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1440" w:type="dxa"/>
            <w:tcBorders>
              <w:top w:val="nil"/>
              <w:left w:val="nil"/>
              <w:bottom w:val="single" w:color="auto" w:sz="4" w:space="0"/>
              <w:right w:val="single" w:color="auto" w:sz="4" w:space="0"/>
            </w:tcBorders>
            <w:noWrap/>
            <w:vAlign w:val="center"/>
          </w:tcPr>
          <w:p w14:paraId="457E92C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1A0048AA">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21BBB40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7ABB9E7C">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54630D70">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5C52856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0956419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1000≤Y＜10000</w:t>
            </w:r>
          </w:p>
        </w:tc>
        <w:tc>
          <w:tcPr>
            <w:tcW w:w="1440" w:type="dxa"/>
            <w:tcBorders>
              <w:top w:val="nil"/>
              <w:left w:val="nil"/>
              <w:bottom w:val="single" w:color="auto" w:sz="4" w:space="0"/>
              <w:right w:val="single" w:color="auto" w:sz="4" w:space="0"/>
            </w:tcBorders>
            <w:noWrap/>
            <w:vAlign w:val="center"/>
          </w:tcPr>
          <w:p w14:paraId="4DB3931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50≤Y＜1000</w:t>
            </w:r>
          </w:p>
        </w:tc>
        <w:tc>
          <w:tcPr>
            <w:tcW w:w="925" w:type="dxa"/>
            <w:tcBorders>
              <w:top w:val="nil"/>
              <w:left w:val="nil"/>
              <w:bottom w:val="single" w:color="auto" w:sz="4" w:space="0"/>
              <w:right w:val="single" w:color="auto" w:sz="4" w:space="0"/>
            </w:tcBorders>
            <w:noWrap/>
            <w:vAlign w:val="center"/>
          </w:tcPr>
          <w:p w14:paraId="6B44EF1D">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Y＜50</w:t>
            </w:r>
          </w:p>
        </w:tc>
      </w:tr>
      <w:tr w14:paraId="56B730A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034F0B9F">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房地产开发经营</w:t>
            </w:r>
          </w:p>
        </w:tc>
        <w:tc>
          <w:tcPr>
            <w:tcW w:w="1384" w:type="dxa"/>
            <w:tcBorders>
              <w:top w:val="nil"/>
              <w:left w:val="nil"/>
              <w:bottom w:val="single" w:color="auto" w:sz="4" w:space="0"/>
              <w:right w:val="single" w:color="auto" w:sz="4" w:space="0"/>
            </w:tcBorders>
            <w:noWrap/>
            <w:vAlign w:val="center"/>
          </w:tcPr>
          <w:p w14:paraId="6B6BFB3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0AAF1E1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5CE9427E">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1000≤Y＜200000</w:t>
            </w:r>
          </w:p>
        </w:tc>
        <w:tc>
          <w:tcPr>
            <w:tcW w:w="1440" w:type="dxa"/>
            <w:tcBorders>
              <w:top w:val="nil"/>
              <w:left w:val="nil"/>
              <w:bottom w:val="single" w:color="auto" w:sz="4" w:space="0"/>
              <w:right w:val="single" w:color="auto" w:sz="4" w:space="0"/>
            </w:tcBorders>
            <w:noWrap/>
            <w:vAlign w:val="center"/>
          </w:tcPr>
          <w:p w14:paraId="670CDB0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100≤X＜1000</w:t>
            </w:r>
          </w:p>
        </w:tc>
        <w:tc>
          <w:tcPr>
            <w:tcW w:w="925" w:type="dxa"/>
            <w:tcBorders>
              <w:top w:val="nil"/>
              <w:left w:val="nil"/>
              <w:bottom w:val="single" w:color="auto" w:sz="4" w:space="0"/>
              <w:right w:val="single" w:color="auto" w:sz="4" w:space="0"/>
            </w:tcBorders>
            <w:noWrap/>
            <w:vAlign w:val="center"/>
          </w:tcPr>
          <w:p w14:paraId="671AB97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X＜100</w:t>
            </w:r>
          </w:p>
        </w:tc>
      </w:tr>
      <w:tr w14:paraId="1890745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11263572">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04F49706">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资产总额（Z）</w:t>
            </w:r>
          </w:p>
        </w:tc>
        <w:tc>
          <w:tcPr>
            <w:tcW w:w="913" w:type="dxa"/>
            <w:tcBorders>
              <w:top w:val="nil"/>
              <w:left w:val="nil"/>
              <w:bottom w:val="single" w:color="auto" w:sz="4" w:space="0"/>
              <w:right w:val="single" w:color="auto" w:sz="4" w:space="0"/>
            </w:tcBorders>
            <w:noWrap/>
            <w:vAlign w:val="center"/>
          </w:tcPr>
          <w:p w14:paraId="06E6CF4A">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0D2B82BB">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5000≤Z＜10000</w:t>
            </w:r>
          </w:p>
        </w:tc>
        <w:tc>
          <w:tcPr>
            <w:tcW w:w="1440" w:type="dxa"/>
            <w:tcBorders>
              <w:top w:val="nil"/>
              <w:left w:val="nil"/>
              <w:bottom w:val="single" w:color="auto" w:sz="4" w:space="0"/>
              <w:right w:val="single" w:color="auto" w:sz="4" w:space="0"/>
            </w:tcBorders>
            <w:noWrap/>
            <w:vAlign w:val="center"/>
          </w:tcPr>
          <w:p w14:paraId="10FAD147">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2000≤Y＜5000</w:t>
            </w:r>
          </w:p>
        </w:tc>
        <w:tc>
          <w:tcPr>
            <w:tcW w:w="925" w:type="dxa"/>
            <w:tcBorders>
              <w:top w:val="nil"/>
              <w:left w:val="nil"/>
              <w:bottom w:val="single" w:color="auto" w:sz="4" w:space="0"/>
              <w:right w:val="single" w:color="auto" w:sz="4" w:space="0"/>
            </w:tcBorders>
            <w:noWrap/>
            <w:vAlign w:val="center"/>
          </w:tcPr>
          <w:p w14:paraId="1C368F31">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Y＜2000</w:t>
            </w:r>
          </w:p>
        </w:tc>
      </w:tr>
      <w:tr w14:paraId="048D430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463E2C0D">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物业管理</w:t>
            </w:r>
          </w:p>
        </w:tc>
        <w:tc>
          <w:tcPr>
            <w:tcW w:w="1384" w:type="dxa"/>
            <w:tcBorders>
              <w:top w:val="nil"/>
              <w:left w:val="nil"/>
              <w:bottom w:val="single" w:color="auto" w:sz="4" w:space="0"/>
              <w:right w:val="single" w:color="auto" w:sz="4" w:space="0"/>
            </w:tcBorders>
            <w:noWrap/>
            <w:vAlign w:val="center"/>
          </w:tcPr>
          <w:p w14:paraId="2A7FFAF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55FE6D83">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39235D3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300≤X＜1000</w:t>
            </w:r>
          </w:p>
        </w:tc>
        <w:tc>
          <w:tcPr>
            <w:tcW w:w="1440" w:type="dxa"/>
            <w:tcBorders>
              <w:top w:val="nil"/>
              <w:left w:val="nil"/>
              <w:bottom w:val="single" w:color="auto" w:sz="4" w:space="0"/>
              <w:right w:val="single" w:color="auto" w:sz="4" w:space="0"/>
            </w:tcBorders>
            <w:noWrap/>
            <w:vAlign w:val="center"/>
          </w:tcPr>
          <w:p w14:paraId="2514DA48">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925" w:type="dxa"/>
            <w:tcBorders>
              <w:top w:val="nil"/>
              <w:left w:val="nil"/>
              <w:bottom w:val="single" w:color="auto" w:sz="4" w:space="0"/>
              <w:right w:val="single" w:color="auto" w:sz="4" w:space="0"/>
            </w:tcBorders>
            <w:noWrap/>
            <w:vAlign w:val="center"/>
          </w:tcPr>
          <w:p w14:paraId="5E7DEE05">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X＜100</w:t>
            </w:r>
          </w:p>
        </w:tc>
      </w:tr>
      <w:tr w14:paraId="52986EA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64F8D4C2">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359D1881">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营业收入（Y）</w:t>
            </w:r>
          </w:p>
        </w:tc>
        <w:tc>
          <w:tcPr>
            <w:tcW w:w="913" w:type="dxa"/>
            <w:tcBorders>
              <w:top w:val="nil"/>
              <w:left w:val="nil"/>
              <w:bottom w:val="single" w:color="auto" w:sz="4" w:space="0"/>
              <w:right w:val="single" w:color="auto" w:sz="4" w:space="0"/>
            </w:tcBorders>
            <w:noWrap/>
            <w:vAlign w:val="center"/>
          </w:tcPr>
          <w:p w14:paraId="1B1DD82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55B03FBB">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1000≤Y＜5000</w:t>
            </w:r>
          </w:p>
        </w:tc>
        <w:tc>
          <w:tcPr>
            <w:tcW w:w="1440" w:type="dxa"/>
            <w:tcBorders>
              <w:top w:val="nil"/>
              <w:left w:val="nil"/>
              <w:bottom w:val="single" w:color="auto" w:sz="4" w:space="0"/>
              <w:right w:val="single" w:color="auto" w:sz="4" w:space="0"/>
            </w:tcBorders>
            <w:noWrap/>
            <w:vAlign w:val="center"/>
          </w:tcPr>
          <w:p w14:paraId="39CF6A73">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500≤Y＜1000</w:t>
            </w:r>
          </w:p>
        </w:tc>
        <w:tc>
          <w:tcPr>
            <w:tcW w:w="925" w:type="dxa"/>
            <w:tcBorders>
              <w:top w:val="nil"/>
              <w:left w:val="nil"/>
              <w:bottom w:val="single" w:color="auto" w:sz="4" w:space="0"/>
              <w:right w:val="single" w:color="auto" w:sz="4" w:space="0"/>
            </w:tcBorders>
            <w:noWrap/>
            <w:vAlign w:val="center"/>
          </w:tcPr>
          <w:p w14:paraId="0730CBD4">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Y＜500</w:t>
            </w:r>
          </w:p>
        </w:tc>
      </w:tr>
      <w:tr w14:paraId="2D710C0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14:paraId="794BFCA8">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租赁和商务服务业</w:t>
            </w:r>
          </w:p>
        </w:tc>
        <w:tc>
          <w:tcPr>
            <w:tcW w:w="1384" w:type="dxa"/>
            <w:tcBorders>
              <w:top w:val="nil"/>
              <w:left w:val="nil"/>
              <w:bottom w:val="single" w:color="auto" w:sz="4" w:space="0"/>
              <w:right w:val="single" w:color="auto" w:sz="4" w:space="0"/>
            </w:tcBorders>
            <w:noWrap/>
            <w:vAlign w:val="center"/>
          </w:tcPr>
          <w:p w14:paraId="0DAEA9C7">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77A55D15">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657EDA4A">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1440" w:type="dxa"/>
            <w:tcBorders>
              <w:top w:val="nil"/>
              <w:left w:val="nil"/>
              <w:bottom w:val="single" w:color="auto" w:sz="4" w:space="0"/>
              <w:right w:val="single" w:color="auto" w:sz="4" w:space="0"/>
            </w:tcBorders>
            <w:noWrap/>
            <w:vAlign w:val="center"/>
          </w:tcPr>
          <w:p w14:paraId="6C44AED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33CA325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r w14:paraId="0C3E1E3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14:paraId="4E1E52AA">
            <w:pPr>
              <w:widowControl/>
              <w:ind w:firstLine="364"/>
              <w:jc w:val="left"/>
              <w:rPr>
                <w:rFonts w:ascii="仿宋_GB2312" w:hAnsi="仿宋" w:eastAsia="仿宋_GB2312" w:cs="宋体"/>
                <w:b/>
                <w:bCs/>
                <w:color w:val="auto"/>
                <w:kern w:val="0"/>
                <w:sz w:val="18"/>
                <w:szCs w:val="18"/>
                <w:highlight w:val="none"/>
                <w:shd w:val="clear" w:color="auto" w:fill="auto"/>
              </w:rPr>
            </w:pPr>
          </w:p>
        </w:tc>
        <w:tc>
          <w:tcPr>
            <w:tcW w:w="1384" w:type="dxa"/>
            <w:tcBorders>
              <w:top w:val="nil"/>
              <w:left w:val="nil"/>
              <w:bottom w:val="single" w:color="auto" w:sz="4" w:space="0"/>
              <w:right w:val="single" w:color="auto" w:sz="4" w:space="0"/>
            </w:tcBorders>
            <w:noWrap/>
            <w:vAlign w:val="center"/>
          </w:tcPr>
          <w:p w14:paraId="1252B19F">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资产总额（Z）</w:t>
            </w:r>
          </w:p>
        </w:tc>
        <w:tc>
          <w:tcPr>
            <w:tcW w:w="913" w:type="dxa"/>
            <w:tcBorders>
              <w:top w:val="nil"/>
              <w:left w:val="nil"/>
              <w:bottom w:val="single" w:color="auto" w:sz="4" w:space="0"/>
              <w:right w:val="single" w:color="auto" w:sz="4" w:space="0"/>
            </w:tcBorders>
            <w:noWrap/>
            <w:vAlign w:val="center"/>
          </w:tcPr>
          <w:p w14:paraId="47C9EE8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万元</w:t>
            </w:r>
          </w:p>
        </w:tc>
        <w:tc>
          <w:tcPr>
            <w:tcW w:w="1620" w:type="dxa"/>
            <w:tcBorders>
              <w:top w:val="nil"/>
              <w:left w:val="nil"/>
              <w:bottom w:val="single" w:color="auto" w:sz="4" w:space="0"/>
              <w:right w:val="single" w:color="auto" w:sz="4" w:space="0"/>
            </w:tcBorders>
            <w:noWrap/>
            <w:vAlign w:val="center"/>
          </w:tcPr>
          <w:p w14:paraId="78E68ABC">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8000≤Z＜120000</w:t>
            </w:r>
          </w:p>
        </w:tc>
        <w:tc>
          <w:tcPr>
            <w:tcW w:w="1440" w:type="dxa"/>
            <w:tcBorders>
              <w:top w:val="nil"/>
              <w:left w:val="nil"/>
              <w:bottom w:val="single" w:color="auto" w:sz="4" w:space="0"/>
              <w:right w:val="single" w:color="auto" w:sz="4" w:space="0"/>
            </w:tcBorders>
            <w:noWrap/>
            <w:vAlign w:val="center"/>
          </w:tcPr>
          <w:p w14:paraId="50C8867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100≤Z＜8000</w:t>
            </w:r>
          </w:p>
        </w:tc>
        <w:tc>
          <w:tcPr>
            <w:tcW w:w="925" w:type="dxa"/>
            <w:tcBorders>
              <w:top w:val="nil"/>
              <w:left w:val="nil"/>
              <w:bottom w:val="single" w:color="auto" w:sz="4" w:space="0"/>
              <w:right w:val="single" w:color="auto" w:sz="4" w:space="0"/>
            </w:tcBorders>
            <w:noWrap/>
            <w:vAlign w:val="center"/>
          </w:tcPr>
          <w:p w14:paraId="5F899D4F">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Y＜100</w:t>
            </w:r>
          </w:p>
        </w:tc>
      </w:tr>
      <w:tr w14:paraId="492A73B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ign w:val="bottom"/>
          </w:tcPr>
          <w:p w14:paraId="063FE0CE">
            <w:pPr>
              <w:widowControl/>
              <w:ind w:firstLine="364"/>
              <w:jc w:val="center"/>
              <w:rPr>
                <w:rFonts w:ascii="仿宋_GB2312" w:hAnsi="仿宋" w:eastAsia="仿宋_GB2312" w:cs="宋体"/>
                <w:b/>
                <w:bCs/>
                <w:color w:val="auto"/>
                <w:kern w:val="0"/>
                <w:sz w:val="18"/>
                <w:szCs w:val="18"/>
                <w:highlight w:val="none"/>
                <w:shd w:val="clear" w:color="auto" w:fill="auto"/>
              </w:rPr>
            </w:pPr>
            <w:r>
              <w:rPr>
                <w:rFonts w:hint="eastAsia" w:ascii="仿宋_GB2312" w:hAnsi="仿宋" w:eastAsia="仿宋_GB2312" w:cs="宋体"/>
                <w:b/>
                <w:bCs/>
                <w:color w:val="auto"/>
                <w:kern w:val="0"/>
                <w:sz w:val="18"/>
                <w:szCs w:val="18"/>
                <w:highlight w:val="none"/>
                <w:shd w:val="clear" w:color="auto" w:fill="auto"/>
              </w:rPr>
              <w:t>其他未列明行业</w:t>
            </w:r>
          </w:p>
        </w:tc>
        <w:tc>
          <w:tcPr>
            <w:tcW w:w="1384" w:type="dxa"/>
            <w:tcBorders>
              <w:top w:val="nil"/>
              <w:left w:val="nil"/>
              <w:bottom w:val="single" w:color="auto" w:sz="4" w:space="0"/>
              <w:right w:val="single" w:color="auto" w:sz="4" w:space="0"/>
            </w:tcBorders>
            <w:noWrap/>
            <w:vAlign w:val="center"/>
          </w:tcPr>
          <w:p w14:paraId="7C6F1B16">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从业人员（X）</w:t>
            </w:r>
          </w:p>
        </w:tc>
        <w:tc>
          <w:tcPr>
            <w:tcW w:w="913" w:type="dxa"/>
            <w:tcBorders>
              <w:top w:val="nil"/>
              <w:left w:val="nil"/>
              <w:bottom w:val="single" w:color="auto" w:sz="4" w:space="0"/>
              <w:right w:val="single" w:color="auto" w:sz="4" w:space="0"/>
            </w:tcBorders>
            <w:noWrap/>
            <w:vAlign w:val="center"/>
          </w:tcPr>
          <w:p w14:paraId="0FC8ABE7">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人</w:t>
            </w:r>
          </w:p>
        </w:tc>
        <w:tc>
          <w:tcPr>
            <w:tcW w:w="1620" w:type="dxa"/>
            <w:tcBorders>
              <w:top w:val="nil"/>
              <w:left w:val="nil"/>
              <w:bottom w:val="single" w:color="auto" w:sz="4" w:space="0"/>
              <w:right w:val="single" w:color="auto" w:sz="4" w:space="0"/>
            </w:tcBorders>
            <w:noWrap/>
            <w:vAlign w:val="center"/>
          </w:tcPr>
          <w:p w14:paraId="5875D46B">
            <w:pPr>
              <w:widowControl/>
              <w:ind w:firstLine="365"/>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100≤X＜300</w:t>
            </w:r>
          </w:p>
        </w:tc>
        <w:tc>
          <w:tcPr>
            <w:tcW w:w="1440" w:type="dxa"/>
            <w:tcBorders>
              <w:top w:val="nil"/>
              <w:left w:val="nil"/>
              <w:bottom w:val="single" w:color="auto" w:sz="4" w:space="0"/>
              <w:right w:val="single" w:color="auto" w:sz="4" w:space="0"/>
            </w:tcBorders>
            <w:noWrap/>
            <w:vAlign w:val="center"/>
          </w:tcPr>
          <w:p w14:paraId="639183B9">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10≤X＜100</w:t>
            </w:r>
          </w:p>
        </w:tc>
        <w:tc>
          <w:tcPr>
            <w:tcW w:w="925" w:type="dxa"/>
            <w:tcBorders>
              <w:top w:val="nil"/>
              <w:left w:val="nil"/>
              <w:bottom w:val="single" w:color="auto" w:sz="4" w:space="0"/>
              <w:right w:val="single" w:color="auto" w:sz="4" w:space="0"/>
            </w:tcBorders>
            <w:noWrap/>
            <w:vAlign w:val="center"/>
          </w:tcPr>
          <w:p w14:paraId="0CA6D402">
            <w:pPr>
              <w:widowControl/>
              <w:jc w:val="left"/>
              <w:rPr>
                <w:rFonts w:ascii="仿宋_GB2312" w:hAnsi="仿宋" w:eastAsia="仿宋_GB2312" w:cs="宋体"/>
                <w:color w:val="auto"/>
                <w:kern w:val="0"/>
                <w:sz w:val="18"/>
                <w:szCs w:val="18"/>
                <w:highlight w:val="none"/>
                <w:shd w:val="clear" w:color="auto" w:fill="auto"/>
              </w:rPr>
            </w:pPr>
            <w:r>
              <w:rPr>
                <w:rFonts w:hint="eastAsia" w:ascii="仿宋_GB2312" w:hAnsi="仿宋" w:eastAsia="仿宋_GB2312" w:cs="宋体"/>
                <w:color w:val="auto"/>
                <w:kern w:val="0"/>
                <w:sz w:val="18"/>
                <w:szCs w:val="18"/>
                <w:highlight w:val="none"/>
                <w:shd w:val="clear" w:color="auto" w:fill="auto"/>
              </w:rPr>
              <w:t>X＜10</w:t>
            </w:r>
          </w:p>
        </w:tc>
      </w:tr>
    </w:tbl>
    <w:p w14:paraId="172FF3C5">
      <w:pPr>
        <w:spacing w:line="360" w:lineRule="auto"/>
        <w:ind w:firstLine="525" w:firstLineChars="250"/>
        <w:rPr>
          <w:rFonts w:ascii="仿宋_GB2312" w:hAnsi="仿宋" w:eastAsia="仿宋_GB2312"/>
          <w:color w:val="auto"/>
          <w:szCs w:val="21"/>
          <w:highlight w:val="none"/>
          <w:shd w:val="clear" w:color="auto" w:fill="auto"/>
        </w:rPr>
      </w:pPr>
      <w:r>
        <w:rPr>
          <w:rFonts w:hint="eastAsia" w:ascii="仿宋_GB2312" w:hAnsi="仿宋" w:eastAsia="仿宋_GB2312"/>
          <w:color w:val="auto"/>
          <w:szCs w:val="21"/>
          <w:highlight w:val="none"/>
          <w:shd w:val="clear" w:color="auto" w:fill="auto"/>
        </w:rPr>
        <w:t>说明：上述标准参照《关于印发中小企业划型标准规定的通知》（工信部联企业[2011]300号），大型、中型和小型企业须同时满足所列指标的下限，否则下划一档；微型企业只须满足所列指标中的一项即可。</w:t>
      </w:r>
    </w:p>
    <w:p w14:paraId="104C228A">
      <w:pPr>
        <w:widowControl/>
        <w:ind w:firstLine="426"/>
        <w:jc w:val="left"/>
        <w:rPr>
          <w:rFonts w:ascii="宋体" w:hAnsi="宋体"/>
          <w:color w:val="auto"/>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2B52B591">
      <w:pPr>
        <w:pStyle w:val="19"/>
        <w:ind w:firstLine="727"/>
        <w:jc w:val="center"/>
        <w:outlineLvl w:val="0"/>
        <w:rPr>
          <w:rFonts w:hAnsi="宋体"/>
          <w:b/>
          <w:color w:val="auto"/>
          <w:sz w:val="36"/>
          <w:szCs w:val="36"/>
          <w:highlight w:val="none"/>
          <w:shd w:val="clear" w:color="auto" w:fill="auto"/>
        </w:rPr>
      </w:pPr>
      <w:bookmarkStart w:id="36" w:name="_Toc30513"/>
      <w:bookmarkStart w:id="37" w:name="_Toc89075991"/>
      <w:bookmarkStart w:id="38" w:name="_Toc532545044"/>
      <w:r>
        <w:rPr>
          <w:rFonts w:hint="eastAsia" w:ascii="Times New Roman" w:hAnsi="Times New Roman"/>
          <w:b/>
          <w:color w:val="auto"/>
          <w:sz w:val="36"/>
          <w:highlight w:val="none"/>
          <w:shd w:val="clear" w:color="auto" w:fill="auto"/>
        </w:rPr>
        <w:t>第三章投标人须知</w:t>
      </w:r>
      <w:bookmarkEnd w:id="36"/>
      <w:bookmarkEnd w:id="37"/>
      <w:bookmarkEnd w:id="38"/>
    </w:p>
    <w:p w14:paraId="312C48A6">
      <w:pPr>
        <w:pStyle w:val="19"/>
        <w:spacing w:line="720" w:lineRule="auto"/>
        <w:ind w:firstLine="606"/>
        <w:jc w:val="center"/>
        <w:outlineLvl w:val="1"/>
        <w:rPr>
          <w:rFonts w:ascii="Times New Roman" w:hAnsi="Times New Roman"/>
          <w:b/>
          <w:color w:val="auto"/>
          <w:sz w:val="30"/>
          <w:szCs w:val="30"/>
          <w:highlight w:val="none"/>
          <w:shd w:val="clear" w:color="auto" w:fill="auto"/>
        </w:rPr>
      </w:pPr>
      <w:bookmarkStart w:id="39" w:name="_Toc89075992"/>
      <w:bookmarkStart w:id="40" w:name="_Toc10394"/>
      <w:r>
        <w:rPr>
          <w:rFonts w:hint="eastAsia" w:ascii="Times New Roman" w:hAnsi="Times New Roman"/>
          <w:b/>
          <w:color w:val="auto"/>
          <w:sz w:val="30"/>
          <w:szCs w:val="30"/>
          <w:highlight w:val="none"/>
          <w:shd w:val="clear" w:color="auto" w:fill="auto"/>
        </w:rPr>
        <w:t>第一节投标人须知前附表</w:t>
      </w:r>
      <w:bookmarkEnd w:id="39"/>
      <w:bookmarkEnd w:id="40"/>
    </w:p>
    <w:tbl>
      <w:tblPr>
        <w:tblStyle w:val="33"/>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1180B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75" w:type="dxa"/>
            <w:tcBorders>
              <w:top w:val="single" w:color="auto" w:sz="4" w:space="0"/>
              <w:left w:val="single" w:color="auto" w:sz="4" w:space="0"/>
              <w:bottom w:val="single" w:color="auto" w:sz="4" w:space="0"/>
              <w:right w:val="single" w:color="auto" w:sz="4" w:space="0"/>
            </w:tcBorders>
            <w:noWrap/>
            <w:vAlign w:val="center"/>
          </w:tcPr>
          <w:p w14:paraId="60EF87A2">
            <w:pPr>
              <w:snapToGrid w:val="0"/>
              <w:spacing w:line="360" w:lineRule="auto"/>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条款号</w:t>
            </w:r>
          </w:p>
        </w:tc>
        <w:tc>
          <w:tcPr>
            <w:tcW w:w="2268" w:type="dxa"/>
            <w:tcBorders>
              <w:top w:val="single" w:color="auto" w:sz="4" w:space="0"/>
              <w:left w:val="single" w:color="auto" w:sz="4" w:space="0"/>
              <w:bottom w:val="single" w:color="auto" w:sz="4" w:space="0"/>
              <w:right w:val="single" w:color="auto" w:sz="4" w:space="0"/>
            </w:tcBorders>
            <w:noWrap/>
            <w:vAlign w:val="center"/>
          </w:tcPr>
          <w:p w14:paraId="2484E567">
            <w:pPr>
              <w:snapToGrid w:val="0"/>
              <w:spacing w:line="360" w:lineRule="auto"/>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项目内容</w:t>
            </w:r>
          </w:p>
        </w:tc>
        <w:tc>
          <w:tcPr>
            <w:tcW w:w="7297" w:type="dxa"/>
            <w:tcBorders>
              <w:top w:val="single" w:color="auto" w:sz="4" w:space="0"/>
              <w:left w:val="single" w:color="auto" w:sz="4" w:space="0"/>
              <w:bottom w:val="single" w:color="auto" w:sz="4" w:space="0"/>
              <w:right w:val="single" w:color="auto" w:sz="4" w:space="0"/>
            </w:tcBorders>
            <w:noWrap/>
            <w:vAlign w:val="center"/>
          </w:tcPr>
          <w:p w14:paraId="24EA8452">
            <w:pPr>
              <w:snapToGrid w:val="0"/>
              <w:spacing w:line="360" w:lineRule="auto"/>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编列内容</w:t>
            </w:r>
          </w:p>
        </w:tc>
      </w:tr>
      <w:tr w14:paraId="52C216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8430BAB">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6.1</w:t>
            </w:r>
          </w:p>
        </w:tc>
        <w:tc>
          <w:tcPr>
            <w:tcW w:w="2268" w:type="dxa"/>
            <w:tcBorders>
              <w:top w:val="single" w:color="auto" w:sz="4" w:space="0"/>
              <w:left w:val="single" w:color="auto" w:sz="4" w:space="0"/>
              <w:bottom w:val="single" w:color="auto" w:sz="4" w:space="0"/>
              <w:right w:val="single" w:color="auto" w:sz="4" w:space="0"/>
            </w:tcBorders>
            <w:noWrap/>
            <w:vAlign w:val="center"/>
          </w:tcPr>
          <w:p w14:paraId="42F07A73">
            <w:pPr>
              <w:spacing w:line="380" w:lineRule="exact"/>
              <w:rPr>
                <w:rFonts w:ascii="宋体" w:hAnsi="宋体"/>
                <w:color w:val="auto"/>
                <w:szCs w:val="21"/>
                <w:highlight w:val="none"/>
                <w:shd w:val="clear" w:color="auto" w:fill="auto"/>
              </w:rPr>
            </w:pPr>
            <w:bookmarkStart w:id="41" w:name="_9.2"/>
            <w:bookmarkEnd w:id="41"/>
            <w:bookmarkStart w:id="42" w:name="_5"/>
            <w:bookmarkEnd w:id="42"/>
            <w:bookmarkStart w:id="43" w:name="_8.1"/>
            <w:bookmarkEnd w:id="43"/>
            <w:r>
              <w:rPr>
                <w:rFonts w:hint="eastAsia" w:ascii="宋体" w:hAnsi="宋体"/>
                <w:color w:val="auto"/>
                <w:szCs w:val="21"/>
                <w:highlight w:val="none"/>
                <w:shd w:val="clear" w:color="auto" w:fill="auto"/>
              </w:rPr>
              <w:t>是否接受联合体投标</w:t>
            </w:r>
          </w:p>
        </w:tc>
        <w:tc>
          <w:tcPr>
            <w:tcW w:w="7297" w:type="dxa"/>
            <w:tcBorders>
              <w:top w:val="single" w:color="auto" w:sz="4" w:space="0"/>
              <w:left w:val="single" w:color="auto" w:sz="4" w:space="0"/>
              <w:bottom w:val="single" w:color="auto" w:sz="4" w:space="0"/>
              <w:right w:val="single" w:color="auto" w:sz="4" w:space="0"/>
            </w:tcBorders>
            <w:noWrap/>
            <w:vAlign w:val="center"/>
          </w:tcPr>
          <w:p w14:paraId="07BA0BE1">
            <w:pPr>
              <w:pStyle w:val="13"/>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□是/</w:t>
            </w: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否。</w:t>
            </w:r>
          </w:p>
        </w:tc>
      </w:tr>
      <w:tr w14:paraId="20669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60B8D490">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6.2</w:t>
            </w:r>
          </w:p>
        </w:tc>
        <w:tc>
          <w:tcPr>
            <w:tcW w:w="2268" w:type="dxa"/>
            <w:tcBorders>
              <w:top w:val="single" w:color="auto" w:sz="4" w:space="0"/>
              <w:left w:val="single" w:color="auto" w:sz="4" w:space="0"/>
              <w:bottom w:val="single" w:color="auto" w:sz="4" w:space="0"/>
              <w:right w:val="single" w:color="auto" w:sz="4" w:space="0"/>
            </w:tcBorders>
            <w:noWrap/>
            <w:vAlign w:val="center"/>
          </w:tcPr>
          <w:p w14:paraId="7E828011">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联合体投标要求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0C45341F">
            <w:pPr>
              <w:pStyle w:val="13"/>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无</w:t>
            </w:r>
          </w:p>
        </w:tc>
      </w:tr>
      <w:tr w14:paraId="3648F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3C438F83">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7.2</w:t>
            </w:r>
          </w:p>
        </w:tc>
        <w:tc>
          <w:tcPr>
            <w:tcW w:w="2268" w:type="dxa"/>
            <w:tcBorders>
              <w:top w:val="single" w:color="auto" w:sz="4" w:space="0"/>
              <w:left w:val="single" w:color="auto" w:sz="4" w:space="0"/>
              <w:bottom w:val="single" w:color="auto" w:sz="4" w:space="0"/>
              <w:right w:val="single" w:color="auto" w:sz="4" w:space="0"/>
            </w:tcBorders>
            <w:noWrap/>
            <w:vAlign w:val="center"/>
          </w:tcPr>
          <w:p w14:paraId="234F08FE">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是否允许转包/分包</w:t>
            </w:r>
          </w:p>
        </w:tc>
        <w:tc>
          <w:tcPr>
            <w:tcW w:w="7297" w:type="dxa"/>
            <w:tcBorders>
              <w:top w:val="single" w:color="auto" w:sz="4" w:space="0"/>
              <w:left w:val="single" w:color="auto" w:sz="4" w:space="0"/>
              <w:bottom w:val="single" w:color="auto" w:sz="4" w:space="0"/>
              <w:right w:val="single" w:color="auto" w:sz="4" w:space="0"/>
            </w:tcBorders>
            <w:noWrap/>
            <w:vAlign w:val="center"/>
          </w:tcPr>
          <w:p w14:paraId="66729464">
            <w:pPr>
              <w:pStyle w:val="13"/>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□允许/</w:t>
            </w: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不允许。</w:t>
            </w:r>
          </w:p>
          <w:p w14:paraId="7290B711">
            <w:pPr>
              <w:pStyle w:val="13"/>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转包/分包内容：</w:t>
            </w:r>
            <w:r>
              <w:rPr>
                <w:rFonts w:hint="eastAsia" w:ascii="宋体" w:hAnsi="宋体"/>
                <w:color w:val="auto"/>
                <w:szCs w:val="21"/>
                <w:highlight w:val="none"/>
                <w:u w:val="single"/>
                <w:shd w:val="clear" w:color="auto" w:fill="auto"/>
              </w:rPr>
              <w:t xml:space="preserve">    </w:t>
            </w:r>
            <w:r>
              <w:rPr>
                <w:rFonts w:hint="eastAsia" w:ascii="宋体" w:hAnsi="宋体"/>
                <w:color w:val="auto"/>
                <w:szCs w:val="21"/>
                <w:highlight w:val="none"/>
                <w:u w:val="single"/>
                <w:shd w:val="clear" w:color="auto" w:fill="auto"/>
                <w:lang w:val="en-US" w:eastAsia="zh-CN"/>
              </w:rPr>
              <w:t>\</w:t>
            </w:r>
            <w:r>
              <w:rPr>
                <w:rFonts w:hint="eastAsia" w:ascii="宋体" w:hAnsi="宋体"/>
                <w:color w:val="auto"/>
                <w:szCs w:val="21"/>
                <w:highlight w:val="none"/>
                <w:u w:val="single"/>
                <w:shd w:val="clear" w:color="auto" w:fill="auto"/>
              </w:rPr>
              <w:t xml:space="preserve">     。</w:t>
            </w:r>
          </w:p>
          <w:p w14:paraId="2375C32F">
            <w:pPr>
              <w:pStyle w:val="13"/>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转包/分包金额或者比例：</w:t>
            </w:r>
            <w:r>
              <w:rPr>
                <w:rFonts w:hint="eastAsia" w:ascii="宋体" w:hAnsi="宋体"/>
                <w:color w:val="auto"/>
                <w:szCs w:val="21"/>
                <w:highlight w:val="none"/>
                <w:u w:val="single"/>
                <w:shd w:val="clear" w:color="auto" w:fill="auto"/>
              </w:rPr>
              <w:t xml:space="preserve">    </w:t>
            </w:r>
            <w:r>
              <w:rPr>
                <w:rFonts w:hint="eastAsia" w:ascii="宋体" w:hAnsi="宋体"/>
                <w:color w:val="auto"/>
                <w:szCs w:val="21"/>
                <w:highlight w:val="none"/>
                <w:u w:val="single"/>
                <w:shd w:val="clear" w:color="auto" w:fill="auto"/>
                <w:lang w:val="en-US" w:eastAsia="zh-CN"/>
              </w:rPr>
              <w:t>\</w:t>
            </w:r>
            <w:r>
              <w:rPr>
                <w:rFonts w:hint="eastAsia" w:ascii="宋体" w:hAnsi="宋体"/>
                <w:color w:val="auto"/>
                <w:szCs w:val="21"/>
                <w:highlight w:val="none"/>
                <w:u w:val="single"/>
                <w:shd w:val="clear" w:color="auto" w:fill="auto"/>
              </w:rPr>
              <w:t xml:space="preserve">   。</w:t>
            </w:r>
          </w:p>
        </w:tc>
      </w:tr>
      <w:tr w14:paraId="529AB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0800F550">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11.4</w:t>
            </w:r>
          </w:p>
        </w:tc>
        <w:tc>
          <w:tcPr>
            <w:tcW w:w="2268" w:type="dxa"/>
            <w:tcBorders>
              <w:top w:val="single" w:color="auto" w:sz="4" w:space="0"/>
              <w:left w:val="single" w:color="auto" w:sz="4" w:space="0"/>
              <w:bottom w:val="single" w:color="auto" w:sz="4" w:space="0"/>
              <w:right w:val="single" w:color="auto" w:sz="4" w:space="0"/>
            </w:tcBorders>
            <w:noWrap/>
            <w:vAlign w:val="center"/>
          </w:tcPr>
          <w:p w14:paraId="07DE2DF9">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媒体发布渠道</w:t>
            </w:r>
          </w:p>
        </w:tc>
        <w:tc>
          <w:tcPr>
            <w:tcW w:w="7297" w:type="dxa"/>
            <w:tcBorders>
              <w:top w:val="single" w:color="auto" w:sz="4" w:space="0"/>
              <w:left w:val="single" w:color="auto" w:sz="4" w:space="0"/>
              <w:bottom w:val="single" w:color="auto" w:sz="4" w:space="0"/>
              <w:right w:val="single" w:color="auto" w:sz="4" w:space="0"/>
            </w:tcBorders>
            <w:noWrap/>
            <w:vAlign w:val="center"/>
          </w:tcPr>
          <w:p w14:paraId="20C74E35">
            <w:pPr>
              <w:ind w:firstLine="426"/>
              <w:rPr>
                <w:color w:val="auto"/>
                <w:sz w:val="28"/>
                <w:szCs w:val="18"/>
                <w:highlight w:val="none"/>
                <w:shd w:val="clear" w:color="auto" w:fill="auto"/>
              </w:rPr>
            </w:pPr>
            <w:r>
              <w:rPr>
                <w:rFonts w:hint="eastAsia" w:ascii="宋体" w:hAnsi="宋体" w:cs="宋体"/>
                <w:color w:val="auto"/>
                <w:szCs w:val="21"/>
                <w:highlight w:val="none"/>
                <w:shd w:val="clear" w:color="auto" w:fill="auto"/>
              </w:rPr>
              <w:t>与本项目相关的政府采购业务澄清、更正及与之相关的事项将在采购公告中“</w:t>
            </w:r>
            <w:r>
              <w:rPr>
                <w:rFonts w:hint="eastAsia" w:ascii="宋体" w:hAnsi="宋体"/>
                <w:color w:val="auto"/>
                <w:szCs w:val="21"/>
                <w:highlight w:val="none"/>
                <w:shd w:val="clear" w:color="auto" w:fill="auto"/>
              </w:rPr>
              <w:t>六、其他补充事宜”中网上查询地址</w:t>
            </w:r>
            <w:r>
              <w:rPr>
                <w:rFonts w:hint="eastAsia" w:ascii="宋体" w:hAnsi="宋体" w:cs="宋体"/>
                <w:color w:val="auto"/>
                <w:szCs w:val="21"/>
                <w:highlight w:val="none"/>
                <w:shd w:val="clear" w:color="auto" w:fill="auto"/>
              </w:rPr>
              <w:t>上发布</w:t>
            </w:r>
            <w:r>
              <w:rPr>
                <w:rFonts w:hint="eastAsia" w:ascii="宋体" w:hAnsi="宋体" w:cs="宋体"/>
                <w:color w:val="auto"/>
                <w:kern w:val="0"/>
                <w:szCs w:val="21"/>
                <w:highlight w:val="none"/>
                <w:shd w:val="clear" w:color="auto" w:fill="auto"/>
              </w:rPr>
              <w:t>。</w:t>
            </w:r>
          </w:p>
        </w:tc>
      </w:tr>
      <w:tr w14:paraId="5327B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688E78C">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11.6</w:t>
            </w:r>
          </w:p>
        </w:tc>
        <w:tc>
          <w:tcPr>
            <w:tcW w:w="2268" w:type="dxa"/>
            <w:tcBorders>
              <w:top w:val="single" w:color="auto" w:sz="4" w:space="0"/>
              <w:left w:val="single" w:color="auto" w:sz="4" w:space="0"/>
              <w:bottom w:val="single" w:color="auto" w:sz="4" w:space="0"/>
              <w:right w:val="single" w:color="auto" w:sz="4" w:space="0"/>
            </w:tcBorders>
            <w:noWrap/>
            <w:vAlign w:val="center"/>
          </w:tcPr>
          <w:p w14:paraId="553519A5">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是否组织标前答疑会</w:t>
            </w:r>
          </w:p>
        </w:tc>
        <w:tc>
          <w:tcPr>
            <w:tcW w:w="7297" w:type="dxa"/>
            <w:tcBorders>
              <w:top w:val="single" w:color="auto" w:sz="4" w:space="0"/>
              <w:left w:val="single" w:color="auto" w:sz="4" w:space="0"/>
              <w:bottom w:val="single" w:color="auto" w:sz="4" w:space="0"/>
              <w:right w:val="single" w:color="auto" w:sz="4" w:space="0"/>
            </w:tcBorders>
            <w:noWrap/>
            <w:vAlign w:val="top"/>
          </w:tcPr>
          <w:p w14:paraId="3E76FF5C">
            <w:pPr>
              <w:snapToGrid w:val="0"/>
              <w:spacing w:line="380" w:lineRule="exact"/>
              <w:jc w:val="both"/>
              <w:rPr>
                <w:rFonts w:ascii="宋体" w:hAnsi="宋体"/>
                <w:color w:val="auto"/>
                <w:szCs w:val="21"/>
                <w:highlight w:val="none"/>
                <w:shd w:val="clear" w:color="auto" w:fill="auto"/>
              </w:rPr>
            </w:pP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不组织召开开标前答疑会</w:t>
            </w:r>
          </w:p>
          <w:p w14:paraId="4A4BA3BB">
            <w:pPr>
              <w:snapToGrid w:val="0"/>
              <w:spacing w:line="380" w:lineRule="exact"/>
              <w:jc w:val="both"/>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□组织召开开标前答疑会</w:t>
            </w:r>
          </w:p>
          <w:p w14:paraId="1F3E586F">
            <w:pPr>
              <w:snapToGrid w:val="0"/>
              <w:spacing w:line="380" w:lineRule="exact"/>
              <w:jc w:val="both"/>
              <w:rPr>
                <w:rFonts w:ascii="宋体" w:hAnsi="宋体"/>
                <w:color w:val="auto"/>
                <w:szCs w:val="21"/>
                <w:highlight w:val="none"/>
                <w:u w:val="single"/>
                <w:shd w:val="clear" w:color="auto" w:fill="auto"/>
              </w:rPr>
            </w:pPr>
            <w:r>
              <w:rPr>
                <w:rFonts w:hint="eastAsia" w:ascii="宋体" w:hAnsi="宋体"/>
                <w:color w:val="auto"/>
                <w:szCs w:val="21"/>
                <w:highlight w:val="none"/>
                <w:shd w:val="clear" w:color="auto" w:fill="auto"/>
              </w:rPr>
              <w:t>会议开始时间：年月日 时</w:t>
            </w:r>
            <w:r>
              <w:rPr>
                <w:rFonts w:hint="eastAsia" w:ascii="宋体" w:hAnsi="宋体"/>
                <w:color w:val="auto"/>
                <w:szCs w:val="21"/>
                <w:highlight w:val="none"/>
                <w:u w:val="single"/>
                <w:shd w:val="clear" w:color="auto" w:fill="auto"/>
              </w:rPr>
              <w:t xml:space="preserve">  分</w:t>
            </w:r>
            <w:r>
              <w:rPr>
                <w:rFonts w:hint="eastAsia" w:ascii="宋体" w:hAnsi="宋体"/>
                <w:color w:val="auto"/>
                <w:szCs w:val="21"/>
                <w:highlight w:val="none"/>
                <w:shd w:val="clear" w:color="auto" w:fill="auto"/>
              </w:rPr>
              <w:t>，逾期后果自负。会议地点：</w:t>
            </w:r>
          </w:p>
        </w:tc>
      </w:tr>
      <w:tr w14:paraId="2ED87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14:paraId="17069EB2">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13.1</w:t>
            </w:r>
          </w:p>
        </w:tc>
        <w:tc>
          <w:tcPr>
            <w:tcW w:w="2268" w:type="dxa"/>
            <w:tcBorders>
              <w:top w:val="single" w:color="auto" w:sz="4" w:space="0"/>
              <w:left w:val="single" w:color="auto" w:sz="4" w:space="0"/>
              <w:bottom w:val="single" w:color="auto" w:sz="4" w:space="0"/>
              <w:right w:val="single" w:color="auto" w:sz="4" w:space="0"/>
            </w:tcBorders>
            <w:noWrap/>
            <w:vAlign w:val="center"/>
          </w:tcPr>
          <w:p w14:paraId="287B90B1">
            <w:pPr>
              <w:snapToGrid w:val="0"/>
              <w:spacing w:line="380" w:lineRule="exact"/>
              <w:jc w:val="left"/>
              <w:rPr>
                <w:rFonts w:ascii="宋体" w:hAnsi="宋体" w:cs="Courier New"/>
                <w:color w:val="auto"/>
                <w:szCs w:val="21"/>
                <w:highlight w:val="none"/>
                <w:shd w:val="clear" w:color="auto" w:fill="auto"/>
              </w:rPr>
            </w:pPr>
            <w:bookmarkStart w:id="44" w:name="_13.2"/>
            <w:bookmarkEnd w:id="44"/>
            <w:r>
              <w:rPr>
                <w:rFonts w:hint="eastAsia" w:ascii="宋体" w:hAnsi="宋体" w:cs="Courier New"/>
                <w:color w:val="auto"/>
                <w:szCs w:val="21"/>
                <w:highlight w:val="none"/>
                <w:shd w:val="clear" w:color="auto" w:fill="auto"/>
              </w:rPr>
              <w:t>资格证明文件组成</w:t>
            </w:r>
          </w:p>
        </w:tc>
        <w:tc>
          <w:tcPr>
            <w:tcW w:w="7297" w:type="dxa"/>
            <w:tcBorders>
              <w:top w:val="single" w:color="auto" w:sz="4" w:space="0"/>
              <w:left w:val="single" w:color="auto" w:sz="4" w:space="0"/>
              <w:bottom w:val="single" w:color="auto" w:sz="4" w:space="0"/>
              <w:right w:val="single" w:color="auto" w:sz="4" w:space="0"/>
            </w:tcBorders>
            <w:noWrap/>
            <w:vAlign w:val="center"/>
          </w:tcPr>
          <w:p w14:paraId="5FEBA3D1">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1、投标人为法人或者其他组织的，提供营业执照等证明文件</w:t>
            </w:r>
            <w:r>
              <w:rPr>
                <w:rFonts w:hint="eastAsia" w:ascii="宋体" w:hAnsi="宋体" w:cs="宋体"/>
                <w:color w:val="auto"/>
                <w:szCs w:val="21"/>
                <w:highlight w:val="none"/>
                <w:shd w:val="clear" w:color="auto" w:fill="auto"/>
              </w:rPr>
              <w:t>（如营业执照或者事业单位法人证书或</w:t>
            </w:r>
            <w:r>
              <w:rPr>
                <w:rFonts w:hint="eastAsia" w:ascii="宋体" w:hAnsi="宋体"/>
                <w:color w:val="auto"/>
                <w:szCs w:val="21"/>
                <w:highlight w:val="none"/>
                <w:shd w:val="clear" w:color="auto" w:fill="auto"/>
              </w:rPr>
              <w:t>者执业许可证等</w:t>
            </w:r>
            <w:r>
              <w:rPr>
                <w:rFonts w:hint="eastAsia" w:ascii="宋体" w:hAnsi="宋体" w:cs="宋体"/>
                <w:color w:val="auto"/>
                <w:szCs w:val="21"/>
                <w:highlight w:val="none"/>
                <w:shd w:val="clear" w:color="auto" w:fill="auto"/>
              </w:rPr>
              <w:t>）</w:t>
            </w:r>
            <w:r>
              <w:rPr>
                <w:rFonts w:hint="eastAsia" w:ascii="宋体" w:hAnsi="宋体"/>
                <w:color w:val="auto"/>
                <w:szCs w:val="21"/>
                <w:highlight w:val="none"/>
                <w:shd w:val="clear" w:color="auto" w:fill="auto"/>
              </w:rPr>
              <w:t>，投标人为自然人的，提供身份证</w:t>
            </w:r>
            <w:r>
              <w:rPr>
                <w:rFonts w:hint="eastAsia" w:ascii="宋体" w:hAnsi="宋体" w:cs="宋体"/>
                <w:color w:val="auto"/>
                <w:szCs w:val="21"/>
                <w:highlight w:val="none"/>
                <w:shd w:val="clear" w:color="auto" w:fill="auto"/>
              </w:rPr>
              <w:t>复印件</w:t>
            </w:r>
            <w:r>
              <w:rPr>
                <w:rFonts w:hint="eastAsia" w:ascii="宋体" w:hAnsi="宋体"/>
                <w:color w:val="auto"/>
                <w:szCs w:val="21"/>
                <w:highlight w:val="none"/>
                <w:shd w:val="clear" w:color="auto" w:fill="auto"/>
              </w:rPr>
              <w:t>。（</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33524531">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2、投标人依法缴纳税收的相关材料[</w:t>
            </w:r>
            <w:r>
              <w:rPr>
                <w:rFonts w:hint="eastAsia" w:ascii="宋体" w:hAnsi="宋体" w:cs="宋体"/>
                <w:color w:val="auto"/>
                <w:szCs w:val="21"/>
                <w:highlight w:val="none"/>
                <w:u w:val="single"/>
                <w:shd w:val="clear" w:color="auto" w:fill="auto"/>
              </w:rPr>
              <w:t xml:space="preserve"> 202</w:t>
            </w:r>
            <w:r>
              <w:rPr>
                <w:rFonts w:ascii="宋体" w:hAnsi="宋体" w:cs="宋体"/>
                <w:color w:val="auto"/>
                <w:szCs w:val="21"/>
                <w:highlight w:val="none"/>
                <w:u w:val="single"/>
                <w:shd w:val="clear" w:color="auto" w:fill="auto"/>
              </w:rPr>
              <w:t>5</w:t>
            </w:r>
            <w:r>
              <w:rPr>
                <w:rFonts w:hint="eastAsia" w:ascii="宋体" w:hAnsi="宋体" w:cs="宋体"/>
                <w:color w:val="auto"/>
                <w:szCs w:val="21"/>
                <w:highlight w:val="none"/>
                <w:shd w:val="clear" w:color="auto" w:fill="auto"/>
              </w:rPr>
              <w:t>年</w:t>
            </w:r>
            <w:r>
              <w:rPr>
                <w:rFonts w:ascii="宋体" w:hAnsi="宋体" w:cs="宋体"/>
                <w:color w:val="auto"/>
                <w:szCs w:val="21"/>
                <w:highlight w:val="none"/>
                <w:u w:val="single"/>
                <w:shd w:val="clear" w:color="auto" w:fill="auto"/>
              </w:rPr>
              <w:t>1</w:t>
            </w:r>
            <w:r>
              <w:rPr>
                <w:rFonts w:hint="eastAsia" w:ascii="宋体" w:hAnsi="宋体" w:cs="宋体"/>
                <w:color w:val="auto"/>
                <w:szCs w:val="21"/>
                <w:highlight w:val="none"/>
                <w:shd w:val="clear" w:color="auto" w:fill="auto"/>
              </w:rPr>
              <w:t>月至</w:t>
            </w:r>
            <w:r>
              <w:rPr>
                <w:rFonts w:hint="eastAsia" w:ascii="宋体" w:hAnsi="宋体" w:cs="宋体"/>
                <w:color w:val="auto"/>
                <w:szCs w:val="21"/>
                <w:highlight w:val="none"/>
                <w:u w:val="single"/>
                <w:shd w:val="clear" w:color="auto" w:fill="auto"/>
              </w:rPr>
              <w:t xml:space="preserve"> 2025</w:t>
            </w:r>
            <w:r>
              <w:rPr>
                <w:rFonts w:hint="eastAsia" w:ascii="宋体" w:hAnsi="宋体" w:cs="宋体"/>
                <w:color w:val="auto"/>
                <w:szCs w:val="21"/>
                <w:highlight w:val="none"/>
                <w:shd w:val="clear" w:color="auto" w:fill="auto"/>
              </w:rPr>
              <w:t>年</w:t>
            </w:r>
            <w:r>
              <w:rPr>
                <w:rFonts w:ascii="宋体" w:hAnsi="宋体" w:cs="宋体"/>
                <w:color w:val="auto"/>
                <w:szCs w:val="21"/>
                <w:highlight w:val="none"/>
                <w:shd w:val="clear" w:color="auto" w:fill="auto"/>
              </w:rPr>
              <w:t>6</w:t>
            </w:r>
            <w:r>
              <w:rPr>
                <w:rFonts w:hint="eastAsia" w:ascii="宋体" w:hAnsi="宋体" w:cs="宋体"/>
                <w:color w:val="auto"/>
                <w:szCs w:val="21"/>
                <w:highlight w:val="none"/>
                <w:shd w:val="clear" w:color="auto" w:fill="auto"/>
              </w:rPr>
              <w:t>月]连续</w:t>
            </w:r>
            <w:r>
              <w:rPr>
                <w:rFonts w:hint="eastAsia" w:ascii="宋体" w:hAnsi="宋体" w:cs="宋体"/>
                <w:color w:val="auto"/>
                <w:szCs w:val="21"/>
                <w:highlight w:val="none"/>
                <w:u w:val="single"/>
                <w:shd w:val="clear" w:color="auto" w:fill="auto"/>
              </w:rPr>
              <w:t>3</w:t>
            </w:r>
            <w:r>
              <w:rPr>
                <w:rFonts w:hint="eastAsia" w:ascii="宋体" w:hAnsi="宋体" w:cs="宋体"/>
                <w:color w:val="auto"/>
                <w:szCs w:val="21"/>
                <w:highlight w:val="none"/>
                <w:shd w:val="clear" w:color="auto" w:fill="auto"/>
              </w:rPr>
              <w:t>个月的依法缴纳税收的凭据复印件；依</w:t>
            </w:r>
            <w:r>
              <w:rPr>
                <w:rFonts w:hint="eastAsia" w:ascii="宋体" w:hAnsi="宋体"/>
                <w:color w:val="auto"/>
                <w:szCs w:val="21"/>
                <w:highlight w:val="none"/>
                <w:shd w:val="clear" w:color="auto" w:fill="auto"/>
              </w:rPr>
              <w:t>法免税的供应商，必须提供相应文件证明其依法免税。无纳税记录的，应提供供应商所在地主管税务部门出具的依法纳税或依法免税证明复印件。</w:t>
            </w:r>
            <w:r>
              <w:rPr>
                <w:rFonts w:hint="eastAsia" w:ascii="宋体" w:hAnsi="宋体" w:cs="宋体"/>
                <w:color w:val="auto"/>
                <w:szCs w:val="21"/>
                <w:highlight w:val="none"/>
                <w:shd w:val="clear" w:color="auto" w:fill="auto"/>
              </w:rPr>
              <w:t>从取得营业执照时间起到投标文件提交截止时间为止不足要求月数的，只需提供从取得营业执照起的依法缴纳税收</w:t>
            </w:r>
            <w:r>
              <w:rPr>
                <w:rFonts w:hint="eastAsia" w:ascii="宋体" w:hAnsi="宋体"/>
                <w:color w:val="auto"/>
                <w:szCs w:val="21"/>
                <w:highlight w:val="none"/>
                <w:shd w:val="clear" w:color="auto" w:fill="auto"/>
              </w:rPr>
              <w:t>相应证明文件</w:t>
            </w:r>
            <w:r>
              <w:rPr>
                <w:rFonts w:hint="eastAsia" w:ascii="宋体" w:hAnsi="宋体" w:cs="宋体"/>
                <w:color w:val="auto"/>
                <w:szCs w:val="21"/>
                <w:highlight w:val="none"/>
                <w:shd w:val="clear" w:color="auto" w:fill="auto"/>
              </w:rPr>
              <w:t>）</w:t>
            </w:r>
            <w:r>
              <w:rPr>
                <w:rFonts w:hint="eastAsia" w:ascii="宋体" w:hAnsi="宋体"/>
                <w:color w:val="auto"/>
                <w:szCs w:val="21"/>
                <w:highlight w:val="none"/>
                <w:shd w:val="clear" w:color="auto" w:fill="auto"/>
              </w:rPr>
              <w:t>。（</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2916E5AC">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3、投标人依法缴纳社会保障资金的相关材料：[</w:t>
            </w:r>
            <w:r>
              <w:rPr>
                <w:rFonts w:hint="eastAsia" w:ascii="宋体" w:hAnsi="宋体" w:cs="宋体"/>
                <w:color w:val="auto"/>
                <w:szCs w:val="21"/>
                <w:highlight w:val="none"/>
                <w:u w:val="single"/>
                <w:shd w:val="clear" w:color="auto" w:fill="auto"/>
              </w:rPr>
              <w:t xml:space="preserve"> 202</w:t>
            </w:r>
            <w:r>
              <w:rPr>
                <w:rFonts w:ascii="宋体" w:hAnsi="宋体" w:cs="宋体"/>
                <w:color w:val="auto"/>
                <w:szCs w:val="21"/>
                <w:highlight w:val="none"/>
                <w:u w:val="single"/>
                <w:shd w:val="clear" w:color="auto" w:fill="auto"/>
              </w:rPr>
              <w:t>5</w:t>
            </w:r>
            <w:r>
              <w:rPr>
                <w:rFonts w:hint="eastAsia" w:ascii="宋体" w:hAnsi="宋体" w:cs="宋体"/>
                <w:color w:val="auto"/>
                <w:szCs w:val="21"/>
                <w:highlight w:val="none"/>
                <w:shd w:val="clear" w:color="auto" w:fill="auto"/>
              </w:rPr>
              <w:t>年</w:t>
            </w:r>
            <w:r>
              <w:rPr>
                <w:rFonts w:ascii="宋体" w:hAnsi="宋体" w:cs="宋体"/>
                <w:color w:val="auto"/>
                <w:szCs w:val="21"/>
                <w:highlight w:val="none"/>
                <w:u w:val="single"/>
                <w:shd w:val="clear" w:color="auto" w:fill="auto"/>
              </w:rPr>
              <w:t>1</w:t>
            </w:r>
            <w:r>
              <w:rPr>
                <w:rFonts w:hint="eastAsia" w:ascii="宋体" w:hAnsi="宋体" w:cs="宋体"/>
                <w:color w:val="auto"/>
                <w:szCs w:val="21"/>
                <w:highlight w:val="none"/>
                <w:shd w:val="clear" w:color="auto" w:fill="auto"/>
              </w:rPr>
              <w:t>月至</w:t>
            </w:r>
            <w:r>
              <w:rPr>
                <w:rFonts w:hint="eastAsia" w:ascii="宋体" w:hAnsi="宋体" w:cs="宋体"/>
                <w:color w:val="auto"/>
                <w:szCs w:val="21"/>
                <w:highlight w:val="none"/>
                <w:u w:val="single"/>
                <w:shd w:val="clear" w:color="auto" w:fill="auto"/>
              </w:rPr>
              <w:t xml:space="preserve"> 2025</w:t>
            </w:r>
            <w:r>
              <w:rPr>
                <w:rFonts w:hint="eastAsia" w:ascii="宋体" w:hAnsi="宋体" w:cs="宋体"/>
                <w:color w:val="auto"/>
                <w:szCs w:val="21"/>
                <w:highlight w:val="none"/>
                <w:shd w:val="clear" w:color="auto" w:fill="auto"/>
              </w:rPr>
              <w:t>年</w:t>
            </w:r>
            <w:r>
              <w:rPr>
                <w:rFonts w:ascii="宋体" w:hAnsi="宋体" w:cs="宋体"/>
                <w:color w:val="auto"/>
                <w:szCs w:val="21"/>
                <w:highlight w:val="none"/>
                <w:shd w:val="clear" w:color="auto" w:fill="auto"/>
              </w:rPr>
              <w:t>6</w:t>
            </w:r>
            <w:r>
              <w:rPr>
                <w:rFonts w:hint="eastAsia" w:ascii="宋体" w:hAnsi="宋体" w:cs="宋体"/>
                <w:color w:val="auto"/>
                <w:szCs w:val="21"/>
                <w:highlight w:val="none"/>
                <w:shd w:val="clear" w:color="auto" w:fill="auto"/>
              </w:rPr>
              <w:t>月]连续</w:t>
            </w:r>
            <w:r>
              <w:rPr>
                <w:rFonts w:hint="eastAsia" w:ascii="宋体" w:hAnsi="宋体" w:cs="宋体"/>
                <w:color w:val="auto"/>
                <w:szCs w:val="21"/>
                <w:highlight w:val="none"/>
                <w:u w:val="single"/>
                <w:shd w:val="clear" w:color="auto" w:fill="auto"/>
              </w:rPr>
              <w:t>3</w:t>
            </w:r>
            <w:r>
              <w:rPr>
                <w:rFonts w:hint="eastAsia" w:ascii="宋体" w:hAnsi="宋体" w:cs="宋体"/>
                <w:color w:val="auto"/>
                <w:szCs w:val="21"/>
                <w:highlight w:val="none"/>
                <w:shd w:val="clear" w:color="auto" w:fill="auto"/>
              </w:rPr>
              <w:t>个月的依法缴纳社会保障资金的缴费凭证（专用收据或者社会保险缴纳清单）复印件；</w:t>
            </w:r>
            <w:r>
              <w:rPr>
                <w:rFonts w:hint="eastAsia" w:ascii="宋体" w:hAnsi="宋体"/>
                <w:color w:val="auto"/>
                <w:szCs w:val="21"/>
                <w:highlight w:val="none"/>
                <w:shd w:val="clear" w:color="auto" w:fill="auto"/>
              </w:rPr>
              <w:t>依法不需要缴纳社会保障资金的供应商，必须提供相应文件证明不需要缴纳社会保障资金。</w:t>
            </w:r>
            <w:r>
              <w:rPr>
                <w:rFonts w:hint="eastAsia" w:ascii="宋体" w:hAnsi="宋体" w:cs="宋体"/>
                <w:color w:val="auto"/>
                <w:szCs w:val="21"/>
                <w:highlight w:val="none"/>
                <w:shd w:val="clear" w:color="auto" w:fill="auto"/>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shd w:val="clear" w:color="auto" w:fill="auto"/>
              </w:rPr>
              <w:t>相应证明文件。（</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7BC76648">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4、投标人财务状况报告：</w:t>
            </w:r>
            <w:r>
              <w:rPr>
                <w:rFonts w:hint="eastAsia" w:ascii="宋体" w:hAnsi="宋体"/>
                <w:color w:val="auto"/>
                <w:szCs w:val="21"/>
                <w:highlight w:val="none"/>
                <w:shd w:val="clear" w:color="auto" w:fill="auto"/>
              </w:rPr>
              <w:t>[2</w:t>
            </w:r>
            <w:r>
              <w:rPr>
                <w:rFonts w:ascii="宋体" w:hAnsi="宋体"/>
                <w:color w:val="auto"/>
                <w:szCs w:val="21"/>
                <w:highlight w:val="none"/>
                <w:shd w:val="clear" w:color="auto" w:fill="auto"/>
              </w:rPr>
              <w:t>024</w:t>
            </w:r>
            <w:r>
              <w:rPr>
                <w:rFonts w:hint="eastAsia" w:ascii="宋体" w:hAnsi="宋体"/>
                <w:color w:val="auto"/>
                <w:szCs w:val="21"/>
                <w:highlight w:val="none"/>
                <w:shd w:val="clear" w:color="auto" w:fill="auto"/>
              </w:rPr>
              <w:t>] 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6209F4C1">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5、投标人直接控股、管理关系信息表。（</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50962907">
            <w:pPr>
              <w:snapToGrid w:val="0"/>
              <w:spacing w:line="380" w:lineRule="exact"/>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6、投标资格声明。（</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1BCF070C">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7、联合体协议书。（</w:t>
            </w:r>
            <w:r>
              <w:rPr>
                <w:rFonts w:hint="eastAsia" w:ascii="宋体" w:hAnsi="宋体"/>
                <w:b/>
                <w:color w:val="auto"/>
                <w:szCs w:val="21"/>
                <w:highlight w:val="none"/>
                <w:shd w:val="clear" w:color="auto" w:fill="auto"/>
              </w:rPr>
              <w:t>联合体投标时必须提供，否则作无效投标处理</w:t>
            </w:r>
            <w:r>
              <w:rPr>
                <w:rFonts w:hint="eastAsia" w:ascii="宋体" w:hAnsi="宋体"/>
                <w:color w:val="auto"/>
                <w:szCs w:val="21"/>
                <w:highlight w:val="none"/>
                <w:shd w:val="clear" w:color="auto" w:fill="auto"/>
              </w:rPr>
              <w:t>）</w:t>
            </w:r>
          </w:p>
          <w:p w14:paraId="591BBB54">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lang w:val="en-US" w:eastAsia="zh-CN"/>
              </w:rPr>
              <w:t>8</w:t>
            </w:r>
            <w:r>
              <w:rPr>
                <w:rFonts w:hint="eastAsia" w:ascii="宋体" w:hAnsi="宋体"/>
                <w:color w:val="auto"/>
                <w:szCs w:val="21"/>
                <w:highlight w:val="none"/>
                <w:shd w:val="clear" w:color="auto" w:fill="auto"/>
              </w:rPr>
              <w:t>、除招标文件规定必须提供以外，投标人认为需要提供的其他证明材料。</w:t>
            </w:r>
          </w:p>
          <w:p w14:paraId="17CC75BE">
            <w:pPr>
              <w:snapToGrid w:val="0"/>
              <w:spacing w:line="380" w:lineRule="exact"/>
              <w:ind w:firstLine="424"/>
              <w:jc w:val="left"/>
              <w:rPr>
                <w:rFonts w:ascii="宋体" w:hAnsi="宋体" w:cs="Courier New"/>
                <w:b/>
                <w:color w:val="auto"/>
                <w:szCs w:val="21"/>
                <w:highlight w:val="none"/>
                <w:shd w:val="clear" w:color="auto" w:fill="auto"/>
              </w:rPr>
            </w:pPr>
            <w:r>
              <w:rPr>
                <w:rFonts w:hint="eastAsia" w:ascii="宋体" w:hAnsi="宋体"/>
                <w:b/>
                <w:bCs/>
                <w:color w:val="auto"/>
                <w:szCs w:val="21"/>
                <w:highlight w:val="none"/>
                <w:shd w:val="clear" w:color="auto" w:fill="auto"/>
              </w:rPr>
              <w:t>注：1.以上标明“必须提供”的材料</w:t>
            </w:r>
            <w:r>
              <w:rPr>
                <w:rFonts w:hint="eastAsia" w:ascii="宋体" w:hAnsi="宋体" w:cs="宋体"/>
                <w:b/>
                <w:color w:val="auto"/>
                <w:szCs w:val="21"/>
                <w:highlight w:val="none"/>
                <w:shd w:val="clear" w:color="auto" w:fill="auto"/>
              </w:rPr>
              <w:t>属于复印件的扫描件的</w:t>
            </w:r>
            <w:r>
              <w:rPr>
                <w:rFonts w:hint="eastAsia" w:ascii="宋体" w:hAnsi="宋体"/>
                <w:b/>
                <w:bCs/>
                <w:color w:val="auto"/>
                <w:szCs w:val="21"/>
                <w:highlight w:val="none"/>
                <w:shd w:val="clear" w:color="auto" w:fill="auto"/>
              </w:rPr>
              <w:t>，必须加盖投标人电子公章，否则</w:t>
            </w:r>
            <w:r>
              <w:rPr>
                <w:rFonts w:hint="eastAsia" w:ascii="宋体" w:hAnsi="宋体" w:cs="Courier New"/>
                <w:b/>
                <w:color w:val="auto"/>
                <w:szCs w:val="21"/>
                <w:highlight w:val="none"/>
                <w:shd w:val="clear" w:color="auto" w:fill="auto"/>
              </w:rPr>
              <w:t>作无效投标处理。</w:t>
            </w:r>
          </w:p>
          <w:p w14:paraId="6740B5C2">
            <w:pPr>
              <w:snapToGrid w:val="0"/>
              <w:spacing w:line="380" w:lineRule="exact"/>
              <w:ind w:firstLine="422" w:firstLineChars="200"/>
              <w:jc w:val="left"/>
              <w:rPr>
                <w:rFonts w:ascii="宋体" w:hAnsi="宋体"/>
                <w:b/>
                <w:bCs/>
                <w:color w:val="auto"/>
                <w:szCs w:val="21"/>
                <w:highlight w:val="none"/>
                <w:shd w:val="clear" w:color="auto" w:fill="auto"/>
              </w:rPr>
            </w:pPr>
            <w:r>
              <w:rPr>
                <w:rFonts w:hint="eastAsia" w:ascii="宋体" w:hAnsi="宋体" w:cs="Courier New"/>
                <w:b/>
                <w:color w:val="auto"/>
                <w:szCs w:val="21"/>
                <w:highlight w:val="none"/>
                <w:shd w:val="clear" w:color="auto" w:fill="auto"/>
              </w:rPr>
              <w:t>2</w:t>
            </w:r>
            <w:r>
              <w:rPr>
                <w:rFonts w:hint="eastAsia" w:ascii="宋体" w:hAnsi="宋体"/>
                <w:b/>
                <w:bCs/>
                <w:color w:val="auto"/>
                <w:szCs w:val="21"/>
                <w:highlight w:val="none"/>
                <w:shd w:val="clear" w:color="auto" w:fill="auto"/>
              </w:rPr>
              <w:t>.联合体投标时，第1-5、8项资格证明文件联合体各方均必须分别提供，联合体各方分别盖章和签字，否则投标文件按无效响应处理。</w:t>
            </w:r>
          </w:p>
        </w:tc>
      </w:tr>
      <w:tr w14:paraId="42F2D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14:paraId="4BC41BD3">
            <w:pPr>
              <w:spacing w:line="380" w:lineRule="exact"/>
              <w:ind w:firstLine="426"/>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0BFFB600">
            <w:pPr>
              <w:snapToGrid w:val="0"/>
              <w:spacing w:line="380" w:lineRule="exact"/>
              <w:ind w:firstLine="426"/>
              <w:jc w:val="left"/>
              <w:rPr>
                <w:rFonts w:ascii="宋体" w:hAnsi="宋体" w:cs="Courier New"/>
                <w:color w:val="auto"/>
                <w:szCs w:val="21"/>
                <w:highlight w:val="none"/>
                <w:shd w:val="clear" w:color="auto" w:fill="auto"/>
              </w:rPr>
            </w:pPr>
            <w:bookmarkStart w:id="45" w:name="_13.3"/>
            <w:bookmarkEnd w:id="45"/>
            <w:r>
              <w:rPr>
                <w:rFonts w:hint="eastAsia" w:ascii="宋体" w:hAnsi="宋体" w:cs="Courier New"/>
                <w:color w:val="auto"/>
                <w:szCs w:val="21"/>
                <w:highlight w:val="none"/>
                <w:shd w:val="clear" w:color="auto" w:fill="auto"/>
              </w:rPr>
              <w:t>商务文件组成</w:t>
            </w:r>
          </w:p>
          <w:p w14:paraId="4E5AE6BB">
            <w:pPr>
              <w:spacing w:line="380" w:lineRule="exact"/>
              <w:ind w:firstLine="426"/>
              <w:rPr>
                <w:rFonts w:ascii="宋体" w:hAnsi="宋体"/>
                <w:color w:val="auto"/>
                <w:szCs w:val="21"/>
                <w:highlight w:val="none"/>
                <w:shd w:val="clear" w:color="auto" w:fill="auto"/>
              </w:rPr>
            </w:pPr>
          </w:p>
        </w:tc>
        <w:tc>
          <w:tcPr>
            <w:tcW w:w="7297" w:type="dxa"/>
            <w:tcBorders>
              <w:top w:val="single" w:color="auto" w:sz="4" w:space="0"/>
              <w:left w:val="single" w:color="auto" w:sz="4" w:space="0"/>
              <w:bottom w:val="single" w:color="auto" w:sz="4" w:space="0"/>
              <w:right w:val="single" w:color="auto" w:sz="4" w:space="0"/>
            </w:tcBorders>
            <w:noWrap/>
            <w:vAlign w:val="center"/>
          </w:tcPr>
          <w:p w14:paraId="324EDED9">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1、无串通投标行为的承诺函；（</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71516DC0">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2、法定代表人身份证明及法定代表人有效身份证正反面复印件；（</w:t>
            </w:r>
            <w:r>
              <w:rPr>
                <w:rFonts w:hint="eastAsia" w:ascii="宋体" w:hAnsi="宋体" w:cs="宋体"/>
                <w:b/>
                <w:bCs/>
                <w:color w:val="auto"/>
                <w:szCs w:val="21"/>
                <w:highlight w:val="none"/>
                <w:shd w:val="clear" w:color="auto" w:fill="auto"/>
              </w:rPr>
              <w:t>除自然人投标外</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5B7AAB6A">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3、法定代表人授权委托书及委托代理人有效身份证正反面复印件；（</w:t>
            </w:r>
            <w:r>
              <w:rPr>
                <w:rFonts w:hint="eastAsia" w:ascii="宋体" w:hAnsi="宋体"/>
                <w:b/>
                <w:color w:val="auto"/>
                <w:szCs w:val="21"/>
                <w:highlight w:val="none"/>
                <w:shd w:val="clear" w:color="auto" w:fill="auto"/>
              </w:rPr>
              <w:t>委托时必须提供，否则作无效投标处理</w:t>
            </w:r>
            <w:r>
              <w:rPr>
                <w:rFonts w:hint="eastAsia" w:ascii="宋体" w:hAnsi="宋体"/>
                <w:color w:val="auto"/>
                <w:szCs w:val="21"/>
                <w:highlight w:val="none"/>
                <w:shd w:val="clear" w:color="auto" w:fill="auto"/>
              </w:rPr>
              <w:t>）</w:t>
            </w:r>
          </w:p>
          <w:p w14:paraId="777B3586">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4、商务条款偏离表；（</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0BDFE241">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5、投标人情况介绍；</w:t>
            </w:r>
          </w:p>
          <w:p w14:paraId="7ADD7ECE">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6、除招标文件规定必须提供以外，投标人认为需要提供的其他证明材料。（投标人根据“第二章 采购需求”及“第四章 评标方法及评标标准”提供有关证明材料）。</w:t>
            </w:r>
          </w:p>
          <w:p w14:paraId="1E9C8A8A">
            <w:pPr>
              <w:snapToGrid w:val="0"/>
              <w:spacing w:line="380" w:lineRule="exact"/>
              <w:ind w:firstLine="424"/>
              <w:jc w:val="left"/>
              <w:rPr>
                <w:rFonts w:ascii="宋体" w:hAnsi="宋体"/>
                <w:b/>
                <w:bCs/>
                <w:color w:val="auto"/>
                <w:szCs w:val="21"/>
                <w:highlight w:val="none"/>
                <w:shd w:val="clear" w:color="auto" w:fill="auto"/>
              </w:rPr>
            </w:pPr>
            <w:r>
              <w:rPr>
                <w:rFonts w:hint="eastAsia" w:ascii="宋体" w:hAnsi="宋体"/>
                <w:b/>
                <w:bCs/>
                <w:color w:val="auto"/>
                <w:szCs w:val="21"/>
                <w:highlight w:val="none"/>
                <w:shd w:val="clear" w:color="auto" w:fill="auto"/>
              </w:rPr>
              <w:t>注： 1.法定代表人授权委托书必须由法定代表人及委托代理人签字，并加盖投标人公章，否则作无效投标处理。</w:t>
            </w:r>
          </w:p>
          <w:p w14:paraId="73CB04D8">
            <w:pPr>
              <w:snapToGrid w:val="0"/>
              <w:spacing w:line="380" w:lineRule="exact"/>
              <w:ind w:firstLine="422" w:firstLineChars="200"/>
              <w:jc w:val="left"/>
              <w:rPr>
                <w:rFonts w:ascii="宋体" w:hAnsi="宋体" w:cs="Courier New"/>
                <w:b/>
                <w:color w:val="auto"/>
                <w:szCs w:val="21"/>
                <w:highlight w:val="none"/>
                <w:shd w:val="clear" w:color="auto" w:fill="auto"/>
              </w:rPr>
            </w:pPr>
            <w:r>
              <w:rPr>
                <w:rFonts w:hint="eastAsia" w:ascii="宋体" w:hAnsi="宋体"/>
                <w:b/>
                <w:bCs/>
                <w:color w:val="auto"/>
                <w:szCs w:val="21"/>
                <w:highlight w:val="none"/>
                <w:shd w:val="clear" w:color="auto" w:fill="auto"/>
              </w:rPr>
              <w:t>2.以上标明“必须提供”的材料</w:t>
            </w:r>
            <w:r>
              <w:rPr>
                <w:rFonts w:hint="eastAsia" w:ascii="宋体" w:hAnsi="宋体" w:cs="宋体"/>
                <w:b/>
                <w:color w:val="auto"/>
                <w:szCs w:val="21"/>
                <w:highlight w:val="none"/>
                <w:shd w:val="clear" w:color="auto" w:fill="auto"/>
              </w:rPr>
              <w:t>属于复印件的扫描件的</w:t>
            </w:r>
            <w:r>
              <w:rPr>
                <w:rFonts w:hint="eastAsia" w:ascii="宋体" w:hAnsi="宋体"/>
                <w:b/>
                <w:bCs/>
                <w:color w:val="auto"/>
                <w:szCs w:val="21"/>
                <w:highlight w:val="none"/>
                <w:shd w:val="clear" w:color="auto" w:fill="auto"/>
              </w:rPr>
              <w:t>，必须加盖投标人电子公章，否则</w:t>
            </w:r>
            <w:r>
              <w:rPr>
                <w:rFonts w:hint="eastAsia" w:ascii="宋体" w:hAnsi="宋体" w:cs="Courier New"/>
                <w:b/>
                <w:color w:val="auto"/>
                <w:szCs w:val="21"/>
                <w:highlight w:val="none"/>
                <w:shd w:val="clear" w:color="auto" w:fill="auto"/>
              </w:rPr>
              <w:t>作无效投标处理</w:t>
            </w:r>
            <w:r>
              <w:rPr>
                <w:rFonts w:hint="eastAsia" w:ascii="宋体" w:hAnsi="宋体"/>
                <w:b/>
                <w:bCs/>
                <w:color w:val="auto"/>
                <w:szCs w:val="21"/>
                <w:highlight w:val="none"/>
                <w:shd w:val="clear" w:color="auto" w:fill="auto"/>
              </w:rPr>
              <w:t>。</w:t>
            </w:r>
          </w:p>
        </w:tc>
      </w:tr>
      <w:tr w14:paraId="24E37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noWrap/>
            <w:vAlign w:val="center"/>
          </w:tcPr>
          <w:p w14:paraId="7D099857">
            <w:pPr>
              <w:spacing w:line="380" w:lineRule="exact"/>
              <w:ind w:firstLine="426"/>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07DE6EE2">
            <w:pPr>
              <w:snapToGrid w:val="0"/>
              <w:spacing w:line="380" w:lineRule="exact"/>
              <w:ind w:firstLine="426"/>
              <w:jc w:val="left"/>
              <w:rPr>
                <w:rFonts w:ascii="宋体" w:hAnsi="宋体" w:cs="Courier New"/>
                <w:color w:val="auto"/>
                <w:szCs w:val="21"/>
                <w:highlight w:val="none"/>
                <w:shd w:val="clear" w:color="auto" w:fill="auto"/>
              </w:rPr>
            </w:pPr>
            <w:bookmarkStart w:id="46" w:name="_13.4"/>
            <w:bookmarkEnd w:id="46"/>
            <w:r>
              <w:rPr>
                <w:rFonts w:hint="eastAsia" w:ascii="宋体" w:hAnsi="宋体" w:cs="Courier New"/>
                <w:color w:val="auto"/>
                <w:szCs w:val="21"/>
                <w:highlight w:val="none"/>
                <w:shd w:val="clear" w:color="auto" w:fill="auto"/>
              </w:rPr>
              <w:t>技术文件组成</w:t>
            </w:r>
          </w:p>
          <w:p w14:paraId="35B33B9E">
            <w:pPr>
              <w:spacing w:line="380" w:lineRule="exact"/>
              <w:ind w:firstLine="426"/>
              <w:rPr>
                <w:rFonts w:ascii="宋体" w:hAnsi="宋体"/>
                <w:color w:val="auto"/>
                <w:szCs w:val="21"/>
                <w:highlight w:val="none"/>
                <w:shd w:val="clear" w:color="auto" w:fill="auto"/>
              </w:rPr>
            </w:pPr>
          </w:p>
        </w:tc>
        <w:tc>
          <w:tcPr>
            <w:tcW w:w="7297" w:type="dxa"/>
            <w:tcBorders>
              <w:top w:val="single" w:color="auto" w:sz="4" w:space="0"/>
              <w:left w:val="single" w:color="auto" w:sz="4" w:space="0"/>
              <w:bottom w:val="single" w:color="auto" w:sz="4" w:space="0"/>
              <w:right w:val="single" w:color="auto" w:sz="4" w:space="0"/>
            </w:tcBorders>
            <w:noWrap/>
            <w:vAlign w:val="center"/>
          </w:tcPr>
          <w:p w14:paraId="65E6ED30">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1.技术需求偏离表；（</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71F95DF3">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2.项目实施方案；</w:t>
            </w:r>
          </w:p>
          <w:p w14:paraId="6B038E37">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3、对本项目总体要求的理解。包括：功能说明、性能指标及设备选型说明（质量、性能、价格、外观、体积等方面进行比较和选择的理由及过程）；</w:t>
            </w:r>
          </w:p>
          <w:p w14:paraId="58D5EEED">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 产品出厂标准、质量检测报告【其中有精度要求的仪器设备类政府采购项目，应当要求投标人提供精度数据（第三方检测报告或者由采购人在投标前组织的实测获得）】</w:t>
            </w:r>
          </w:p>
          <w:p w14:paraId="2B0A67F9">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 优惠条件：投标人承诺给予招标人的各种优惠条件，包括售后服务、备品备件、专用耗材等方面的优惠；投标人不得给予赠品或者与采购无关的其他商品、服务；</w:t>
            </w:r>
          </w:p>
          <w:p w14:paraId="6546C079">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6.投标人对本项目的合理化建议和改进措施；</w:t>
            </w:r>
          </w:p>
          <w:p w14:paraId="3068B31F">
            <w:pPr>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7.除招标文件规定必须提供以外，投标人需要说明的其他文件和说明。</w:t>
            </w:r>
          </w:p>
          <w:p w14:paraId="03E88B89">
            <w:pPr>
              <w:snapToGrid w:val="0"/>
              <w:spacing w:line="380" w:lineRule="exact"/>
              <w:ind w:firstLine="424"/>
              <w:jc w:val="left"/>
              <w:rPr>
                <w:rFonts w:ascii="宋体" w:hAnsi="宋体"/>
                <w:b/>
                <w:bCs/>
                <w:color w:val="auto"/>
                <w:szCs w:val="21"/>
                <w:highlight w:val="none"/>
                <w:shd w:val="clear" w:color="auto" w:fill="auto"/>
              </w:rPr>
            </w:pPr>
            <w:r>
              <w:rPr>
                <w:rFonts w:hint="eastAsia" w:ascii="宋体" w:hAnsi="宋体"/>
                <w:b/>
                <w:bCs/>
                <w:color w:val="auto"/>
                <w:szCs w:val="21"/>
                <w:highlight w:val="none"/>
                <w:shd w:val="clear" w:color="auto" w:fill="auto"/>
              </w:rPr>
              <w:t>注：以上标明“必须提供”的材料</w:t>
            </w:r>
            <w:r>
              <w:rPr>
                <w:rFonts w:hint="eastAsia" w:ascii="宋体" w:hAnsi="宋体" w:cs="宋体"/>
                <w:b/>
                <w:color w:val="auto"/>
                <w:szCs w:val="21"/>
                <w:highlight w:val="none"/>
                <w:shd w:val="clear" w:color="auto" w:fill="auto"/>
              </w:rPr>
              <w:t>属于复印件的扫描件的</w:t>
            </w:r>
            <w:r>
              <w:rPr>
                <w:rFonts w:hint="eastAsia" w:ascii="宋体" w:hAnsi="宋体"/>
                <w:b/>
                <w:bCs/>
                <w:color w:val="auto"/>
                <w:szCs w:val="21"/>
                <w:highlight w:val="none"/>
                <w:shd w:val="clear" w:color="auto" w:fill="auto"/>
              </w:rPr>
              <w:t>，必须加盖投标人电子公章，否则</w:t>
            </w:r>
            <w:r>
              <w:rPr>
                <w:rFonts w:hint="eastAsia" w:ascii="宋体" w:hAnsi="宋体" w:cs="Courier New"/>
                <w:b/>
                <w:color w:val="auto"/>
                <w:szCs w:val="21"/>
                <w:highlight w:val="none"/>
                <w:shd w:val="clear" w:color="auto" w:fill="auto"/>
              </w:rPr>
              <w:t>作无效投标处理</w:t>
            </w:r>
            <w:r>
              <w:rPr>
                <w:rFonts w:hint="eastAsia" w:ascii="宋体" w:hAnsi="宋体"/>
                <w:b/>
                <w:bCs/>
                <w:color w:val="auto"/>
                <w:szCs w:val="21"/>
                <w:highlight w:val="none"/>
                <w:shd w:val="clear" w:color="auto" w:fill="auto"/>
              </w:rPr>
              <w:t>。</w:t>
            </w:r>
          </w:p>
        </w:tc>
      </w:tr>
      <w:tr w14:paraId="6A575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noWrap/>
            <w:vAlign w:val="center"/>
          </w:tcPr>
          <w:p w14:paraId="5D620068">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6916EA4E">
            <w:pPr>
              <w:snapToGrid w:val="0"/>
              <w:spacing w:line="380" w:lineRule="exact"/>
              <w:ind w:firstLine="426"/>
              <w:jc w:val="left"/>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报价文件</w:t>
            </w:r>
            <w:r>
              <w:rPr>
                <w:rFonts w:hint="eastAsia" w:ascii="宋体" w:hAnsi="宋体"/>
                <w:color w:val="auto"/>
                <w:szCs w:val="21"/>
                <w:highlight w:val="none"/>
                <w:shd w:val="clear" w:color="auto" w:fill="auto"/>
              </w:rPr>
              <w:t>组成</w:t>
            </w:r>
          </w:p>
        </w:tc>
        <w:tc>
          <w:tcPr>
            <w:tcW w:w="7297" w:type="dxa"/>
            <w:tcBorders>
              <w:top w:val="single" w:color="auto" w:sz="4" w:space="0"/>
              <w:left w:val="single" w:color="auto" w:sz="4" w:space="0"/>
              <w:bottom w:val="single" w:color="auto" w:sz="4" w:space="0"/>
              <w:right w:val="single" w:color="auto" w:sz="4" w:space="0"/>
            </w:tcBorders>
            <w:noWrap/>
            <w:vAlign w:val="center"/>
          </w:tcPr>
          <w:p w14:paraId="74F1CB5D">
            <w:pPr>
              <w:tabs>
                <w:tab w:val="left" w:pos="459"/>
              </w:tabs>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1、投标函；</w:t>
            </w:r>
            <w:r>
              <w:rPr>
                <w:rFonts w:hint="eastAsia" w:ascii="宋体" w:hAnsi="宋体"/>
                <w:b/>
                <w:color w:val="auto"/>
                <w:szCs w:val="21"/>
                <w:highlight w:val="none"/>
                <w:shd w:val="clear" w:color="auto" w:fill="auto"/>
              </w:rPr>
              <w:t>（必须提供，否则作无效投标处理）</w:t>
            </w:r>
          </w:p>
          <w:p w14:paraId="4988CACB">
            <w:pPr>
              <w:tabs>
                <w:tab w:val="left" w:pos="459"/>
              </w:tabs>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2、开标一览表；（</w:t>
            </w:r>
            <w:r>
              <w:rPr>
                <w:rFonts w:hint="eastAsia" w:ascii="宋体" w:hAnsi="宋体"/>
                <w:b/>
                <w:color w:val="auto"/>
                <w:szCs w:val="21"/>
                <w:highlight w:val="none"/>
                <w:shd w:val="clear" w:color="auto" w:fill="auto"/>
              </w:rPr>
              <w:t>必须提供，否则作无效投标处理</w:t>
            </w:r>
            <w:r>
              <w:rPr>
                <w:rFonts w:hint="eastAsia" w:ascii="宋体" w:hAnsi="宋体"/>
                <w:color w:val="auto"/>
                <w:szCs w:val="21"/>
                <w:highlight w:val="none"/>
                <w:shd w:val="clear" w:color="auto" w:fill="auto"/>
              </w:rPr>
              <w:t>）</w:t>
            </w:r>
          </w:p>
          <w:p w14:paraId="6193453F">
            <w:pPr>
              <w:tabs>
                <w:tab w:val="left" w:pos="459"/>
              </w:tabs>
              <w:snapToGrid w:val="0"/>
              <w:spacing w:line="38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3、投标人针对报价需要说明的其他文件和说明，如《中小企业声明函》。</w:t>
            </w:r>
          </w:p>
          <w:p w14:paraId="3E47210F">
            <w:pPr>
              <w:pStyle w:val="13"/>
              <w:ind w:firstLine="424"/>
              <w:rPr>
                <w:rFonts w:ascii="宋体" w:hAnsi="宋体"/>
                <w:color w:val="auto"/>
                <w:szCs w:val="21"/>
                <w:highlight w:val="none"/>
                <w:shd w:val="clear" w:color="auto" w:fill="auto"/>
              </w:rPr>
            </w:pPr>
            <w:r>
              <w:rPr>
                <w:rFonts w:hint="eastAsia" w:ascii="宋体" w:hAnsi="宋体"/>
                <w:b/>
                <w:bCs/>
                <w:color w:val="auto"/>
                <w:szCs w:val="21"/>
                <w:highlight w:val="none"/>
                <w:shd w:val="clear" w:color="auto" w:fill="auto"/>
              </w:rPr>
              <w:t>以上标明“必须提供”的材料</w:t>
            </w:r>
            <w:r>
              <w:rPr>
                <w:rFonts w:hint="eastAsia" w:ascii="宋体" w:hAnsi="宋体" w:cs="宋体"/>
                <w:b/>
                <w:color w:val="auto"/>
                <w:szCs w:val="21"/>
                <w:highlight w:val="none"/>
                <w:shd w:val="clear" w:color="auto" w:fill="auto"/>
              </w:rPr>
              <w:t>属于复印件的扫描件的</w:t>
            </w:r>
            <w:r>
              <w:rPr>
                <w:rFonts w:hint="eastAsia" w:ascii="宋体" w:hAnsi="宋体"/>
                <w:b/>
                <w:bCs/>
                <w:color w:val="auto"/>
                <w:szCs w:val="21"/>
                <w:highlight w:val="none"/>
                <w:shd w:val="clear" w:color="auto" w:fill="auto"/>
              </w:rPr>
              <w:t>，必须加盖投标人电子公章，否则</w:t>
            </w:r>
            <w:r>
              <w:rPr>
                <w:rFonts w:hint="eastAsia" w:ascii="宋体" w:hAnsi="宋体" w:cs="Courier New"/>
                <w:b/>
                <w:color w:val="auto"/>
                <w:szCs w:val="21"/>
                <w:highlight w:val="none"/>
                <w:shd w:val="clear" w:color="auto" w:fill="auto"/>
              </w:rPr>
              <w:t>作无效投标处理</w:t>
            </w:r>
            <w:r>
              <w:rPr>
                <w:rFonts w:hint="eastAsia" w:ascii="宋体" w:hAnsi="宋体"/>
                <w:b/>
                <w:bCs/>
                <w:color w:val="auto"/>
                <w:szCs w:val="21"/>
                <w:highlight w:val="none"/>
                <w:shd w:val="clear" w:color="auto" w:fill="auto"/>
              </w:rPr>
              <w:t>。</w:t>
            </w:r>
          </w:p>
        </w:tc>
      </w:tr>
      <w:tr w14:paraId="5F5CCC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1C47BFE0">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16.2</w:t>
            </w:r>
          </w:p>
        </w:tc>
        <w:tc>
          <w:tcPr>
            <w:tcW w:w="2268" w:type="dxa"/>
            <w:tcBorders>
              <w:top w:val="single" w:color="auto" w:sz="4" w:space="0"/>
              <w:left w:val="single" w:color="auto" w:sz="4" w:space="0"/>
              <w:bottom w:val="single" w:color="auto" w:sz="4" w:space="0"/>
              <w:right w:val="single" w:color="auto" w:sz="4" w:space="0"/>
            </w:tcBorders>
            <w:noWrap/>
            <w:vAlign w:val="center"/>
          </w:tcPr>
          <w:p w14:paraId="45F53005">
            <w:pPr>
              <w:spacing w:line="380" w:lineRule="exact"/>
              <w:ind w:firstLine="426"/>
              <w:rPr>
                <w:rFonts w:ascii="宋体" w:hAnsi="宋体"/>
                <w:color w:val="auto"/>
                <w:szCs w:val="21"/>
                <w:highlight w:val="none"/>
                <w:shd w:val="clear" w:color="auto" w:fill="auto"/>
              </w:rPr>
            </w:pPr>
            <w:bookmarkStart w:id="47" w:name="_16.2"/>
            <w:bookmarkEnd w:id="47"/>
            <w:r>
              <w:rPr>
                <w:rFonts w:hint="eastAsia" w:ascii="宋体" w:hAnsi="宋体"/>
                <w:color w:val="auto"/>
                <w:szCs w:val="21"/>
                <w:highlight w:val="none"/>
                <w:shd w:val="clear" w:color="auto" w:fill="auto"/>
              </w:rPr>
              <w:t>投标报价要求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43945D19">
            <w:pPr>
              <w:ind w:firstLine="426"/>
              <w:rPr>
                <w:rFonts w:ascii="宋体" w:hAnsi="宋体"/>
                <w:b/>
                <w:color w:val="auto"/>
                <w:szCs w:val="21"/>
                <w:highlight w:val="none"/>
                <w:shd w:val="clear" w:color="auto" w:fill="auto"/>
              </w:rPr>
            </w:pPr>
            <w:r>
              <w:rPr>
                <w:rFonts w:hint="eastAsia" w:ascii="宋体" w:hAnsi="宋体"/>
                <w:color w:val="auto"/>
                <w:szCs w:val="21"/>
                <w:highlight w:val="none"/>
                <w:shd w:val="clear" w:color="auto" w:fill="auto"/>
              </w:rPr>
              <w:t>投标报价是履行合同的最终价格，必须</w:t>
            </w:r>
            <w:r>
              <w:rPr>
                <w:rFonts w:hint="eastAsia" w:ascii="宋体" w:hAnsi="宋体"/>
                <w:color w:val="auto"/>
                <w:kern w:val="0"/>
                <w:szCs w:val="21"/>
                <w:highlight w:val="none"/>
                <w:shd w:val="clear" w:color="auto" w:fill="auto"/>
              </w:rPr>
              <w:t>包含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w:t>
            </w:r>
          </w:p>
        </w:tc>
      </w:tr>
      <w:tr w14:paraId="76ADA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7F4BB7C4">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17.2</w:t>
            </w:r>
          </w:p>
        </w:tc>
        <w:tc>
          <w:tcPr>
            <w:tcW w:w="2268" w:type="dxa"/>
            <w:tcBorders>
              <w:top w:val="single" w:color="auto" w:sz="4" w:space="0"/>
              <w:left w:val="single" w:color="auto" w:sz="4" w:space="0"/>
              <w:bottom w:val="single" w:color="auto" w:sz="4" w:space="0"/>
              <w:right w:val="single" w:color="auto" w:sz="4" w:space="0"/>
            </w:tcBorders>
            <w:noWrap/>
            <w:vAlign w:val="center"/>
          </w:tcPr>
          <w:p w14:paraId="204291C3">
            <w:pPr>
              <w:spacing w:line="380" w:lineRule="exact"/>
              <w:ind w:firstLine="426"/>
              <w:rPr>
                <w:rFonts w:ascii="宋体" w:hAnsi="宋体"/>
                <w:color w:val="auto"/>
                <w:szCs w:val="21"/>
                <w:highlight w:val="none"/>
                <w:shd w:val="clear" w:color="auto" w:fill="auto"/>
              </w:rPr>
            </w:pPr>
            <w:bookmarkStart w:id="48" w:name="_17.1"/>
            <w:bookmarkEnd w:id="48"/>
            <w:r>
              <w:rPr>
                <w:rFonts w:hint="eastAsia" w:ascii="宋体" w:hAnsi="宋体"/>
                <w:color w:val="auto"/>
                <w:szCs w:val="21"/>
                <w:highlight w:val="none"/>
                <w:shd w:val="clear" w:color="auto" w:fill="auto"/>
              </w:rPr>
              <w:t>投标有效期</w:t>
            </w:r>
          </w:p>
        </w:tc>
        <w:tc>
          <w:tcPr>
            <w:tcW w:w="7297" w:type="dxa"/>
            <w:tcBorders>
              <w:top w:val="single" w:color="auto" w:sz="4" w:space="0"/>
              <w:left w:val="single" w:color="auto" w:sz="4" w:space="0"/>
              <w:bottom w:val="single" w:color="auto" w:sz="4" w:space="0"/>
              <w:right w:val="single" w:color="auto" w:sz="4" w:space="0"/>
            </w:tcBorders>
            <w:noWrap/>
            <w:vAlign w:val="center"/>
          </w:tcPr>
          <w:p w14:paraId="60E8090F">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自投标截止之日起</w:t>
            </w:r>
            <w:r>
              <w:rPr>
                <w:rFonts w:hint="eastAsia" w:ascii="宋体" w:hAnsi="宋体"/>
                <w:color w:val="auto"/>
                <w:szCs w:val="21"/>
                <w:highlight w:val="none"/>
                <w:u w:val="single"/>
                <w:shd w:val="clear" w:color="auto" w:fill="auto"/>
                <w:lang w:val="en-US" w:eastAsia="zh-CN"/>
              </w:rPr>
              <w:t>45</w:t>
            </w:r>
            <w:r>
              <w:rPr>
                <w:rFonts w:hint="eastAsia" w:ascii="宋体" w:hAnsi="宋体"/>
                <w:color w:val="auto"/>
                <w:szCs w:val="21"/>
                <w:highlight w:val="none"/>
                <w:shd w:val="clear" w:color="auto" w:fill="auto"/>
              </w:rPr>
              <w:t>日。</w:t>
            </w:r>
          </w:p>
        </w:tc>
      </w:tr>
      <w:tr w14:paraId="3B609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4B9F695B">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18</w:t>
            </w:r>
          </w:p>
        </w:tc>
        <w:tc>
          <w:tcPr>
            <w:tcW w:w="2268" w:type="dxa"/>
            <w:tcBorders>
              <w:top w:val="single" w:color="auto" w:sz="4" w:space="0"/>
              <w:left w:val="single" w:color="auto" w:sz="4" w:space="0"/>
              <w:bottom w:val="single" w:color="auto" w:sz="4" w:space="0"/>
              <w:right w:val="single" w:color="auto" w:sz="4" w:space="0"/>
            </w:tcBorders>
            <w:noWrap/>
            <w:vAlign w:val="center"/>
          </w:tcPr>
          <w:p w14:paraId="43783776">
            <w:pPr>
              <w:spacing w:line="380" w:lineRule="exact"/>
              <w:ind w:firstLine="426"/>
              <w:rPr>
                <w:rFonts w:ascii="宋体" w:hAnsi="宋体"/>
                <w:color w:val="auto"/>
                <w:szCs w:val="21"/>
                <w:highlight w:val="none"/>
                <w:shd w:val="clear" w:color="auto" w:fill="auto"/>
              </w:rPr>
            </w:pPr>
            <w:bookmarkStart w:id="49" w:name="_18"/>
            <w:bookmarkEnd w:id="49"/>
            <w:r>
              <w:rPr>
                <w:rFonts w:hint="eastAsia" w:ascii="宋体" w:hAnsi="宋体"/>
                <w:color w:val="auto"/>
                <w:szCs w:val="21"/>
                <w:highlight w:val="none"/>
                <w:shd w:val="clear" w:color="auto" w:fill="auto"/>
              </w:rPr>
              <w:t>投标保证金金额</w:t>
            </w:r>
          </w:p>
        </w:tc>
        <w:tc>
          <w:tcPr>
            <w:tcW w:w="7297" w:type="dxa"/>
            <w:tcBorders>
              <w:top w:val="single" w:color="auto" w:sz="4" w:space="0"/>
              <w:left w:val="single" w:color="auto" w:sz="4" w:space="0"/>
              <w:bottom w:val="single" w:color="auto" w:sz="4" w:space="0"/>
              <w:right w:val="single" w:color="auto" w:sz="4" w:space="0"/>
            </w:tcBorders>
            <w:noWrap/>
            <w:vAlign w:val="center"/>
          </w:tcPr>
          <w:p w14:paraId="629BCAA2">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本项目不收取投标保证金。</w:t>
            </w:r>
          </w:p>
        </w:tc>
      </w:tr>
      <w:tr w14:paraId="2ED11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02FE625B">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19.1</w:t>
            </w:r>
          </w:p>
        </w:tc>
        <w:tc>
          <w:tcPr>
            <w:tcW w:w="2268" w:type="dxa"/>
            <w:tcBorders>
              <w:top w:val="single" w:color="auto" w:sz="4" w:space="0"/>
              <w:left w:val="single" w:color="auto" w:sz="4" w:space="0"/>
              <w:bottom w:val="single" w:color="auto" w:sz="4" w:space="0"/>
              <w:right w:val="single" w:color="auto" w:sz="4" w:space="0"/>
            </w:tcBorders>
            <w:noWrap/>
            <w:vAlign w:val="center"/>
          </w:tcPr>
          <w:p w14:paraId="1F3BF7CC">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投标文件编制要求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65BCD0D8">
            <w:pPr>
              <w:spacing w:line="360" w:lineRule="auto"/>
              <w:ind w:firstLine="426"/>
              <w:rPr>
                <w:rFonts w:ascii="宋体" w:hAnsi="宋体"/>
                <w:b/>
                <w:color w:val="auto"/>
                <w:szCs w:val="21"/>
                <w:highlight w:val="none"/>
                <w:u w:val="single"/>
                <w:shd w:val="clear" w:color="auto" w:fill="auto"/>
              </w:rPr>
            </w:pPr>
            <w:r>
              <w:rPr>
                <w:rFonts w:hint="eastAsia" w:hAnsi="宋体"/>
                <w:color w:val="auto"/>
                <w:szCs w:val="21"/>
                <w:highlight w:val="none"/>
                <w:shd w:val="clear" w:color="auto" w:fill="auto"/>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auto"/>
                <w:szCs w:val="21"/>
                <w:highlight w:val="none"/>
                <w:u w:val="single"/>
                <w:shd w:val="clear" w:color="auto" w:fill="auto"/>
              </w:rPr>
              <w:t>电子版投标文件制作方式见招标公告附件。</w:t>
            </w:r>
          </w:p>
        </w:tc>
      </w:tr>
      <w:tr w14:paraId="57F04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4292A04A">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20</w:t>
            </w:r>
          </w:p>
        </w:tc>
        <w:tc>
          <w:tcPr>
            <w:tcW w:w="2268" w:type="dxa"/>
            <w:tcBorders>
              <w:top w:val="single" w:color="auto" w:sz="4" w:space="0"/>
              <w:left w:val="single" w:color="auto" w:sz="4" w:space="0"/>
              <w:bottom w:val="single" w:color="auto" w:sz="4" w:space="0"/>
              <w:right w:val="single" w:color="auto" w:sz="4" w:space="0"/>
            </w:tcBorders>
            <w:noWrap/>
            <w:vAlign w:val="center"/>
          </w:tcPr>
          <w:p w14:paraId="319EE23F">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备份投标文件</w:t>
            </w:r>
          </w:p>
        </w:tc>
        <w:tc>
          <w:tcPr>
            <w:tcW w:w="7297" w:type="dxa"/>
            <w:tcBorders>
              <w:top w:val="single" w:color="auto" w:sz="4" w:space="0"/>
              <w:left w:val="single" w:color="auto" w:sz="4" w:space="0"/>
              <w:bottom w:val="single" w:color="auto" w:sz="4" w:space="0"/>
              <w:right w:val="single" w:color="auto" w:sz="4" w:space="0"/>
            </w:tcBorders>
            <w:noWrap/>
            <w:vAlign w:val="center"/>
          </w:tcPr>
          <w:p w14:paraId="09CB0984">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本项目不接受备份投标文件。</w:t>
            </w:r>
          </w:p>
        </w:tc>
      </w:tr>
      <w:tr w14:paraId="52B99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noWrap/>
            <w:vAlign w:val="center"/>
          </w:tcPr>
          <w:p w14:paraId="0AB89C82">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21.1</w:t>
            </w:r>
          </w:p>
        </w:tc>
        <w:tc>
          <w:tcPr>
            <w:tcW w:w="2268" w:type="dxa"/>
            <w:tcBorders>
              <w:top w:val="single" w:color="auto" w:sz="4" w:space="0"/>
              <w:left w:val="single" w:color="auto" w:sz="4" w:space="0"/>
              <w:bottom w:val="single" w:color="auto" w:sz="4" w:space="0"/>
              <w:right w:val="single" w:color="auto" w:sz="4" w:space="0"/>
            </w:tcBorders>
            <w:noWrap/>
            <w:vAlign w:val="center"/>
          </w:tcPr>
          <w:p w14:paraId="17EBB187">
            <w:pPr>
              <w:spacing w:line="380" w:lineRule="exact"/>
              <w:ind w:firstLine="426"/>
              <w:rPr>
                <w:rFonts w:ascii="宋体" w:hAnsi="宋体"/>
                <w:color w:val="auto"/>
                <w:szCs w:val="21"/>
                <w:highlight w:val="none"/>
                <w:shd w:val="clear" w:color="auto" w:fill="auto"/>
              </w:rPr>
            </w:pPr>
            <w:bookmarkStart w:id="50" w:name="_21.1"/>
            <w:bookmarkEnd w:id="50"/>
            <w:r>
              <w:rPr>
                <w:rFonts w:hint="eastAsia" w:ascii="宋体" w:hAnsi="宋体"/>
                <w:color w:val="auto"/>
                <w:szCs w:val="21"/>
                <w:highlight w:val="none"/>
                <w:shd w:val="clear" w:color="auto" w:fill="auto"/>
              </w:rPr>
              <w:t>投标截止时间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5EE165EF">
            <w:pPr>
              <w:snapToGrid w:val="0"/>
              <w:spacing w:line="380" w:lineRule="exact"/>
              <w:ind w:firstLine="426"/>
              <w:rPr>
                <w:rFonts w:ascii="宋体" w:hAnsi="宋体"/>
                <w:color w:val="auto"/>
                <w:szCs w:val="21"/>
                <w:highlight w:val="none"/>
                <w:u w:val="single"/>
                <w:shd w:val="clear" w:color="auto" w:fill="auto"/>
              </w:rPr>
            </w:pPr>
            <w:r>
              <w:rPr>
                <w:rFonts w:hint="eastAsia" w:ascii="宋体" w:hAnsi="宋体"/>
                <w:color w:val="auto"/>
                <w:szCs w:val="21"/>
                <w:highlight w:val="none"/>
                <w:shd w:val="clear" w:color="auto" w:fill="auto"/>
              </w:rPr>
              <w:t>详见招标公告</w:t>
            </w:r>
          </w:p>
        </w:tc>
      </w:tr>
      <w:tr w14:paraId="27606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2DF5E022">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08BD2469">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46D17A46">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详见招标公告</w:t>
            </w:r>
          </w:p>
        </w:tc>
      </w:tr>
      <w:tr w14:paraId="7C28E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154C2935">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FABEABC">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7D0C39BD">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详见招标公告</w:t>
            </w:r>
          </w:p>
        </w:tc>
      </w:tr>
      <w:tr w14:paraId="17135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0671629C">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78951F04">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38733063">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无样品</w:t>
            </w:r>
          </w:p>
        </w:tc>
      </w:tr>
      <w:tr w14:paraId="46306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74E84FFF">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23</w:t>
            </w:r>
          </w:p>
        </w:tc>
        <w:tc>
          <w:tcPr>
            <w:tcW w:w="2268" w:type="dxa"/>
            <w:tcBorders>
              <w:top w:val="single" w:color="auto" w:sz="4" w:space="0"/>
              <w:left w:val="single" w:color="auto" w:sz="4" w:space="0"/>
              <w:bottom w:val="single" w:color="auto" w:sz="4" w:space="0"/>
              <w:right w:val="single" w:color="auto" w:sz="4" w:space="0"/>
            </w:tcBorders>
            <w:noWrap/>
            <w:vAlign w:val="center"/>
          </w:tcPr>
          <w:p w14:paraId="279DA982">
            <w:pPr>
              <w:spacing w:line="380" w:lineRule="exact"/>
              <w:ind w:firstLine="426"/>
              <w:rPr>
                <w:rFonts w:ascii="宋体" w:hAnsi="宋体"/>
                <w:color w:val="auto"/>
                <w:szCs w:val="21"/>
                <w:highlight w:val="none"/>
                <w:shd w:val="clear" w:color="auto" w:fill="auto"/>
              </w:rPr>
            </w:pPr>
            <w:bookmarkStart w:id="51" w:name="_23"/>
            <w:bookmarkEnd w:id="51"/>
            <w:r>
              <w:rPr>
                <w:rFonts w:hint="eastAsia" w:ascii="宋体" w:hAnsi="宋体"/>
                <w:color w:val="auto"/>
                <w:szCs w:val="21"/>
                <w:highlight w:val="none"/>
                <w:shd w:val="clear" w:color="auto" w:fill="auto"/>
              </w:rPr>
              <w:t>开标时间、地点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23C55379">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详见招标公告 </w:t>
            </w:r>
          </w:p>
        </w:tc>
      </w:tr>
      <w:tr w14:paraId="7EC32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442E6BF3">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25.3（2）</w:t>
            </w:r>
          </w:p>
        </w:tc>
        <w:tc>
          <w:tcPr>
            <w:tcW w:w="2268" w:type="dxa"/>
            <w:tcBorders>
              <w:top w:val="single" w:color="auto" w:sz="4" w:space="0"/>
              <w:left w:val="single" w:color="auto" w:sz="4" w:space="0"/>
              <w:bottom w:val="single" w:color="auto" w:sz="4" w:space="0"/>
              <w:right w:val="single" w:color="auto" w:sz="4" w:space="0"/>
            </w:tcBorders>
            <w:noWrap/>
            <w:vAlign w:val="center"/>
          </w:tcPr>
          <w:p w14:paraId="72A34062">
            <w:pPr>
              <w:spacing w:line="380" w:lineRule="exact"/>
              <w:ind w:firstLine="426"/>
              <w:rPr>
                <w:rFonts w:ascii="宋体" w:hAnsi="宋体"/>
                <w:color w:val="auto"/>
                <w:szCs w:val="21"/>
                <w:highlight w:val="none"/>
                <w:shd w:val="clear" w:color="auto" w:fill="auto"/>
              </w:rPr>
            </w:pPr>
            <w:bookmarkStart w:id="52" w:name="_25.3"/>
            <w:bookmarkEnd w:id="52"/>
            <w:r>
              <w:rPr>
                <w:rFonts w:hint="eastAsia" w:ascii="宋体" w:hAnsi="宋体"/>
                <w:color w:val="auto"/>
                <w:szCs w:val="21"/>
                <w:highlight w:val="none"/>
                <w:shd w:val="clear" w:color="auto" w:fill="auto"/>
              </w:rPr>
              <w:t>投标人信用查询渠道</w:t>
            </w:r>
          </w:p>
        </w:tc>
        <w:tc>
          <w:tcPr>
            <w:tcW w:w="7297" w:type="dxa"/>
            <w:tcBorders>
              <w:top w:val="single" w:color="auto" w:sz="4" w:space="0"/>
              <w:left w:val="single" w:color="auto" w:sz="4" w:space="0"/>
              <w:bottom w:val="single" w:color="auto" w:sz="4" w:space="0"/>
              <w:right w:val="single" w:color="auto" w:sz="4" w:space="0"/>
            </w:tcBorders>
            <w:noWrap/>
            <w:vAlign w:val="center"/>
          </w:tcPr>
          <w:p w14:paraId="14A4AE6E">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采购人或者采购代理机构在资格审查结束前，对投标人进行信用查询。</w:t>
            </w:r>
          </w:p>
          <w:p w14:paraId="1BBF4E87">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查询渠道：“信用中国”网站(www.creditchina.gov.cn) 、中国政府采购网(www.ccgp.gov.cn)。</w:t>
            </w:r>
          </w:p>
        </w:tc>
      </w:tr>
      <w:tr w14:paraId="77E7FF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308D3C69">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32A46E73">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信用查询截止时点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163AC769">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资格审查结束前</w:t>
            </w:r>
          </w:p>
        </w:tc>
      </w:tr>
      <w:tr w14:paraId="5CD21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04DF0A4E">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4B2244A2">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1DB52B85">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在查询网站中直接截图查询记录，截图作为在“广西政府采购云”平台作为附件上传保存。</w:t>
            </w:r>
          </w:p>
        </w:tc>
      </w:tr>
      <w:tr w14:paraId="53B3D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41A28165">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59755BB8">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信用信息使用规则</w:t>
            </w:r>
          </w:p>
        </w:tc>
        <w:tc>
          <w:tcPr>
            <w:tcW w:w="7297" w:type="dxa"/>
            <w:tcBorders>
              <w:top w:val="single" w:color="auto" w:sz="4" w:space="0"/>
              <w:left w:val="single" w:color="auto" w:sz="4" w:space="0"/>
              <w:bottom w:val="single" w:color="auto" w:sz="4" w:space="0"/>
              <w:right w:val="single" w:color="auto" w:sz="4" w:space="0"/>
            </w:tcBorders>
            <w:noWrap/>
            <w:vAlign w:val="center"/>
          </w:tcPr>
          <w:p w14:paraId="74921BD5">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auto"/>
                <w:sz w:val="22"/>
                <w:szCs w:val="22"/>
                <w:highlight w:val="none"/>
                <w:shd w:val="clear" w:color="auto" w:fill="auto"/>
              </w:rPr>
              <w:t>应当拒绝其参与政府采购活动</w:t>
            </w:r>
            <w:r>
              <w:rPr>
                <w:rFonts w:hint="eastAsia" w:ascii="宋体" w:hAnsi="宋体"/>
                <w:color w:val="auto"/>
                <w:szCs w:val="21"/>
                <w:highlight w:val="none"/>
                <w:shd w:val="clear" w:color="auto" w:fill="auto"/>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8C57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72907C26">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29.1</w:t>
            </w:r>
          </w:p>
        </w:tc>
        <w:tc>
          <w:tcPr>
            <w:tcW w:w="2268" w:type="dxa"/>
            <w:tcBorders>
              <w:top w:val="single" w:color="auto" w:sz="4" w:space="0"/>
              <w:left w:val="single" w:color="auto" w:sz="4" w:space="0"/>
              <w:bottom w:val="single" w:color="auto" w:sz="4" w:space="0"/>
              <w:right w:val="single" w:color="auto" w:sz="4" w:space="0"/>
            </w:tcBorders>
            <w:noWrap/>
            <w:vAlign w:val="center"/>
          </w:tcPr>
          <w:p w14:paraId="7592DC57">
            <w:pPr>
              <w:spacing w:line="380" w:lineRule="exact"/>
              <w:ind w:firstLine="426"/>
              <w:rPr>
                <w:rFonts w:ascii="宋体" w:hAnsi="宋体"/>
                <w:color w:val="auto"/>
                <w:szCs w:val="21"/>
                <w:highlight w:val="none"/>
                <w:shd w:val="clear" w:color="auto" w:fill="auto"/>
              </w:rPr>
            </w:pPr>
            <w:bookmarkStart w:id="53" w:name="_28.3"/>
            <w:bookmarkEnd w:id="53"/>
            <w:bookmarkStart w:id="54" w:name="_26"/>
            <w:bookmarkEnd w:id="54"/>
            <w:r>
              <w:rPr>
                <w:rFonts w:hint="eastAsia" w:ascii="宋体" w:hAnsi="宋体"/>
                <w:color w:val="auto"/>
                <w:szCs w:val="21"/>
                <w:highlight w:val="none"/>
                <w:shd w:val="clear" w:color="auto" w:fill="auto"/>
              </w:rPr>
              <w:t>评标方法</w:t>
            </w:r>
          </w:p>
        </w:tc>
        <w:tc>
          <w:tcPr>
            <w:tcW w:w="7297" w:type="dxa"/>
            <w:tcBorders>
              <w:top w:val="single" w:color="auto" w:sz="4" w:space="0"/>
              <w:left w:val="single" w:color="auto" w:sz="4" w:space="0"/>
              <w:bottom w:val="single" w:color="auto" w:sz="4" w:space="0"/>
              <w:right w:val="single" w:color="auto" w:sz="4" w:space="0"/>
            </w:tcBorders>
            <w:noWrap/>
            <w:vAlign w:val="center"/>
          </w:tcPr>
          <w:p w14:paraId="0C0C66F6">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综合评分法</w:t>
            </w:r>
          </w:p>
          <w:p w14:paraId="69E0FA04">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□最低评标价法</w:t>
            </w:r>
          </w:p>
        </w:tc>
      </w:tr>
      <w:tr w14:paraId="5BEFD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noWrap/>
            <w:vAlign w:val="center"/>
          </w:tcPr>
          <w:p w14:paraId="3FECDD9F">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29.2</w:t>
            </w:r>
          </w:p>
        </w:tc>
        <w:tc>
          <w:tcPr>
            <w:tcW w:w="2268" w:type="dxa"/>
            <w:tcBorders>
              <w:top w:val="single" w:color="auto" w:sz="4" w:space="0"/>
              <w:left w:val="single" w:color="auto" w:sz="4" w:space="0"/>
              <w:bottom w:val="nil"/>
              <w:right w:val="single" w:color="auto" w:sz="4" w:space="0"/>
            </w:tcBorders>
            <w:noWrap/>
            <w:vAlign w:val="center"/>
          </w:tcPr>
          <w:p w14:paraId="7BB06B22">
            <w:pPr>
              <w:spacing w:line="380" w:lineRule="exact"/>
              <w:ind w:firstLine="426"/>
              <w:rPr>
                <w:rFonts w:ascii="宋体" w:hAnsi="宋体"/>
                <w:color w:val="auto"/>
                <w:szCs w:val="21"/>
                <w:highlight w:val="none"/>
                <w:shd w:val="clear" w:color="auto" w:fill="auto"/>
              </w:rPr>
            </w:pPr>
            <w:bookmarkStart w:id="55" w:name="_29.2.2（2）"/>
            <w:bookmarkEnd w:id="55"/>
            <w:r>
              <w:rPr>
                <w:rFonts w:hint="eastAsia" w:ascii="宋体" w:hAnsi="宋体"/>
                <w:color w:val="auto"/>
                <w:szCs w:val="21"/>
                <w:highlight w:val="none"/>
                <w:shd w:val="clear" w:color="auto" w:fill="auto"/>
              </w:rPr>
              <w:t>允许负偏离项</w:t>
            </w:r>
          </w:p>
        </w:tc>
        <w:tc>
          <w:tcPr>
            <w:tcW w:w="7297" w:type="dxa"/>
            <w:tcBorders>
              <w:top w:val="single" w:color="auto" w:sz="4" w:space="0"/>
              <w:left w:val="single" w:color="auto" w:sz="4" w:space="0"/>
              <w:bottom w:val="nil"/>
              <w:right w:val="single" w:color="auto" w:sz="4" w:space="0"/>
            </w:tcBorders>
            <w:noWrap/>
            <w:vAlign w:val="center"/>
          </w:tcPr>
          <w:p w14:paraId="1BA3D1A9">
            <w:pPr>
              <w:snapToGrid w:val="0"/>
              <w:spacing w:line="380" w:lineRule="exact"/>
              <w:ind w:firstLine="426"/>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商务条款</w:t>
            </w:r>
            <w:r>
              <w:rPr>
                <w:rFonts w:hint="eastAsia" w:ascii="宋体" w:hAnsi="宋体"/>
                <w:color w:val="auto"/>
                <w:szCs w:val="21"/>
                <w:highlight w:val="none"/>
                <w:shd w:val="clear" w:color="auto" w:fill="auto"/>
              </w:rPr>
              <w:t>评审中允许负偏离的条款数为0项。</w:t>
            </w:r>
          </w:p>
          <w:p w14:paraId="734B87DA">
            <w:pPr>
              <w:snapToGrid w:val="0"/>
              <w:spacing w:line="380" w:lineRule="exact"/>
              <w:ind w:firstLine="426"/>
              <w:rPr>
                <w:color w:val="auto"/>
                <w:highlight w:val="none"/>
                <w:shd w:val="clear" w:color="auto" w:fill="auto"/>
              </w:rPr>
            </w:pPr>
            <w:r>
              <w:rPr>
                <w:rFonts w:hint="eastAsia" w:ascii="宋体" w:hAnsi="宋体" w:cs="宋体"/>
                <w:color w:val="auto"/>
                <w:szCs w:val="21"/>
                <w:highlight w:val="none"/>
                <w:shd w:val="clear" w:color="auto" w:fill="auto"/>
              </w:rPr>
              <w:t>技术需求</w:t>
            </w:r>
            <w:r>
              <w:rPr>
                <w:rFonts w:hint="eastAsia" w:ascii="宋体" w:hAnsi="宋体"/>
                <w:color w:val="auto"/>
                <w:szCs w:val="21"/>
                <w:highlight w:val="none"/>
                <w:shd w:val="clear" w:color="auto" w:fill="auto"/>
              </w:rPr>
              <w:t xml:space="preserve">评审中允许负偏离的条款数为 </w:t>
            </w:r>
            <w:r>
              <w:rPr>
                <w:rFonts w:hint="eastAsia" w:ascii="宋体" w:hAnsi="宋体"/>
                <w:color w:val="auto"/>
                <w:szCs w:val="21"/>
                <w:highlight w:val="none"/>
                <w:shd w:val="clear" w:color="auto" w:fill="auto"/>
                <w:lang w:val="en-US" w:eastAsia="zh-CN"/>
              </w:rPr>
              <w:t>2</w:t>
            </w:r>
            <w:r>
              <w:rPr>
                <w:rFonts w:hint="eastAsia" w:ascii="宋体" w:hAnsi="宋体"/>
                <w:color w:val="auto"/>
                <w:szCs w:val="21"/>
                <w:highlight w:val="none"/>
                <w:shd w:val="clear" w:color="auto" w:fill="auto"/>
              </w:rPr>
              <w:t xml:space="preserve"> 项</w:t>
            </w:r>
          </w:p>
        </w:tc>
      </w:tr>
      <w:tr w14:paraId="247BA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3C440B06">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30.1</w:t>
            </w:r>
          </w:p>
        </w:tc>
        <w:tc>
          <w:tcPr>
            <w:tcW w:w="2268" w:type="dxa"/>
            <w:tcBorders>
              <w:top w:val="single" w:color="auto" w:sz="4" w:space="0"/>
              <w:left w:val="single" w:color="auto" w:sz="4" w:space="0"/>
              <w:bottom w:val="single" w:color="auto" w:sz="4" w:space="0"/>
              <w:right w:val="single" w:color="auto" w:sz="4" w:space="0"/>
            </w:tcBorders>
            <w:noWrap/>
            <w:vAlign w:val="center"/>
          </w:tcPr>
          <w:p w14:paraId="1B6DD16D">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确定中标人时，出现中标候选人分数并列的情形，确定中标人方式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41B434AB">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□采用最低评标价法的，投标文件满足招标文件全部实质性要求且投标报价最低的投标人为排名第一的中标候选人； </w:t>
            </w:r>
          </w:p>
          <w:p w14:paraId="04AF3C84">
            <w:pPr>
              <w:autoSpaceDE w:val="0"/>
              <w:autoSpaceDN w:val="0"/>
              <w:snapToGrid w:val="0"/>
              <w:spacing w:line="380" w:lineRule="exact"/>
              <w:ind w:firstLine="426"/>
              <w:textAlignment w:val="bottom"/>
              <w:rPr>
                <w:rFonts w:ascii="宋体" w:hAnsi="宋体"/>
                <w:b/>
                <w:color w:val="auto"/>
                <w:szCs w:val="21"/>
                <w:highlight w:val="none"/>
                <w:shd w:val="clear" w:color="auto" w:fill="auto"/>
              </w:rPr>
            </w:pP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76916C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14:paraId="47483379">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30.2</w:t>
            </w:r>
          </w:p>
        </w:tc>
        <w:tc>
          <w:tcPr>
            <w:tcW w:w="2268" w:type="dxa"/>
            <w:tcBorders>
              <w:top w:val="single" w:color="auto" w:sz="4" w:space="0"/>
              <w:left w:val="single" w:color="auto" w:sz="4" w:space="0"/>
              <w:bottom w:val="single" w:color="auto" w:sz="4" w:space="0"/>
              <w:right w:val="single" w:color="auto" w:sz="4" w:space="0"/>
            </w:tcBorders>
            <w:noWrap/>
            <w:vAlign w:val="center"/>
          </w:tcPr>
          <w:p w14:paraId="3E288F9C">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提供相同品牌产品且通过资格审查、符合性审查的不同投标人参加同一合同项下投标的中标候选人确定方式</w:t>
            </w:r>
          </w:p>
        </w:tc>
        <w:tc>
          <w:tcPr>
            <w:tcW w:w="7297" w:type="dxa"/>
            <w:tcBorders>
              <w:top w:val="single" w:color="auto" w:sz="4" w:space="0"/>
              <w:left w:val="single" w:color="auto" w:sz="4" w:space="0"/>
              <w:bottom w:val="single" w:color="auto" w:sz="4" w:space="0"/>
              <w:right w:val="single" w:color="auto" w:sz="4" w:space="0"/>
            </w:tcBorders>
            <w:noWrap/>
          </w:tcPr>
          <w:p w14:paraId="53DEB18C">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lang w:eastAsia="zh-CN"/>
              </w:rPr>
              <w:t>☑</w:t>
            </w:r>
            <w:r>
              <w:rPr>
                <w:rFonts w:hint="eastAsia" w:ascii="宋体" w:hAnsi="宋体"/>
                <w:color w:val="auto"/>
                <w:szCs w:val="21"/>
                <w:highlight w:val="none"/>
                <w:shd w:val="clear" w:color="auto" w:fill="auto"/>
              </w:rPr>
              <w:t>随机抽取（采用最低评标价法，报价相同时；采用综合评分法，评审价相同时）</w:t>
            </w:r>
          </w:p>
          <w:p w14:paraId="40A19548">
            <w:pPr>
              <w:autoSpaceDE w:val="0"/>
              <w:autoSpaceDN w:val="0"/>
              <w:snapToGrid w:val="0"/>
              <w:spacing w:line="380" w:lineRule="exact"/>
              <w:ind w:firstLine="426"/>
              <w:textAlignment w:val="bottom"/>
              <w:rPr>
                <w:rFonts w:ascii="宋体" w:hAnsi="宋体"/>
                <w:color w:val="auto"/>
                <w:szCs w:val="21"/>
                <w:highlight w:val="none"/>
                <w:u w:val="single"/>
                <w:shd w:val="clear" w:color="auto" w:fill="auto"/>
              </w:rPr>
            </w:pPr>
            <w:r>
              <w:rPr>
                <w:rFonts w:hint="eastAsia" w:ascii="宋体" w:hAnsi="宋体"/>
                <w:color w:val="auto"/>
                <w:szCs w:val="21"/>
                <w:highlight w:val="none"/>
                <w:shd w:val="clear" w:color="auto" w:fill="auto"/>
              </w:rPr>
              <w:t>□其他方式：</w:t>
            </w:r>
          </w:p>
        </w:tc>
      </w:tr>
      <w:tr w14:paraId="69D69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14:paraId="4BC63BE0">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35</w:t>
            </w:r>
          </w:p>
        </w:tc>
        <w:tc>
          <w:tcPr>
            <w:tcW w:w="2268" w:type="dxa"/>
            <w:tcBorders>
              <w:top w:val="single" w:color="auto" w:sz="4" w:space="0"/>
              <w:left w:val="single" w:color="auto" w:sz="4" w:space="0"/>
              <w:bottom w:val="single" w:color="auto" w:sz="4" w:space="0"/>
              <w:right w:val="single" w:color="auto" w:sz="4" w:space="0"/>
            </w:tcBorders>
            <w:noWrap/>
            <w:vAlign w:val="center"/>
          </w:tcPr>
          <w:p w14:paraId="129C819D">
            <w:pPr>
              <w:spacing w:line="380" w:lineRule="exact"/>
              <w:ind w:firstLine="426"/>
              <w:rPr>
                <w:rFonts w:ascii="宋体" w:hAnsi="宋体"/>
                <w:color w:val="auto"/>
                <w:szCs w:val="21"/>
                <w:highlight w:val="none"/>
                <w:shd w:val="clear" w:color="auto" w:fill="auto"/>
              </w:rPr>
            </w:pPr>
            <w:bookmarkStart w:id="56" w:name="_39.1"/>
            <w:bookmarkEnd w:id="56"/>
            <w:r>
              <w:rPr>
                <w:rFonts w:hint="eastAsia" w:ascii="宋体" w:hAnsi="宋体"/>
                <w:color w:val="auto"/>
                <w:szCs w:val="21"/>
                <w:highlight w:val="none"/>
                <w:shd w:val="clear" w:color="auto" w:fill="auto"/>
              </w:rPr>
              <w:t>履约保证金金额</w:t>
            </w:r>
          </w:p>
        </w:tc>
        <w:tc>
          <w:tcPr>
            <w:tcW w:w="7297" w:type="dxa"/>
            <w:tcBorders>
              <w:top w:val="single" w:color="auto" w:sz="4" w:space="0"/>
              <w:left w:val="single" w:color="auto" w:sz="4" w:space="0"/>
              <w:bottom w:val="single" w:color="auto" w:sz="4" w:space="0"/>
              <w:right w:val="single" w:color="auto" w:sz="4" w:space="0"/>
            </w:tcBorders>
            <w:noWrap/>
            <w:vAlign w:val="bottom"/>
          </w:tcPr>
          <w:p w14:paraId="77DDF561">
            <w:pPr>
              <w:autoSpaceDE w:val="0"/>
              <w:autoSpaceDN w:val="0"/>
              <w:snapToGrid w:val="0"/>
              <w:spacing w:line="380" w:lineRule="exact"/>
              <w:ind w:firstLine="426"/>
              <w:jc w:val="left"/>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本项目不收取履约保证金。</w:t>
            </w:r>
          </w:p>
        </w:tc>
      </w:tr>
      <w:tr w14:paraId="2A142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46E12B73">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36.1</w:t>
            </w:r>
          </w:p>
        </w:tc>
        <w:tc>
          <w:tcPr>
            <w:tcW w:w="2268" w:type="dxa"/>
            <w:tcBorders>
              <w:top w:val="single" w:color="auto" w:sz="4" w:space="0"/>
              <w:left w:val="single" w:color="auto" w:sz="4" w:space="0"/>
              <w:bottom w:val="single" w:color="auto" w:sz="4" w:space="0"/>
              <w:right w:val="single" w:color="auto" w:sz="4" w:space="0"/>
            </w:tcBorders>
            <w:noWrap/>
            <w:vAlign w:val="center"/>
          </w:tcPr>
          <w:p w14:paraId="7479431A">
            <w:pPr>
              <w:spacing w:line="380" w:lineRule="exact"/>
              <w:ind w:firstLine="426"/>
              <w:rPr>
                <w:rFonts w:ascii="宋体" w:hAnsi="宋体"/>
                <w:color w:val="auto"/>
                <w:szCs w:val="21"/>
                <w:highlight w:val="none"/>
                <w:shd w:val="clear" w:color="auto" w:fill="auto"/>
              </w:rPr>
            </w:pPr>
            <w:bookmarkStart w:id="57" w:name="_40.1"/>
            <w:bookmarkEnd w:id="57"/>
            <w:r>
              <w:rPr>
                <w:rFonts w:hint="eastAsia" w:ascii="宋体" w:hAnsi="宋体"/>
                <w:color w:val="auto"/>
                <w:szCs w:val="21"/>
                <w:highlight w:val="none"/>
                <w:shd w:val="clear" w:color="auto" w:fill="auto"/>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ign w:val="center"/>
          </w:tcPr>
          <w:p w14:paraId="2E54ED93">
            <w:pPr>
              <w:autoSpaceDE w:val="0"/>
              <w:autoSpaceDN w:val="0"/>
              <w:snapToGrid w:val="0"/>
              <w:spacing w:line="380" w:lineRule="exact"/>
              <w:ind w:firstLine="426"/>
              <w:textAlignment w:val="bottom"/>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电子采购合同需要供应商通过有效CA证书进行电子签名与签章</w:t>
            </w:r>
          </w:p>
        </w:tc>
      </w:tr>
      <w:tr w14:paraId="5B87A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12E953AA">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38.2.1</w:t>
            </w:r>
          </w:p>
        </w:tc>
        <w:tc>
          <w:tcPr>
            <w:tcW w:w="2268" w:type="dxa"/>
            <w:tcBorders>
              <w:top w:val="single" w:color="auto" w:sz="4" w:space="0"/>
              <w:left w:val="single" w:color="auto" w:sz="4" w:space="0"/>
              <w:bottom w:val="single" w:color="auto" w:sz="4" w:space="0"/>
              <w:right w:val="single" w:color="auto" w:sz="4" w:space="0"/>
            </w:tcBorders>
            <w:noWrap/>
            <w:vAlign w:val="center"/>
          </w:tcPr>
          <w:p w14:paraId="18A7CCCA">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接收质疑函方式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3F38FC8F">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以书面形式</w:t>
            </w:r>
          </w:p>
        </w:tc>
      </w:tr>
      <w:tr w14:paraId="55D4D9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5FB82D39">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49E57895">
            <w:pPr>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3407F389">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u w:val="single"/>
                <w:shd w:val="clear" w:color="auto" w:fill="auto"/>
              </w:rPr>
              <w:t>（1）</w:t>
            </w:r>
            <w:r>
              <w:rPr>
                <w:rFonts w:hint="eastAsia" w:ascii="宋体" w:hAnsi="宋体"/>
                <w:color w:val="auto"/>
                <w:szCs w:val="21"/>
                <w:highlight w:val="none"/>
                <w:u w:val="single"/>
                <w:shd w:val="clear" w:color="auto" w:fill="auto"/>
                <w:lang w:eastAsia="zh-CN"/>
              </w:rPr>
              <w:t>广西桂春工程项目管理咨询有限公司</w:t>
            </w:r>
            <w:r>
              <w:rPr>
                <w:rFonts w:hint="eastAsia" w:ascii="宋体" w:hAnsi="宋体"/>
                <w:color w:val="auto"/>
                <w:szCs w:val="21"/>
                <w:highlight w:val="none"/>
                <w:shd w:val="clear" w:color="auto" w:fill="auto"/>
              </w:rPr>
              <w:t>；</w:t>
            </w:r>
          </w:p>
          <w:p w14:paraId="488E3D50">
            <w:pPr>
              <w:snapToGrid w:val="0"/>
              <w:spacing w:line="380" w:lineRule="exact"/>
              <w:ind w:firstLine="426"/>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联系电话：</w:t>
            </w:r>
            <w:r>
              <w:rPr>
                <w:rFonts w:hint="eastAsia" w:ascii="宋体" w:hAnsi="宋体"/>
                <w:color w:val="auto"/>
                <w:szCs w:val="21"/>
                <w:highlight w:val="none"/>
                <w:shd w:val="clear" w:color="auto" w:fill="auto"/>
                <w:lang w:eastAsia="zh-CN"/>
              </w:rPr>
              <w:t>0771-4618190</w:t>
            </w:r>
          </w:p>
          <w:p w14:paraId="2A254658">
            <w:pPr>
              <w:snapToGrid w:val="0"/>
              <w:spacing w:line="380" w:lineRule="exact"/>
              <w:ind w:firstLine="426"/>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通讯地址</w:t>
            </w:r>
            <w:r>
              <w:rPr>
                <w:rFonts w:hint="eastAsia" w:ascii="宋体" w:hAnsi="宋体" w:cs="Helvetica"/>
                <w:color w:val="auto"/>
                <w:szCs w:val="21"/>
                <w:highlight w:val="none"/>
                <w:shd w:val="clear" w:color="auto" w:fill="auto"/>
              </w:rPr>
              <w:t>：</w:t>
            </w:r>
            <w:r>
              <w:rPr>
                <w:rFonts w:hint="eastAsia" w:ascii="宋体" w:hAnsi="宋体"/>
                <w:color w:val="auto"/>
                <w:szCs w:val="21"/>
                <w:highlight w:val="none"/>
                <w:u w:val="single"/>
                <w:shd w:val="clear" w:color="auto" w:fill="auto"/>
                <w:lang w:eastAsia="zh-CN"/>
              </w:rPr>
              <w:t>南宁市良庆区凯旋路9号海尔.青啤联合广场2号楼801号</w:t>
            </w:r>
          </w:p>
          <w:p w14:paraId="6787937E">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w:t>
            </w:r>
            <w:r>
              <w:rPr>
                <w:rFonts w:hint="eastAsia" w:ascii="宋体" w:hAnsi="宋体"/>
                <w:color w:val="auto"/>
                <w:szCs w:val="21"/>
                <w:highlight w:val="none"/>
                <w:shd w:val="clear" w:color="auto" w:fill="auto"/>
                <w:lang w:eastAsia="zh-CN"/>
              </w:rPr>
              <w:t>宾阳县宾州镇人民政府</w:t>
            </w:r>
            <w:r>
              <w:rPr>
                <w:rFonts w:hint="eastAsia" w:ascii="宋体" w:hAnsi="宋体"/>
                <w:color w:val="auto"/>
                <w:szCs w:val="21"/>
                <w:highlight w:val="none"/>
                <w:shd w:val="clear" w:color="auto" w:fill="auto"/>
              </w:rPr>
              <w:t>；</w:t>
            </w:r>
          </w:p>
          <w:p w14:paraId="64ABD2D6">
            <w:pPr>
              <w:snapToGrid w:val="0"/>
              <w:spacing w:line="380" w:lineRule="exact"/>
              <w:ind w:firstLine="426"/>
              <w:rPr>
                <w:rFonts w:hint="eastAsia" w:ascii="宋体" w:hAnsi="宋体" w:eastAsia="宋体"/>
                <w:color w:val="auto"/>
                <w:szCs w:val="21"/>
                <w:highlight w:val="none"/>
                <w:shd w:val="clear" w:color="auto" w:fill="auto"/>
                <w:lang w:eastAsia="zh-CN"/>
              </w:rPr>
            </w:pPr>
            <w:r>
              <w:rPr>
                <w:rFonts w:hint="eastAsia" w:ascii="宋体" w:hAnsi="宋体"/>
                <w:color w:val="auto"/>
                <w:szCs w:val="21"/>
                <w:highlight w:val="none"/>
                <w:shd w:val="clear" w:color="auto" w:fill="auto"/>
              </w:rPr>
              <w:t>联系电话：</w:t>
            </w:r>
            <w:r>
              <w:rPr>
                <w:rFonts w:hint="eastAsia" w:ascii="宋体" w:hAnsi="宋体"/>
                <w:color w:val="auto"/>
                <w:szCs w:val="21"/>
                <w:highlight w:val="none"/>
                <w:shd w:val="clear" w:color="auto" w:fill="auto"/>
                <w:lang w:eastAsia="zh-CN"/>
              </w:rPr>
              <w:t>18778010249</w:t>
            </w:r>
          </w:p>
          <w:p w14:paraId="48EDCAC9">
            <w:pPr>
              <w:snapToGrid w:val="0"/>
              <w:spacing w:line="380" w:lineRule="exact"/>
              <w:ind w:firstLine="426"/>
              <w:rPr>
                <w:color w:val="auto"/>
                <w:highlight w:val="none"/>
                <w:shd w:val="clear" w:color="auto" w:fill="auto"/>
              </w:rPr>
            </w:pPr>
            <w:r>
              <w:rPr>
                <w:rFonts w:hint="eastAsia" w:ascii="宋体" w:hAnsi="宋体"/>
                <w:color w:val="auto"/>
                <w:szCs w:val="21"/>
                <w:highlight w:val="none"/>
                <w:shd w:val="clear" w:color="auto" w:fill="auto"/>
              </w:rPr>
              <w:t>通讯地址：</w:t>
            </w:r>
            <w:r>
              <w:rPr>
                <w:rFonts w:hint="eastAsia" w:ascii="宋体" w:hAnsi="宋体" w:eastAsia="宋体" w:cs="宋体"/>
                <w:b w:val="0"/>
                <w:bCs w:val="0"/>
                <w:color w:val="auto"/>
                <w:sz w:val="21"/>
                <w:szCs w:val="21"/>
                <w:highlight w:val="none"/>
                <w:u w:val="none"/>
                <w:lang w:val="zh-CN"/>
              </w:rPr>
              <w:t>宾阳县宾州镇</w:t>
            </w:r>
          </w:p>
        </w:tc>
      </w:tr>
      <w:tr w14:paraId="4564CE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51555788">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3FAA377F">
            <w:pPr>
              <w:spacing w:line="380" w:lineRule="exact"/>
              <w:ind w:firstLine="426"/>
              <w:rPr>
                <w:rFonts w:ascii="宋体" w:hAnsi="宋体"/>
                <w:color w:val="auto"/>
                <w:szCs w:val="21"/>
                <w:highlight w:val="none"/>
                <w:shd w:val="clear" w:color="auto" w:fill="auto"/>
              </w:rPr>
            </w:pPr>
            <w:r>
              <w:rPr>
                <w:rFonts w:hint="eastAsia" w:hAnsi="宋体"/>
                <w:color w:val="auto"/>
                <w:highlight w:val="none"/>
                <w:shd w:val="clear" w:color="auto" w:fill="auto"/>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7C3C3A3C">
            <w:pPr>
              <w:snapToGrid w:val="0"/>
              <w:spacing w:line="380" w:lineRule="exact"/>
              <w:ind w:firstLine="426"/>
              <w:rPr>
                <w:rFonts w:ascii="宋体" w:hAnsi="宋体"/>
                <w:color w:val="auto"/>
                <w:szCs w:val="21"/>
                <w:highlight w:val="none"/>
                <w:shd w:val="clear" w:color="auto" w:fill="auto"/>
              </w:rPr>
            </w:pPr>
            <w:r>
              <w:rPr>
                <w:rFonts w:hint="eastAsia" w:hAnsi="宋体"/>
                <w:color w:val="auto"/>
                <w:highlight w:val="none"/>
                <w:shd w:val="clear" w:color="auto" w:fill="auto"/>
              </w:rPr>
              <w:t>质疑期内每个工作日</w:t>
            </w:r>
            <w:r>
              <w:rPr>
                <w:rFonts w:hAnsi="宋体"/>
                <w:color w:val="auto"/>
                <w:highlight w:val="none"/>
                <w:u w:val="single"/>
                <w:shd w:val="clear" w:color="auto" w:fill="auto"/>
              </w:rPr>
              <w:t xml:space="preserve"> 8</w:t>
            </w:r>
            <w:r>
              <w:rPr>
                <w:rFonts w:hint="eastAsia" w:hAnsi="宋体"/>
                <w:color w:val="auto"/>
                <w:highlight w:val="none"/>
                <w:shd w:val="clear" w:color="auto" w:fill="auto"/>
              </w:rPr>
              <w:t>时</w:t>
            </w:r>
            <w:r>
              <w:rPr>
                <w:rFonts w:hAnsi="宋体"/>
                <w:color w:val="auto"/>
                <w:highlight w:val="none"/>
                <w:u w:val="single"/>
                <w:shd w:val="clear" w:color="auto" w:fill="auto"/>
              </w:rPr>
              <w:t xml:space="preserve"> 00</w:t>
            </w:r>
            <w:r>
              <w:rPr>
                <w:rFonts w:hint="eastAsia" w:hAnsi="宋体"/>
                <w:color w:val="auto"/>
                <w:highlight w:val="none"/>
                <w:shd w:val="clear" w:color="auto" w:fill="auto"/>
              </w:rPr>
              <w:t>分到</w:t>
            </w:r>
            <w:r>
              <w:rPr>
                <w:rFonts w:hAnsi="宋体"/>
                <w:color w:val="auto"/>
                <w:highlight w:val="none"/>
                <w:u w:val="single"/>
                <w:shd w:val="clear" w:color="auto" w:fill="auto"/>
              </w:rPr>
              <w:t xml:space="preserve"> 12 </w:t>
            </w:r>
            <w:r>
              <w:rPr>
                <w:rFonts w:hint="eastAsia" w:hAnsi="宋体"/>
                <w:color w:val="auto"/>
                <w:highlight w:val="none"/>
                <w:shd w:val="clear" w:color="auto" w:fill="auto"/>
              </w:rPr>
              <w:t>时</w:t>
            </w:r>
            <w:r>
              <w:rPr>
                <w:rFonts w:hAnsi="宋体"/>
                <w:color w:val="auto"/>
                <w:highlight w:val="none"/>
                <w:shd w:val="clear" w:color="auto" w:fill="auto"/>
              </w:rPr>
              <w:t>00</w:t>
            </w:r>
            <w:r>
              <w:rPr>
                <w:rFonts w:hint="eastAsia" w:hAnsi="宋体"/>
                <w:color w:val="auto"/>
                <w:highlight w:val="none"/>
                <w:shd w:val="clear" w:color="auto" w:fill="auto"/>
              </w:rPr>
              <w:t>分，</w:t>
            </w:r>
            <w:r>
              <w:rPr>
                <w:rFonts w:hAnsi="宋体"/>
                <w:color w:val="auto"/>
                <w:highlight w:val="none"/>
                <w:u w:val="single"/>
                <w:shd w:val="clear" w:color="auto" w:fill="auto"/>
              </w:rPr>
              <w:t xml:space="preserve">   15 </w:t>
            </w:r>
            <w:r>
              <w:rPr>
                <w:rFonts w:hint="eastAsia" w:hAnsi="宋体"/>
                <w:color w:val="auto"/>
                <w:highlight w:val="none"/>
                <w:shd w:val="clear" w:color="auto" w:fill="auto"/>
              </w:rPr>
              <w:t>时</w:t>
            </w:r>
            <w:r>
              <w:rPr>
                <w:rFonts w:hAnsi="宋体"/>
                <w:color w:val="auto"/>
                <w:highlight w:val="none"/>
                <w:u w:val="single"/>
                <w:shd w:val="clear" w:color="auto" w:fill="auto"/>
              </w:rPr>
              <w:t>00</w:t>
            </w:r>
            <w:r>
              <w:rPr>
                <w:rFonts w:hint="eastAsia" w:hAnsi="宋体"/>
                <w:color w:val="auto"/>
                <w:highlight w:val="none"/>
                <w:shd w:val="clear" w:color="auto" w:fill="auto"/>
              </w:rPr>
              <w:t>分到</w:t>
            </w:r>
            <w:r>
              <w:rPr>
                <w:rFonts w:hAnsi="宋体"/>
                <w:color w:val="auto"/>
                <w:highlight w:val="none"/>
                <w:u w:val="single"/>
                <w:shd w:val="clear" w:color="auto" w:fill="auto"/>
              </w:rPr>
              <w:t xml:space="preserve">   18</w:t>
            </w:r>
            <w:r>
              <w:rPr>
                <w:rFonts w:hint="eastAsia" w:hAnsi="宋体"/>
                <w:color w:val="auto"/>
                <w:highlight w:val="none"/>
                <w:shd w:val="clear" w:color="auto" w:fill="auto"/>
              </w:rPr>
              <w:t>时</w:t>
            </w:r>
            <w:r>
              <w:rPr>
                <w:rFonts w:hAnsi="宋体"/>
                <w:color w:val="auto"/>
                <w:highlight w:val="none"/>
                <w:u w:val="single"/>
                <w:shd w:val="clear" w:color="auto" w:fill="auto"/>
              </w:rPr>
              <w:t xml:space="preserve">00 </w:t>
            </w:r>
            <w:r>
              <w:rPr>
                <w:rFonts w:hint="eastAsia" w:hAnsi="宋体"/>
                <w:color w:val="auto"/>
                <w:highlight w:val="none"/>
                <w:shd w:val="clear" w:color="auto" w:fill="auto"/>
              </w:rPr>
              <w:t>分</w:t>
            </w:r>
          </w:p>
        </w:tc>
      </w:tr>
      <w:tr w14:paraId="229AB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noWrap/>
            <w:vAlign w:val="center"/>
          </w:tcPr>
          <w:p w14:paraId="18E57F54">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38.3.1</w:t>
            </w:r>
          </w:p>
        </w:tc>
        <w:tc>
          <w:tcPr>
            <w:tcW w:w="2268" w:type="dxa"/>
            <w:tcBorders>
              <w:top w:val="single" w:color="auto" w:sz="4" w:space="0"/>
              <w:left w:val="single" w:color="auto" w:sz="4" w:space="0"/>
              <w:bottom w:val="single" w:color="auto" w:sz="4" w:space="0"/>
              <w:right w:val="single" w:color="auto" w:sz="4" w:space="0"/>
            </w:tcBorders>
            <w:noWrap/>
            <w:vAlign w:val="center"/>
          </w:tcPr>
          <w:p w14:paraId="61BD887E">
            <w:pPr>
              <w:spacing w:line="380" w:lineRule="exact"/>
              <w:ind w:firstLine="426"/>
              <w:rPr>
                <w:rFonts w:hAnsi="宋体"/>
                <w:color w:val="auto"/>
                <w:highlight w:val="none"/>
                <w:shd w:val="clear" w:color="auto" w:fill="auto"/>
              </w:rPr>
            </w:pPr>
            <w:r>
              <w:rPr>
                <w:rFonts w:hint="eastAsia" w:hAnsi="宋体"/>
                <w:color w:val="auto"/>
                <w:highlight w:val="none"/>
                <w:shd w:val="clear" w:color="auto" w:fill="auto"/>
              </w:rPr>
              <w:t>投诉受理方式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23064E7D">
            <w:pPr>
              <w:snapToGrid w:val="0"/>
              <w:spacing w:line="360" w:lineRule="auto"/>
              <w:ind w:firstLine="426"/>
              <w:rPr>
                <w:rFonts w:hAnsi="宋体"/>
                <w:color w:val="auto"/>
                <w:highlight w:val="none"/>
                <w:shd w:val="clear" w:color="auto" w:fill="auto"/>
              </w:rPr>
            </w:pPr>
            <w:r>
              <w:rPr>
                <w:rFonts w:hAnsi="宋体"/>
                <w:color w:val="auto"/>
                <w:highlight w:val="none"/>
                <w:shd w:val="clear" w:color="auto" w:fill="auto"/>
              </w:rPr>
              <w:t>1</w:t>
            </w:r>
            <w:r>
              <w:rPr>
                <w:rFonts w:hint="eastAsia" w:hAnsi="宋体"/>
                <w:color w:val="auto"/>
                <w:highlight w:val="none"/>
                <w:shd w:val="clear" w:color="auto" w:fill="auto"/>
              </w:rPr>
              <w:t>、受理方式：纸质方式受理，投诉书正、副本（经过质疑的事项才可投诉）。</w:t>
            </w:r>
          </w:p>
          <w:p w14:paraId="3FA40452">
            <w:pPr>
              <w:snapToGrid w:val="0"/>
              <w:spacing w:line="360" w:lineRule="auto"/>
              <w:ind w:firstLine="426"/>
              <w:rPr>
                <w:rFonts w:hAnsi="宋体"/>
                <w:color w:val="auto"/>
                <w:highlight w:val="none"/>
                <w:shd w:val="clear" w:color="auto" w:fill="auto"/>
              </w:rPr>
            </w:pPr>
            <w:r>
              <w:rPr>
                <w:rFonts w:hAnsi="宋体"/>
                <w:color w:val="auto"/>
                <w:highlight w:val="none"/>
                <w:shd w:val="clear" w:color="auto" w:fill="auto"/>
              </w:rPr>
              <w:t>2</w:t>
            </w:r>
            <w:r>
              <w:rPr>
                <w:rFonts w:hint="eastAsia" w:hAnsi="宋体"/>
                <w:color w:val="auto"/>
                <w:highlight w:val="none"/>
                <w:shd w:val="clear" w:color="auto" w:fill="auto"/>
              </w:rPr>
              <w:t>、邮寄地址：</w:t>
            </w:r>
          </w:p>
          <w:p w14:paraId="4DC0E003">
            <w:pPr>
              <w:snapToGrid w:val="0"/>
              <w:spacing w:line="360" w:lineRule="auto"/>
              <w:ind w:firstLine="426"/>
              <w:rPr>
                <w:rFonts w:hAnsi="宋体"/>
                <w:color w:val="auto"/>
                <w:highlight w:val="none"/>
                <w:shd w:val="clear" w:color="auto" w:fill="auto"/>
              </w:rPr>
            </w:pPr>
            <w:r>
              <w:rPr>
                <w:rFonts w:hint="eastAsia" w:hAnsi="宋体"/>
                <w:color w:val="auto"/>
                <w:highlight w:val="none"/>
                <w:shd w:val="clear" w:color="auto" w:fill="auto"/>
              </w:rPr>
              <w:t>名称：</w:t>
            </w:r>
            <w:bookmarkStart w:id="58" w:name="PO_3000001871_PM036"/>
            <w:r>
              <w:rPr>
                <w:rFonts w:hint="eastAsia" w:hAnsi="宋体"/>
                <w:color w:val="auto"/>
                <w:highlight w:val="none"/>
                <w:shd w:val="clear" w:color="auto" w:fill="auto"/>
              </w:rPr>
              <w:t>宾阳县财政局政府采购监督管理</w:t>
            </w:r>
            <w:bookmarkEnd w:id="58"/>
            <w:r>
              <w:rPr>
                <w:rFonts w:hint="eastAsia" w:hAnsi="宋体"/>
                <w:color w:val="auto"/>
                <w:highlight w:val="none"/>
                <w:shd w:val="clear" w:color="auto" w:fill="auto"/>
              </w:rPr>
              <w:t>股</w:t>
            </w:r>
          </w:p>
          <w:p w14:paraId="75B1C326">
            <w:pPr>
              <w:snapToGrid w:val="0"/>
              <w:spacing w:line="360" w:lineRule="auto"/>
              <w:ind w:firstLine="426"/>
              <w:rPr>
                <w:rFonts w:hAnsi="宋体"/>
                <w:color w:val="auto"/>
                <w:highlight w:val="none"/>
                <w:shd w:val="clear" w:color="auto" w:fill="auto"/>
              </w:rPr>
            </w:pPr>
            <w:r>
              <w:rPr>
                <w:rFonts w:hint="eastAsia" w:hAnsi="宋体"/>
                <w:color w:val="auto"/>
                <w:highlight w:val="none"/>
                <w:shd w:val="clear" w:color="auto" w:fill="auto"/>
              </w:rPr>
              <w:t>地址：宾阳县宾州镇财政路133号</w:t>
            </w:r>
          </w:p>
          <w:p w14:paraId="49E565F6">
            <w:pPr>
              <w:snapToGrid w:val="0"/>
              <w:spacing w:line="360" w:lineRule="auto"/>
              <w:ind w:firstLine="426"/>
              <w:rPr>
                <w:rFonts w:hAnsi="宋体"/>
                <w:color w:val="auto"/>
                <w:highlight w:val="none"/>
                <w:shd w:val="clear" w:color="auto" w:fill="auto"/>
              </w:rPr>
            </w:pPr>
            <w:r>
              <w:rPr>
                <w:rFonts w:hint="eastAsia" w:hAnsi="宋体"/>
                <w:color w:val="auto"/>
                <w:highlight w:val="none"/>
                <w:shd w:val="clear" w:color="auto" w:fill="auto"/>
              </w:rPr>
              <w:t>联系电话：</w:t>
            </w:r>
            <w:bookmarkStart w:id="59" w:name="PO_3000001871_PM038"/>
            <w:r>
              <w:rPr>
                <w:rFonts w:hint="eastAsia" w:hAnsi="宋体"/>
                <w:color w:val="auto"/>
                <w:highlight w:val="none"/>
                <w:shd w:val="clear" w:color="auto" w:fill="auto"/>
              </w:rPr>
              <w:t>0771-</w:t>
            </w:r>
            <w:bookmarkEnd w:id="59"/>
            <w:r>
              <w:rPr>
                <w:rFonts w:hint="eastAsia" w:hAnsi="宋体"/>
                <w:color w:val="auto"/>
                <w:highlight w:val="none"/>
                <w:shd w:val="clear" w:color="auto" w:fill="auto"/>
              </w:rPr>
              <w:t>8231525</w:t>
            </w:r>
          </w:p>
        </w:tc>
      </w:tr>
      <w:tr w14:paraId="55AC7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5A13F5A5">
            <w:pPr>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40</w:t>
            </w:r>
          </w:p>
        </w:tc>
        <w:tc>
          <w:tcPr>
            <w:tcW w:w="2268" w:type="dxa"/>
            <w:tcBorders>
              <w:top w:val="single" w:color="auto" w:sz="4" w:space="0"/>
              <w:left w:val="single" w:color="auto" w:sz="4" w:space="0"/>
              <w:bottom w:val="single" w:color="auto" w:sz="4" w:space="0"/>
              <w:right w:val="single" w:color="auto" w:sz="4" w:space="0"/>
            </w:tcBorders>
            <w:noWrap/>
            <w:vAlign w:val="center"/>
          </w:tcPr>
          <w:p w14:paraId="43B327DE">
            <w:pPr>
              <w:spacing w:line="380" w:lineRule="exact"/>
              <w:ind w:firstLine="426"/>
              <w:rPr>
                <w:rFonts w:ascii="宋体" w:hAnsi="宋体"/>
                <w:color w:val="auto"/>
                <w:szCs w:val="21"/>
                <w:highlight w:val="none"/>
                <w:shd w:val="clear" w:color="auto" w:fill="auto"/>
              </w:rPr>
            </w:pPr>
            <w:bookmarkStart w:id="60" w:name="_41"/>
            <w:bookmarkEnd w:id="60"/>
            <w:bookmarkStart w:id="61" w:name="_42"/>
            <w:bookmarkEnd w:id="61"/>
            <w:r>
              <w:rPr>
                <w:rFonts w:hint="eastAsia" w:hAnsi="宋体" w:cs="宋体"/>
                <w:color w:val="auto"/>
                <w:highlight w:val="none"/>
                <w:shd w:val="clear" w:color="auto" w:fill="auto"/>
              </w:rPr>
              <w:t>采购代理费支付方式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7C41817D">
            <w:pPr>
              <w:pStyle w:val="19"/>
              <w:snapToGrid w:val="0"/>
              <w:spacing w:line="380" w:lineRule="exact"/>
              <w:rPr>
                <w:rFonts w:hAnsi="宋体" w:cs="宋体"/>
                <w:color w:val="auto"/>
                <w:highlight w:val="none"/>
                <w:shd w:val="clear" w:color="auto" w:fill="auto"/>
              </w:rPr>
            </w:pPr>
            <w:r>
              <w:rPr>
                <w:rFonts w:hint="eastAsia" w:hAnsi="宋体" w:cs="宋体"/>
                <w:color w:val="auto"/>
                <w:highlight w:val="none"/>
                <w:shd w:val="clear" w:color="auto" w:fill="auto"/>
                <w:lang w:eastAsia="zh-CN"/>
              </w:rPr>
              <w:t>☑</w:t>
            </w:r>
            <w:r>
              <w:rPr>
                <w:rFonts w:hint="eastAsia" w:hAnsi="宋体" w:cs="宋体"/>
                <w:color w:val="auto"/>
                <w:highlight w:val="none"/>
                <w:shd w:val="clear" w:color="auto" w:fill="auto"/>
              </w:rPr>
              <w:t>本项目代理服务费由</w:t>
            </w:r>
            <w:r>
              <w:rPr>
                <w:rFonts w:hint="eastAsia" w:hAnsi="宋体" w:cs="宋体"/>
                <w:color w:val="auto"/>
                <w:highlight w:val="none"/>
                <w:u w:val="single"/>
                <w:shd w:val="clear" w:color="auto" w:fill="auto"/>
              </w:rPr>
              <w:t>中标人</w:t>
            </w:r>
            <w:r>
              <w:rPr>
                <w:rFonts w:hint="eastAsia" w:hAnsi="宋体" w:cs="宋体"/>
                <w:color w:val="auto"/>
                <w:highlight w:val="none"/>
                <w:shd w:val="clear" w:color="auto" w:fill="auto"/>
              </w:rPr>
              <w:t>，一次性向采购代理机构支付。</w:t>
            </w:r>
          </w:p>
          <w:p w14:paraId="11E1BF2C">
            <w:pPr>
              <w:pStyle w:val="19"/>
              <w:snapToGrid w:val="0"/>
              <w:spacing w:line="380" w:lineRule="exact"/>
              <w:rPr>
                <w:rFonts w:hAnsi="宋体" w:cs="宋体"/>
                <w:color w:val="auto"/>
                <w:highlight w:val="none"/>
                <w:shd w:val="clear" w:color="auto" w:fill="auto"/>
              </w:rPr>
            </w:pPr>
            <w:r>
              <w:rPr>
                <w:rFonts w:hint="eastAsia" w:hAnsi="宋体" w:cs="宋体"/>
                <w:color w:val="auto"/>
                <w:highlight w:val="none"/>
                <w:shd w:val="clear" w:color="auto" w:fill="auto"/>
              </w:rPr>
              <w:t>□采购人支付。</w:t>
            </w:r>
          </w:p>
          <w:p w14:paraId="7BAEFF60">
            <w:pPr>
              <w:pStyle w:val="19"/>
              <w:snapToGrid w:val="0"/>
              <w:spacing w:line="380" w:lineRule="exact"/>
              <w:rPr>
                <w:rFonts w:hAnsi="宋体" w:cs="宋体"/>
                <w:color w:val="auto"/>
                <w:highlight w:val="none"/>
                <w:shd w:val="clear" w:color="auto" w:fill="auto"/>
              </w:rPr>
            </w:pPr>
            <w:r>
              <w:rPr>
                <w:rFonts w:hint="eastAsia" w:hAnsi="宋体" w:cs="宋体"/>
                <w:color w:val="auto"/>
                <w:highlight w:val="none"/>
                <w:shd w:val="clear" w:color="auto" w:fill="auto"/>
              </w:rPr>
              <w:t>□本项目不收取代理服务费。</w:t>
            </w:r>
          </w:p>
        </w:tc>
      </w:tr>
      <w:tr w14:paraId="28973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3C37448A">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446F7129">
            <w:pPr>
              <w:spacing w:line="380" w:lineRule="exact"/>
              <w:ind w:firstLine="426"/>
              <w:rPr>
                <w:rFonts w:ascii="宋体" w:hAnsi="宋体"/>
                <w:color w:val="auto"/>
                <w:szCs w:val="21"/>
                <w:highlight w:val="none"/>
                <w:shd w:val="clear" w:color="auto" w:fill="auto"/>
              </w:rPr>
            </w:pPr>
            <w:r>
              <w:rPr>
                <w:rFonts w:hint="eastAsia" w:hAnsi="宋体" w:cs="宋体"/>
                <w:color w:val="auto"/>
                <w:highlight w:val="none"/>
                <w:shd w:val="clear" w:color="auto" w:fill="auto"/>
              </w:rPr>
              <w:t>采购代理费收取标准</w:t>
            </w:r>
          </w:p>
        </w:tc>
        <w:tc>
          <w:tcPr>
            <w:tcW w:w="7297" w:type="dxa"/>
            <w:tcBorders>
              <w:top w:val="single" w:color="auto" w:sz="4" w:space="0"/>
              <w:left w:val="single" w:color="auto" w:sz="4" w:space="0"/>
              <w:bottom w:val="single" w:color="auto" w:sz="4" w:space="0"/>
              <w:right w:val="single" w:color="auto" w:sz="4" w:space="0"/>
            </w:tcBorders>
            <w:noWrap/>
            <w:vAlign w:val="center"/>
          </w:tcPr>
          <w:p w14:paraId="3527E9F4">
            <w:pPr>
              <w:pStyle w:val="19"/>
              <w:snapToGrid w:val="0"/>
              <w:spacing w:line="360" w:lineRule="auto"/>
              <w:rPr>
                <w:rFonts w:hAnsi="宋体" w:cs="宋体"/>
                <w:color w:val="auto"/>
                <w:highlight w:val="none"/>
                <w:u w:val="single"/>
                <w:shd w:val="clear" w:color="auto" w:fill="auto"/>
              </w:rPr>
            </w:pPr>
            <w:r>
              <w:rPr>
                <w:rFonts w:hint="eastAsia" w:hAnsi="宋体"/>
                <w:color w:val="auto"/>
                <w:highlight w:val="none"/>
                <w:shd w:val="clear" w:color="auto" w:fill="auto"/>
              </w:rPr>
              <w:t>√</w:t>
            </w:r>
            <w:r>
              <w:rPr>
                <w:rFonts w:hint="eastAsia" w:hAnsi="宋体" w:cs="宋体"/>
                <w:color w:val="auto"/>
                <w:highlight w:val="none"/>
                <w:shd w:val="clear" w:color="auto" w:fill="auto"/>
              </w:rPr>
              <w:t>以分标（</w:t>
            </w:r>
            <w:r>
              <w:rPr>
                <w:rFonts w:hint="eastAsia" w:hAnsi="宋体" w:cs="宋体"/>
                <w:color w:val="auto"/>
                <w:highlight w:val="none"/>
                <w:shd w:val="clear" w:color="auto" w:fill="auto"/>
                <w:lang w:eastAsia="zh-CN"/>
              </w:rPr>
              <w:t>☑</w:t>
            </w:r>
            <w:r>
              <w:rPr>
                <w:rFonts w:hint="eastAsia" w:hAnsi="宋体"/>
                <w:color w:val="auto"/>
                <w:highlight w:val="none"/>
                <w:shd w:val="clear" w:color="auto" w:fill="auto"/>
              </w:rPr>
              <w:t>中标</w:t>
            </w:r>
            <w:r>
              <w:rPr>
                <w:rFonts w:hint="eastAsia" w:hAnsi="宋体" w:cs="宋体"/>
                <w:color w:val="auto"/>
                <w:highlight w:val="none"/>
                <w:shd w:val="clear" w:color="auto" w:fill="auto"/>
              </w:rPr>
              <w:t>金额/□采购预算/□暂定成交金额/□其他）为计费额，按</w:t>
            </w:r>
            <w:r>
              <w:rPr>
                <w:rFonts w:hint="eastAsia" w:hAnsi="宋体" w:cs="宋体"/>
                <w:color w:val="auto"/>
                <w:highlight w:val="none"/>
                <w:u w:val="single"/>
                <w:shd w:val="clear" w:color="auto" w:fill="auto"/>
              </w:rPr>
              <w:t>货物类</w:t>
            </w:r>
            <w:r>
              <w:rPr>
                <w:rFonts w:hint="eastAsia" w:hAnsi="宋体" w:cs="宋体"/>
                <w:color w:val="auto"/>
                <w:highlight w:val="none"/>
                <w:shd w:val="clear" w:color="auto" w:fill="auto"/>
              </w:rPr>
              <w:t>采用差额定率累进法计算出收费基准价格，采购代理收费以（□收费基准价格/</w:t>
            </w:r>
            <w:r>
              <w:rPr>
                <w:rFonts w:hint="eastAsia" w:hAnsi="宋体" w:cs="宋体"/>
                <w:color w:val="auto"/>
                <w:highlight w:val="none"/>
                <w:shd w:val="clear" w:color="auto" w:fill="auto"/>
                <w:lang w:eastAsia="zh-CN"/>
              </w:rPr>
              <w:t>☑</w:t>
            </w:r>
            <w:r>
              <w:rPr>
                <w:rFonts w:hint="eastAsia" w:hAnsi="宋体" w:cs="宋体"/>
                <w:color w:val="auto"/>
                <w:highlight w:val="none"/>
                <w:shd w:val="clear" w:color="auto" w:fill="auto"/>
              </w:rPr>
              <w:t>收费基准价格下浮</w:t>
            </w:r>
            <w:r>
              <w:rPr>
                <w:rFonts w:hint="eastAsia" w:hAnsi="宋体" w:cs="宋体"/>
                <w:color w:val="auto"/>
                <w:highlight w:val="none"/>
                <w:shd w:val="clear" w:color="auto" w:fill="auto"/>
                <w:lang w:val="en-US" w:eastAsia="zh-CN"/>
              </w:rPr>
              <w:t>6</w:t>
            </w:r>
            <w:r>
              <w:rPr>
                <w:rFonts w:hint="eastAsia" w:hAnsi="宋体" w:cs="宋体"/>
                <w:color w:val="auto"/>
                <w:highlight w:val="none"/>
                <w:u w:val="none"/>
                <w:shd w:val="clear" w:color="auto" w:fill="auto"/>
              </w:rPr>
              <w:t>%</w:t>
            </w:r>
            <w:r>
              <w:rPr>
                <w:rFonts w:hint="eastAsia" w:hAnsi="宋体" w:cs="宋体"/>
                <w:color w:val="auto"/>
                <w:highlight w:val="none"/>
                <w:shd w:val="clear" w:color="auto" w:fill="auto"/>
              </w:rPr>
              <w:t>/□收费基准价格上浮</w:t>
            </w:r>
            <w:r>
              <w:rPr>
                <w:rFonts w:hint="eastAsia" w:hAnsi="宋体" w:cs="宋体"/>
                <w:color w:val="auto"/>
                <w:highlight w:val="none"/>
                <w:u w:val="single"/>
                <w:shd w:val="clear" w:color="auto" w:fill="auto"/>
              </w:rPr>
              <w:t xml:space="preserve">   %</w:t>
            </w:r>
            <w:r>
              <w:rPr>
                <w:rFonts w:hint="eastAsia" w:hAnsi="宋体" w:cs="宋体"/>
                <w:color w:val="auto"/>
                <w:highlight w:val="none"/>
                <w:shd w:val="clear" w:color="auto" w:fill="auto"/>
              </w:rPr>
              <w:t>）收取。</w:t>
            </w:r>
          </w:p>
        </w:tc>
      </w:tr>
      <w:tr w14:paraId="6FE33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373555CB">
            <w:pPr>
              <w:widowControl/>
              <w:ind w:firstLine="426"/>
              <w:jc w:val="left"/>
              <w:rPr>
                <w:rFonts w:ascii="宋体" w:hAnsi="宋体"/>
                <w:color w:val="auto"/>
                <w:szCs w:val="21"/>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159DD58">
            <w:pPr>
              <w:spacing w:line="380" w:lineRule="exact"/>
              <w:ind w:firstLine="426"/>
              <w:rPr>
                <w:rFonts w:ascii="宋体" w:hAnsi="宋体"/>
                <w:color w:val="auto"/>
                <w:szCs w:val="21"/>
                <w:highlight w:val="none"/>
                <w:shd w:val="clear" w:color="auto" w:fill="auto"/>
              </w:rPr>
            </w:pPr>
            <w:r>
              <w:rPr>
                <w:rFonts w:hint="eastAsia" w:hAnsi="宋体" w:cs="宋体"/>
                <w:color w:val="auto"/>
                <w:highlight w:val="none"/>
                <w:shd w:val="clear" w:color="auto" w:fill="auto"/>
              </w:rPr>
              <w:t>代理服务费收款账户信息</w:t>
            </w:r>
          </w:p>
        </w:tc>
        <w:tc>
          <w:tcPr>
            <w:tcW w:w="7297" w:type="dxa"/>
            <w:tcBorders>
              <w:top w:val="single" w:color="auto" w:sz="4" w:space="0"/>
              <w:left w:val="single" w:color="auto" w:sz="4" w:space="0"/>
              <w:bottom w:val="single" w:color="auto" w:sz="4" w:space="0"/>
              <w:right w:val="single" w:color="auto" w:sz="4" w:space="0"/>
            </w:tcBorders>
            <w:noWrap/>
            <w:vAlign w:val="center"/>
          </w:tcPr>
          <w:p w14:paraId="5EE09342">
            <w:pPr>
              <w:spacing w:line="38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开户名称：</w:t>
            </w:r>
            <w:r>
              <w:rPr>
                <w:rFonts w:hint="eastAsia" w:ascii="宋体" w:hAnsi="宋体" w:eastAsia="宋体" w:cs="宋体"/>
                <w:color w:val="auto"/>
                <w:sz w:val="21"/>
                <w:szCs w:val="21"/>
                <w:highlight w:val="none"/>
                <w:u w:val="none"/>
              </w:rPr>
              <w:t>广西桂春工程项目管理咨询有限公司</w:t>
            </w:r>
          </w:p>
          <w:p w14:paraId="57E746B0">
            <w:pPr>
              <w:autoSpaceDE w:val="0"/>
              <w:autoSpaceDN w:val="0"/>
              <w:adjustRightIn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开户银行</w:t>
            </w:r>
            <w:r>
              <w:rPr>
                <w:rFonts w:hint="eastAsia" w:ascii="宋体" w:hAnsi="宋体" w:eastAsia="宋体" w:cs="宋体"/>
                <w:color w:val="auto"/>
                <w:sz w:val="21"/>
                <w:szCs w:val="21"/>
                <w:highlight w:val="none"/>
              </w:rPr>
              <w:t>：</w:t>
            </w:r>
            <w:r>
              <w:rPr>
                <w:rStyle w:val="127"/>
                <w:rFonts w:ascii="宋体" w:hAnsi="宋体"/>
                <w:color w:val="auto"/>
                <w:sz w:val="21"/>
                <w:szCs w:val="21"/>
                <w:highlight w:val="none"/>
              </w:rPr>
              <w:t>2102 1123 0930 0511 488</w:t>
            </w:r>
          </w:p>
          <w:p w14:paraId="103E28EB">
            <w:pPr>
              <w:pStyle w:val="19"/>
              <w:snapToGrid w:val="0"/>
              <w:spacing w:line="380" w:lineRule="exact"/>
              <w:rPr>
                <w:rFonts w:hAnsi="宋体" w:cs="宋体"/>
                <w:color w:val="auto"/>
                <w:highlight w:val="none"/>
                <w:shd w:val="clear" w:color="auto" w:fill="auto"/>
              </w:rPr>
            </w:pPr>
            <w:r>
              <w:rPr>
                <w:rFonts w:hint="eastAsia" w:ascii="宋体" w:hAnsi="宋体" w:eastAsia="宋体" w:cs="宋体"/>
                <w:color w:val="auto"/>
                <w:sz w:val="21"/>
                <w:highlight w:val="none"/>
              </w:rPr>
              <w:t>银行账号：</w:t>
            </w:r>
            <w:r>
              <w:rPr>
                <w:rStyle w:val="127"/>
                <w:rFonts w:ascii="宋体" w:hAnsi="宋体"/>
                <w:color w:val="auto"/>
                <w:sz w:val="21"/>
                <w:szCs w:val="21"/>
                <w:highlight w:val="none"/>
              </w:rPr>
              <w:t>中国工商银行南宁市金禄支行</w:t>
            </w:r>
          </w:p>
        </w:tc>
      </w:tr>
      <w:tr w14:paraId="382D4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680A334">
            <w:pPr>
              <w:snapToGrid w:val="0"/>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41.1</w:t>
            </w:r>
          </w:p>
        </w:tc>
        <w:tc>
          <w:tcPr>
            <w:tcW w:w="2268" w:type="dxa"/>
            <w:tcBorders>
              <w:top w:val="single" w:color="auto" w:sz="4" w:space="0"/>
              <w:left w:val="single" w:color="auto" w:sz="4" w:space="0"/>
              <w:bottom w:val="single" w:color="auto" w:sz="4" w:space="0"/>
              <w:right w:val="single" w:color="auto" w:sz="4" w:space="0"/>
            </w:tcBorders>
            <w:noWrap/>
            <w:vAlign w:val="center"/>
          </w:tcPr>
          <w:p w14:paraId="1E097EE1">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解释</w:t>
            </w:r>
          </w:p>
        </w:tc>
        <w:tc>
          <w:tcPr>
            <w:tcW w:w="7297" w:type="dxa"/>
            <w:tcBorders>
              <w:top w:val="single" w:color="auto" w:sz="4" w:space="0"/>
              <w:left w:val="single" w:color="auto" w:sz="4" w:space="0"/>
              <w:bottom w:val="single" w:color="auto" w:sz="4" w:space="0"/>
              <w:right w:val="single" w:color="auto" w:sz="4" w:space="0"/>
            </w:tcBorders>
            <w:noWrap/>
            <w:vAlign w:val="center"/>
          </w:tcPr>
          <w:p w14:paraId="120D9824">
            <w:pPr>
              <w:snapToGrid w:val="0"/>
              <w:spacing w:line="380" w:lineRule="exact"/>
              <w:ind w:firstLine="424"/>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解释权：</w:t>
            </w:r>
            <w:r>
              <w:rPr>
                <w:rFonts w:hint="eastAsia" w:ascii="宋体" w:hAnsi="宋体"/>
                <w:color w:val="auto"/>
                <w:szCs w:val="21"/>
                <w:highlight w:val="none"/>
                <w:shd w:val="clear" w:color="auto" w:fill="auto"/>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auto"/>
                <w:szCs w:val="21"/>
                <w:highlight w:val="none"/>
                <w:shd w:val="clear" w:color="auto" w:fill="auto"/>
              </w:rPr>
              <w:t>，由采购人或者采购代理机构负责解释。</w:t>
            </w:r>
          </w:p>
          <w:p w14:paraId="0D35985D">
            <w:pPr>
              <w:snapToGrid w:val="0"/>
              <w:spacing w:line="380" w:lineRule="exact"/>
              <w:ind w:firstLine="424"/>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法律责任：</w:t>
            </w:r>
          </w:p>
          <w:p w14:paraId="07783801">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3B367C9A">
            <w:pPr>
              <w:spacing w:line="380" w:lineRule="exact"/>
              <w:ind w:firstLine="424"/>
              <w:rPr>
                <w:color w:val="auto"/>
                <w:highlight w:val="none"/>
                <w:shd w:val="clear" w:color="auto" w:fill="auto"/>
              </w:rPr>
            </w:pPr>
            <w:r>
              <w:rPr>
                <w:rFonts w:hint="eastAsia" w:ascii="宋体" w:hAnsi="宋体"/>
                <w:b/>
                <w:color w:val="auto"/>
                <w:szCs w:val="21"/>
                <w:highlight w:val="none"/>
                <w:shd w:val="clear" w:color="auto" w:fill="auto"/>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51AE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02C0768A">
            <w:pPr>
              <w:snapToGrid w:val="0"/>
              <w:spacing w:line="38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41.2</w:t>
            </w:r>
          </w:p>
        </w:tc>
        <w:tc>
          <w:tcPr>
            <w:tcW w:w="2268" w:type="dxa"/>
            <w:tcBorders>
              <w:top w:val="single" w:color="auto" w:sz="4" w:space="0"/>
              <w:left w:val="single" w:color="auto" w:sz="4" w:space="0"/>
              <w:bottom w:val="single" w:color="auto" w:sz="4" w:space="0"/>
              <w:right w:val="single" w:color="auto" w:sz="4" w:space="0"/>
            </w:tcBorders>
            <w:noWrap/>
            <w:vAlign w:val="center"/>
          </w:tcPr>
          <w:p w14:paraId="6FC9B963">
            <w:pPr>
              <w:snapToGrid w:val="0"/>
              <w:spacing w:line="38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其他释义</w:t>
            </w:r>
          </w:p>
        </w:tc>
        <w:tc>
          <w:tcPr>
            <w:tcW w:w="7297" w:type="dxa"/>
            <w:tcBorders>
              <w:top w:val="single" w:color="auto" w:sz="4" w:space="0"/>
              <w:left w:val="single" w:color="auto" w:sz="4" w:space="0"/>
              <w:bottom w:val="single" w:color="auto" w:sz="4" w:space="0"/>
              <w:right w:val="single" w:color="auto" w:sz="4" w:space="0"/>
            </w:tcBorders>
            <w:noWrap/>
            <w:vAlign w:val="center"/>
          </w:tcPr>
          <w:p w14:paraId="416A293E">
            <w:pPr>
              <w:pStyle w:val="19"/>
              <w:snapToGrid w:val="0"/>
              <w:spacing w:line="380" w:lineRule="exact"/>
              <w:ind w:firstLine="424"/>
              <w:rPr>
                <w:rFonts w:hAnsi="宋体" w:cs="宋体"/>
                <w:b/>
                <w:bCs/>
                <w:color w:val="auto"/>
                <w:highlight w:val="none"/>
                <w:shd w:val="clear" w:color="auto" w:fill="auto"/>
              </w:rPr>
            </w:pPr>
            <w:r>
              <w:rPr>
                <w:rFonts w:hint="eastAsia" w:hAnsi="宋体" w:cs="宋体"/>
                <w:b/>
                <w:bCs/>
                <w:color w:val="auto"/>
                <w:highlight w:val="none"/>
                <w:shd w:val="clear" w:color="auto" w:fill="auto"/>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F48E825">
            <w:pPr>
              <w:pStyle w:val="19"/>
              <w:snapToGrid w:val="0"/>
              <w:spacing w:line="380" w:lineRule="exact"/>
              <w:ind w:firstLine="424"/>
              <w:rPr>
                <w:rFonts w:hAnsi="宋体" w:cs="宋体"/>
                <w:b/>
                <w:bCs/>
                <w:color w:val="auto"/>
                <w:highlight w:val="none"/>
                <w:shd w:val="clear" w:color="auto" w:fill="auto"/>
              </w:rPr>
            </w:pPr>
            <w:r>
              <w:rPr>
                <w:rFonts w:hint="eastAsia" w:hAnsi="宋体" w:cs="宋体"/>
                <w:b/>
                <w:bCs/>
                <w:color w:val="auto"/>
                <w:highlight w:val="none"/>
                <w:shd w:val="clear" w:color="auto" w:fill="auto"/>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43FC784">
            <w:pPr>
              <w:pStyle w:val="19"/>
              <w:snapToGrid w:val="0"/>
              <w:spacing w:line="380" w:lineRule="exact"/>
              <w:ind w:firstLine="424"/>
              <w:rPr>
                <w:rFonts w:hAnsi="宋体" w:cs="宋体"/>
                <w:b/>
                <w:bCs/>
                <w:color w:val="auto"/>
                <w:highlight w:val="none"/>
                <w:shd w:val="clear" w:color="auto" w:fill="auto"/>
              </w:rPr>
            </w:pPr>
            <w:r>
              <w:rPr>
                <w:rFonts w:hint="eastAsia" w:hAnsi="宋体" w:cs="宋体"/>
                <w:b/>
                <w:bCs/>
                <w:color w:val="auto"/>
                <w:highlight w:val="none"/>
                <w:shd w:val="clear" w:color="auto" w:fill="auto"/>
              </w:rPr>
              <w:t>3.本招标文件中描述投标人的“签字”是指投标人的法定代表人或者委托代理人亲自在文件规定签署处亲笔写上个人的名字的行为，私章、签字章、印鉴、影印等其他形式均不能代替亲笔签字。</w:t>
            </w:r>
          </w:p>
          <w:p w14:paraId="72839F5B">
            <w:pPr>
              <w:pStyle w:val="19"/>
              <w:snapToGrid w:val="0"/>
              <w:spacing w:line="380" w:lineRule="exact"/>
              <w:ind w:firstLine="424"/>
              <w:rPr>
                <w:rFonts w:hAnsi="宋体" w:cs="宋体"/>
                <w:b/>
                <w:bCs/>
                <w:color w:val="auto"/>
                <w:highlight w:val="none"/>
                <w:shd w:val="clear" w:color="auto" w:fill="auto"/>
              </w:rPr>
            </w:pPr>
            <w:r>
              <w:rPr>
                <w:rFonts w:hint="eastAsia" w:hAnsi="宋体" w:cs="宋体"/>
                <w:b/>
                <w:bCs/>
                <w:color w:val="auto"/>
                <w:highlight w:val="none"/>
                <w:shd w:val="clear" w:color="auto" w:fill="auto"/>
              </w:rPr>
              <w:t>4.自然人投标的，招标文件规定盖公章处由自然人摁手指指印。</w:t>
            </w:r>
          </w:p>
          <w:p w14:paraId="21D1B1B6">
            <w:pPr>
              <w:spacing w:line="380" w:lineRule="exact"/>
              <w:ind w:firstLine="424"/>
              <w:jc w:val="left"/>
              <w:rPr>
                <w:rFonts w:ascii="宋体" w:hAnsi="宋体"/>
                <w:color w:val="auto"/>
                <w:szCs w:val="21"/>
                <w:highlight w:val="none"/>
                <w:shd w:val="clear" w:color="auto" w:fill="auto"/>
              </w:rPr>
            </w:pPr>
            <w:r>
              <w:rPr>
                <w:rFonts w:hint="eastAsia" w:ascii="宋体" w:hAnsi="宋体" w:cs="宋体"/>
                <w:b/>
                <w:bCs/>
                <w:color w:val="auto"/>
                <w:szCs w:val="21"/>
                <w:highlight w:val="none"/>
                <w:shd w:val="clear" w:color="auto" w:fill="auto"/>
              </w:rPr>
              <w:t>5.本招标文件所称的“以上”“以下”“以内”“届满”，包括本数；所称的“不满”“超过”“以外”，不包括本数。</w:t>
            </w:r>
          </w:p>
        </w:tc>
      </w:tr>
    </w:tbl>
    <w:p w14:paraId="17539FC4">
      <w:pPr>
        <w:widowControl/>
        <w:spacing w:line="412" w:lineRule="auto"/>
        <w:ind w:firstLine="646"/>
        <w:jc w:val="left"/>
        <w:rPr>
          <w:rFonts w:ascii="Arial" w:hAnsi="Arial" w:eastAsia="黑体"/>
          <w:b/>
          <w:bCs/>
          <w:color w:val="auto"/>
          <w:sz w:val="32"/>
          <w:szCs w:val="32"/>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65678C05">
      <w:pPr>
        <w:ind w:firstLine="426"/>
        <w:rPr>
          <w:color w:val="auto"/>
          <w:highlight w:val="none"/>
          <w:shd w:val="clear" w:color="auto" w:fill="auto"/>
        </w:rPr>
      </w:pPr>
    </w:p>
    <w:p w14:paraId="2D30BF74">
      <w:pPr>
        <w:pStyle w:val="4"/>
        <w:ind w:firstLine="646"/>
        <w:jc w:val="center"/>
        <w:rPr>
          <w:color w:val="auto"/>
          <w:highlight w:val="none"/>
          <w:shd w:val="clear" w:color="auto" w:fill="auto"/>
        </w:rPr>
      </w:pPr>
      <w:bookmarkStart w:id="62" w:name="_Toc89075993"/>
      <w:bookmarkStart w:id="63" w:name="_Toc16197"/>
      <w:r>
        <w:rPr>
          <w:rFonts w:hint="eastAsia"/>
          <w:color w:val="auto"/>
          <w:highlight w:val="none"/>
          <w:shd w:val="clear" w:color="auto" w:fill="auto"/>
        </w:rPr>
        <w:t>第二节投标人须知正文</w:t>
      </w:r>
      <w:bookmarkEnd w:id="62"/>
      <w:bookmarkEnd w:id="63"/>
    </w:p>
    <w:p w14:paraId="2CADD467">
      <w:pPr>
        <w:pStyle w:val="5"/>
        <w:keepNext w:val="0"/>
        <w:keepLines w:val="0"/>
        <w:spacing w:line="400" w:lineRule="exact"/>
        <w:jc w:val="center"/>
        <w:rPr>
          <w:color w:val="auto"/>
          <w:highlight w:val="none"/>
          <w:shd w:val="clear" w:color="auto" w:fill="auto"/>
        </w:rPr>
      </w:pPr>
      <w:bookmarkStart w:id="64" w:name="_Toc89075994"/>
      <w:r>
        <w:rPr>
          <w:rFonts w:hint="eastAsia"/>
          <w:color w:val="auto"/>
          <w:highlight w:val="none"/>
          <w:shd w:val="clear" w:color="auto" w:fill="auto"/>
        </w:rPr>
        <w:t>一、总则</w:t>
      </w:r>
      <w:bookmarkEnd w:id="64"/>
    </w:p>
    <w:p w14:paraId="1DCB0CF5">
      <w:pPr>
        <w:spacing w:line="360" w:lineRule="auto"/>
        <w:ind w:firstLine="480" w:firstLineChars="200"/>
        <w:rPr>
          <w:rFonts w:ascii="黑体" w:hAnsi="黑体" w:eastAsia="黑体"/>
          <w:color w:val="auto"/>
          <w:sz w:val="24"/>
          <w:highlight w:val="none"/>
          <w:shd w:val="clear" w:color="auto" w:fill="auto"/>
        </w:rPr>
      </w:pPr>
      <w:bookmarkStart w:id="65" w:name="_Toc254970668"/>
      <w:bookmarkStart w:id="66" w:name="_Toc254970527"/>
      <w:r>
        <w:rPr>
          <w:rFonts w:hint="eastAsia" w:ascii="黑体" w:hAnsi="黑体" w:eastAsia="黑体"/>
          <w:color w:val="auto"/>
          <w:sz w:val="24"/>
          <w:highlight w:val="none"/>
          <w:shd w:val="clear" w:color="auto" w:fill="auto"/>
        </w:rPr>
        <w:t>1.适用范围</w:t>
      </w:r>
      <w:bookmarkEnd w:id="65"/>
      <w:bookmarkEnd w:id="66"/>
    </w:p>
    <w:p w14:paraId="3D214083">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284172C0">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1.2本招标文件</w:t>
      </w:r>
      <w:r>
        <w:rPr>
          <w:rFonts w:hint="eastAsia" w:ascii="宋体" w:hAnsi="宋体" w:cs="宋体"/>
          <w:color w:val="auto"/>
          <w:spacing w:val="-6"/>
          <w:szCs w:val="21"/>
          <w:highlight w:val="none"/>
          <w:shd w:val="clear" w:color="auto" w:fill="auto"/>
        </w:rPr>
        <w:t>适用于本项目的所有采购程序和环节（法律、法规另有规定的，从其规定）。</w:t>
      </w:r>
    </w:p>
    <w:p w14:paraId="335846CF">
      <w:pPr>
        <w:spacing w:line="360" w:lineRule="auto"/>
        <w:ind w:firstLine="480" w:firstLineChars="200"/>
        <w:rPr>
          <w:rFonts w:ascii="黑体" w:hAnsi="黑体" w:eastAsia="黑体"/>
          <w:color w:val="auto"/>
          <w:sz w:val="24"/>
          <w:highlight w:val="none"/>
          <w:shd w:val="clear" w:color="auto" w:fill="auto"/>
        </w:rPr>
      </w:pPr>
      <w:bookmarkStart w:id="67" w:name="_Toc254970528"/>
      <w:bookmarkStart w:id="68" w:name="_Toc254970669"/>
      <w:r>
        <w:rPr>
          <w:rFonts w:hint="eastAsia" w:ascii="黑体" w:hAnsi="黑体" w:eastAsia="黑体"/>
          <w:color w:val="auto"/>
          <w:sz w:val="24"/>
          <w:highlight w:val="none"/>
          <w:shd w:val="clear" w:color="auto" w:fill="auto"/>
        </w:rPr>
        <w:t>2.定义</w:t>
      </w:r>
      <w:bookmarkEnd w:id="67"/>
      <w:bookmarkEnd w:id="68"/>
    </w:p>
    <w:p w14:paraId="279A1304">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2.1“采购人”是指依法进行政府采购的国家机关、事业单位、团体组织。</w:t>
      </w:r>
    </w:p>
    <w:p w14:paraId="752CA515">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2.2“采购代理机构” 指政府采购集中采购机构和集中采购机构以外的采购代理机构。</w:t>
      </w:r>
    </w:p>
    <w:p w14:paraId="4A90C32E">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2.3“供应商”是指向采购人提供货物、工程或者服务的法人、其他组织或者自然人。</w:t>
      </w:r>
    </w:p>
    <w:p w14:paraId="611A10B2">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2.4“投标人”是指响应招标、参加投标竞争的法人、非法人组织或者自然人。</w:t>
      </w:r>
    </w:p>
    <w:p w14:paraId="4314B3AE">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2.5“货物”是指各种形态和种类的物品，包括原材料、燃料、设备、产品等。</w:t>
      </w:r>
    </w:p>
    <w:p w14:paraId="5EAD8072">
      <w:pPr>
        <w:pStyle w:val="7"/>
        <w:keepNext w:val="0"/>
        <w:keepLines w:val="0"/>
        <w:spacing w:before="0" w:after="0" w:line="360" w:lineRule="auto"/>
        <w:ind w:firstLine="420" w:firstLineChars="200"/>
        <w:rPr>
          <w:rFonts w:ascii="宋体" w:hAnsi="宋体"/>
          <w:b w:val="0"/>
          <w:color w:val="auto"/>
          <w:sz w:val="21"/>
          <w:szCs w:val="21"/>
          <w:highlight w:val="none"/>
          <w:shd w:val="clear" w:color="auto" w:fill="auto"/>
        </w:rPr>
      </w:pPr>
      <w:r>
        <w:rPr>
          <w:rFonts w:hint="eastAsia" w:ascii="宋体" w:hAnsi="宋体"/>
          <w:b w:val="0"/>
          <w:color w:val="auto"/>
          <w:sz w:val="21"/>
          <w:szCs w:val="21"/>
          <w:highlight w:val="none"/>
          <w:shd w:val="clear" w:color="auto" w:fill="auto"/>
        </w:rPr>
        <w:t>2.6“售后服务” 是指商品出售以后所提供的各种服务，包含但不限于投标人须承担的备品备件、包装、运输、装卸、保险、货到就位以及安装、调试、培训、保修以及其他各种服务。</w:t>
      </w:r>
    </w:p>
    <w:p w14:paraId="751FD635">
      <w:pPr>
        <w:pStyle w:val="7"/>
        <w:keepNext w:val="0"/>
        <w:keepLines w:val="0"/>
        <w:spacing w:before="0" w:after="0" w:line="360" w:lineRule="auto"/>
        <w:rPr>
          <w:rFonts w:ascii="宋体" w:hAnsi="宋体"/>
          <w:b w:val="0"/>
          <w:color w:val="auto"/>
          <w:sz w:val="21"/>
          <w:szCs w:val="21"/>
          <w:highlight w:val="none"/>
          <w:shd w:val="clear" w:color="auto" w:fill="auto"/>
        </w:rPr>
      </w:pPr>
      <w:r>
        <w:rPr>
          <w:rFonts w:hint="eastAsia" w:ascii="宋体" w:hAnsi="宋体"/>
          <w:b w:val="0"/>
          <w:color w:val="auto"/>
          <w:sz w:val="21"/>
          <w:szCs w:val="21"/>
          <w:highlight w:val="none"/>
          <w:shd w:val="clear" w:color="auto" w:fill="auto"/>
        </w:rPr>
        <w:t xml:space="preserve">    2.7“书面形式”是指合同书、信件和数据电文（包括电报、电传、传真、电子数据交换和电子邮件）等可以有形地表现所载内容的形式。</w:t>
      </w:r>
    </w:p>
    <w:p w14:paraId="62510A04">
      <w:pPr>
        <w:pStyle w:val="7"/>
        <w:keepNext w:val="0"/>
        <w:keepLines w:val="0"/>
        <w:spacing w:before="0" w:after="0" w:line="360" w:lineRule="auto"/>
        <w:ind w:firstLine="420" w:firstLineChars="200"/>
        <w:rPr>
          <w:rFonts w:ascii="宋体" w:hAnsi="宋体"/>
          <w:b w:val="0"/>
          <w:color w:val="auto"/>
          <w:sz w:val="21"/>
          <w:szCs w:val="21"/>
          <w:highlight w:val="none"/>
          <w:shd w:val="clear" w:color="auto" w:fill="auto"/>
        </w:rPr>
      </w:pPr>
      <w:r>
        <w:rPr>
          <w:rFonts w:hint="eastAsia" w:ascii="宋体" w:hAnsi="宋体"/>
          <w:b w:val="0"/>
          <w:color w:val="auto"/>
          <w:sz w:val="21"/>
          <w:szCs w:val="21"/>
          <w:highlight w:val="none"/>
          <w:shd w:val="clear" w:color="auto" w:fill="auto"/>
        </w:rPr>
        <w:t>2.8“实质性要求”是指招标文件中已经指明不满足则投标无效的条款，或者不能负偏离的条款，或者采购需求中带“▲”的条款。</w:t>
      </w:r>
    </w:p>
    <w:p w14:paraId="60B01920">
      <w:pPr>
        <w:snapToGrid w:val="0"/>
        <w:spacing w:line="360" w:lineRule="auto"/>
        <w:ind w:firstLine="420" w:firstLineChars="200"/>
        <w:jc w:val="left"/>
        <w:rPr>
          <w:rFonts w:ascii="宋体" w:hAnsi="宋体" w:cs="宋体"/>
          <w:color w:val="auto"/>
          <w:szCs w:val="21"/>
          <w:highlight w:val="none"/>
          <w:shd w:val="clear" w:color="auto" w:fill="auto"/>
        </w:rPr>
      </w:pPr>
      <w:r>
        <w:rPr>
          <w:rFonts w:hint="eastAsia" w:ascii="宋体" w:hAnsi="宋体"/>
          <w:color w:val="auto"/>
          <w:szCs w:val="21"/>
          <w:highlight w:val="none"/>
          <w:shd w:val="clear" w:color="auto" w:fill="auto"/>
        </w:rPr>
        <w:t xml:space="preserve">2.9 </w:t>
      </w:r>
      <w:r>
        <w:rPr>
          <w:rFonts w:hint="eastAsia" w:ascii="宋体" w:hAnsi="宋体" w:cs="宋体"/>
          <w:color w:val="auto"/>
          <w:szCs w:val="21"/>
          <w:highlight w:val="none"/>
          <w:shd w:val="clear" w:color="auto" w:fill="auto"/>
        </w:rPr>
        <w:t>“正偏离”，是指投标文件对招标文件“采购需求”中有关条款作出的响应优于条款要求并有利于采购人的情形。</w:t>
      </w:r>
    </w:p>
    <w:p w14:paraId="7917E716">
      <w:pPr>
        <w:snapToGrid w:val="0"/>
        <w:spacing w:line="360" w:lineRule="auto"/>
        <w:ind w:firstLine="420" w:firstLineChars="20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2.10“负偏离”，是指投标文件对招标文件“采购需求”中有关条款作出的响应不满足条款要求，导致采购人要求不能得到满足的情形。</w:t>
      </w:r>
    </w:p>
    <w:p w14:paraId="3D2D63C1">
      <w:pPr>
        <w:snapToGrid w:val="0"/>
        <w:spacing w:line="360" w:lineRule="auto"/>
        <w:ind w:firstLine="420" w:firstLineChars="200"/>
        <w:jc w:val="left"/>
        <w:rPr>
          <w:rFonts w:ascii="宋体" w:hAnsi="宋体" w:cs="宋体"/>
          <w:color w:val="auto"/>
          <w:szCs w:val="21"/>
          <w:highlight w:val="none"/>
          <w:shd w:val="clear" w:color="auto" w:fill="auto"/>
        </w:rPr>
      </w:pPr>
      <w:r>
        <w:rPr>
          <w:rFonts w:hint="eastAsia" w:ascii="宋体" w:hAnsi="宋体"/>
          <w:color w:val="auto"/>
          <w:szCs w:val="21"/>
          <w:highlight w:val="none"/>
          <w:shd w:val="clear" w:color="auto" w:fill="auto"/>
        </w:rPr>
        <w:t>2.11</w:t>
      </w:r>
      <w:r>
        <w:rPr>
          <w:rFonts w:hint="eastAsia" w:ascii="宋体" w:hAnsi="宋体" w:cs="宋体"/>
          <w:color w:val="auto"/>
          <w:szCs w:val="21"/>
          <w:highlight w:val="none"/>
          <w:shd w:val="clear" w:color="auto" w:fill="auto"/>
        </w:rPr>
        <w:t>“允许负偏离的条款”是指采购需求中的不属于“实质性要求”的条款。</w:t>
      </w:r>
    </w:p>
    <w:p w14:paraId="24C206C1">
      <w:pPr>
        <w:spacing w:line="360" w:lineRule="auto"/>
        <w:ind w:firstLine="480" w:firstLineChars="200"/>
        <w:rPr>
          <w:rFonts w:ascii="黑体" w:hAnsi="黑体" w:eastAsia="黑体"/>
          <w:color w:val="auto"/>
          <w:sz w:val="24"/>
          <w:highlight w:val="none"/>
          <w:shd w:val="clear" w:color="auto" w:fill="auto"/>
        </w:rPr>
      </w:pPr>
      <w:bookmarkStart w:id="69" w:name="_Toc254970529"/>
      <w:bookmarkStart w:id="70" w:name="_Toc254970670"/>
      <w:r>
        <w:rPr>
          <w:rFonts w:hint="eastAsia" w:ascii="黑体" w:hAnsi="黑体" w:eastAsia="黑体"/>
          <w:color w:val="auto"/>
          <w:sz w:val="24"/>
          <w:highlight w:val="none"/>
          <w:shd w:val="clear" w:color="auto" w:fill="auto"/>
        </w:rPr>
        <w:t>3.</w:t>
      </w:r>
      <w:bookmarkEnd w:id="69"/>
      <w:bookmarkEnd w:id="70"/>
      <w:r>
        <w:rPr>
          <w:rFonts w:hint="eastAsia" w:ascii="黑体" w:hAnsi="黑体" w:eastAsia="黑体"/>
          <w:color w:val="auto"/>
          <w:sz w:val="24"/>
          <w:highlight w:val="none"/>
          <w:shd w:val="clear" w:color="auto" w:fill="auto"/>
        </w:rPr>
        <w:t>投标人的资格要求</w:t>
      </w:r>
    </w:p>
    <w:p w14:paraId="58B99263">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投标人的资格要求详见“招标公告”。</w:t>
      </w:r>
    </w:p>
    <w:p w14:paraId="680075F4">
      <w:pPr>
        <w:spacing w:line="360" w:lineRule="auto"/>
        <w:ind w:firstLine="480" w:firstLineChars="200"/>
        <w:rPr>
          <w:rFonts w:ascii="黑体" w:hAnsi="黑体" w:eastAsia="黑体"/>
          <w:color w:val="auto"/>
          <w:sz w:val="24"/>
          <w:highlight w:val="none"/>
          <w:shd w:val="clear" w:color="auto" w:fill="auto"/>
        </w:rPr>
      </w:pPr>
      <w:bookmarkStart w:id="71" w:name="_Toc254970671"/>
      <w:bookmarkStart w:id="72" w:name="_Toc254970530"/>
      <w:r>
        <w:rPr>
          <w:rFonts w:hint="eastAsia" w:ascii="黑体" w:hAnsi="黑体" w:eastAsia="黑体"/>
          <w:color w:val="auto"/>
          <w:sz w:val="24"/>
          <w:highlight w:val="none"/>
          <w:shd w:val="clear" w:color="auto" w:fill="auto"/>
        </w:rPr>
        <w:t>4.投标委托</w:t>
      </w:r>
      <w:bookmarkEnd w:id="71"/>
      <w:bookmarkEnd w:id="72"/>
    </w:p>
    <w:p w14:paraId="40AFBAAC">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投标人代表参加投标活动过程中必须携带个人有效身份证件。如投标人代表不是法定代表人，须持有法定代表人授权委托书（正本用原件，副本用复印件，按第六章要求格式填写）。</w:t>
      </w:r>
    </w:p>
    <w:p w14:paraId="7CFBAA64">
      <w:pPr>
        <w:spacing w:line="360" w:lineRule="auto"/>
        <w:ind w:firstLine="480" w:firstLineChars="200"/>
        <w:rPr>
          <w:rFonts w:ascii="黑体" w:hAnsi="黑体" w:eastAsia="黑体"/>
          <w:color w:val="auto"/>
          <w:sz w:val="24"/>
          <w:highlight w:val="none"/>
          <w:shd w:val="clear" w:color="auto" w:fill="auto"/>
        </w:rPr>
      </w:pPr>
      <w:bookmarkStart w:id="73" w:name="_5.投标费用"/>
      <w:bookmarkEnd w:id="73"/>
      <w:bookmarkStart w:id="74" w:name="_Toc254970672"/>
      <w:bookmarkStart w:id="75" w:name="_Toc254970531"/>
      <w:r>
        <w:rPr>
          <w:rFonts w:hint="eastAsia" w:ascii="黑体" w:hAnsi="黑体" w:eastAsia="黑体"/>
          <w:color w:val="auto"/>
          <w:sz w:val="24"/>
          <w:highlight w:val="none"/>
          <w:shd w:val="clear" w:color="auto" w:fill="auto"/>
        </w:rPr>
        <w:t>5.投标费用</w:t>
      </w:r>
      <w:bookmarkEnd w:id="74"/>
      <w:bookmarkEnd w:id="75"/>
    </w:p>
    <w:p w14:paraId="665278B2">
      <w:pPr>
        <w:spacing w:line="360" w:lineRule="auto"/>
        <w:ind w:firstLine="420" w:firstLineChars="200"/>
        <w:rPr>
          <w:rFonts w:ascii="宋体" w:hAnsi="宋体"/>
          <w:color w:val="auto"/>
          <w:szCs w:val="21"/>
          <w:highlight w:val="none"/>
          <w:shd w:val="clear" w:color="auto" w:fill="auto"/>
        </w:rPr>
      </w:pPr>
      <w:r>
        <w:rPr>
          <w:rFonts w:hint="eastAsia" w:ascii="宋体" w:hAnsi="宋体" w:cs="宋体"/>
          <w:color w:val="auto"/>
          <w:szCs w:val="21"/>
          <w:highlight w:val="none"/>
          <w:shd w:val="clear" w:color="auto" w:fill="auto"/>
        </w:rPr>
        <w:t>投标费用：投标人应承担参与本次采购活动有关的所有费用，包括但不限于勘查现场、编制投标文件、参加澄清说明、签订合同等，不论投标结果如何，均应自行承担。</w:t>
      </w:r>
    </w:p>
    <w:p w14:paraId="3A1C5EF9">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6.联合体投标</w:t>
      </w:r>
    </w:p>
    <w:p w14:paraId="2681EF77">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6.1本项目是否接受联合体投标，详见“投标人须知前附表”。</w:t>
      </w:r>
    </w:p>
    <w:p w14:paraId="7E46F5EA">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6.2如接受联合体投标，联合体投标要求详见“投标人须知前附表”。</w:t>
      </w:r>
    </w:p>
    <w:p w14:paraId="5516104B">
      <w:pPr>
        <w:spacing w:line="360" w:lineRule="auto"/>
        <w:ind w:firstLine="420" w:firstLineChars="200"/>
        <w:rPr>
          <w:rFonts w:ascii="Helvetica Neue"/>
          <w:color w:val="auto"/>
          <w:sz w:val="24"/>
          <w:highlight w:val="none"/>
          <w:shd w:val="clear" w:color="auto" w:fill="auto"/>
        </w:rPr>
      </w:pPr>
      <w:r>
        <w:rPr>
          <w:rFonts w:hint="eastAsia" w:ascii="宋体" w:hAnsi="宋体"/>
          <w:bCs/>
          <w:color w:val="auto"/>
          <w:szCs w:val="21"/>
          <w:highlight w:val="none"/>
          <w:shd w:val="clear" w:color="auto" w:fill="auto"/>
        </w:rPr>
        <w:t>6.3根据《政府采购促进中小企业发展管理办法》（财库[2020]46号）第九条、</w:t>
      </w:r>
      <w:r>
        <w:rPr>
          <w:rFonts w:hint="eastAsia" w:ascii="宋体" w:hAnsi="宋体"/>
          <w:color w:val="auto"/>
          <w:szCs w:val="21"/>
          <w:highlight w:val="none"/>
          <w:shd w:val="clear" w:color="auto" w:fill="auto"/>
        </w:rPr>
        <w:t>《广西壮族自治区财政厅关于持续优化政府采购营商环境推动高质量发展的通知》（桂财采〔2024〕55号）</w:t>
      </w:r>
      <w:r>
        <w:rPr>
          <w:rFonts w:hint="eastAsia" w:ascii="宋体" w:hAnsi="宋体"/>
          <w:bCs/>
          <w:color w:val="auto"/>
          <w:szCs w:val="21"/>
          <w:highlight w:val="none"/>
          <w:shd w:val="clear" w:color="auto" w:fill="auto"/>
        </w:rPr>
        <w:t>规定，接受大中型企业与小微企业组成联合体的采购项目，对于联合协议约定小微企业的合同份额占到合同总金额 30%以上的，采购人、采购代理机构应当对联合体的报价给予4%-</w:t>
      </w:r>
      <w:r>
        <w:rPr>
          <w:rFonts w:ascii="宋体" w:hAnsi="宋体"/>
          <w:bCs/>
          <w:color w:val="auto"/>
          <w:szCs w:val="21"/>
          <w:highlight w:val="none"/>
          <w:shd w:val="clear" w:color="auto" w:fill="auto"/>
        </w:rPr>
        <w:t>6</w:t>
      </w:r>
      <w:r>
        <w:rPr>
          <w:rFonts w:hint="eastAsia" w:ascii="宋体" w:hAnsi="宋体"/>
          <w:bCs/>
          <w:color w:val="auto"/>
          <w:szCs w:val="21"/>
          <w:highlight w:val="none"/>
          <w:shd w:val="clear" w:color="auto" w:fill="auto"/>
        </w:rPr>
        <w:t>%的扣除，用扣除后的价格参加评审。组成联合体的小微企业与联合体内其他企业、分包企业之间存在直接控股、管理关系的，不享受价格扣除优惠政策。</w:t>
      </w:r>
    </w:p>
    <w:p w14:paraId="48F17394">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 xml:space="preserve">7.转包与分包             </w:t>
      </w:r>
    </w:p>
    <w:p w14:paraId="3E57629F">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7555165">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F346760">
      <w:pPr>
        <w:spacing w:line="360" w:lineRule="auto"/>
        <w:ind w:firstLine="480" w:firstLineChars="200"/>
        <w:rPr>
          <w:rFonts w:ascii="黑体" w:hAnsi="黑体" w:eastAsia="黑体"/>
          <w:color w:val="auto"/>
          <w:sz w:val="24"/>
          <w:highlight w:val="none"/>
          <w:shd w:val="clear" w:color="auto" w:fill="auto"/>
        </w:rPr>
      </w:pPr>
      <w:bookmarkStart w:id="76" w:name="_Toc254970673"/>
      <w:bookmarkStart w:id="77" w:name="_Toc254970532"/>
      <w:r>
        <w:rPr>
          <w:rFonts w:hint="eastAsia" w:ascii="黑体" w:hAnsi="黑体" w:eastAsia="黑体"/>
          <w:color w:val="auto"/>
          <w:sz w:val="24"/>
          <w:highlight w:val="none"/>
          <w:shd w:val="clear" w:color="auto" w:fill="auto"/>
        </w:rPr>
        <w:t>8.特别说明：</w:t>
      </w:r>
      <w:bookmarkEnd w:id="76"/>
      <w:bookmarkEnd w:id="77"/>
      <w:bookmarkStart w:id="78" w:name="_8.1提供相同品牌产品且通过资格审查、符合性审查的不同投标人参加同一合"/>
      <w:bookmarkEnd w:id="78"/>
    </w:p>
    <w:p w14:paraId="53684359">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8.1如果本招标文件要求投标人提供资格、信誉、荣誉、业绩与企业认证等材料的，则投标人所提供的以上材料必须为投标人所拥有。</w:t>
      </w:r>
    </w:p>
    <w:p w14:paraId="5BF352A6">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8.2投标人应仔细阅读招标文件的所有内容，按照招标文件的要求提交投标文件，并对所提供的全部资料的真实性承担法律责任。</w:t>
      </w:r>
    </w:p>
    <w:p w14:paraId="64053F7E">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8.3投标人在投标活动中提供任何虚假材料，将报监管部门查处；中标后发现的，中标人须依照《中华人民共和国消费者权益保护法》规定赔偿采购人，且民事赔偿并不免除违法投标人的行政与刑事责任。</w:t>
      </w:r>
    </w:p>
    <w:p w14:paraId="2E5B64C6">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9.回避与串通投标</w:t>
      </w:r>
    </w:p>
    <w:p w14:paraId="21A6CAE8">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9.1在政府采购活动中，采购人员及相关人员与供应商有下列利害关系之一的，应当回避：</w:t>
      </w:r>
    </w:p>
    <w:p w14:paraId="2B90C7C6">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）参加采购活动前</w:t>
      </w:r>
      <w:r>
        <w:rPr>
          <w:rFonts w:hAnsi="宋体"/>
          <w:color w:val="auto"/>
          <w:highlight w:val="none"/>
          <w:shd w:val="clear" w:color="auto" w:fill="auto"/>
        </w:rPr>
        <w:t>3</w:t>
      </w:r>
      <w:r>
        <w:rPr>
          <w:rFonts w:hint="eastAsia" w:hAnsi="宋体"/>
          <w:color w:val="auto"/>
          <w:highlight w:val="none"/>
          <w:shd w:val="clear" w:color="auto" w:fill="auto"/>
        </w:rPr>
        <w:t>年内与供应商存在劳动关系；</w:t>
      </w:r>
    </w:p>
    <w:p w14:paraId="2F75C0DF">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）参加采购活动前</w:t>
      </w:r>
      <w:r>
        <w:rPr>
          <w:rFonts w:hAnsi="宋体"/>
          <w:color w:val="auto"/>
          <w:highlight w:val="none"/>
          <w:shd w:val="clear" w:color="auto" w:fill="auto"/>
        </w:rPr>
        <w:t>3</w:t>
      </w:r>
      <w:r>
        <w:rPr>
          <w:rFonts w:hint="eastAsia" w:hAnsi="宋体"/>
          <w:color w:val="auto"/>
          <w:highlight w:val="none"/>
          <w:shd w:val="clear" w:color="auto" w:fill="auto"/>
        </w:rPr>
        <w:t>年内担任供应商的董事、监事；</w:t>
      </w:r>
    </w:p>
    <w:p w14:paraId="17E957D7">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）参加采购活动前</w:t>
      </w:r>
      <w:r>
        <w:rPr>
          <w:rFonts w:hAnsi="宋体"/>
          <w:color w:val="auto"/>
          <w:highlight w:val="none"/>
          <w:shd w:val="clear" w:color="auto" w:fill="auto"/>
        </w:rPr>
        <w:t>3</w:t>
      </w:r>
      <w:r>
        <w:rPr>
          <w:rFonts w:hint="eastAsia" w:hAnsi="宋体"/>
          <w:color w:val="auto"/>
          <w:highlight w:val="none"/>
          <w:shd w:val="clear" w:color="auto" w:fill="auto"/>
        </w:rPr>
        <w:t>年内是供应商的控股股东或者实际控制人；</w:t>
      </w:r>
    </w:p>
    <w:p w14:paraId="794A4161">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）与供应商的法定代表人或者负责人有夫妻、直系血亲、三代以内旁系血亲或者近姻亲关系；</w:t>
      </w:r>
    </w:p>
    <w:p w14:paraId="1CFA4B02">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5</w:t>
      </w:r>
      <w:r>
        <w:rPr>
          <w:rFonts w:hint="eastAsia" w:hAnsi="宋体"/>
          <w:color w:val="auto"/>
          <w:highlight w:val="none"/>
          <w:shd w:val="clear" w:color="auto" w:fill="auto"/>
        </w:rPr>
        <w:t>）与供应商有其他可能影响政府采购活动公平、公正进行的关系。</w:t>
      </w:r>
    </w:p>
    <w:p w14:paraId="71E45A65">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20ADB5">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9.2有下列情形之一的视为投标人相互串通投标，投标文件将被视为无效：</w:t>
      </w:r>
    </w:p>
    <w:p w14:paraId="78BD0F83">
      <w:pPr>
        <w:spacing w:line="360" w:lineRule="auto"/>
        <w:ind w:firstLine="422" w:firstLineChars="200"/>
        <w:rPr>
          <w:rFonts w:hAnsi="宋体"/>
          <w:b/>
          <w:color w:val="auto"/>
          <w:highlight w:val="none"/>
          <w:shd w:val="clear" w:color="auto" w:fill="auto"/>
        </w:rPr>
      </w:pPr>
      <w:r>
        <w:rPr>
          <w:rFonts w:hint="eastAsia" w:hAnsi="宋体"/>
          <w:b/>
          <w:color w:val="auto"/>
          <w:highlight w:val="none"/>
          <w:shd w:val="clear" w:color="auto" w:fill="auto"/>
        </w:rPr>
        <w:t>（</w:t>
      </w:r>
      <w:r>
        <w:rPr>
          <w:rFonts w:hAnsi="宋体"/>
          <w:b/>
          <w:color w:val="auto"/>
          <w:highlight w:val="none"/>
          <w:shd w:val="clear" w:color="auto" w:fill="auto"/>
        </w:rPr>
        <w:t>1</w:t>
      </w:r>
      <w:r>
        <w:rPr>
          <w:rFonts w:hint="eastAsia" w:hAnsi="宋体"/>
          <w:b/>
          <w:color w:val="auto"/>
          <w:highlight w:val="none"/>
          <w:shd w:val="clear" w:color="auto" w:fill="auto"/>
        </w:rPr>
        <w:t>）不同投标人的投标文件由同一单位或者个人编制；或者不同投标人报名的</w:t>
      </w:r>
      <w:r>
        <w:rPr>
          <w:rFonts w:hAnsi="宋体"/>
          <w:b/>
          <w:color w:val="auto"/>
          <w:highlight w:val="none"/>
          <w:shd w:val="clear" w:color="auto" w:fill="auto"/>
        </w:rPr>
        <w:t>IP</w:t>
      </w:r>
      <w:r>
        <w:rPr>
          <w:rFonts w:hint="eastAsia" w:hAnsi="宋体"/>
          <w:b/>
          <w:color w:val="auto"/>
          <w:highlight w:val="none"/>
          <w:shd w:val="clear" w:color="auto" w:fill="auto"/>
        </w:rPr>
        <w:t>地址一致的；或者不同投标人报名的</w:t>
      </w:r>
      <w:r>
        <w:rPr>
          <w:rFonts w:hAnsi="宋体"/>
          <w:b/>
          <w:color w:val="auto"/>
          <w:highlight w:val="none"/>
          <w:shd w:val="clear" w:color="auto" w:fill="auto"/>
        </w:rPr>
        <w:t>IP</w:t>
      </w:r>
      <w:r>
        <w:rPr>
          <w:rFonts w:hint="eastAsia" w:hAnsi="宋体"/>
          <w:b/>
          <w:color w:val="auto"/>
          <w:highlight w:val="none"/>
          <w:shd w:val="clear" w:color="auto" w:fill="auto"/>
        </w:rPr>
        <w:t>地址一致的；或者编制标书硬件设备</w:t>
      </w:r>
      <w:r>
        <w:rPr>
          <w:rFonts w:hAnsi="宋体"/>
          <w:b/>
          <w:color w:val="auto"/>
          <w:highlight w:val="none"/>
          <w:shd w:val="clear" w:color="auto" w:fill="auto"/>
        </w:rPr>
        <w:t>CPU</w:t>
      </w:r>
      <w:r>
        <w:rPr>
          <w:rFonts w:hint="eastAsia" w:hAnsi="宋体"/>
          <w:b/>
          <w:color w:val="auto"/>
          <w:highlight w:val="none"/>
          <w:shd w:val="clear" w:color="auto" w:fill="auto"/>
        </w:rPr>
        <w:t>编号、硬盘编号、网卡地址一致的情况。</w:t>
      </w:r>
    </w:p>
    <w:p w14:paraId="191D1FD2">
      <w:pPr>
        <w:spacing w:line="360" w:lineRule="auto"/>
        <w:ind w:firstLine="422" w:firstLineChars="200"/>
        <w:rPr>
          <w:rFonts w:hAnsi="宋体"/>
          <w:b/>
          <w:color w:val="auto"/>
          <w:highlight w:val="none"/>
          <w:shd w:val="clear" w:color="auto" w:fill="auto"/>
        </w:rPr>
      </w:pPr>
      <w:r>
        <w:rPr>
          <w:rFonts w:hint="eastAsia" w:hAnsi="宋体"/>
          <w:b/>
          <w:color w:val="auto"/>
          <w:highlight w:val="none"/>
          <w:shd w:val="clear" w:color="auto" w:fill="auto"/>
        </w:rPr>
        <w:t>（</w:t>
      </w:r>
      <w:r>
        <w:rPr>
          <w:rFonts w:hAnsi="宋体"/>
          <w:b/>
          <w:color w:val="auto"/>
          <w:highlight w:val="none"/>
          <w:shd w:val="clear" w:color="auto" w:fill="auto"/>
        </w:rPr>
        <w:t>2</w:t>
      </w:r>
      <w:r>
        <w:rPr>
          <w:rFonts w:hint="eastAsia" w:hAnsi="宋体"/>
          <w:b/>
          <w:color w:val="auto"/>
          <w:highlight w:val="none"/>
          <w:shd w:val="clear" w:color="auto" w:fill="auto"/>
        </w:rPr>
        <w:t>）不同投标人委托同一单位或者个人办理投标事宜；</w:t>
      </w:r>
    </w:p>
    <w:p w14:paraId="0BA5C86F">
      <w:pPr>
        <w:spacing w:line="360" w:lineRule="auto"/>
        <w:ind w:firstLine="422" w:firstLineChars="200"/>
        <w:rPr>
          <w:rFonts w:hAnsi="宋体"/>
          <w:b/>
          <w:color w:val="auto"/>
          <w:highlight w:val="none"/>
          <w:shd w:val="clear" w:color="auto" w:fill="auto"/>
        </w:rPr>
      </w:pPr>
      <w:r>
        <w:rPr>
          <w:rFonts w:hint="eastAsia" w:hAnsi="宋体"/>
          <w:b/>
          <w:color w:val="auto"/>
          <w:highlight w:val="none"/>
          <w:shd w:val="clear" w:color="auto" w:fill="auto"/>
        </w:rPr>
        <w:t>（</w:t>
      </w:r>
      <w:r>
        <w:rPr>
          <w:rFonts w:hAnsi="宋体"/>
          <w:b/>
          <w:color w:val="auto"/>
          <w:highlight w:val="none"/>
          <w:shd w:val="clear" w:color="auto" w:fill="auto"/>
        </w:rPr>
        <w:t>3</w:t>
      </w:r>
      <w:r>
        <w:rPr>
          <w:rFonts w:hint="eastAsia" w:hAnsi="宋体"/>
          <w:b/>
          <w:color w:val="auto"/>
          <w:highlight w:val="none"/>
          <w:shd w:val="clear" w:color="auto" w:fill="auto"/>
        </w:rPr>
        <w:t>）不同的投标人的投标文件载明的项目管理员为同一个人；</w:t>
      </w:r>
    </w:p>
    <w:p w14:paraId="07CAF7BE">
      <w:pPr>
        <w:spacing w:line="360" w:lineRule="auto"/>
        <w:ind w:firstLine="422" w:firstLineChars="200"/>
        <w:rPr>
          <w:rFonts w:hAnsi="宋体"/>
          <w:b/>
          <w:color w:val="auto"/>
          <w:highlight w:val="none"/>
          <w:shd w:val="clear" w:color="auto" w:fill="auto"/>
        </w:rPr>
      </w:pPr>
      <w:r>
        <w:rPr>
          <w:rFonts w:hint="eastAsia" w:hAnsi="宋体"/>
          <w:b/>
          <w:color w:val="auto"/>
          <w:highlight w:val="none"/>
          <w:shd w:val="clear" w:color="auto" w:fill="auto"/>
        </w:rPr>
        <w:t>（</w:t>
      </w:r>
      <w:r>
        <w:rPr>
          <w:rFonts w:hAnsi="宋体"/>
          <w:b/>
          <w:color w:val="auto"/>
          <w:highlight w:val="none"/>
          <w:shd w:val="clear" w:color="auto" w:fill="auto"/>
        </w:rPr>
        <w:t>4</w:t>
      </w:r>
      <w:r>
        <w:rPr>
          <w:rFonts w:hint="eastAsia" w:hAnsi="宋体"/>
          <w:b/>
          <w:color w:val="auto"/>
          <w:highlight w:val="none"/>
          <w:shd w:val="clear" w:color="auto" w:fill="auto"/>
        </w:rPr>
        <w:t>）不同投标人的电子或纸质投标文件异常一致或者投标报价呈规律性差异；</w:t>
      </w:r>
    </w:p>
    <w:p w14:paraId="24E7CB51">
      <w:pPr>
        <w:spacing w:line="360" w:lineRule="auto"/>
        <w:ind w:firstLine="422" w:firstLineChars="200"/>
        <w:rPr>
          <w:rFonts w:hAnsi="宋体"/>
          <w:b/>
          <w:color w:val="auto"/>
          <w:highlight w:val="none"/>
          <w:shd w:val="clear" w:color="auto" w:fill="auto"/>
        </w:rPr>
      </w:pPr>
      <w:r>
        <w:rPr>
          <w:rFonts w:hint="eastAsia" w:hAnsi="宋体"/>
          <w:b/>
          <w:color w:val="auto"/>
          <w:highlight w:val="none"/>
          <w:shd w:val="clear" w:color="auto" w:fill="auto"/>
        </w:rPr>
        <w:t>（</w:t>
      </w:r>
      <w:r>
        <w:rPr>
          <w:rFonts w:hAnsi="宋体"/>
          <w:b/>
          <w:color w:val="auto"/>
          <w:highlight w:val="none"/>
          <w:shd w:val="clear" w:color="auto" w:fill="auto"/>
        </w:rPr>
        <w:t>5</w:t>
      </w:r>
      <w:r>
        <w:rPr>
          <w:rFonts w:hint="eastAsia" w:hAnsi="宋体"/>
          <w:b/>
          <w:color w:val="auto"/>
          <w:highlight w:val="none"/>
          <w:shd w:val="clear" w:color="auto" w:fill="auto"/>
        </w:rPr>
        <w:t>）不同投标人的纸质投标文件相互混装；</w:t>
      </w:r>
    </w:p>
    <w:p w14:paraId="131B9158">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9.3供应商有下列情形之一的，属于恶意串通行为，将报同级监督管理部门：</w:t>
      </w:r>
    </w:p>
    <w:p w14:paraId="25CD7C01">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）供应商直接或者间接从采购人或者采购代理机构处获得其他供应商的相关信息并修改其投标文件或者投标文件；</w:t>
      </w:r>
    </w:p>
    <w:p w14:paraId="77291C4E">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）供应商按照采购人或者采购代理机构的授意撤换、修改投标文件或者投标文件；</w:t>
      </w:r>
    </w:p>
    <w:p w14:paraId="24C68CDF">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）供应商之间协商报价、技术方案等投标文件或者投标文件的实质性内容；</w:t>
      </w:r>
    </w:p>
    <w:p w14:paraId="5B75A3FC">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）属于同一集团、协会、商会等组织成员的供应商按照该组织要求协同参加政府采购活动；</w:t>
      </w:r>
    </w:p>
    <w:p w14:paraId="19D5E798">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5</w:t>
      </w:r>
      <w:r>
        <w:rPr>
          <w:rFonts w:hint="eastAsia" w:hAnsi="宋体"/>
          <w:color w:val="auto"/>
          <w:highlight w:val="none"/>
          <w:shd w:val="clear" w:color="auto" w:fill="auto"/>
        </w:rPr>
        <w:t>）供应商之间事先约定一致抬高或者压低投标报价，或者在招标项目中事先约定轮流以高价位或者低价位中标，或者事先约定由某一特定供应商中标，然后再参加投标；</w:t>
      </w:r>
    </w:p>
    <w:p w14:paraId="739F17B3">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6</w:t>
      </w:r>
      <w:r>
        <w:rPr>
          <w:rFonts w:hint="eastAsia" w:hAnsi="宋体"/>
          <w:color w:val="auto"/>
          <w:highlight w:val="none"/>
          <w:shd w:val="clear" w:color="auto" w:fill="auto"/>
        </w:rPr>
        <w:t>）供应商之间商定部分供应商放弃参加政府采购活动或者放弃中标；</w:t>
      </w:r>
    </w:p>
    <w:p w14:paraId="1DD1574F">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7</w:t>
      </w:r>
      <w:r>
        <w:rPr>
          <w:rFonts w:hint="eastAsia" w:hAnsi="宋体"/>
          <w:color w:val="auto"/>
          <w:highlight w:val="none"/>
          <w:shd w:val="clear" w:color="auto" w:fill="auto"/>
        </w:rPr>
        <w:t>）供应商与采购人或者采购代理机构之间、供应商相互之间，为谋求特定供应商中标或者排斥其他供应商的其他串通行为。</w:t>
      </w:r>
    </w:p>
    <w:p w14:paraId="4A718221">
      <w:pPr>
        <w:pStyle w:val="19"/>
        <w:snapToGrid w:val="0"/>
        <w:spacing w:line="360" w:lineRule="auto"/>
        <w:ind w:left="2" w:leftChars="1" w:firstLine="422" w:firstLineChars="200"/>
        <w:rPr>
          <w:rFonts w:hAnsi="宋体"/>
          <w:b/>
          <w:color w:val="auto"/>
          <w:highlight w:val="none"/>
          <w:shd w:val="clear" w:color="auto" w:fill="auto"/>
        </w:rPr>
      </w:pPr>
    </w:p>
    <w:p w14:paraId="1BA6568E">
      <w:pPr>
        <w:pStyle w:val="5"/>
        <w:keepNext w:val="0"/>
        <w:keepLines w:val="0"/>
        <w:spacing w:line="400" w:lineRule="exact"/>
        <w:jc w:val="center"/>
        <w:rPr>
          <w:color w:val="auto"/>
          <w:highlight w:val="none"/>
          <w:shd w:val="clear" w:color="auto" w:fill="auto"/>
        </w:rPr>
      </w:pPr>
      <w:bookmarkStart w:id="79" w:name="_Toc89075995"/>
      <w:bookmarkStart w:id="80" w:name="_Toc254970534"/>
      <w:bookmarkStart w:id="81" w:name="_Toc254970675"/>
      <w:r>
        <w:rPr>
          <w:rFonts w:hint="eastAsia"/>
          <w:color w:val="auto"/>
          <w:highlight w:val="none"/>
          <w:shd w:val="clear" w:color="auto" w:fill="auto"/>
        </w:rPr>
        <w:t>二、招标文件</w:t>
      </w:r>
      <w:bookmarkEnd w:id="79"/>
      <w:bookmarkEnd w:id="80"/>
      <w:bookmarkEnd w:id="81"/>
    </w:p>
    <w:p w14:paraId="61D6A5B7">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10.招标文件的组成</w:t>
      </w:r>
    </w:p>
    <w:p w14:paraId="6B0472B6">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第一章 招标公告；</w:t>
      </w:r>
    </w:p>
    <w:p w14:paraId="7A8B8D3C">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第二章 采购需求； </w:t>
      </w:r>
    </w:p>
    <w:p w14:paraId="1BD8C7B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第三章 投标人须知；</w:t>
      </w:r>
    </w:p>
    <w:p w14:paraId="0D67FD30">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第四章 评标方法及评标标准；</w:t>
      </w:r>
    </w:p>
    <w:p w14:paraId="2EB8A60F">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第五章 拟签订的合同文本；</w:t>
      </w:r>
    </w:p>
    <w:p w14:paraId="5775D31C">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第六章 投标文件格式；</w:t>
      </w:r>
    </w:p>
    <w:p w14:paraId="7A9E7B97">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第七章 质疑、投诉材料格式</w:t>
      </w:r>
    </w:p>
    <w:p w14:paraId="4ABD3D75">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根据本章第</w:t>
      </w:r>
      <w:r>
        <w:rPr>
          <w:rFonts w:hAnsi="宋体"/>
          <w:color w:val="auto"/>
          <w:highlight w:val="none"/>
          <w:shd w:val="clear" w:color="auto" w:fill="auto"/>
        </w:rPr>
        <w:t>11.1</w:t>
      </w:r>
      <w:r>
        <w:rPr>
          <w:rFonts w:hint="eastAsia" w:hAnsi="宋体"/>
          <w:color w:val="auto"/>
          <w:highlight w:val="none"/>
          <w:shd w:val="clear" w:color="auto" w:fill="auto"/>
        </w:rPr>
        <w:t>项的规定对公开招标文件所做的澄清、修改，构成招标文件的组成部分。当公开招标文件与招标文件的澄清和修改就同一内容的表述不一致时，</w:t>
      </w:r>
      <w:r>
        <w:rPr>
          <w:rFonts w:hint="eastAsia"/>
          <w:color w:val="auto"/>
          <w:highlight w:val="none"/>
          <w:shd w:val="clear" w:color="auto" w:fill="auto"/>
        </w:rPr>
        <w:t>以最后澄清或修改公告为准。</w:t>
      </w:r>
    </w:p>
    <w:p w14:paraId="1F88A2EA">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11.招标文件的澄清、修改 、现场考察和答疑会</w:t>
      </w:r>
    </w:p>
    <w:p w14:paraId="2E12FD76">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22600B6">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 xml:space="preserve">11.2 </w:t>
      </w:r>
      <w:r>
        <w:rPr>
          <w:rFonts w:hint="eastAsia" w:hAnsi="宋体"/>
          <w:color w:val="auto"/>
          <w:highlight w:val="none"/>
          <w:shd w:val="clear" w:color="auto" w:fill="auto"/>
        </w:rPr>
        <w:t>投标人应认真审阅本公开招标文件，如有疑问，或发现其中有误或有要求不合理的，应在投标人须知前附表规定的</w:t>
      </w:r>
      <w:r>
        <w:rPr>
          <w:rFonts w:hint="eastAsia" w:cs="宋体"/>
          <w:color w:val="auto"/>
          <w:kern w:val="0"/>
          <w:szCs w:val="21"/>
          <w:highlight w:val="none"/>
          <w:shd w:val="clear" w:color="auto" w:fill="auto"/>
        </w:rPr>
        <w:t>投标截止时间</w:t>
      </w:r>
      <w:r>
        <w:rPr>
          <w:rFonts w:hint="eastAsia" w:hAnsi="宋体"/>
          <w:color w:val="auto"/>
          <w:highlight w:val="none"/>
          <w:shd w:val="clear" w:color="auto" w:fill="auto"/>
        </w:rPr>
        <w:t>前以书面形式要求采购人或采购代理机构对招标文件予以澄清；否则，由此产生的后果由投标人自行负责。</w:t>
      </w:r>
    </w:p>
    <w:p w14:paraId="749DA356">
      <w:pPr>
        <w:spacing w:line="360" w:lineRule="auto"/>
        <w:ind w:firstLine="420" w:firstLineChars="200"/>
        <w:rPr>
          <w:color w:val="auto"/>
          <w:highlight w:val="none"/>
          <w:shd w:val="clear" w:color="auto" w:fill="auto"/>
        </w:rPr>
      </w:pPr>
      <w:r>
        <w:rPr>
          <w:rFonts w:hAnsi="宋体"/>
          <w:color w:val="auto"/>
          <w:highlight w:val="none"/>
          <w:shd w:val="clear" w:color="auto" w:fill="auto"/>
        </w:rPr>
        <w:t xml:space="preserve">11.3 </w:t>
      </w:r>
      <w:r>
        <w:rPr>
          <w:rFonts w:hint="eastAsia" w:hAnsi="宋体"/>
          <w:color w:val="auto"/>
          <w:highlight w:val="none"/>
          <w:shd w:val="clear" w:color="auto" w:fill="auto"/>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shd w:val="clear" w:color="auto" w:fill="auto"/>
        </w:rPr>
        <w:t>15</w:t>
      </w:r>
      <w:r>
        <w:rPr>
          <w:rFonts w:hint="eastAsia" w:hAnsi="宋体"/>
          <w:color w:val="auto"/>
          <w:highlight w:val="none"/>
          <w:shd w:val="clear" w:color="auto" w:fill="auto"/>
        </w:rPr>
        <w:t>日前，以书面形式通知</w:t>
      </w:r>
      <w:r>
        <w:rPr>
          <w:rFonts w:hAnsi="宋体"/>
          <w:color w:val="auto"/>
          <w:highlight w:val="none"/>
          <w:shd w:val="clear" w:color="auto" w:fill="auto"/>
        </w:rPr>
        <w:t>(</w:t>
      </w:r>
      <w:r>
        <w:rPr>
          <w:rFonts w:hint="eastAsia" w:hAnsi="宋体"/>
          <w:color w:val="auto"/>
          <w:highlight w:val="none"/>
          <w:shd w:val="clear" w:color="auto" w:fill="auto"/>
        </w:rPr>
        <w:t>在“</w:t>
      </w:r>
      <w:r>
        <w:rPr>
          <w:rFonts w:hint="eastAsia" w:hAnsi="宋体"/>
          <w:color w:val="auto"/>
          <w:szCs w:val="21"/>
          <w:highlight w:val="none"/>
          <w:shd w:val="clear" w:color="auto" w:fill="auto"/>
        </w:rPr>
        <w:t>投标人须知前附表”</w:t>
      </w:r>
      <w:r>
        <w:rPr>
          <w:rFonts w:hint="eastAsia" w:hAnsi="宋体"/>
          <w:color w:val="auto"/>
          <w:highlight w:val="none"/>
          <w:shd w:val="clear" w:color="auto" w:fill="auto"/>
        </w:rPr>
        <w:t>规定的政府采购信息发布媒体上发布更正公告及平台短信通知</w:t>
      </w:r>
      <w:r>
        <w:rPr>
          <w:rFonts w:hAnsi="宋体"/>
          <w:color w:val="auto"/>
          <w:highlight w:val="none"/>
          <w:shd w:val="clear" w:color="auto" w:fill="auto"/>
        </w:rPr>
        <w:t>)</w:t>
      </w:r>
      <w:r>
        <w:rPr>
          <w:rFonts w:hint="eastAsia" w:hAnsi="宋体"/>
          <w:color w:val="auto"/>
          <w:highlight w:val="none"/>
          <w:shd w:val="clear" w:color="auto" w:fill="auto"/>
        </w:rPr>
        <w:t>所有获取招标文件的潜在投标人；不足</w:t>
      </w:r>
      <w:r>
        <w:rPr>
          <w:rFonts w:hAnsi="宋体"/>
          <w:color w:val="auto"/>
          <w:highlight w:val="none"/>
          <w:shd w:val="clear" w:color="auto" w:fill="auto"/>
        </w:rPr>
        <w:t>15</w:t>
      </w:r>
      <w:r>
        <w:rPr>
          <w:rFonts w:hint="eastAsia" w:hAnsi="宋体"/>
          <w:color w:val="auto"/>
          <w:highlight w:val="none"/>
          <w:shd w:val="clear" w:color="auto" w:fill="auto"/>
        </w:rPr>
        <w:t>日的，采购人或者采购代理机构应当顺延提交投标文件的截止时间。发出的澄清或者修改不影响投标文件编制的也应在截标前</w:t>
      </w:r>
      <w:r>
        <w:rPr>
          <w:rFonts w:hAnsi="宋体"/>
          <w:color w:val="auto"/>
          <w:highlight w:val="none"/>
          <w:shd w:val="clear" w:color="auto" w:fill="auto"/>
        </w:rPr>
        <w:t>3</w:t>
      </w:r>
      <w:r>
        <w:rPr>
          <w:rFonts w:hint="eastAsia" w:hAnsi="宋体"/>
          <w:color w:val="auto"/>
          <w:highlight w:val="none"/>
          <w:shd w:val="clear" w:color="auto" w:fill="auto"/>
        </w:rPr>
        <w:t>日发出。</w:t>
      </w:r>
    </w:p>
    <w:p w14:paraId="78D5704D">
      <w:pPr>
        <w:spacing w:line="360" w:lineRule="auto"/>
        <w:ind w:firstLine="420" w:firstLineChars="200"/>
        <w:rPr>
          <w:color w:val="auto"/>
          <w:highlight w:val="none"/>
          <w:shd w:val="clear" w:color="auto" w:fill="auto"/>
        </w:rPr>
      </w:pPr>
      <w:r>
        <w:rPr>
          <w:rFonts w:hAnsi="宋体"/>
          <w:color w:val="auto"/>
          <w:highlight w:val="none"/>
          <w:shd w:val="clear" w:color="auto" w:fill="auto"/>
        </w:rPr>
        <w:t xml:space="preserve">11.4 </w:t>
      </w:r>
      <w:r>
        <w:rPr>
          <w:rFonts w:hint="eastAsia"/>
          <w:color w:val="auto"/>
          <w:highlight w:val="none"/>
          <w:shd w:val="clear" w:color="auto" w:fill="auto"/>
        </w:rPr>
        <w:t>采购人和采购代理机构可以视采购具体情况，变更投标截止时间和开标时间，将变更时间将在</w:t>
      </w:r>
      <w:r>
        <w:rPr>
          <w:rFonts w:hint="eastAsia" w:hAnsi="宋体"/>
          <w:color w:val="auto"/>
          <w:highlight w:val="none"/>
          <w:shd w:val="clear" w:color="auto" w:fill="auto"/>
        </w:rPr>
        <w:t>“</w:t>
      </w:r>
      <w:r>
        <w:rPr>
          <w:rFonts w:hint="eastAsia" w:hAnsi="宋体"/>
          <w:color w:val="auto"/>
          <w:szCs w:val="21"/>
          <w:highlight w:val="none"/>
          <w:shd w:val="clear" w:color="auto" w:fill="auto"/>
        </w:rPr>
        <w:t>投标人须知前附表”</w:t>
      </w:r>
      <w:r>
        <w:rPr>
          <w:rFonts w:hint="eastAsia" w:cs="宋体"/>
          <w:color w:val="auto"/>
          <w:kern w:val="0"/>
          <w:szCs w:val="21"/>
          <w:highlight w:val="none"/>
          <w:shd w:val="clear" w:color="auto" w:fill="auto"/>
        </w:rPr>
        <w:t>规定的政府采购信息发布媒体上</w:t>
      </w:r>
      <w:r>
        <w:rPr>
          <w:rFonts w:hint="eastAsia"/>
          <w:color w:val="auto"/>
          <w:highlight w:val="none"/>
          <w:shd w:val="clear" w:color="auto" w:fill="auto"/>
        </w:rPr>
        <w:t>发布更正公告。</w:t>
      </w:r>
    </w:p>
    <w:p w14:paraId="463975C3">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11.</w:t>
      </w:r>
      <w:bookmarkStart w:id="82" w:name="_Hlk53134511"/>
      <w:r>
        <w:rPr>
          <w:rFonts w:hAnsi="宋体"/>
          <w:color w:val="auto"/>
          <w:highlight w:val="none"/>
          <w:shd w:val="clear" w:color="auto" w:fill="auto"/>
        </w:rPr>
        <w:t>5</w:t>
      </w:r>
      <w:r>
        <w:rPr>
          <w:rFonts w:hint="eastAsia" w:hAnsi="宋体"/>
          <w:color w:val="auto"/>
          <w:highlight w:val="none"/>
          <w:shd w:val="clear" w:color="auto" w:fill="auto"/>
        </w:rPr>
        <w:t>采购人或者采购代理机构可以在招标文件提供期限截止后，组织已获取招标文件的潜在投标人现场考察或者召开开标前答疑会，具体详见“投标人须知前附表”。</w:t>
      </w:r>
    </w:p>
    <w:bookmarkEnd w:id="82"/>
    <w:p w14:paraId="459E9EDE">
      <w:pPr>
        <w:pStyle w:val="5"/>
        <w:keepNext w:val="0"/>
        <w:keepLines w:val="0"/>
        <w:spacing w:line="400" w:lineRule="exact"/>
        <w:jc w:val="center"/>
        <w:rPr>
          <w:color w:val="auto"/>
          <w:highlight w:val="none"/>
          <w:shd w:val="clear" w:color="auto" w:fill="auto"/>
        </w:rPr>
      </w:pPr>
      <w:bookmarkStart w:id="83" w:name="_Toc89075996"/>
      <w:bookmarkStart w:id="84" w:name="_Toc254970676"/>
      <w:bookmarkStart w:id="85" w:name="_Toc254970535"/>
      <w:r>
        <w:rPr>
          <w:rFonts w:hint="eastAsia"/>
          <w:color w:val="auto"/>
          <w:highlight w:val="none"/>
          <w:shd w:val="clear" w:color="auto" w:fill="auto"/>
        </w:rPr>
        <w:t>三、投标文件的编制</w:t>
      </w:r>
      <w:bookmarkEnd w:id="83"/>
      <w:bookmarkEnd w:id="84"/>
      <w:bookmarkEnd w:id="85"/>
    </w:p>
    <w:p w14:paraId="3B17FA9B">
      <w:pPr>
        <w:spacing w:line="360" w:lineRule="auto"/>
        <w:ind w:firstLine="480" w:firstLineChars="200"/>
        <w:rPr>
          <w:rFonts w:ascii="黑体" w:hAnsi="黑体" w:eastAsia="黑体"/>
          <w:color w:val="auto"/>
          <w:sz w:val="24"/>
          <w:highlight w:val="none"/>
          <w:shd w:val="clear" w:color="auto" w:fill="auto"/>
        </w:rPr>
      </w:pPr>
      <w:bookmarkStart w:id="86" w:name="_Toc254970536"/>
      <w:bookmarkStart w:id="87" w:name="_Toc254970677"/>
      <w:r>
        <w:rPr>
          <w:rFonts w:hint="eastAsia" w:ascii="黑体" w:hAnsi="黑体" w:eastAsia="黑体"/>
          <w:color w:val="auto"/>
          <w:sz w:val="24"/>
          <w:highlight w:val="none"/>
          <w:shd w:val="clear" w:color="auto" w:fill="auto"/>
        </w:rPr>
        <w:t>12.投标文件的编制原则</w:t>
      </w:r>
    </w:p>
    <w:p w14:paraId="0CF05E01">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12.1投标人必须按照招标文件的要求编制投标文件。投标文件必须对招标文件提出的要求和条件作出明确响应。</w:t>
      </w:r>
    </w:p>
    <w:p w14:paraId="67C4B078">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BD7E0DD">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13.投标文件的组成</w:t>
      </w:r>
      <w:bookmarkEnd w:id="86"/>
      <w:bookmarkEnd w:id="87"/>
    </w:p>
    <w:p w14:paraId="5155AFFF">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13.1投标文件由报价文件、资格证明文件、商务文件、技术文件四部分组成。</w:t>
      </w:r>
    </w:p>
    <w:p w14:paraId="3369178D">
      <w:pPr>
        <w:spacing w:line="360" w:lineRule="auto"/>
        <w:ind w:firstLine="420" w:firstLineChars="200"/>
        <w:rPr>
          <w:rFonts w:ascii="宋体" w:hAnsi="宋体"/>
          <w:bCs/>
          <w:color w:val="auto"/>
          <w:szCs w:val="21"/>
          <w:highlight w:val="none"/>
          <w:shd w:val="clear" w:color="auto" w:fill="auto"/>
        </w:rPr>
      </w:pPr>
      <w:bookmarkStart w:id="88" w:name="_13.2资格证明文件：具体材料见“投标人须知前附表”。"/>
      <w:bookmarkEnd w:id="88"/>
      <w:bookmarkStart w:id="89" w:name="_13.1报价文件:_具体材料见“投标人须知前附表”。"/>
      <w:bookmarkEnd w:id="89"/>
      <w:r>
        <w:rPr>
          <w:rFonts w:hint="eastAsia" w:ascii="宋体" w:hAnsi="宋体"/>
          <w:bCs/>
          <w:color w:val="auto"/>
          <w:szCs w:val="21"/>
          <w:highlight w:val="none"/>
          <w:shd w:val="clear" w:color="auto" w:fill="auto"/>
        </w:rPr>
        <w:t>（1）资格证明文件：具体材料见“投标人须知前附表”。</w:t>
      </w:r>
    </w:p>
    <w:p w14:paraId="3E3D519D">
      <w:pPr>
        <w:spacing w:line="360" w:lineRule="auto"/>
        <w:ind w:firstLine="420" w:firstLineChars="200"/>
        <w:rPr>
          <w:rFonts w:ascii="宋体" w:hAnsi="宋体"/>
          <w:bCs/>
          <w:color w:val="auto"/>
          <w:szCs w:val="21"/>
          <w:highlight w:val="none"/>
          <w:shd w:val="clear" w:color="auto" w:fill="auto"/>
        </w:rPr>
      </w:pPr>
      <w:bookmarkStart w:id="90" w:name="_13.3商务文件:_具体材料见“投标人须知前附表”。"/>
      <w:bookmarkEnd w:id="90"/>
      <w:r>
        <w:rPr>
          <w:rFonts w:hint="eastAsia" w:ascii="宋体" w:hAnsi="宋体"/>
          <w:bCs/>
          <w:color w:val="auto"/>
          <w:szCs w:val="21"/>
          <w:highlight w:val="none"/>
          <w:shd w:val="clear" w:color="auto" w:fill="auto"/>
        </w:rPr>
        <w:t>（2）商务文件：具体材料见“投标人须知前附表”。</w:t>
      </w:r>
    </w:p>
    <w:p w14:paraId="5357707F">
      <w:pPr>
        <w:spacing w:line="360" w:lineRule="auto"/>
        <w:ind w:firstLine="420" w:firstLineChars="200"/>
        <w:rPr>
          <w:rFonts w:ascii="宋体" w:hAnsi="宋体"/>
          <w:bCs/>
          <w:color w:val="auto"/>
          <w:szCs w:val="21"/>
          <w:highlight w:val="none"/>
          <w:shd w:val="clear" w:color="auto" w:fill="auto"/>
        </w:rPr>
      </w:pPr>
      <w:bookmarkStart w:id="91" w:name="_13.4技术文件：具体材料见“投标人须知前附表”。"/>
      <w:bookmarkEnd w:id="91"/>
      <w:r>
        <w:rPr>
          <w:rFonts w:hint="eastAsia" w:ascii="宋体" w:hAnsi="宋体"/>
          <w:bCs/>
          <w:color w:val="auto"/>
          <w:szCs w:val="21"/>
          <w:highlight w:val="none"/>
          <w:shd w:val="clear" w:color="auto" w:fill="auto"/>
        </w:rPr>
        <w:t xml:space="preserve">（3）技术文件：具体材料见“投标人须知前附表”。 </w:t>
      </w:r>
    </w:p>
    <w:p w14:paraId="639FB5B7">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（4）报价文件： 具体材料见“投标人须知前附表”。</w:t>
      </w:r>
    </w:p>
    <w:p w14:paraId="66E513DB">
      <w:pPr>
        <w:spacing w:line="360" w:lineRule="auto"/>
        <w:ind w:firstLine="420" w:firstLineChars="200"/>
        <w:rPr>
          <w:rFonts w:ascii="宋体" w:hAnsi="宋体"/>
          <w:bCs/>
          <w:color w:val="auto"/>
          <w:szCs w:val="21"/>
          <w:highlight w:val="none"/>
          <w:shd w:val="clear" w:color="auto" w:fill="auto"/>
        </w:rPr>
      </w:pPr>
      <w:bookmarkStart w:id="92" w:name="_13.5投标文件电子版：具体材料见“投标人须知前附表”。"/>
      <w:bookmarkEnd w:id="92"/>
      <w:r>
        <w:rPr>
          <w:rFonts w:hint="eastAsia" w:ascii="宋体" w:hAnsi="宋体"/>
          <w:bCs/>
          <w:color w:val="auto"/>
          <w:szCs w:val="21"/>
          <w:highlight w:val="none"/>
          <w:shd w:val="clear" w:color="auto" w:fill="auto"/>
        </w:rPr>
        <w:t>13.2投标文件电子版：具体要求见本节19.投标文件编制。</w:t>
      </w:r>
    </w:p>
    <w:p w14:paraId="141E0DC7">
      <w:pPr>
        <w:spacing w:line="360" w:lineRule="auto"/>
        <w:ind w:firstLine="480" w:firstLineChars="200"/>
        <w:rPr>
          <w:rFonts w:ascii="黑体" w:hAnsi="黑体" w:eastAsia="黑体"/>
          <w:color w:val="auto"/>
          <w:sz w:val="24"/>
          <w:highlight w:val="none"/>
          <w:shd w:val="clear" w:color="auto" w:fill="auto"/>
        </w:rPr>
      </w:pPr>
      <w:bookmarkStart w:id="93" w:name="_Toc254970678"/>
      <w:bookmarkStart w:id="94" w:name="_Toc254970537"/>
      <w:r>
        <w:rPr>
          <w:rFonts w:hint="eastAsia" w:ascii="黑体" w:hAnsi="黑体" w:eastAsia="黑体"/>
          <w:color w:val="auto"/>
          <w:sz w:val="24"/>
          <w:highlight w:val="none"/>
          <w:shd w:val="clear" w:color="auto" w:fill="auto"/>
        </w:rPr>
        <w:t>14.投标文件的语言及计量</w:t>
      </w:r>
      <w:bookmarkEnd w:id="93"/>
      <w:bookmarkEnd w:id="94"/>
    </w:p>
    <w:p w14:paraId="67519D15">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14.1语言文字</w:t>
      </w:r>
    </w:p>
    <w:p w14:paraId="790E7F28">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17B7D4E">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14.2投标计量单位</w:t>
      </w:r>
    </w:p>
    <w:p w14:paraId="4BC71691">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招标文件已有明确规定的，使用招标文件规定的计量单位；招标文件没有规定的，应采用中华人民共和国法定计量单位，货币种类为人民币，否则视同未响应。</w:t>
      </w:r>
    </w:p>
    <w:p w14:paraId="1613761F">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15.投标文件提交的风险</w:t>
      </w:r>
    </w:p>
    <w:p w14:paraId="156F6442">
      <w:pPr>
        <w:spacing w:line="360" w:lineRule="auto"/>
        <w:ind w:firstLine="420" w:firstLineChars="200"/>
        <w:rPr>
          <w:rFonts w:hAnsi="宋体"/>
          <w:b/>
          <w:bCs/>
          <w:color w:val="auto"/>
          <w:highlight w:val="none"/>
          <w:shd w:val="clear" w:color="auto" w:fill="auto"/>
        </w:rPr>
      </w:pPr>
      <w:r>
        <w:rPr>
          <w:rFonts w:hint="eastAsia" w:hAnsi="宋体"/>
          <w:color w:val="auto"/>
          <w:highlight w:val="none"/>
          <w:shd w:val="clear" w:color="auto" w:fill="auto"/>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shd w:val="clear" w:color="auto" w:fill="auto"/>
        </w:rPr>
        <w:t>投标文件内容不齐全、未按规定的文件格式编制的、没有对招标文件作出实质性响应，投标无效；</w:t>
      </w:r>
    </w:p>
    <w:p w14:paraId="28748CA3">
      <w:pPr>
        <w:spacing w:line="360" w:lineRule="auto"/>
        <w:ind w:firstLine="422" w:firstLineChars="200"/>
        <w:rPr>
          <w:rFonts w:hAnsi="宋体"/>
          <w:b/>
          <w:bCs/>
          <w:color w:val="auto"/>
          <w:highlight w:val="none"/>
          <w:shd w:val="clear" w:color="auto" w:fill="auto"/>
        </w:rPr>
      </w:pPr>
    </w:p>
    <w:p w14:paraId="3DF792A0">
      <w:pPr>
        <w:spacing w:line="360" w:lineRule="auto"/>
        <w:ind w:firstLine="480" w:firstLineChars="200"/>
        <w:rPr>
          <w:rFonts w:ascii="黑体" w:hAnsi="黑体" w:eastAsia="黑体"/>
          <w:color w:val="auto"/>
          <w:sz w:val="24"/>
          <w:highlight w:val="none"/>
          <w:shd w:val="clear" w:color="auto" w:fill="auto"/>
        </w:rPr>
      </w:pPr>
      <w:bookmarkStart w:id="95" w:name="_Toc254970538"/>
      <w:bookmarkStart w:id="96" w:name="_Toc254970679"/>
      <w:r>
        <w:rPr>
          <w:rFonts w:hint="eastAsia" w:ascii="黑体" w:hAnsi="黑体" w:eastAsia="黑体"/>
          <w:color w:val="auto"/>
          <w:sz w:val="24"/>
          <w:highlight w:val="none"/>
          <w:shd w:val="clear" w:color="auto" w:fill="auto"/>
        </w:rPr>
        <w:t>16.投标报价</w:t>
      </w:r>
      <w:bookmarkEnd w:id="95"/>
      <w:bookmarkEnd w:id="96"/>
    </w:p>
    <w:p w14:paraId="73C13CB2">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16.1投标报价应</w:t>
      </w:r>
      <w:r>
        <w:rPr>
          <w:rFonts w:hint="eastAsia" w:ascii="宋体" w:hAnsi="宋体"/>
          <w:bCs/>
          <w:color w:val="auto"/>
          <w:szCs w:val="20"/>
          <w:highlight w:val="none"/>
          <w:shd w:val="clear" w:color="auto" w:fill="auto"/>
        </w:rPr>
        <w:t>按“第六章　投标文件格式”中“开标一览表”格式填写。</w:t>
      </w:r>
    </w:p>
    <w:p w14:paraId="3D3423A4">
      <w:pPr>
        <w:spacing w:line="360" w:lineRule="auto"/>
        <w:ind w:firstLine="420" w:firstLineChars="200"/>
        <w:rPr>
          <w:rFonts w:ascii="宋体" w:hAnsi="宋体"/>
          <w:bCs/>
          <w:color w:val="auto"/>
          <w:szCs w:val="21"/>
          <w:highlight w:val="none"/>
          <w:shd w:val="clear" w:color="auto" w:fill="auto"/>
        </w:rPr>
      </w:pPr>
      <w:bookmarkStart w:id="97" w:name="_16.2投标报价具体定义见投标人须知前附表。"/>
      <w:bookmarkEnd w:id="97"/>
      <w:r>
        <w:rPr>
          <w:rFonts w:hint="eastAsia" w:ascii="宋体" w:hAnsi="宋体"/>
          <w:bCs/>
          <w:color w:val="auto"/>
          <w:szCs w:val="21"/>
          <w:highlight w:val="none"/>
          <w:shd w:val="clear" w:color="auto" w:fill="auto"/>
        </w:rPr>
        <w:t>16.2投标报价具体包括内容详见“投标人须知前附表”。</w:t>
      </w:r>
    </w:p>
    <w:p w14:paraId="4DA88503">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16.3投标人必须就所投每个分标的全部内容分别作完整唯一总价报价，不得存在漏项报价；投标人必须就所投分标的单项内容作唯一报价。</w:t>
      </w:r>
    </w:p>
    <w:p w14:paraId="4075F24D">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17.投标有效期</w:t>
      </w:r>
    </w:p>
    <w:p w14:paraId="2DE36E01">
      <w:pPr>
        <w:spacing w:line="360" w:lineRule="auto"/>
        <w:ind w:firstLine="420" w:firstLineChars="200"/>
        <w:rPr>
          <w:rFonts w:ascii="宋体" w:hAnsi="宋体"/>
          <w:bCs/>
          <w:color w:val="auto"/>
          <w:szCs w:val="21"/>
          <w:highlight w:val="none"/>
          <w:shd w:val="clear" w:color="auto" w:fill="auto"/>
        </w:rPr>
      </w:pPr>
      <w:bookmarkStart w:id="98" w:name="_17.1投标有效期应按“投标人须知中的前附表”规定的期限。"/>
      <w:bookmarkEnd w:id="98"/>
      <w:r>
        <w:rPr>
          <w:rFonts w:hint="eastAsia" w:ascii="宋体" w:hAnsi="宋体"/>
          <w:bCs/>
          <w:color w:val="auto"/>
          <w:szCs w:val="21"/>
          <w:highlight w:val="none"/>
          <w:shd w:val="clear" w:color="auto" w:fill="auto"/>
        </w:rPr>
        <w:t>17.1投标有效期是指为保证采购人有足够的时间在开标后完成评标、定标、合同签订等工作而要求投标人提交的投标文件在一定时间内保持有效的期限。</w:t>
      </w:r>
    </w:p>
    <w:p w14:paraId="686E2CBF">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17.2</w:t>
      </w:r>
      <w:bookmarkStart w:id="99" w:name="_Toc254970540"/>
      <w:bookmarkStart w:id="100" w:name="_Toc254970681"/>
      <w:r>
        <w:rPr>
          <w:rFonts w:hint="eastAsia" w:ascii="宋体" w:hAnsi="宋体"/>
          <w:bCs/>
          <w:color w:val="auto"/>
          <w:szCs w:val="21"/>
          <w:highlight w:val="none"/>
          <w:shd w:val="clear" w:color="auto" w:fill="auto"/>
        </w:rPr>
        <w:t xml:space="preserve"> 投标有效期应按规定的期限作出承诺，具体详见“投标人须知前附表”。</w:t>
      </w:r>
    </w:p>
    <w:p w14:paraId="304D64AB">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17.3投标人的投标文件在投标有效期内均保持有效。</w:t>
      </w:r>
      <w:bookmarkEnd w:id="99"/>
      <w:bookmarkEnd w:id="100"/>
    </w:p>
    <w:p w14:paraId="648B273C">
      <w:pPr>
        <w:spacing w:line="360" w:lineRule="auto"/>
        <w:ind w:firstLine="480" w:firstLineChars="200"/>
        <w:rPr>
          <w:rFonts w:ascii="黑体" w:hAnsi="黑体" w:eastAsia="黑体"/>
          <w:color w:val="auto"/>
          <w:sz w:val="24"/>
          <w:highlight w:val="none"/>
          <w:shd w:val="clear" w:color="auto" w:fill="auto"/>
        </w:rPr>
      </w:pPr>
      <w:bookmarkStart w:id="101" w:name="_18.投标保证金"/>
      <w:bookmarkEnd w:id="101"/>
      <w:bookmarkStart w:id="102" w:name="_Toc254970682"/>
      <w:bookmarkStart w:id="103" w:name="_Toc254970541"/>
      <w:r>
        <w:rPr>
          <w:rFonts w:hint="eastAsia" w:ascii="黑体" w:hAnsi="黑体" w:eastAsia="黑体"/>
          <w:color w:val="auto"/>
          <w:sz w:val="24"/>
          <w:highlight w:val="none"/>
          <w:shd w:val="clear" w:color="auto" w:fill="auto"/>
        </w:rPr>
        <w:t>18.投标保证金</w:t>
      </w:r>
      <w:bookmarkEnd w:id="102"/>
      <w:bookmarkEnd w:id="103"/>
    </w:p>
    <w:p w14:paraId="2810C9BD">
      <w:pPr>
        <w:spacing w:line="360" w:lineRule="auto"/>
        <w:ind w:firstLine="420" w:firstLineChars="200"/>
        <w:rPr>
          <w:rFonts w:ascii="宋体" w:hAnsi="宋体"/>
          <w:bCs/>
          <w:color w:val="auto"/>
          <w:szCs w:val="21"/>
          <w:highlight w:val="none"/>
          <w:shd w:val="clear" w:color="auto" w:fill="auto"/>
        </w:rPr>
      </w:pPr>
      <w:bookmarkStart w:id="104" w:name="_Toc254970542"/>
      <w:bookmarkStart w:id="105" w:name="_Toc254970683"/>
      <w:r>
        <w:rPr>
          <w:rFonts w:hint="eastAsia" w:ascii="宋体" w:hAnsi="宋体"/>
          <w:bCs/>
          <w:color w:val="auto"/>
          <w:szCs w:val="21"/>
          <w:highlight w:val="none"/>
          <w:shd w:val="clear" w:color="auto" w:fill="auto"/>
        </w:rPr>
        <w:t>见“投标人须知前附表”。</w:t>
      </w:r>
    </w:p>
    <w:p w14:paraId="7D1FEC4B">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19.投标文件的</w:t>
      </w:r>
      <w:bookmarkEnd w:id="104"/>
      <w:bookmarkEnd w:id="105"/>
      <w:r>
        <w:rPr>
          <w:rFonts w:hint="eastAsia" w:ascii="黑体" w:hAnsi="黑体" w:eastAsia="黑体"/>
          <w:color w:val="auto"/>
          <w:sz w:val="24"/>
          <w:highlight w:val="none"/>
          <w:shd w:val="clear" w:color="auto" w:fill="auto"/>
        </w:rPr>
        <w:t>编制</w:t>
      </w:r>
    </w:p>
    <w:p w14:paraId="08E7197F">
      <w:pPr>
        <w:spacing w:line="360" w:lineRule="auto"/>
        <w:ind w:firstLine="420" w:firstLineChars="200"/>
        <w:rPr>
          <w:rFonts w:hAnsi="宋体"/>
          <w:color w:val="auto"/>
          <w:szCs w:val="21"/>
          <w:highlight w:val="none"/>
          <w:shd w:val="clear" w:color="auto" w:fill="auto"/>
        </w:rPr>
      </w:pPr>
      <w:r>
        <w:rPr>
          <w:rFonts w:hAnsi="宋体"/>
          <w:color w:val="auto"/>
          <w:szCs w:val="21"/>
          <w:highlight w:val="none"/>
          <w:shd w:val="clear" w:color="auto" w:fill="auto"/>
        </w:rPr>
        <w:t>19.1</w:t>
      </w:r>
      <w:r>
        <w:rPr>
          <w:rFonts w:hint="eastAsia" w:hAnsi="宋体"/>
          <w:color w:val="auto"/>
          <w:szCs w:val="21"/>
          <w:highlight w:val="none"/>
          <w:shd w:val="clear" w:color="auto" w:fill="auto"/>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6" w:name="_19.2投标文件应按报价文件、资格证明文件、商务文件、技术文件分别编制"/>
      <w:bookmarkEnd w:id="106"/>
    </w:p>
    <w:p w14:paraId="125906F3">
      <w:pPr>
        <w:pStyle w:val="91"/>
        <w:snapToGrid w:val="0"/>
        <w:spacing w:before="0"/>
        <w:ind w:firstLine="420"/>
        <w:rPr>
          <w:rFonts w:hAnsi="宋体"/>
          <w:color w:val="auto"/>
          <w:sz w:val="21"/>
          <w:szCs w:val="21"/>
          <w:highlight w:val="none"/>
          <w:shd w:val="clear" w:color="auto" w:fill="auto"/>
        </w:rPr>
      </w:pPr>
      <w:r>
        <w:rPr>
          <w:rFonts w:hAnsi="宋体"/>
          <w:color w:val="auto"/>
          <w:sz w:val="21"/>
          <w:szCs w:val="21"/>
          <w:highlight w:val="none"/>
          <w:shd w:val="clear" w:color="auto" w:fill="auto"/>
        </w:rPr>
        <w:t>19.2</w:t>
      </w:r>
      <w:r>
        <w:rPr>
          <w:rFonts w:hint="eastAsia" w:hAnsi="宋体"/>
          <w:color w:val="auto"/>
          <w:sz w:val="21"/>
          <w:szCs w:val="21"/>
          <w:highlight w:val="none"/>
          <w:shd w:val="clear" w:color="auto" w:fill="auto"/>
        </w:rPr>
        <w:t>投标文件按照招标文件第六章格式要求在规定位置进行签署、盖章。投标人的投标文件未按照招标文件要求签署、盖章的，</w:t>
      </w:r>
      <w:r>
        <w:rPr>
          <w:rFonts w:hint="eastAsia" w:hAnsi="宋体"/>
          <w:b/>
          <w:color w:val="auto"/>
          <w:sz w:val="21"/>
          <w:szCs w:val="21"/>
          <w:highlight w:val="none"/>
          <w:shd w:val="clear" w:color="auto" w:fill="auto"/>
        </w:rPr>
        <w:t>其投标无效。</w:t>
      </w:r>
      <w:r>
        <w:rPr>
          <w:rFonts w:hint="eastAsia" w:hAnsi="宋体"/>
          <w:color w:val="auto"/>
          <w:sz w:val="21"/>
          <w:szCs w:val="21"/>
          <w:highlight w:val="none"/>
          <w:shd w:val="clear" w:color="auto" w:fill="auto"/>
        </w:rPr>
        <w:t>骑缝盖公章不视为在规定位置盖章。</w:t>
      </w:r>
    </w:p>
    <w:p w14:paraId="6C95BEEC">
      <w:pPr>
        <w:pStyle w:val="91"/>
        <w:snapToGrid w:val="0"/>
        <w:spacing w:before="0"/>
        <w:ind w:firstLine="420"/>
        <w:rPr>
          <w:rFonts w:hAnsi="宋体"/>
          <w:color w:val="auto"/>
          <w:sz w:val="21"/>
          <w:szCs w:val="21"/>
          <w:highlight w:val="none"/>
          <w:shd w:val="clear" w:color="auto" w:fill="auto"/>
        </w:rPr>
      </w:pPr>
      <w:r>
        <w:rPr>
          <w:rFonts w:hAnsi="宋体"/>
          <w:color w:val="auto"/>
          <w:sz w:val="21"/>
          <w:szCs w:val="21"/>
          <w:highlight w:val="none"/>
          <w:shd w:val="clear" w:color="auto" w:fill="auto"/>
        </w:rPr>
        <w:t>19.3</w:t>
      </w:r>
      <w:r>
        <w:rPr>
          <w:rFonts w:hint="eastAsia" w:hAnsi="宋体"/>
          <w:color w:val="auto"/>
          <w:sz w:val="21"/>
          <w:szCs w:val="21"/>
          <w:highlight w:val="none"/>
          <w:shd w:val="clear" w:color="auto" w:fill="auto"/>
        </w:rPr>
        <w:t>为确保网上操作合法、有效和安全，投标人应当在投标截止时间前完成在“广西政府采购云”平台的身份认证，确保在电子投标过程中能够对相关数据电文进行加密和使用电子签名。</w:t>
      </w:r>
    </w:p>
    <w:p w14:paraId="46F647AF">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19.4投标文件中标注的投标人名称应与主体资格证明（如营业执照、事业单位法人证书、执业许可证、自然人身份证等）及公章一致，</w:t>
      </w:r>
      <w:r>
        <w:rPr>
          <w:rFonts w:hint="eastAsia" w:ascii="宋体" w:hAnsi="宋体"/>
          <w:color w:val="auto"/>
          <w:szCs w:val="21"/>
          <w:highlight w:val="none"/>
          <w:shd w:val="clear" w:color="auto" w:fill="auto"/>
        </w:rPr>
        <w:t>否则作无效投标处理</w:t>
      </w:r>
      <w:r>
        <w:rPr>
          <w:rFonts w:hint="eastAsia" w:ascii="宋体" w:hAnsi="宋体"/>
          <w:b/>
          <w:color w:val="auto"/>
          <w:szCs w:val="21"/>
          <w:highlight w:val="none"/>
          <w:shd w:val="clear" w:color="auto" w:fill="auto"/>
        </w:rPr>
        <w:t>。</w:t>
      </w:r>
    </w:p>
    <w:p w14:paraId="0E6DB405">
      <w:pPr>
        <w:spacing w:line="360" w:lineRule="auto"/>
        <w:ind w:firstLine="420" w:firstLineChars="200"/>
        <w:rPr>
          <w:rFonts w:ascii="宋体" w:hAnsi="宋体" w:cs="宋体"/>
          <w:b/>
          <w:color w:val="auto"/>
          <w:szCs w:val="21"/>
          <w:highlight w:val="none"/>
          <w:shd w:val="clear" w:color="auto" w:fill="auto"/>
        </w:rPr>
      </w:pPr>
      <w:r>
        <w:rPr>
          <w:rFonts w:hAnsi="宋体"/>
          <w:color w:val="auto"/>
          <w:szCs w:val="21"/>
          <w:highlight w:val="none"/>
          <w:shd w:val="clear" w:color="auto" w:fill="auto"/>
        </w:rPr>
        <w:t xml:space="preserve"> 19.5</w:t>
      </w:r>
      <w:r>
        <w:rPr>
          <w:rFonts w:hint="eastAsia" w:hAnsi="宋体"/>
          <w:color w:val="auto"/>
          <w:szCs w:val="21"/>
          <w:highlight w:val="none"/>
          <w:shd w:val="clear" w:color="auto" w:fill="auto"/>
        </w:rPr>
        <w:t>投标文件应避免涂改、行间插字或者删除，</w:t>
      </w:r>
      <w:r>
        <w:rPr>
          <w:rFonts w:hint="eastAsia" w:ascii="宋体" w:hAnsi="宋体" w:cs="宋体"/>
          <w:b/>
          <w:color w:val="auto"/>
          <w:szCs w:val="21"/>
          <w:highlight w:val="none"/>
          <w:shd w:val="clear" w:color="auto" w:fill="auto"/>
        </w:rPr>
        <w:t>否则其投标无效。</w:t>
      </w:r>
    </w:p>
    <w:p w14:paraId="16E382E4">
      <w:pPr>
        <w:spacing w:line="360" w:lineRule="auto"/>
        <w:ind w:firstLine="520" w:firstLineChars="248"/>
        <w:rPr>
          <w:rFonts w:hAnsi="宋体"/>
          <w:color w:val="auto"/>
          <w:highlight w:val="none"/>
          <w:shd w:val="clear" w:color="auto" w:fill="auto"/>
        </w:rPr>
      </w:pPr>
      <w:r>
        <w:rPr>
          <w:rFonts w:hAnsi="宋体"/>
          <w:color w:val="auto"/>
          <w:highlight w:val="none"/>
          <w:shd w:val="clear" w:color="auto" w:fill="auto"/>
        </w:rPr>
        <w:t xml:space="preserve">19.6 </w:t>
      </w:r>
      <w:r>
        <w:rPr>
          <w:rFonts w:hint="eastAsia" w:hAnsi="宋体"/>
          <w:color w:val="auto"/>
          <w:highlight w:val="none"/>
          <w:shd w:val="clear" w:color="auto" w:fill="auto"/>
        </w:rPr>
        <w:t>对招标文件的实质性要求和条件作出响应是指投标人必须对招标文件中标注为实质性要求和条件的</w:t>
      </w:r>
      <w:r>
        <w:rPr>
          <w:rFonts w:hint="eastAsia"/>
          <w:color w:val="auto"/>
          <w:szCs w:val="21"/>
          <w:highlight w:val="none"/>
          <w:shd w:val="clear" w:color="auto" w:fill="auto"/>
        </w:rPr>
        <w:t>货物内容及要求</w:t>
      </w:r>
      <w:r>
        <w:rPr>
          <w:rFonts w:hint="eastAsia" w:hAnsi="宋体"/>
          <w:color w:val="auto"/>
          <w:highlight w:val="none"/>
          <w:shd w:val="clear" w:color="auto" w:fill="auto"/>
        </w:rPr>
        <w:t>、商务条款及其它内容</w:t>
      </w:r>
      <w:r>
        <w:rPr>
          <w:rFonts w:hint="eastAsia"/>
          <w:b/>
          <w:color w:val="auto"/>
          <w:highlight w:val="none"/>
          <w:shd w:val="clear" w:color="auto" w:fill="auto"/>
        </w:rPr>
        <w:t>作出满足或者优于原要求和条件的承诺</w:t>
      </w:r>
      <w:r>
        <w:rPr>
          <w:rFonts w:hint="eastAsia"/>
          <w:color w:val="auto"/>
          <w:highlight w:val="none"/>
          <w:shd w:val="clear" w:color="auto" w:fill="auto"/>
        </w:rPr>
        <w:t>。</w:t>
      </w:r>
    </w:p>
    <w:p w14:paraId="498E63BD">
      <w:pPr>
        <w:spacing w:line="360" w:lineRule="auto"/>
        <w:ind w:firstLine="422" w:firstLineChars="200"/>
        <w:rPr>
          <w:rFonts w:ascii="宋体" w:hAnsi="宋体"/>
          <w:b/>
          <w:color w:val="auto"/>
          <w:szCs w:val="21"/>
          <w:highlight w:val="none"/>
          <w:u w:val="single"/>
          <w:shd w:val="clear" w:color="auto" w:fill="auto"/>
        </w:rPr>
      </w:pPr>
      <w:r>
        <w:rPr>
          <w:rFonts w:hint="eastAsia" w:ascii="宋体" w:hAnsi="宋体"/>
          <w:b/>
          <w:color w:val="auto"/>
          <w:szCs w:val="21"/>
          <w:highlight w:val="none"/>
          <w:u w:val="single"/>
          <w:shd w:val="clear" w:color="auto" w:fill="auto"/>
        </w:rPr>
        <w:t>19.7本项目为南宁市全流程电子化项目，异常情况见“第二节 投标人须知正文”中“四、24.2开标程序。</w:t>
      </w:r>
    </w:p>
    <w:p w14:paraId="3C4383F5">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20.备份投标文件</w:t>
      </w:r>
    </w:p>
    <w:p w14:paraId="25F2FAE8">
      <w:pPr>
        <w:spacing w:line="360" w:lineRule="auto"/>
        <w:ind w:firstLine="420" w:firstLineChars="200"/>
        <w:rPr>
          <w:rFonts w:ascii="黑体" w:hAnsi="黑体" w:eastAsia="黑体"/>
          <w:color w:val="auto"/>
          <w:sz w:val="24"/>
          <w:highlight w:val="none"/>
          <w:shd w:val="clear" w:color="auto" w:fill="auto"/>
        </w:rPr>
      </w:pPr>
      <w:r>
        <w:rPr>
          <w:rFonts w:hint="eastAsia" w:hAnsi="宋体"/>
          <w:bCs/>
          <w:color w:val="auto"/>
          <w:szCs w:val="21"/>
          <w:highlight w:val="none"/>
          <w:shd w:val="clear" w:color="auto" w:fill="auto"/>
        </w:rPr>
        <w:t>详见在“投标人须知前附表”。</w:t>
      </w:r>
    </w:p>
    <w:p w14:paraId="6B12A006">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21.投标文件的提交</w:t>
      </w:r>
    </w:p>
    <w:p w14:paraId="0AD36FE9">
      <w:pPr>
        <w:spacing w:line="360" w:lineRule="auto"/>
        <w:ind w:firstLine="420" w:firstLineChars="200"/>
        <w:rPr>
          <w:rFonts w:hAnsi="宋体"/>
          <w:b/>
          <w:color w:val="auto"/>
          <w:highlight w:val="none"/>
          <w:shd w:val="clear" w:color="auto" w:fill="auto"/>
        </w:rPr>
      </w:pPr>
      <w:bookmarkStart w:id="107" w:name="_21.1投标人必须在“投标人须知中的前附表”规定的投标文件接收时间和投"/>
      <w:bookmarkEnd w:id="107"/>
      <w:r>
        <w:rPr>
          <w:rFonts w:hAnsi="宋体"/>
          <w:bCs/>
          <w:color w:val="auto"/>
          <w:szCs w:val="21"/>
          <w:highlight w:val="none"/>
          <w:shd w:val="clear" w:color="auto" w:fill="auto"/>
        </w:rPr>
        <w:t>21.1</w:t>
      </w:r>
      <w:r>
        <w:rPr>
          <w:rFonts w:hint="eastAsia" w:hAnsi="宋体"/>
          <w:bCs/>
          <w:color w:val="auto"/>
          <w:szCs w:val="21"/>
          <w:highlight w:val="none"/>
          <w:shd w:val="clear" w:color="auto" w:fill="auto"/>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shd w:val="clear" w:color="auto" w:fill="auto"/>
        </w:rPr>
        <w:t>CA</w:t>
      </w:r>
      <w:r>
        <w:rPr>
          <w:rFonts w:hint="eastAsia" w:hAnsi="宋体"/>
          <w:bCs/>
          <w:color w:val="auto"/>
          <w:szCs w:val="21"/>
          <w:highlight w:val="none"/>
          <w:shd w:val="clear" w:color="auto" w:fill="auto"/>
        </w:rPr>
        <w:t>认证锁）进行电子签章、加密，然后通过网络将加密的电子投标文件递交至“广西政府采购云平台”。</w:t>
      </w:r>
    </w:p>
    <w:p w14:paraId="2A2275CB">
      <w:pPr>
        <w:spacing w:line="360" w:lineRule="auto"/>
        <w:ind w:firstLine="422" w:firstLineChars="200"/>
        <w:rPr>
          <w:rFonts w:ascii="宋体" w:hAnsi="宋体"/>
          <w:b/>
          <w:color w:val="auto"/>
          <w:szCs w:val="20"/>
          <w:highlight w:val="none"/>
          <w:shd w:val="clear" w:color="auto" w:fill="auto"/>
        </w:rPr>
      </w:pPr>
      <w:r>
        <w:rPr>
          <w:rFonts w:hint="eastAsia" w:ascii="宋体" w:hAnsi="宋体"/>
          <w:b/>
          <w:color w:val="auto"/>
          <w:szCs w:val="21"/>
          <w:highlight w:val="none"/>
          <w:shd w:val="clear" w:color="auto" w:fill="auto"/>
        </w:rPr>
        <w:t>21.2未在规定时间内提交或者未按照招标文件要求密封或者标记的电子投标文件，“广西政府采购云”平台将拒收。</w:t>
      </w:r>
    </w:p>
    <w:p w14:paraId="2ABD8760">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21.3电子版投标文件提交方式见“招标公告”中“四、提交投标文件截止时间、开标时间和地点”</w:t>
      </w:r>
      <w:r>
        <w:rPr>
          <w:rFonts w:hint="eastAsia" w:ascii="宋体" w:hAnsi="宋体"/>
          <w:b/>
          <w:color w:val="auto"/>
          <w:szCs w:val="21"/>
          <w:highlight w:val="none"/>
          <w:shd w:val="clear" w:color="auto" w:fill="auto"/>
        </w:rPr>
        <w:t xml:space="preserve"> 。</w:t>
      </w:r>
    </w:p>
    <w:p w14:paraId="4489B68B">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22. 投标文件的补充、修改、撤回与退回</w:t>
      </w:r>
      <w:bookmarkStart w:id="108" w:name="_Toc254970684"/>
      <w:bookmarkStart w:id="109" w:name="_Toc254970543"/>
    </w:p>
    <w:p w14:paraId="5ADC1D78">
      <w:pPr>
        <w:spacing w:line="360" w:lineRule="auto"/>
        <w:ind w:firstLine="420" w:firstLineChars="200"/>
        <w:rPr>
          <w:rFonts w:ascii="黑体" w:hAnsi="黑体" w:eastAsia="黑体"/>
          <w:color w:val="auto"/>
          <w:sz w:val="24"/>
          <w:highlight w:val="none"/>
          <w:shd w:val="clear" w:color="auto" w:fill="auto"/>
        </w:rPr>
      </w:pPr>
      <w:r>
        <w:rPr>
          <w:rFonts w:hint="eastAsia" w:ascii="宋体" w:hAnsi="宋体" w:cs="宋体"/>
          <w:color w:val="auto"/>
          <w:szCs w:val="21"/>
          <w:highlight w:val="none"/>
          <w:shd w:val="clear" w:color="auto" w:fill="auto"/>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479FDC7A">
      <w:pPr>
        <w:pStyle w:val="91"/>
        <w:spacing w:before="0"/>
        <w:ind w:firstLine="42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22.2“广西政府采购云”平台收到投标文件，将妥善保存并即时向供应商发出确认回执通知。在投标截止时间前，除供应商补充、修改或者撤回投标文件外，任何单位和个人不得解密或提取投标文件。</w:t>
      </w:r>
    </w:p>
    <w:bookmarkEnd w:id="108"/>
    <w:bookmarkEnd w:id="109"/>
    <w:p w14:paraId="675B5E33">
      <w:pPr>
        <w:spacing w:line="360" w:lineRule="auto"/>
        <w:ind w:firstLine="420" w:firstLineChars="200"/>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22.3在投标截止时间止提交电子版投标文件的投标人不足3家时，电子版投标文件由代理机构在“广西政府采购云”平台操作退回，除此之外采购人和采购代理机构对已提交的投标文件概不退回。</w:t>
      </w:r>
    </w:p>
    <w:p w14:paraId="1E94C02B">
      <w:pPr>
        <w:pStyle w:val="16"/>
        <w:snapToGrid w:val="0"/>
        <w:spacing w:line="400" w:lineRule="exact"/>
        <w:ind w:firstLine="410"/>
        <w:rPr>
          <w:rFonts w:hAnsi="宋体"/>
          <w:snapToGrid w:val="0"/>
          <w:color w:val="auto"/>
          <w:sz w:val="21"/>
          <w:szCs w:val="21"/>
          <w:highlight w:val="none"/>
          <w:shd w:val="clear" w:color="auto" w:fill="auto"/>
        </w:rPr>
      </w:pPr>
    </w:p>
    <w:p w14:paraId="5652E960">
      <w:pPr>
        <w:pStyle w:val="5"/>
        <w:keepNext w:val="0"/>
        <w:keepLines w:val="0"/>
        <w:spacing w:line="400" w:lineRule="exact"/>
        <w:jc w:val="center"/>
        <w:rPr>
          <w:color w:val="auto"/>
          <w:highlight w:val="none"/>
          <w:shd w:val="clear" w:color="auto" w:fill="auto"/>
        </w:rPr>
      </w:pPr>
      <w:bookmarkStart w:id="110" w:name="_Toc254970685"/>
      <w:bookmarkStart w:id="111" w:name="_Toc89075997"/>
      <w:bookmarkStart w:id="112" w:name="_Toc254970544"/>
      <w:r>
        <w:rPr>
          <w:rFonts w:hint="eastAsia"/>
          <w:color w:val="auto"/>
          <w:highlight w:val="none"/>
          <w:shd w:val="clear" w:color="auto" w:fill="auto"/>
        </w:rPr>
        <w:t>四、开标</w:t>
      </w:r>
      <w:bookmarkEnd w:id="110"/>
      <w:bookmarkEnd w:id="111"/>
      <w:bookmarkEnd w:id="112"/>
    </w:p>
    <w:p w14:paraId="3D1E57A7">
      <w:pPr>
        <w:spacing w:line="360" w:lineRule="auto"/>
        <w:ind w:firstLine="480" w:firstLineChars="200"/>
        <w:rPr>
          <w:rFonts w:ascii="黑体" w:hAnsi="黑体" w:eastAsia="黑体"/>
          <w:color w:val="auto"/>
          <w:sz w:val="24"/>
          <w:highlight w:val="none"/>
          <w:shd w:val="clear" w:color="auto" w:fill="auto"/>
        </w:rPr>
      </w:pPr>
      <w:bookmarkStart w:id="113" w:name="_23.开标时间和地点"/>
      <w:bookmarkEnd w:id="113"/>
      <w:r>
        <w:rPr>
          <w:rFonts w:hint="eastAsia" w:ascii="黑体" w:hAnsi="黑体" w:eastAsia="黑体"/>
          <w:color w:val="auto"/>
          <w:sz w:val="24"/>
          <w:highlight w:val="none"/>
          <w:shd w:val="clear" w:color="auto" w:fill="auto"/>
        </w:rPr>
        <w:t>23.开标时间和地点</w:t>
      </w:r>
    </w:p>
    <w:p w14:paraId="25DC152E">
      <w:pPr>
        <w:spacing w:line="360" w:lineRule="auto"/>
        <w:ind w:firstLine="420" w:firstLineChars="200"/>
        <w:rPr>
          <w:rFonts w:hAnsi="宋体"/>
          <w:bCs/>
          <w:color w:val="auto"/>
          <w:highlight w:val="none"/>
          <w:shd w:val="clear" w:color="auto" w:fill="auto"/>
        </w:rPr>
      </w:pPr>
      <w:r>
        <w:rPr>
          <w:rFonts w:hAnsi="宋体"/>
          <w:bCs/>
          <w:color w:val="auto"/>
          <w:highlight w:val="none"/>
          <w:shd w:val="clear" w:color="auto" w:fill="auto"/>
        </w:rPr>
        <w:t>23.1</w:t>
      </w:r>
      <w:r>
        <w:rPr>
          <w:rFonts w:hint="eastAsia" w:hAnsi="宋体"/>
          <w:bCs/>
          <w:color w:val="auto"/>
          <w:highlight w:val="none"/>
          <w:shd w:val="clear" w:color="auto" w:fill="auto"/>
        </w:rPr>
        <w:t>开标时间及地点详见“投标人须知前附表”</w:t>
      </w:r>
    </w:p>
    <w:p w14:paraId="200DA2D0">
      <w:pPr>
        <w:spacing w:line="360" w:lineRule="auto"/>
        <w:ind w:firstLine="420" w:firstLineChars="200"/>
        <w:rPr>
          <w:color w:val="auto"/>
          <w:highlight w:val="none"/>
          <w:shd w:val="clear" w:color="auto" w:fill="auto"/>
        </w:rPr>
      </w:pPr>
      <w:r>
        <w:rPr>
          <w:rFonts w:hAnsi="宋体"/>
          <w:color w:val="auto"/>
          <w:highlight w:val="none"/>
          <w:shd w:val="clear" w:color="auto" w:fill="auto"/>
        </w:rPr>
        <w:t>23.2</w:t>
      </w:r>
      <w:r>
        <w:rPr>
          <w:rFonts w:hint="eastAsia" w:hAnsi="宋体"/>
          <w:color w:val="auto"/>
          <w:highlight w:val="none"/>
          <w:shd w:val="clear" w:color="auto" w:fill="auto"/>
        </w:rPr>
        <w:t>如</w:t>
      </w:r>
      <w:r>
        <w:rPr>
          <w:rFonts w:hint="eastAsia" w:hAnsi="宋体"/>
          <w:bCs/>
          <w:color w:val="auto"/>
          <w:highlight w:val="none"/>
          <w:shd w:val="clear" w:color="auto" w:fill="auto"/>
        </w:rPr>
        <w:t>投标人成功解密投标文件，但未在“广西政府采购云”电子开标大厅参加开标的，视同认可开标过程和结果，</w:t>
      </w:r>
      <w:r>
        <w:rPr>
          <w:rFonts w:hint="eastAsia" w:hAnsi="宋体"/>
          <w:color w:val="auto"/>
          <w:highlight w:val="none"/>
          <w:shd w:val="clear" w:color="auto" w:fill="auto"/>
        </w:rPr>
        <w:t>由此产生的后果由投标人自行负责。</w:t>
      </w:r>
      <w:r>
        <w:rPr>
          <w:rFonts w:hint="eastAsia"/>
          <w:color w:val="auto"/>
          <w:highlight w:val="none"/>
          <w:shd w:val="clear" w:color="auto" w:fill="auto"/>
        </w:rPr>
        <w:t>投标人不足</w:t>
      </w:r>
      <w:r>
        <w:rPr>
          <w:color w:val="auto"/>
          <w:highlight w:val="none"/>
          <w:shd w:val="clear" w:color="auto" w:fill="auto"/>
        </w:rPr>
        <w:t>3</w:t>
      </w:r>
      <w:r>
        <w:rPr>
          <w:rFonts w:hint="eastAsia"/>
          <w:color w:val="auto"/>
          <w:highlight w:val="none"/>
          <w:shd w:val="clear" w:color="auto" w:fill="auto"/>
        </w:rPr>
        <w:t>家的，不得开标。</w:t>
      </w:r>
    </w:p>
    <w:p w14:paraId="7F3D5814">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24.开标程序</w:t>
      </w:r>
    </w:p>
    <w:p w14:paraId="260D5190">
      <w:pPr>
        <w:autoSpaceDE w:val="0"/>
        <w:autoSpaceDN w:val="0"/>
        <w:adjustRightInd w:val="0"/>
        <w:spacing w:line="440" w:lineRule="exact"/>
        <w:ind w:firstLine="420" w:firstLineChars="200"/>
        <w:rPr>
          <w:rFonts w:ascii="宋体" w:hAnsi="宋体"/>
          <w:color w:val="auto"/>
          <w:kern w:val="0"/>
          <w:szCs w:val="21"/>
          <w:highlight w:val="none"/>
          <w:shd w:val="clear" w:color="auto" w:fill="auto"/>
        </w:rPr>
      </w:pPr>
      <w:r>
        <w:rPr>
          <w:rFonts w:hint="eastAsia" w:ascii="宋体" w:hAnsi="宋体"/>
          <w:bCs/>
          <w:color w:val="auto"/>
          <w:szCs w:val="21"/>
          <w:highlight w:val="none"/>
          <w:shd w:val="clear" w:color="auto" w:fill="auto"/>
        </w:rPr>
        <w:t>24.1</w:t>
      </w:r>
      <w:r>
        <w:rPr>
          <w:rFonts w:hint="eastAsia" w:ascii="宋体" w:hAnsi="宋体"/>
          <w:color w:val="auto"/>
          <w:kern w:val="0"/>
          <w:szCs w:val="21"/>
          <w:highlight w:val="none"/>
          <w:shd w:val="clear" w:color="auto" w:fill="auto"/>
        </w:rPr>
        <w:t>开标形式：</w:t>
      </w:r>
    </w:p>
    <w:p w14:paraId="66C73F67">
      <w:pPr>
        <w:autoSpaceDE w:val="0"/>
        <w:autoSpaceDN w:val="0"/>
        <w:adjustRightInd w:val="0"/>
        <w:spacing w:line="440" w:lineRule="exact"/>
        <w:ind w:firstLine="420" w:firstLineChars="200"/>
        <w:rPr>
          <w:rFonts w:ascii="宋体" w:hAnsi="宋体"/>
          <w:bCs/>
          <w:color w:val="auto"/>
          <w:szCs w:val="21"/>
          <w:highlight w:val="none"/>
          <w:shd w:val="clear" w:color="auto" w:fill="auto"/>
        </w:rPr>
      </w:pPr>
      <w:r>
        <w:rPr>
          <w:rFonts w:hint="eastAsia" w:ascii="宋体" w:hAnsi="宋体"/>
          <w:color w:val="auto"/>
          <w:szCs w:val="21"/>
          <w:highlight w:val="none"/>
          <w:shd w:val="clear" w:color="auto" w:fill="auto"/>
        </w:rPr>
        <w:t>（1）</w:t>
      </w:r>
      <w:r>
        <w:rPr>
          <w:rFonts w:hint="eastAsia" w:ascii="宋体" w:hAnsi="宋体"/>
          <w:bCs/>
          <w:color w:val="auto"/>
          <w:szCs w:val="21"/>
          <w:highlight w:val="none"/>
          <w:shd w:val="clear" w:color="auto" w:fill="auto"/>
        </w:rPr>
        <w:t>开标的准备工作由采购代理机构负责落实，采购代理机构必须基于“广西政府采购云”平台选取评审专家，如采购代理机构未按规定选取专家的，视为本次开评标无效，应当重新采购；</w:t>
      </w:r>
    </w:p>
    <w:p w14:paraId="284CEBE3">
      <w:pPr>
        <w:autoSpaceDE w:val="0"/>
        <w:autoSpaceDN w:val="0"/>
        <w:adjustRightInd w:val="0"/>
        <w:spacing w:line="440" w:lineRule="exact"/>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BF466BD">
      <w:pPr>
        <w:autoSpaceDE w:val="0"/>
        <w:autoSpaceDN w:val="0"/>
        <w:adjustRightInd w:val="0"/>
        <w:spacing w:line="440" w:lineRule="exact"/>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24.2开标程序：</w:t>
      </w:r>
    </w:p>
    <w:p w14:paraId="35A8F822">
      <w:pPr>
        <w:pStyle w:val="19"/>
        <w:snapToGrid w:val="0"/>
        <w:spacing w:line="440" w:lineRule="exact"/>
        <w:ind w:firstLine="422" w:firstLineChars="200"/>
        <w:rPr>
          <w:rFonts w:hAnsi="宋体"/>
          <w:color w:val="auto"/>
          <w:szCs w:val="21"/>
          <w:highlight w:val="none"/>
          <w:shd w:val="clear" w:color="auto" w:fill="auto"/>
        </w:rPr>
      </w:pPr>
      <w:r>
        <w:rPr>
          <w:rFonts w:hint="eastAsia" w:hAnsi="宋体"/>
          <w:b/>
          <w:color w:val="auto"/>
          <w:szCs w:val="21"/>
          <w:highlight w:val="none"/>
          <w:shd w:val="clear" w:color="auto" w:fill="auto"/>
        </w:rPr>
        <w:t>（1）解密电子投标文件。</w:t>
      </w:r>
      <w:r>
        <w:rPr>
          <w:rFonts w:hint="eastAsia" w:hAnsi="宋体" w:cs="仿宋_GB2312"/>
          <w:b/>
          <w:color w:val="auto"/>
          <w:szCs w:val="21"/>
          <w:highlight w:val="none"/>
          <w:shd w:val="clear" w:color="auto" w:fill="auto"/>
        </w:rPr>
        <w:t>“</w:t>
      </w:r>
      <w:r>
        <w:rPr>
          <w:rFonts w:hint="eastAsia" w:hAnsi="宋体" w:cs="仿宋_GB2312"/>
          <w:color w:val="auto"/>
          <w:szCs w:val="21"/>
          <w:highlight w:val="none"/>
          <w:shd w:val="clear" w:color="auto" w:fill="auto"/>
        </w:rPr>
        <w:t>广西政府采购云”平台按开标时间自动提取所有投标文件。采购代理机构依托“广西政府采购云”平台</w:t>
      </w:r>
      <w:r>
        <w:rPr>
          <w:rFonts w:hint="eastAsia" w:hAnsi="宋体"/>
          <w:color w:val="auto"/>
          <w:szCs w:val="21"/>
          <w:highlight w:val="none"/>
          <w:shd w:val="clear" w:color="auto" w:fill="auto"/>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shd w:val="clear" w:color="auto" w:fill="auto"/>
        </w:rPr>
        <w:t>须携带加密时所用的CA锁准时登录到“广西政府采购云”平台电子开标大厅签到并对电子投标文件解密</w:t>
      </w:r>
      <w:r>
        <w:rPr>
          <w:rFonts w:hint="eastAsia" w:hAnsi="宋体"/>
          <w:color w:val="auto"/>
          <w:szCs w:val="21"/>
          <w:highlight w:val="none"/>
          <w:shd w:val="clear" w:color="auto" w:fill="auto"/>
        </w:rPr>
        <w:t>。开标后5分钟投标人还未进行解密的，代理机构要通知投标人。通知后，</w:t>
      </w:r>
      <w:r>
        <w:rPr>
          <w:rFonts w:hint="eastAsia" w:hAnsi="宋体" w:cs="仿宋_GB2312"/>
          <w:color w:val="auto"/>
          <w:szCs w:val="21"/>
          <w:highlight w:val="none"/>
          <w:shd w:val="clear" w:color="auto" w:fill="auto"/>
        </w:rPr>
        <w:t>投标文件仍未按时解密，</w:t>
      </w:r>
      <w:r>
        <w:rPr>
          <w:rFonts w:hint="eastAsia" w:hAnsi="宋体"/>
          <w:color w:val="auto"/>
          <w:szCs w:val="21"/>
          <w:highlight w:val="none"/>
          <w:shd w:val="clear" w:color="auto" w:fill="auto"/>
        </w:rPr>
        <w:t>或者投标人没预留联系方式或预留联系方式无效，导致代理机构无法联系到投标人进行解密的，</w:t>
      </w:r>
      <w:r>
        <w:rPr>
          <w:rFonts w:hint="eastAsia" w:hAnsi="宋体"/>
          <w:b/>
          <w:color w:val="auto"/>
          <w:szCs w:val="21"/>
          <w:highlight w:val="none"/>
          <w:shd w:val="clear" w:color="auto" w:fill="auto"/>
        </w:rPr>
        <w:t>均视为无效投标。</w:t>
      </w:r>
    </w:p>
    <w:p w14:paraId="021BF401">
      <w:pPr>
        <w:pStyle w:val="19"/>
        <w:snapToGrid w:val="0"/>
        <w:spacing w:line="440" w:lineRule="exact"/>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（解密</w:t>
      </w:r>
      <w:r>
        <w:rPr>
          <w:rFonts w:hint="eastAsia" w:hAnsi="宋体"/>
          <w:bCs/>
          <w:color w:val="auto"/>
          <w:szCs w:val="21"/>
          <w:highlight w:val="none"/>
          <w:shd w:val="clear" w:color="auto" w:fill="auto"/>
        </w:rPr>
        <w:t>异常情况处理：详见本章</w:t>
      </w:r>
      <w:r>
        <w:rPr>
          <w:rFonts w:hint="eastAsia" w:hAnsi="宋体"/>
          <w:color w:val="auto"/>
          <w:highlight w:val="none"/>
          <w:shd w:val="clear" w:color="auto" w:fill="auto"/>
        </w:rPr>
        <w:t>29.3 电子交易活动的中止。</w:t>
      </w:r>
      <w:r>
        <w:rPr>
          <w:rFonts w:hint="eastAsia" w:hAnsi="宋体"/>
          <w:color w:val="auto"/>
          <w:szCs w:val="21"/>
          <w:highlight w:val="none"/>
          <w:shd w:val="clear" w:color="auto" w:fill="auto"/>
        </w:rPr>
        <w:t>）</w:t>
      </w:r>
    </w:p>
    <w:p w14:paraId="654EBBE8">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w:t>
      </w:r>
      <w:r>
        <w:rPr>
          <w:rFonts w:hint="eastAsia" w:ascii="宋体" w:hAnsi="宋体"/>
          <w:b/>
          <w:color w:val="auto"/>
          <w:szCs w:val="21"/>
          <w:highlight w:val="none"/>
          <w:shd w:val="clear" w:color="auto" w:fill="auto"/>
        </w:rPr>
        <w:t>电子唱标。</w:t>
      </w:r>
      <w:r>
        <w:rPr>
          <w:rFonts w:hint="eastAsia" w:ascii="宋体" w:hAnsi="宋体"/>
          <w:color w:val="auto"/>
          <w:szCs w:val="21"/>
          <w:highlight w:val="none"/>
          <w:shd w:val="clear" w:color="auto" w:fill="auto"/>
        </w:rPr>
        <w:t>投标文件解密结束，各投标供应商报价均在“广西政府采购云”平台远程不见面开标大厅展示；</w:t>
      </w:r>
    </w:p>
    <w:p w14:paraId="5D096194">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w:t>
      </w:r>
      <w:r>
        <w:rPr>
          <w:rFonts w:hint="eastAsia" w:ascii="宋体" w:hAnsi="宋体"/>
          <w:b/>
          <w:color w:val="auto"/>
          <w:szCs w:val="21"/>
          <w:highlight w:val="none"/>
          <w:shd w:val="clear" w:color="auto" w:fill="auto"/>
        </w:rPr>
        <w:t>签署电子《政府采购活动现场确认声明书》。</w:t>
      </w:r>
      <w:r>
        <w:rPr>
          <w:rFonts w:hint="eastAsia" w:ascii="宋体" w:hAnsi="宋体"/>
          <w:color w:val="auto"/>
          <w:szCs w:val="21"/>
          <w:highlight w:val="none"/>
          <w:shd w:val="clear" w:color="auto" w:fill="auto"/>
        </w:rPr>
        <w:t>通过邮件形式在远程不见面开标大厅发送各投标人签署电子《政府采购活动现场确认声明书》。</w:t>
      </w:r>
    </w:p>
    <w:p w14:paraId="002DBBDC">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（4）开标过程由采购代理机构如实记录，并电子留痕，由参加电子开标的各投标人代表对电子开标记录在开标记录公布后15分钟内进行当场校核及勘误，并线上确认，未确认的视同认可开标结果。</w:t>
      </w:r>
    </w:p>
    <w:p w14:paraId="026E1D48">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57B495C">
      <w:pPr>
        <w:spacing w:line="360" w:lineRule="auto"/>
        <w:ind w:firstLine="420" w:firstLineChars="200"/>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（6）开标结束。</w:t>
      </w:r>
    </w:p>
    <w:p w14:paraId="16960FD8">
      <w:pPr>
        <w:pStyle w:val="19"/>
        <w:snapToGrid w:val="0"/>
        <w:spacing w:line="440" w:lineRule="exact"/>
        <w:ind w:firstLine="422" w:firstLineChars="200"/>
        <w:rPr>
          <w:rFonts w:hAnsi="宋体"/>
          <w:color w:val="auto"/>
          <w:szCs w:val="21"/>
          <w:highlight w:val="none"/>
          <w:shd w:val="clear" w:color="auto" w:fill="auto"/>
        </w:rPr>
      </w:pPr>
      <w:r>
        <w:rPr>
          <w:rFonts w:hint="eastAsia" w:hAnsi="宋体"/>
          <w:b/>
          <w:bCs/>
          <w:color w:val="auto"/>
          <w:szCs w:val="21"/>
          <w:highlight w:val="none"/>
          <w:shd w:val="clear" w:color="auto" w:fill="auto"/>
        </w:rPr>
        <w:t>特别说明：</w:t>
      </w:r>
      <w:r>
        <w:rPr>
          <w:rFonts w:hint="eastAsia" w:hAnsi="宋体"/>
          <w:color w:val="auto"/>
          <w:szCs w:val="21"/>
          <w:highlight w:val="none"/>
          <w:shd w:val="clear" w:color="auto" w:fill="auto"/>
        </w:rPr>
        <w:t>如遇“广西政府采购云”平台电子化开标或评审程序调整的，按调整后执行。</w:t>
      </w:r>
    </w:p>
    <w:p w14:paraId="1BD89192">
      <w:pPr>
        <w:pStyle w:val="19"/>
        <w:snapToGrid w:val="0"/>
        <w:spacing w:line="400" w:lineRule="exact"/>
        <w:ind w:left="689" w:leftChars="228" w:hanging="210" w:hangingChars="100"/>
        <w:rPr>
          <w:rFonts w:hAnsi="宋体"/>
          <w:color w:val="auto"/>
          <w:highlight w:val="none"/>
          <w:shd w:val="clear" w:color="auto" w:fill="auto"/>
        </w:rPr>
      </w:pPr>
    </w:p>
    <w:p w14:paraId="32F0D964">
      <w:pPr>
        <w:pStyle w:val="5"/>
        <w:keepNext w:val="0"/>
        <w:keepLines w:val="0"/>
        <w:spacing w:line="400" w:lineRule="exact"/>
        <w:jc w:val="center"/>
        <w:rPr>
          <w:color w:val="auto"/>
          <w:highlight w:val="none"/>
          <w:shd w:val="clear" w:color="auto" w:fill="auto"/>
        </w:rPr>
      </w:pPr>
      <w:bookmarkStart w:id="114" w:name="_Toc89075998"/>
      <w:r>
        <w:rPr>
          <w:rFonts w:hint="eastAsia"/>
          <w:color w:val="auto"/>
          <w:highlight w:val="none"/>
          <w:shd w:val="clear" w:color="auto" w:fill="auto"/>
        </w:rPr>
        <w:t>五、资格审查</w:t>
      </w:r>
      <w:bookmarkEnd w:id="114"/>
    </w:p>
    <w:p w14:paraId="1A633DCA">
      <w:pPr>
        <w:pStyle w:val="7"/>
        <w:keepNext w:val="0"/>
        <w:keepLines w:val="0"/>
        <w:spacing w:before="0" w:after="0" w:line="360" w:lineRule="auto"/>
        <w:ind w:firstLine="482"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25.资格审查</w:t>
      </w:r>
    </w:p>
    <w:p w14:paraId="2B831F7C">
      <w:pPr>
        <w:spacing w:line="360" w:lineRule="auto"/>
        <w:ind w:firstLine="422" w:firstLineChars="200"/>
        <w:rPr>
          <w:rFonts w:ascii="宋体" w:hAnsi="宋体"/>
          <w:b/>
          <w:bCs/>
          <w:color w:val="auto"/>
          <w:szCs w:val="20"/>
          <w:highlight w:val="none"/>
          <w:shd w:val="clear" w:color="auto" w:fill="auto"/>
        </w:rPr>
      </w:pPr>
      <w:r>
        <w:rPr>
          <w:rFonts w:hint="eastAsia" w:ascii="宋体" w:hAnsi="宋体"/>
          <w:b/>
          <w:bCs/>
          <w:color w:val="auto"/>
          <w:szCs w:val="20"/>
          <w:highlight w:val="none"/>
          <w:shd w:val="clear" w:color="auto" w:fill="auto"/>
        </w:rPr>
        <w:t xml:space="preserve"> 25.1开标结束后，采购人或采购机构依法通过电子投标文件对投标人的资格进行线上审查。</w:t>
      </w:r>
    </w:p>
    <w:p w14:paraId="714EC43E">
      <w:pPr>
        <w:spacing w:line="360" w:lineRule="auto"/>
        <w:ind w:firstLine="422" w:firstLineChars="200"/>
        <w:rPr>
          <w:rFonts w:ascii="宋体" w:hAnsi="宋体"/>
          <w:b/>
          <w:bCs/>
          <w:color w:val="auto"/>
          <w:szCs w:val="20"/>
          <w:highlight w:val="none"/>
          <w:shd w:val="clear" w:color="auto" w:fill="auto"/>
        </w:rPr>
      </w:pPr>
      <w:r>
        <w:rPr>
          <w:rFonts w:hint="eastAsia" w:ascii="宋体" w:hAnsi="宋体"/>
          <w:b/>
          <w:bCs/>
          <w:color w:val="auto"/>
          <w:szCs w:val="20"/>
          <w:highlight w:val="none"/>
          <w:shd w:val="clear" w:color="auto" w:fill="auto"/>
        </w:rPr>
        <w:t xml:space="preserve"> 25.2采购人或采购机构依据法律法规和招标文件的规定，对投标人的基本资格条件、特定资格条件进行审查。</w:t>
      </w:r>
    </w:p>
    <w:p w14:paraId="706835E4">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25.3资格审查标准为本“招标文件”中“投标人须知前附表”13.1点载明对投标人资格要求的条件。本项目资格审查采用合格制，凡符合招标文件规定的投标人资格要求的投标人均通过资格审查。</w:t>
      </w:r>
    </w:p>
    <w:p w14:paraId="4B987D33">
      <w:pPr>
        <w:spacing w:line="360" w:lineRule="auto"/>
        <w:ind w:firstLine="422" w:firstLineChars="200"/>
        <w:rPr>
          <w:rFonts w:ascii="宋体" w:hAnsi="宋体"/>
          <w:b/>
          <w:bCs/>
          <w:color w:val="auto"/>
          <w:szCs w:val="20"/>
          <w:highlight w:val="none"/>
          <w:shd w:val="clear" w:color="auto" w:fill="auto"/>
        </w:rPr>
      </w:pPr>
      <w:bookmarkStart w:id="115" w:name="_25.3_投标人有下列情形之一的，资格审查不通过而导致其投标无效："/>
      <w:bookmarkEnd w:id="115"/>
      <w:r>
        <w:rPr>
          <w:rFonts w:hint="eastAsia" w:ascii="宋体" w:hAnsi="宋体"/>
          <w:b/>
          <w:bCs/>
          <w:color w:val="auto"/>
          <w:szCs w:val="20"/>
          <w:highlight w:val="none"/>
          <w:shd w:val="clear" w:color="auto" w:fill="auto"/>
        </w:rPr>
        <w:t>25.4投标人有下列情形之一的，资格审查不通过，作无效投标处理：</w:t>
      </w:r>
    </w:p>
    <w:p w14:paraId="2211E22C">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）不具备招标文件中规定的资格要求的；（注：其中信用查询规则见“投标人须知前附表”，“广西政府采购云”平台已与“信用中国”平台做接口，审查专家可直接在线查询）</w:t>
      </w:r>
    </w:p>
    <w:p w14:paraId="6557E155">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）投标文件未提供任一项“投标人须知前附表”资格证明文件规定的“必须提供”的文件资料的；</w:t>
      </w:r>
    </w:p>
    <w:p w14:paraId="321505B8">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）投标文件提供的资格证明文件出现任一项不符合“投标人须知前附表”资格证明文件规定的“必须提供”的文件资料要求或者无效的。</w:t>
      </w:r>
    </w:p>
    <w:p w14:paraId="4C05EC35">
      <w:pPr>
        <w:pStyle w:val="7"/>
        <w:keepNext w:val="0"/>
        <w:keepLines w:val="0"/>
        <w:spacing w:before="0" w:after="0" w:line="360" w:lineRule="auto"/>
        <w:ind w:firstLine="420" w:firstLineChars="200"/>
        <w:rPr>
          <w:rFonts w:ascii="宋体" w:hAnsi="宋体"/>
          <w:b w:val="0"/>
          <w:bCs w:val="0"/>
          <w:color w:val="auto"/>
          <w:sz w:val="21"/>
          <w:szCs w:val="20"/>
          <w:highlight w:val="none"/>
          <w:shd w:val="clear" w:color="auto" w:fill="auto"/>
        </w:rPr>
      </w:pPr>
      <w:r>
        <w:rPr>
          <w:rFonts w:hint="eastAsia" w:ascii="宋体" w:hAnsi="宋体"/>
          <w:b w:val="0"/>
          <w:bCs w:val="0"/>
          <w:color w:val="auto"/>
          <w:sz w:val="21"/>
          <w:szCs w:val="20"/>
          <w:highlight w:val="none"/>
          <w:shd w:val="clear" w:color="auto" w:fill="auto"/>
        </w:rPr>
        <w:t>25.5资格审查的合格投标人不足3家的，不得评标。</w:t>
      </w:r>
    </w:p>
    <w:p w14:paraId="409658D4">
      <w:pPr>
        <w:pStyle w:val="5"/>
        <w:keepNext w:val="0"/>
        <w:keepLines w:val="0"/>
        <w:spacing w:line="360" w:lineRule="auto"/>
        <w:jc w:val="center"/>
        <w:rPr>
          <w:color w:val="auto"/>
          <w:highlight w:val="none"/>
          <w:shd w:val="clear" w:color="auto" w:fill="auto"/>
        </w:rPr>
      </w:pPr>
      <w:bookmarkStart w:id="116" w:name="_Toc89075999"/>
      <w:r>
        <w:rPr>
          <w:rFonts w:hint="eastAsia"/>
          <w:color w:val="auto"/>
          <w:highlight w:val="none"/>
          <w:shd w:val="clear" w:color="auto" w:fill="auto"/>
        </w:rPr>
        <w:t>六、评标</w:t>
      </w:r>
      <w:bookmarkEnd w:id="116"/>
    </w:p>
    <w:p w14:paraId="0DA05E48">
      <w:pPr>
        <w:spacing w:line="360" w:lineRule="auto"/>
        <w:ind w:firstLine="480" w:firstLineChars="200"/>
        <w:rPr>
          <w:rFonts w:ascii="黑体" w:hAnsi="黑体" w:eastAsia="黑体"/>
          <w:color w:val="auto"/>
          <w:sz w:val="24"/>
          <w:highlight w:val="none"/>
          <w:shd w:val="clear" w:color="auto" w:fill="auto"/>
        </w:rPr>
      </w:pPr>
      <w:bookmarkStart w:id="117" w:name="_26.组建评标委员会"/>
      <w:bookmarkEnd w:id="117"/>
      <w:r>
        <w:rPr>
          <w:rFonts w:hint="eastAsia" w:ascii="黑体" w:hAnsi="黑体" w:eastAsia="黑体"/>
          <w:color w:val="auto"/>
          <w:sz w:val="24"/>
          <w:highlight w:val="none"/>
          <w:shd w:val="clear" w:color="auto" w:fill="auto"/>
        </w:rPr>
        <w:t>26.组建评标委员会</w:t>
      </w:r>
    </w:p>
    <w:p w14:paraId="4F27D759">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评标委员会由采购人代表和评审专家组成，人数为</w:t>
      </w:r>
      <w:r>
        <w:rPr>
          <w:rFonts w:hAnsi="宋体"/>
          <w:color w:val="auto"/>
          <w:highlight w:val="none"/>
          <w:shd w:val="clear" w:color="auto" w:fill="auto"/>
        </w:rPr>
        <w:t>5</w:t>
      </w:r>
      <w:r>
        <w:rPr>
          <w:rFonts w:hint="eastAsia" w:hAnsi="宋体"/>
          <w:color w:val="auto"/>
          <w:highlight w:val="none"/>
          <w:shd w:val="clear" w:color="auto" w:fill="auto"/>
        </w:rPr>
        <w:t>人以上单数，其中评审专家不得少于成员总数的三分之二。</w:t>
      </w:r>
    </w:p>
    <w:p w14:paraId="705B8184">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参加过采购项目前期咨询论证的专家，不得参加该采购项目的评审活动。</w:t>
      </w:r>
    </w:p>
    <w:p w14:paraId="6ECCFC3A">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27.评标的依据</w:t>
      </w:r>
    </w:p>
    <w:p w14:paraId="75B1D4CF">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评标委员会以招标文件为依据对投标文件进行评审，</w:t>
      </w:r>
      <w:r>
        <w:rPr>
          <w:rFonts w:hint="eastAsia" w:hAnsi="宋体" w:cs="宋体"/>
          <w:color w:val="auto"/>
          <w:highlight w:val="none"/>
          <w:shd w:val="clear" w:color="auto" w:fill="auto"/>
        </w:rPr>
        <w:t>“第四章评标方法和评标标准”</w:t>
      </w:r>
      <w:r>
        <w:rPr>
          <w:rFonts w:hint="eastAsia" w:hAnsi="宋体"/>
          <w:color w:val="auto"/>
          <w:highlight w:val="none"/>
          <w:shd w:val="clear" w:color="auto" w:fill="auto"/>
        </w:rPr>
        <w:t>没有规定的方法、评审因素和标准，不作为评标依据。</w:t>
      </w:r>
    </w:p>
    <w:p w14:paraId="61CDE171">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28.评标原则</w:t>
      </w:r>
    </w:p>
    <w:p w14:paraId="1EC2A175">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28.1</w:t>
      </w:r>
      <w:r>
        <w:rPr>
          <w:rFonts w:hint="eastAsia" w:hAnsi="宋体"/>
          <w:color w:val="auto"/>
          <w:highlight w:val="none"/>
          <w:shd w:val="clear" w:color="auto" w:fill="auto"/>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F874E18">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28.2</w:t>
      </w:r>
      <w:r>
        <w:rPr>
          <w:rFonts w:hint="eastAsia" w:hAnsi="宋体"/>
          <w:color w:val="auto"/>
          <w:highlight w:val="none"/>
          <w:shd w:val="clear" w:color="auto" w:fill="auto"/>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8" w:name="_28.3评标方法。本项目将按须知前附表规定的评标办法进行评标，具体评标"/>
      <w:bookmarkEnd w:id="118"/>
    </w:p>
    <w:p w14:paraId="4BDFA9BA">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28.3</w:t>
      </w:r>
      <w:r>
        <w:rPr>
          <w:rFonts w:hint="eastAsia" w:hAnsi="宋体"/>
          <w:color w:val="auto"/>
          <w:highlight w:val="none"/>
          <w:shd w:val="clear" w:color="auto" w:fill="auto"/>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6DB3A70">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28.4</w:t>
      </w:r>
      <w:r>
        <w:rPr>
          <w:rFonts w:hint="eastAsia" w:hAnsi="宋体"/>
          <w:color w:val="auto"/>
          <w:highlight w:val="none"/>
          <w:shd w:val="clear" w:color="auto" w:fill="auto"/>
        </w:rPr>
        <w:t>评标过程的监控。本项目电子评标过程实行网上留痕、全程录音、录像监控，投标人在评标过程中所进行的试图影响评标结果的不公正活动，可能导致其投标按无效处理。</w:t>
      </w:r>
    </w:p>
    <w:p w14:paraId="4EC2D39A">
      <w:pPr>
        <w:widowControl/>
        <w:spacing w:line="560" w:lineRule="exact"/>
        <w:ind w:firstLine="420" w:firstLineChars="200"/>
        <w:jc w:val="left"/>
        <w:textAlignment w:val="baseline"/>
        <w:rPr>
          <w:rFonts w:hAnsi="宋体"/>
          <w:color w:val="auto"/>
          <w:highlight w:val="none"/>
          <w:shd w:val="clear" w:color="auto" w:fill="auto"/>
        </w:rPr>
      </w:pPr>
      <w:r>
        <w:rPr>
          <w:rFonts w:hAnsi="宋体"/>
          <w:color w:val="auto"/>
          <w:highlight w:val="none"/>
          <w:shd w:val="clear" w:color="auto" w:fill="auto"/>
        </w:rPr>
        <w:t>28.5</w:t>
      </w:r>
      <w:r>
        <w:rPr>
          <w:rFonts w:hint="eastAsia" w:hAnsi="宋体"/>
          <w:color w:val="auto"/>
          <w:highlight w:val="none"/>
          <w:shd w:val="clear" w:color="auto" w:fil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38D5448">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29.评标方法及评标标准</w:t>
      </w:r>
    </w:p>
    <w:p w14:paraId="200085E2">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29.1</w:t>
      </w:r>
      <w:r>
        <w:rPr>
          <w:rFonts w:hint="eastAsia" w:hAnsi="宋体"/>
          <w:color w:val="auto"/>
          <w:highlight w:val="none"/>
          <w:shd w:val="clear" w:color="auto" w:fill="auto"/>
        </w:rPr>
        <w:t>本项目的评标方法详见“投标人须知前附表”。</w:t>
      </w:r>
    </w:p>
    <w:p w14:paraId="253F2C99">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29.2</w:t>
      </w:r>
      <w:r>
        <w:rPr>
          <w:rFonts w:hint="eastAsia" w:hAnsi="宋体"/>
          <w:color w:val="auto"/>
          <w:highlight w:val="none"/>
          <w:shd w:val="clear" w:color="auto" w:fill="auto"/>
        </w:rPr>
        <w:t>评标委员会按照</w:t>
      </w:r>
      <w:r>
        <w:rPr>
          <w:rFonts w:hint="eastAsia" w:hAnsi="宋体" w:cs="宋体"/>
          <w:b/>
          <w:color w:val="auto"/>
          <w:highlight w:val="none"/>
          <w:shd w:val="clear" w:color="auto" w:fill="auto"/>
        </w:rPr>
        <w:t>“第四章评标方法和评标标准”</w:t>
      </w:r>
      <w:r>
        <w:rPr>
          <w:rFonts w:hint="eastAsia" w:hAnsi="宋体"/>
          <w:color w:val="auto"/>
          <w:highlight w:val="none"/>
          <w:shd w:val="clear" w:color="auto" w:fill="auto"/>
        </w:rPr>
        <w:t>规定的方法、评审因素、标准和程序对投标文件进行评审。</w:t>
      </w:r>
    </w:p>
    <w:p w14:paraId="1D81EE72">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 xml:space="preserve">29.3 </w:t>
      </w:r>
      <w:r>
        <w:rPr>
          <w:rFonts w:hint="eastAsia" w:hAnsi="宋体"/>
          <w:color w:val="auto"/>
          <w:highlight w:val="none"/>
          <w:shd w:val="clear" w:color="auto" w:fill="auto"/>
        </w:rPr>
        <w:t>电子交易活动的中止。采购过程中出现以下情形，导致电子交易平台无法正常运行，或者无法保证电子交易的公平、公正和安全时，采购机构可中止电子交易活动：</w:t>
      </w:r>
    </w:p>
    <w:p w14:paraId="72C15DA4">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）电子交易平台发生故障而无法登录访问的；</w:t>
      </w:r>
    </w:p>
    <w:p w14:paraId="6E30145F">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）电子交易平台应用或数据库出现错误，不能进行正常操作的；</w:t>
      </w:r>
    </w:p>
    <w:p w14:paraId="5FB7DB37">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）电子交易平台发现严重安全漏洞，有潜在泄密危险的；</w:t>
      </w:r>
    </w:p>
    <w:p w14:paraId="6073571A">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）病毒发作导致不能进行正常操作的；</w:t>
      </w:r>
    </w:p>
    <w:p w14:paraId="7AC7964A">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）其他无法保证电子交易的公平、公正和安全的情况。</w:t>
      </w:r>
    </w:p>
    <w:p w14:paraId="33AAA4D8">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29.4</w:t>
      </w:r>
      <w:r>
        <w:rPr>
          <w:rFonts w:hint="eastAsia" w:hAnsi="宋体"/>
          <w:color w:val="auto"/>
          <w:highlight w:val="none"/>
          <w:shd w:val="clear" w:color="auto" w:fill="auto"/>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6B8A58">
      <w:pPr>
        <w:pStyle w:val="19"/>
        <w:snapToGrid w:val="0"/>
        <w:spacing w:line="400" w:lineRule="exact"/>
        <w:ind w:firstLine="420" w:firstLineChars="200"/>
        <w:rPr>
          <w:rFonts w:hAnsi="宋体"/>
          <w:color w:val="auto"/>
          <w:highlight w:val="none"/>
          <w:shd w:val="clear" w:color="auto" w:fill="auto"/>
        </w:rPr>
      </w:pPr>
    </w:p>
    <w:p w14:paraId="285DC586">
      <w:pPr>
        <w:pStyle w:val="5"/>
        <w:keepNext w:val="0"/>
        <w:keepLines w:val="0"/>
        <w:spacing w:line="400" w:lineRule="exact"/>
        <w:jc w:val="center"/>
        <w:rPr>
          <w:color w:val="auto"/>
          <w:highlight w:val="none"/>
          <w:shd w:val="clear" w:color="auto" w:fill="auto"/>
        </w:rPr>
      </w:pPr>
      <w:bookmarkStart w:id="119" w:name="_Toc254970546"/>
      <w:bookmarkStart w:id="120" w:name="_Toc254970687"/>
      <w:bookmarkStart w:id="121" w:name="_Toc89076000"/>
      <w:r>
        <w:rPr>
          <w:rFonts w:hint="eastAsia"/>
          <w:color w:val="auto"/>
          <w:highlight w:val="none"/>
          <w:shd w:val="clear" w:color="auto" w:fill="auto"/>
        </w:rPr>
        <w:t>七、</w:t>
      </w:r>
      <w:bookmarkEnd w:id="119"/>
      <w:bookmarkEnd w:id="120"/>
      <w:r>
        <w:rPr>
          <w:rFonts w:hint="eastAsia"/>
          <w:color w:val="auto"/>
          <w:highlight w:val="none"/>
          <w:shd w:val="clear" w:color="auto" w:fill="auto"/>
        </w:rPr>
        <w:t>中标和合同</w:t>
      </w:r>
      <w:bookmarkEnd w:id="121"/>
    </w:p>
    <w:p w14:paraId="0E747FE4">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30.确定中标人</w:t>
      </w:r>
    </w:p>
    <w:p w14:paraId="110A9172">
      <w:pPr>
        <w:spacing w:line="360" w:lineRule="auto"/>
        <w:ind w:firstLine="422" w:firstLineChars="200"/>
        <w:rPr>
          <w:rFonts w:ascii="宋体" w:hAnsi="宋体" w:cs="Courier New"/>
          <w:b/>
          <w:bCs/>
          <w:color w:val="auto"/>
          <w:szCs w:val="21"/>
          <w:highlight w:val="none"/>
          <w:shd w:val="clear" w:color="auto" w:fill="auto"/>
        </w:rPr>
      </w:pPr>
      <w:r>
        <w:rPr>
          <w:rFonts w:hint="eastAsia" w:ascii="宋体" w:hAnsi="宋体" w:cs="Courier New"/>
          <w:b/>
          <w:bCs/>
          <w:color w:val="auto"/>
          <w:szCs w:val="21"/>
          <w:highlight w:val="none"/>
          <w:shd w:val="clear" w:color="auto" w:fill="auto"/>
        </w:rPr>
        <w:t>30.1本项目授权评标委员会直接按第四章“评标方法及标准”的规定排列中标候选人顺序，并依照次序确定中标人。</w:t>
      </w:r>
    </w:p>
    <w:p w14:paraId="55430C08">
      <w:pPr>
        <w:spacing w:line="360" w:lineRule="auto"/>
        <w:ind w:firstLine="422" w:firstLineChars="200"/>
        <w:rPr>
          <w:rFonts w:ascii="宋体" w:hAnsi="宋体" w:cs="Courier New"/>
          <w:b/>
          <w:bCs/>
          <w:color w:val="auto"/>
          <w:szCs w:val="21"/>
          <w:highlight w:val="none"/>
          <w:shd w:val="clear" w:color="auto" w:fill="auto"/>
        </w:rPr>
      </w:pPr>
      <w:r>
        <w:rPr>
          <w:rFonts w:hint="eastAsia" w:ascii="宋体" w:hAnsi="宋体" w:cs="Courier New"/>
          <w:b/>
          <w:bCs/>
          <w:color w:val="auto"/>
          <w:szCs w:val="21"/>
          <w:highlight w:val="none"/>
          <w:shd w:val="clear" w:color="auto" w:fill="auto"/>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57D7A332">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F93F88E">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30.4中标供应商无正当理由拒签合同的，根据《中华人民共和国政府采购法》第七十七条第一款规定处理。</w:t>
      </w:r>
    </w:p>
    <w:p w14:paraId="72B461DB">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30.5根据《中华人民共和国民法典》</w:t>
      </w:r>
      <w:r>
        <w:rPr>
          <w:rFonts w:hint="eastAsia"/>
          <w:color w:val="auto"/>
          <w:sz w:val="19"/>
          <w:szCs w:val="19"/>
          <w:highlight w:val="none"/>
          <w:shd w:val="clear" w:color="auto" w:fill="auto"/>
        </w:rPr>
        <w:t>第五百六十三条</w:t>
      </w:r>
      <w:r>
        <w:rPr>
          <w:rFonts w:hint="eastAsia" w:ascii="宋体" w:hAnsi="宋体" w:cs="Courier New"/>
          <w:color w:val="auto"/>
          <w:szCs w:val="21"/>
          <w:highlight w:val="none"/>
          <w:shd w:val="clear" w:color="auto" w:fill="auto"/>
        </w:rPr>
        <w:t>，因不可抗力致使不能实现合同目的的，当事人可以解除合同。</w:t>
      </w:r>
    </w:p>
    <w:p w14:paraId="75CCA232">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31. 结果公告</w:t>
      </w:r>
    </w:p>
    <w:p w14:paraId="33926DAB">
      <w:pPr>
        <w:spacing w:line="360" w:lineRule="auto"/>
        <w:ind w:firstLine="420" w:firstLineChars="200"/>
        <w:rPr>
          <w:rFonts w:hAnsi="宋体" w:cs="宋体"/>
          <w:color w:val="auto"/>
          <w:highlight w:val="none"/>
          <w:shd w:val="clear" w:color="auto" w:fill="auto"/>
        </w:rPr>
      </w:pPr>
      <w:r>
        <w:rPr>
          <w:rFonts w:hAnsi="宋体"/>
          <w:color w:val="auto"/>
          <w:szCs w:val="21"/>
          <w:highlight w:val="none"/>
          <w:shd w:val="clear" w:color="auto" w:fill="auto"/>
        </w:rPr>
        <w:t>31.1</w:t>
      </w:r>
      <w:r>
        <w:rPr>
          <w:rFonts w:hint="eastAsia" w:hAnsi="宋体" w:cs="宋体"/>
          <w:color w:val="auto"/>
          <w:highlight w:val="none"/>
          <w:shd w:val="clear" w:color="auto" w:fill="auto"/>
        </w:rPr>
        <w:t>在中标供应商</w:t>
      </w:r>
      <w:r>
        <w:rPr>
          <w:rFonts w:hint="eastAsia" w:hAnsi="宋体" w:cs="Arial"/>
          <w:color w:val="auto"/>
          <w:highlight w:val="none"/>
          <w:shd w:val="clear" w:color="auto" w:fill="auto"/>
        </w:rPr>
        <w:t>确定之日起</w:t>
      </w:r>
      <w:r>
        <w:rPr>
          <w:rFonts w:hAnsi="宋体" w:cs="宋体"/>
          <w:color w:val="auto"/>
          <w:highlight w:val="none"/>
          <w:shd w:val="clear" w:color="auto" w:fill="auto"/>
        </w:rPr>
        <w:t>2</w:t>
      </w:r>
      <w:r>
        <w:rPr>
          <w:rFonts w:hint="eastAsia" w:hAnsi="宋体" w:cs="宋体"/>
          <w:color w:val="auto"/>
          <w:highlight w:val="none"/>
          <w:shd w:val="clear" w:color="auto" w:fill="auto"/>
        </w:rPr>
        <w:t>个工作日内，由采购代理机构</w:t>
      </w:r>
      <w:r>
        <w:rPr>
          <w:rFonts w:hint="eastAsia" w:hAnsi="宋体"/>
          <w:b/>
          <w:color w:val="auto"/>
          <w:szCs w:val="21"/>
          <w:highlight w:val="none"/>
          <w:shd w:val="clear" w:color="auto" w:fill="auto"/>
        </w:rPr>
        <w:t>在招标公告发布媒体上</w:t>
      </w:r>
      <w:r>
        <w:rPr>
          <w:rFonts w:hint="eastAsia" w:hAnsi="宋体" w:cs="宋体"/>
          <w:color w:val="auto"/>
          <w:highlight w:val="none"/>
          <w:shd w:val="clear" w:color="auto" w:fill="auto"/>
        </w:rPr>
        <w:t>发布中标结果公告，中标结果公告期限为</w:t>
      </w:r>
      <w:r>
        <w:rPr>
          <w:rFonts w:hAnsi="宋体" w:cs="宋体"/>
          <w:color w:val="auto"/>
          <w:highlight w:val="none"/>
          <w:shd w:val="clear" w:color="auto" w:fill="auto"/>
        </w:rPr>
        <w:t>1</w:t>
      </w:r>
      <w:r>
        <w:rPr>
          <w:rFonts w:hint="eastAsia" w:hAnsi="宋体" w:cs="宋体"/>
          <w:color w:val="auto"/>
          <w:highlight w:val="none"/>
          <w:shd w:val="clear" w:color="auto" w:fill="auto"/>
        </w:rPr>
        <w:t>个工作日，发布中标结果公告的同时向中标供应商发出中标通知书。</w:t>
      </w:r>
      <w:r>
        <w:rPr>
          <w:rFonts w:hint="eastAsia" w:hAnsi="宋体"/>
          <w:b/>
          <w:color w:val="auto"/>
          <w:szCs w:val="21"/>
          <w:highlight w:val="none"/>
          <w:shd w:val="clear" w:color="auto" w:fill="auto"/>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shd w:val="clear" w:color="auto" w:fill="auto"/>
        </w:rPr>
        <w:t>排名第二的中标候选人因前款规定的同样原因被取消中标资格的，</w:t>
      </w:r>
      <w:r>
        <w:rPr>
          <w:rFonts w:hint="eastAsia" w:hAnsi="宋体" w:cs="Courier New"/>
          <w:color w:val="auto"/>
          <w:szCs w:val="21"/>
          <w:highlight w:val="none"/>
          <w:shd w:val="clear" w:color="auto" w:fill="auto"/>
        </w:rPr>
        <w:t>授权的评标委员会</w:t>
      </w:r>
      <w:r>
        <w:rPr>
          <w:rFonts w:hint="eastAsia" w:hAnsi="宋体"/>
          <w:color w:val="auto"/>
          <w:szCs w:val="21"/>
          <w:highlight w:val="none"/>
          <w:shd w:val="clear" w:color="auto" w:fill="auto"/>
        </w:rPr>
        <w:t>可以确定排名第三的中标候选人为中标人，以此类推。</w:t>
      </w:r>
    </w:p>
    <w:p w14:paraId="7A482D7A">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以上信息查询记录及相关证据与采购文件一并保存。</w:t>
      </w:r>
    </w:p>
    <w:p w14:paraId="7DC5587D">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BEF1AAC">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32.发出中标通知书</w:t>
      </w:r>
    </w:p>
    <w:p w14:paraId="781D3D51">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32.1在发布中标公告的同时，采购代理机构向中标人通过“广西政府采购云”平台发出电子中标通知书。</w:t>
      </w:r>
    </w:p>
    <w:p w14:paraId="180D46B4">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32.2对未通过资格审查的投标人，采购人或采购机构应当告知其未通过的原因；采用综合评分办法评审的，采购人或采购机构还应当告知未中标人本人的评审得分与排序。</w:t>
      </w:r>
    </w:p>
    <w:p w14:paraId="627D0023">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33. 无义务解释未中标原因</w:t>
      </w:r>
    </w:p>
    <w:p w14:paraId="21801DCB">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采购代理机构无义务向未中标的投标人解释未中标原因和退还投标文件。</w:t>
      </w:r>
    </w:p>
    <w:p w14:paraId="7ABADE3B">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34.合同授予标准</w:t>
      </w:r>
    </w:p>
    <w:p w14:paraId="5E97D301">
      <w:pPr>
        <w:spacing w:line="360" w:lineRule="auto"/>
        <w:ind w:firstLine="420" w:firstLineChars="200"/>
        <w:rPr>
          <w:rFonts w:ascii="宋体" w:hAnsi="宋体"/>
          <w:color w:val="auto"/>
          <w:szCs w:val="21"/>
          <w:highlight w:val="none"/>
          <w:shd w:val="clear" w:color="auto" w:fill="auto"/>
        </w:rPr>
      </w:pPr>
      <w:r>
        <w:rPr>
          <w:rFonts w:hint="eastAsia" w:ascii="宋体" w:hAnsi="宋体" w:cs="Courier New"/>
          <w:color w:val="auto"/>
          <w:szCs w:val="21"/>
          <w:highlight w:val="none"/>
          <w:shd w:val="clear" w:color="auto" w:fill="auto"/>
        </w:rPr>
        <w:t>合同将授予被确定实质上响应招标文件要求，具备履行合同能力的中标人（招标文件另有约定多名中标人的除外）。</w:t>
      </w:r>
    </w:p>
    <w:p w14:paraId="296C78AB">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35.履约保证金</w:t>
      </w:r>
    </w:p>
    <w:p w14:paraId="674DEE99">
      <w:pPr>
        <w:pStyle w:val="91"/>
        <w:snapToGrid w:val="0"/>
        <w:spacing w:before="0"/>
        <w:ind w:firstLine="420"/>
        <w:rPr>
          <w:rFonts w:ascii="宋体" w:hAnsi="宋体"/>
          <w:color w:val="auto"/>
          <w:kern w:val="0"/>
          <w:sz w:val="21"/>
          <w:szCs w:val="21"/>
          <w:highlight w:val="none"/>
          <w:shd w:val="clear" w:color="auto" w:fill="auto"/>
          <w:lang w:val="zh-CN"/>
        </w:rPr>
      </w:pPr>
      <w:bookmarkStart w:id="122" w:name="_39.1中标人须于签订合同前按本须知前附表规定的金额转账或电汇到指定账"/>
      <w:bookmarkEnd w:id="122"/>
      <w:r>
        <w:rPr>
          <w:rFonts w:hint="eastAsia" w:ascii="宋体" w:hAnsi="宋体"/>
          <w:color w:val="auto"/>
          <w:kern w:val="0"/>
          <w:sz w:val="21"/>
          <w:szCs w:val="21"/>
          <w:highlight w:val="none"/>
          <w:shd w:val="clear" w:color="auto" w:fill="auto"/>
          <w:lang w:val="zh-CN"/>
        </w:rPr>
        <w:t>见“投标人须知前附表”。</w:t>
      </w:r>
    </w:p>
    <w:p w14:paraId="541B4F42">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36.签订合同</w:t>
      </w:r>
    </w:p>
    <w:p w14:paraId="70FE0B02">
      <w:pPr>
        <w:pStyle w:val="91"/>
        <w:snapToGrid w:val="0"/>
        <w:spacing w:before="0"/>
        <w:ind w:firstLine="422"/>
        <w:rPr>
          <w:rFonts w:ascii="宋体" w:hAnsi="宋体"/>
          <w:color w:val="auto"/>
          <w:kern w:val="0"/>
          <w:sz w:val="21"/>
          <w:szCs w:val="21"/>
          <w:highlight w:val="none"/>
          <w:shd w:val="clear" w:color="auto" w:fill="auto"/>
          <w:lang w:val="zh-CN"/>
        </w:rPr>
      </w:pPr>
      <w:bookmarkStart w:id="123" w:name="_40.1投标人接到中标通知书后，按须知前附表规定向采购人出示相关资格证"/>
      <w:bookmarkEnd w:id="123"/>
      <w:r>
        <w:rPr>
          <w:rFonts w:hint="eastAsia" w:ascii="宋体" w:hAnsi="宋体"/>
          <w:b/>
          <w:color w:val="auto"/>
          <w:sz w:val="21"/>
          <w:szCs w:val="21"/>
          <w:highlight w:val="none"/>
          <w:shd w:val="clear" w:color="auto" w:fill="auto"/>
        </w:rPr>
        <w:t xml:space="preserve"> 36.1中标人领取电子中标通知书后，</w:t>
      </w:r>
      <w:r>
        <w:rPr>
          <w:rFonts w:hint="eastAsia" w:ascii="宋体" w:hAnsi="宋体"/>
          <w:color w:val="auto"/>
          <w:kern w:val="0"/>
          <w:sz w:val="21"/>
          <w:szCs w:val="21"/>
          <w:highlight w:val="none"/>
          <w:shd w:val="clear" w:color="auto" w:fill="auto"/>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CC614DC">
      <w:pPr>
        <w:pStyle w:val="91"/>
        <w:snapToGrid w:val="0"/>
        <w:spacing w:before="0"/>
        <w:ind w:firstLine="420"/>
        <w:rPr>
          <w:rFonts w:ascii="宋体" w:hAnsi="宋体"/>
          <w:color w:val="auto"/>
          <w:kern w:val="0"/>
          <w:sz w:val="21"/>
          <w:szCs w:val="21"/>
          <w:highlight w:val="none"/>
          <w:shd w:val="clear" w:color="auto" w:fill="auto"/>
          <w:lang w:val="zh-CN"/>
        </w:rPr>
      </w:pPr>
      <w:r>
        <w:rPr>
          <w:rFonts w:hint="eastAsia" w:ascii="宋体" w:hAnsi="宋体"/>
          <w:color w:val="auto"/>
          <w:kern w:val="0"/>
          <w:sz w:val="21"/>
          <w:szCs w:val="21"/>
          <w:highlight w:val="none"/>
          <w:shd w:val="clear" w:color="auto" w:fill="auto"/>
          <w:lang w:val="zh-CN"/>
        </w:rPr>
        <w:t>36.2</w:t>
      </w:r>
      <w:r>
        <w:rPr>
          <w:rFonts w:hint="eastAsia" w:ascii="宋体" w:hAnsi="宋体" w:cs="仿宋_GB2312"/>
          <w:color w:val="auto"/>
          <w:sz w:val="21"/>
          <w:szCs w:val="21"/>
          <w:highlight w:val="none"/>
          <w:shd w:val="clear" w:color="auto" w:fill="auto"/>
        </w:rPr>
        <w:t>采购合同由采购人与中标供应商根据招标文件、投标文件等内容通过政府采购电子交易平台在线签订，自动备案。</w:t>
      </w:r>
    </w:p>
    <w:p w14:paraId="0125A46C">
      <w:pPr>
        <w:pStyle w:val="91"/>
        <w:snapToGrid w:val="0"/>
        <w:spacing w:before="0"/>
        <w:ind w:firstLine="420"/>
        <w:rPr>
          <w:rFonts w:ascii="宋体" w:hAnsi="宋体" w:cs="仿宋_GB2312"/>
          <w:color w:val="auto"/>
          <w:sz w:val="21"/>
          <w:szCs w:val="21"/>
          <w:highlight w:val="none"/>
          <w:shd w:val="clear" w:color="auto" w:fill="auto"/>
        </w:rPr>
      </w:pPr>
      <w:r>
        <w:rPr>
          <w:rFonts w:hint="eastAsia" w:ascii="宋体" w:hAnsi="宋体"/>
          <w:color w:val="auto"/>
          <w:sz w:val="21"/>
          <w:szCs w:val="21"/>
          <w:highlight w:val="none"/>
          <w:shd w:val="clear" w:color="auto" w:fill="auto"/>
        </w:rPr>
        <w:t>36.3签订合同时间：按中标通知书规定的时间与采购人签订合同（最长不能超过25日）。</w:t>
      </w:r>
    </w:p>
    <w:p w14:paraId="498AAC4D">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A373844">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6CD020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36.6采购人或中标供应商不得单方面向合同另一方提出任何招标文件没有约定的条件或不合理的要求，作为签订合同的条件；也不得协商另行订立背离招标文件和合同实质性内容的协议。</w:t>
      </w:r>
    </w:p>
    <w:p w14:paraId="0F2A1ED7">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36.7</w:t>
      </w:r>
      <w:r>
        <w:rPr>
          <w:rFonts w:hint="eastAsia" w:ascii="宋体" w:hAnsi="宋体" w:cs="仿宋_GB2312"/>
          <w:color w:val="auto"/>
          <w:szCs w:val="21"/>
          <w:highlight w:val="none"/>
          <w:shd w:val="clear" w:color="auto" w:fill="auto"/>
        </w:rPr>
        <w:t>如签订合同并生效后，供应商无故拒绝或延期，除按照合同条款处理外，将承担相应的法律责任。</w:t>
      </w:r>
    </w:p>
    <w:p w14:paraId="280837E0">
      <w:pPr>
        <w:spacing w:line="360" w:lineRule="auto"/>
        <w:ind w:firstLine="422" w:firstLineChars="200"/>
        <w:rPr>
          <w:rFonts w:ascii="宋体" w:hAnsi="宋体"/>
          <w:b/>
          <w:color w:val="auto"/>
          <w:szCs w:val="21"/>
          <w:highlight w:val="none"/>
          <w:shd w:val="clear" w:color="auto" w:fill="auto"/>
        </w:rPr>
      </w:pPr>
      <w:bookmarkStart w:id="124" w:name="_41.政府采购合同公告"/>
      <w:bookmarkEnd w:id="124"/>
      <w:r>
        <w:rPr>
          <w:rFonts w:hint="eastAsia" w:ascii="宋体" w:hAnsi="宋体"/>
          <w:b/>
          <w:color w:val="auto"/>
          <w:szCs w:val="21"/>
          <w:highlight w:val="none"/>
          <w:shd w:val="clear" w:color="auto" w:fill="auto"/>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6A90038C">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37.政府采购合同公告</w:t>
      </w:r>
    </w:p>
    <w:p w14:paraId="781D4C03">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采购人或者受托采购代理机构应当自政府采购合同签订之日起</w:t>
      </w:r>
      <w:r>
        <w:rPr>
          <w:rFonts w:hAnsi="宋体"/>
          <w:color w:val="auto"/>
          <w:highlight w:val="none"/>
          <w:shd w:val="clear" w:color="auto" w:fill="auto"/>
        </w:rPr>
        <w:t>2</w:t>
      </w:r>
      <w:r>
        <w:rPr>
          <w:rFonts w:hint="eastAsia" w:hAnsi="宋体"/>
          <w:color w:val="auto"/>
          <w:highlight w:val="none"/>
          <w:shd w:val="clear" w:color="auto" w:fill="auto"/>
        </w:rPr>
        <w:t>个工作日内，将政府采购合同</w:t>
      </w:r>
      <w:r>
        <w:rPr>
          <w:rFonts w:hint="eastAsia" w:ascii="宋体" w:hAnsi="宋体"/>
          <w:bCs/>
          <w:color w:val="auto"/>
          <w:highlight w:val="none"/>
          <w:shd w:val="clear" w:color="auto" w:fill="auto"/>
        </w:rPr>
        <w:t>在以下媒体上发布</w:t>
      </w:r>
      <w:r>
        <w:rPr>
          <w:rFonts w:hint="eastAsia" w:ascii="宋体" w:hAnsi="宋体" w:cs="宋体"/>
          <w:color w:val="auto"/>
          <w:kern w:val="0"/>
          <w:szCs w:val="21"/>
          <w:highlight w:val="none"/>
          <w:shd w:val="clear" w:color="auto" w:fill="auto"/>
        </w:rPr>
        <w:t xml:space="preserve"> “广西政府采购网”（http://zfcg.gxzf.gov.cn）</w:t>
      </w:r>
      <w:r>
        <w:rPr>
          <w:rFonts w:hint="eastAsia" w:hAnsi="宋体"/>
          <w:color w:val="auto"/>
          <w:highlight w:val="none"/>
          <w:shd w:val="clear" w:color="auto" w:fill="auto"/>
        </w:rPr>
        <w:t>上公告，但政府采购合同中涉及国家秘密、商业秘密的内容除外。</w:t>
      </w:r>
    </w:p>
    <w:p w14:paraId="63384878">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38. 询问、质疑和投诉</w:t>
      </w:r>
    </w:p>
    <w:p w14:paraId="1F4AAC5B">
      <w:pPr>
        <w:spacing w:line="360" w:lineRule="auto"/>
        <w:ind w:firstLine="422" w:firstLineChars="200"/>
        <w:rPr>
          <w:rFonts w:hAnsi="宋体"/>
          <w:b/>
          <w:color w:val="auto"/>
          <w:szCs w:val="21"/>
          <w:highlight w:val="none"/>
          <w:shd w:val="clear" w:color="auto" w:fill="auto"/>
        </w:rPr>
      </w:pPr>
      <w:r>
        <w:rPr>
          <w:rFonts w:hAnsi="宋体"/>
          <w:b/>
          <w:color w:val="auto"/>
          <w:szCs w:val="21"/>
          <w:highlight w:val="none"/>
          <w:shd w:val="clear" w:color="auto" w:fill="auto"/>
        </w:rPr>
        <w:t>38.1</w:t>
      </w:r>
      <w:r>
        <w:rPr>
          <w:rFonts w:hint="eastAsia" w:hAnsi="宋体"/>
          <w:b/>
          <w:color w:val="auto"/>
          <w:szCs w:val="21"/>
          <w:highlight w:val="none"/>
          <w:shd w:val="clear" w:color="auto" w:fill="auto"/>
        </w:rPr>
        <w:t>询问</w:t>
      </w:r>
    </w:p>
    <w:p w14:paraId="1ACC45F4">
      <w:pPr>
        <w:spacing w:line="360" w:lineRule="auto"/>
        <w:ind w:firstLine="420" w:firstLineChars="200"/>
        <w:rPr>
          <w:rFonts w:hAnsi="宋体"/>
          <w:bCs/>
          <w:color w:val="auto"/>
          <w:szCs w:val="21"/>
          <w:highlight w:val="none"/>
          <w:shd w:val="clear" w:color="auto" w:fill="auto"/>
        </w:rPr>
      </w:pPr>
      <w:r>
        <w:rPr>
          <w:rFonts w:hAnsi="宋体"/>
          <w:bCs/>
          <w:color w:val="auto"/>
          <w:szCs w:val="21"/>
          <w:highlight w:val="none"/>
          <w:shd w:val="clear" w:color="auto" w:fill="auto"/>
        </w:rPr>
        <w:t>38.1.1</w:t>
      </w:r>
      <w:r>
        <w:rPr>
          <w:rFonts w:hint="eastAsia" w:hAnsi="宋体"/>
          <w:bCs/>
          <w:color w:val="auto"/>
          <w:szCs w:val="21"/>
          <w:highlight w:val="none"/>
          <w:shd w:val="clear" w:color="auto" w:fill="auto"/>
        </w:rPr>
        <w:t>供应商在开标前对政府采购活动事项有疑问的，可以向采购人或采购代理机构项目负责人提出询问。</w:t>
      </w:r>
    </w:p>
    <w:p w14:paraId="3E9B1BC8">
      <w:pPr>
        <w:spacing w:line="360" w:lineRule="auto"/>
        <w:ind w:firstLine="420" w:firstLineChars="200"/>
        <w:rPr>
          <w:rFonts w:hAnsi="宋体"/>
          <w:bCs/>
          <w:color w:val="auto"/>
          <w:szCs w:val="21"/>
          <w:highlight w:val="none"/>
          <w:shd w:val="clear" w:color="auto" w:fill="auto"/>
        </w:rPr>
      </w:pPr>
      <w:r>
        <w:rPr>
          <w:rFonts w:hAnsi="宋体"/>
          <w:bCs/>
          <w:color w:val="auto"/>
          <w:szCs w:val="21"/>
          <w:highlight w:val="none"/>
          <w:shd w:val="clear" w:color="auto" w:fill="auto"/>
        </w:rPr>
        <w:t>38.1.2</w:t>
      </w:r>
      <w:r>
        <w:rPr>
          <w:rFonts w:hint="eastAsia" w:hAnsi="宋体"/>
          <w:bCs/>
          <w:color w:val="auto"/>
          <w:szCs w:val="21"/>
          <w:highlight w:val="none"/>
          <w:shd w:val="clear" w:color="auto" w:fill="auto"/>
        </w:rPr>
        <w:t>采购人或采购人委托的采购代理机构自受理询问之日起</w:t>
      </w:r>
      <w:r>
        <w:rPr>
          <w:rFonts w:hAnsi="宋体"/>
          <w:bCs/>
          <w:color w:val="auto"/>
          <w:szCs w:val="21"/>
          <w:highlight w:val="none"/>
          <w:shd w:val="clear" w:color="auto" w:fill="auto"/>
        </w:rPr>
        <w:t>3</w:t>
      </w:r>
      <w:r>
        <w:rPr>
          <w:rFonts w:hint="eastAsia" w:hAnsi="宋体"/>
          <w:bCs/>
          <w:color w:val="auto"/>
          <w:szCs w:val="21"/>
          <w:highlight w:val="none"/>
          <w:shd w:val="clear" w:color="auto" w:fill="auto"/>
        </w:rPr>
        <w:t>个工作日内对供应商依法提出的询问作出答复，</w:t>
      </w:r>
      <w:r>
        <w:rPr>
          <w:rFonts w:hint="eastAsia"/>
          <w:color w:val="auto"/>
          <w:highlight w:val="none"/>
          <w:shd w:val="clear" w:color="auto" w:fill="auto"/>
        </w:rPr>
        <w:t>但答复内容不得涉及商业秘密</w:t>
      </w:r>
      <w:r>
        <w:rPr>
          <w:rFonts w:hint="eastAsia" w:hAnsi="宋体"/>
          <w:bCs/>
          <w:color w:val="auto"/>
          <w:szCs w:val="21"/>
          <w:highlight w:val="none"/>
          <w:shd w:val="clear" w:color="auto" w:fill="auto"/>
        </w:rPr>
        <w:t>。</w:t>
      </w:r>
    </w:p>
    <w:p w14:paraId="541C834D">
      <w:pPr>
        <w:spacing w:line="360" w:lineRule="auto"/>
        <w:ind w:firstLine="420" w:firstLineChars="200"/>
        <w:rPr>
          <w:rFonts w:hAnsi="宋体"/>
          <w:bCs/>
          <w:color w:val="auto"/>
          <w:szCs w:val="21"/>
          <w:highlight w:val="none"/>
          <w:shd w:val="clear" w:color="auto" w:fill="auto"/>
        </w:rPr>
      </w:pPr>
      <w:r>
        <w:rPr>
          <w:rFonts w:hAnsi="宋体"/>
          <w:bCs/>
          <w:color w:val="auto"/>
          <w:szCs w:val="21"/>
          <w:highlight w:val="none"/>
          <w:shd w:val="clear" w:color="auto" w:fill="auto"/>
        </w:rPr>
        <w:t xml:space="preserve">38.1.3 </w:t>
      </w:r>
      <w:r>
        <w:rPr>
          <w:rFonts w:hint="eastAsia" w:hAnsi="宋体"/>
          <w:bCs/>
          <w:color w:val="auto"/>
          <w:szCs w:val="21"/>
          <w:highlight w:val="none"/>
          <w:shd w:val="clear" w:color="auto" w:fill="auto"/>
        </w:rPr>
        <w:t>询问事项可能影响中标、成交结果的，采购人应当暂停签订合同，已经签订合同的，应当中止履行合同。</w:t>
      </w:r>
    </w:p>
    <w:p w14:paraId="338E0C2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38.2质疑</w:t>
      </w:r>
    </w:p>
    <w:p w14:paraId="612C1EB2">
      <w:pPr>
        <w:spacing w:line="360" w:lineRule="auto"/>
        <w:ind w:firstLine="420" w:firstLineChars="200"/>
        <w:rPr>
          <w:rFonts w:ascii="宋体" w:hAnsi="宋体"/>
          <w:b/>
          <w:color w:val="auto"/>
          <w:szCs w:val="21"/>
          <w:highlight w:val="none"/>
          <w:shd w:val="clear" w:color="auto" w:fill="auto"/>
        </w:rPr>
      </w:pPr>
      <w:r>
        <w:rPr>
          <w:rFonts w:hint="eastAsia" w:ascii="宋体" w:hAnsi="宋体"/>
          <w:color w:val="auto"/>
          <w:szCs w:val="21"/>
          <w:highlight w:val="none"/>
          <w:shd w:val="clear" w:color="auto" w:fill="auto"/>
        </w:rPr>
        <w:t>38.2.1</w:t>
      </w:r>
      <w:r>
        <w:rPr>
          <w:rFonts w:hint="eastAsia" w:ascii="宋体" w:hAnsi="宋体"/>
          <w:b/>
          <w:color w:val="auto"/>
          <w:szCs w:val="21"/>
          <w:highlight w:val="none"/>
          <w:shd w:val="clear" w:color="auto" w:fill="auto"/>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28FD8303">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1</w:t>
      </w:r>
      <w:r>
        <w:rPr>
          <w:rFonts w:hint="eastAsia" w:hAnsi="宋体"/>
          <w:bCs/>
          <w:color w:val="auto"/>
          <w:highlight w:val="none"/>
          <w:shd w:val="clear" w:color="auto" w:fill="auto"/>
        </w:rPr>
        <w:t>）潜在供应商依法获取公开招标文件后，认为采购文件使自己的权益受到损害的，应当在公开招标文件公告期限届满之日起</w:t>
      </w:r>
      <w:r>
        <w:rPr>
          <w:rFonts w:hAnsi="宋体"/>
          <w:bCs/>
          <w:color w:val="auto"/>
          <w:highlight w:val="none"/>
          <w:shd w:val="clear" w:color="auto" w:fill="auto"/>
        </w:rPr>
        <w:t>7</w:t>
      </w:r>
      <w:r>
        <w:rPr>
          <w:rFonts w:hint="eastAsia" w:hAnsi="宋体"/>
          <w:bCs/>
          <w:color w:val="auto"/>
          <w:highlight w:val="none"/>
          <w:shd w:val="clear" w:color="auto" w:fill="auto"/>
        </w:rPr>
        <w:t>个工作日内提出质疑。</w:t>
      </w:r>
      <w:r>
        <w:rPr>
          <w:rFonts w:hint="eastAsia"/>
          <w:color w:val="auto"/>
          <w:highlight w:val="none"/>
          <w:shd w:val="clear" w:color="auto" w:fill="auto"/>
        </w:rPr>
        <w:t>委托代理协议无特殊约定的，</w:t>
      </w:r>
      <w:r>
        <w:rPr>
          <w:rFonts w:hint="eastAsia" w:hAnsi="宋体"/>
          <w:bCs/>
          <w:color w:val="auto"/>
          <w:highlight w:val="none"/>
          <w:shd w:val="clear" w:color="auto" w:fill="auto"/>
        </w:rPr>
        <w:t>对公开招标文件中采购需求（含资格要求、采购预算和评分办法）的质疑由采购人受理并负责答复；对公开招标文件中的采购执行程序的质疑由采购代理机构受理并负责答复。</w:t>
      </w:r>
    </w:p>
    <w:p w14:paraId="6308BC21">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2</w:t>
      </w:r>
      <w:r>
        <w:rPr>
          <w:rFonts w:hint="eastAsia" w:hAnsi="宋体"/>
          <w:bCs/>
          <w:color w:val="auto"/>
          <w:highlight w:val="none"/>
          <w:shd w:val="clear" w:color="auto" w:fill="auto"/>
        </w:rPr>
        <w:t>）供应商认为采购过程使自己的权益受到损害的，应当在各采购程序环节结束之日起</w:t>
      </w:r>
      <w:r>
        <w:rPr>
          <w:rFonts w:hAnsi="宋体"/>
          <w:bCs/>
          <w:color w:val="auto"/>
          <w:highlight w:val="none"/>
          <w:shd w:val="clear" w:color="auto" w:fill="auto"/>
        </w:rPr>
        <w:t>7</w:t>
      </w:r>
      <w:r>
        <w:rPr>
          <w:rFonts w:hint="eastAsia" w:hAnsi="宋体"/>
          <w:bCs/>
          <w:color w:val="auto"/>
          <w:highlight w:val="none"/>
          <w:shd w:val="clear" w:color="auto" w:fill="auto"/>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BD2E07F">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3</w:t>
      </w:r>
      <w:r>
        <w:rPr>
          <w:rFonts w:hint="eastAsia" w:hAnsi="宋体"/>
          <w:bCs/>
          <w:color w:val="auto"/>
          <w:highlight w:val="none"/>
          <w:shd w:val="clear" w:color="auto" w:fill="auto"/>
        </w:rPr>
        <w:t>）供应商认为中标或者成交结果使自己的权益受到损害的，应当在中标或者成交结果公告期限届满之日起</w:t>
      </w:r>
      <w:r>
        <w:rPr>
          <w:rFonts w:hAnsi="宋体"/>
          <w:bCs/>
          <w:color w:val="auto"/>
          <w:highlight w:val="none"/>
          <w:shd w:val="clear" w:color="auto" w:fill="auto"/>
        </w:rPr>
        <w:t>7</w:t>
      </w:r>
      <w:r>
        <w:rPr>
          <w:rFonts w:hint="eastAsia" w:hAnsi="宋体"/>
          <w:bCs/>
          <w:color w:val="auto"/>
          <w:highlight w:val="none"/>
          <w:shd w:val="clear" w:color="auto" w:fill="auto"/>
        </w:rPr>
        <w:t>个工作日内提出质疑，由采购人受理并负责答复。</w:t>
      </w:r>
    </w:p>
    <w:p w14:paraId="0C9612B7">
      <w:pPr>
        <w:spacing w:line="360" w:lineRule="auto"/>
        <w:ind w:firstLine="422" w:firstLineChars="200"/>
        <w:rPr>
          <w:rFonts w:hAnsi="宋体"/>
          <w:bCs/>
          <w:color w:val="auto"/>
          <w:szCs w:val="21"/>
          <w:highlight w:val="none"/>
          <w:shd w:val="clear" w:color="auto" w:fill="auto"/>
        </w:rPr>
      </w:pPr>
      <w:r>
        <w:rPr>
          <w:rFonts w:hAnsi="宋体"/>
          <w:b/>
          <w:bCs/>
          <w:color w:val="auto"/>
          <w:szCs w:val="21"/>
          <w:highlight w:val="none"/>
          <w:shd w:val="clear" w:color="auto" w:fill="auto"/>
        </w:rPr>
        <w:t>38.2.2</w:t>
      </w:r>
      <w:r>
        <w:rPr>
          <w:rFonts w:hint="eastAsia" w:hAnsi="宋体"/>
          <w:bCs/>
          <w:color w:val="auto"/>
          <w:szCs w:val="21"/>
          <w:highlight w:val="none"/>
          <w:shd w:val="clear" w:color="auto" w:fill="auto"/>
        </w:rPr>
        <w:t>供应商质疑实行实名制，其质疑应当有具体的质疑事项及事实根据，质疑应当坚持依法依规、诚实信用原则，不得进行虚假、恶意质疑。</w:t>
      </w:r>
    </w:p>
    <w:p w14:paraId="77C4B7C3">
      <w:pPr>
        <w:spacing w:line="360" w:lineRule="auto"/>
        <w:ind w:firstLine="422" w:firstLineChars="200"/>
        <w:rPr>
          <w:rFonts w:hAnsi="宋体"/>
          <w:bCs/>
          <w:color w:val="auto"/>
          <w:highlight w:val="none"/>
          <w:shd w:val="clear" w:color="auto" w:fill="auto"/>
        </w:rPr>
      </w:pPr>
      <w:r>
        <w:rPr>
          <w:rFonts w:hAnsi="宋体"/>
          <w:b/>
          <w:bCs/>
          <w:color w:val="auto"/>
          <w:highlight w:val="none"/>
          <w:shd w:val="clear" w:color="auto" w:fill="auto"/>
        </w:rPr>
        <w:t>38.2.3</w:t>
      </w:r>
      <w:r>
        <w:rPr>
          <w:rFonts w:hint="eastAsia" w:hAnsi="宋体"/>
          <w:bCs/>
          <w:color w:val="auto"/>
          <w:highlight w:val="none"/>
          <w:shd w:val="clear" w:color="auto" w:fill="auto"/>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shd w:val="clear" w:color="auto" w:fill="auto"/>
        </w:rPr>
        <w:t>。</w:t>
      </w:r>
    </w:p>
    <w:p w14:paraId="1B7C2171">
      <w:pPr>
        <w:spacing w:line="360" w:lineRule="auto"/>
        <w:ind w:firstLine="422" w:firstLineChars="200"/>
        <w:rPr>
          <w:rFonts w:hAnsi="宋体"/>
          <w:b/>
          <w:bCs/>
          <w:color w:val="auto"/>
          <w:highlight w:val="none"/>
          <w:shd w:val="clear" w:color="auto" w:fill="auto"/>
        </w:rPr>
      </w:pPr>
      <w:r>
        <w:rPr>
          <w:rFonts w:hAnsi="宋体"/>
          <w:b/>
          <w:bCs/>
          <w:color w:val="auto"/>
          <w:highlight w:val="none"/>
          <w:shd w:val="clear" w:color="auto" w:fill="auto"/>
        </w:rPr>
        <w:t xml:space="preserve">38.2.4 </w:t>
      </w:r>
      <w:r>
        <w:rPr>
          <w:rFonts w:hint="eastAsia" w:hAnsi="宋体"/>
          <w:b/>
          <w:bCs/>
          <w:color w:val="auto"/>
          <w:highlight w:val="none"/>
          <w:shd w:val="clear" w:color="auto" w:fill="auto"/>
        </w:rPr>
        <w:t>质疑供应商提起质疑应当符合下列条件：</w:t>
      </w:r>
    </w:p>
    <w:p w14:paraId="33041EAC">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1</w:t>
      </w:r>
      <w:r>
        <w:rPr>
          <w:rFonts w:hint="eastAsia" w:hAnsi="宋体"/>
          <w:bCs/>
          <w:color w:val="auto"/>
          <w:highlight w:val="none"/>
          <w:shd w:val="clear" w:color="auto" w:fill="auto"/>
        </w:rPr>
        <w:t>）质疑供应商是参与所质疑</w:t>
      </w:r>
      <w:r>
        <w:rPr>
          <w:rFonts w:hint="eastAsia" w:hAnsi="宋体"/>
          <w:bCs/>
          <w:color w:val="auto"/>
          <w:szCs w:val="21"/>
          <w:highlight w:val="none"/>
          <w:shd w:val="clear" w:color="auto" w:fill="auto"/>
        </w:rPr>
        <w:t>项目</w:t>
      </w:r>
      <w:r>
        <w:rPr>
          <w:rFonts w:hint="eastAsia" w:hAnsi="宋体"/>
          <w:bCs/>
          <w:color w:val="auto"/>
          <w:highlight w:val="none"/>
          <w:shd w:val="clear" w:color="auto" w:fill="auto"/>
        </w:rPr>
        <w:t>采购活动的供应商（潜在供应商已依法获取可之一的采购文件的，可以对该采购文件质疑）；</w:t>
      </w:r>
    </w:p>
    <w:p w14:paraId="67C97B64">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2</w:t>
      </w:r>
      <w:r>
        <w:rPr>
          <w:rFonts w:hint="eastAsia" w:hAnsi="宋体"/>
          <w:bCs/>
          <w:color w:val="auto"/>
          <w:highlight w:val="none"/>
          <w:shd w:val="clear" w:color="auto" w:fill="auto"/>
        </w:rPr>
        <w:t>）质疑函内容符合本章第</w:t>
      </w:r>
      <w:r>
        <w:rPr>
          <w:rFonts w:hAnsi="宋体"/>
          <w:bCs/>
          <w:color w:val="auto"/>
          <w:highlight w:val="none"/>
          <w:shd w:val="clear" w:color="auto" w:fill="auto"/>
        </w:rPr>
        <w:t>38.2.5</w:t>
      </w:r>
      <w:r>
        <w:rPr>
          <w:rFonts w:hint="eastAsia" w:hAnsi="宋体"/>
          <w:bCs/>
          <w:color w:val="auto"/>
          <w:highlight w:val="none"/>
          <w:shd w:val="clear" w:color="auto" w:fill="auto"/>
        </w:rPr>
        <w:t>项的规定；</w:t>
      </w:r>
    </w:p>
    <w:p w14:paraId="7C4BF98C">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3</w:t>
      </w:r>
      <w:r>
        <w:rPr>
          <w:rFonts w:hint="eastAsia" w:hAnsi="宋体"/>
          <w:bCs/>
          <w:color w:val="auto"/>
          <w:highlight w:val="none"/>
          <w:shd w:val="clear" w:color="auto" w:fill="auto"/>
        </w:rPr>
        <w:t>）在质疑有效期限内提起质疑；</w:t>
      </w:r>
    </w:p>
    <w:p w14:paraId="4C5ED4AE">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4</w:t>
      </w:r>
      <w:r>
        <w:rPr>
          <w:rFonts w:hint="eastAsia" w:hAnsi="宋体"/>
          <w:bCs/>
          <w:color w:val="auto"/>
          <w:highlight w:val="none"/>
          <w:shd w:val="clear" w:color="auto" w:fill="auto"/>
        </w:rPr>
        <w:t>）属于所质疑的采购人或采购人委托的采购代理机构组织的采购活动；</w:t>
      </w:r>
    </w:p>
    <w:p w14:paraId="770E44D9">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5</w:t>
      </w:r>
      <w:r>
        <w:rPr>
          <w:rFonts w:hint="eastAsia" w:hAnsi="宋体"/>
          <w:bCs/>
          <w:color w:val="auto"/>
          <w:highlight w:val="none"/>
          <w:shd w:val="clear" w:color="auto" w:fill="auto"/>
        </w:rPr>
        <w:t>）同一质疑事项未经采购人或采购人委托的采购代理机构质疑处理；</w:t>
      </w:r>
    </w:p>
    <w:p w14:paraId="4A7291AB">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6</w:t>
      </w:r>
      <w:r>
        <w:rPr>
          <w:rFonts w:hint="eastAsia" w:hAnsi="宋体"/>
          <w:bCs/>
          <w:color w:val="auto"/>
          <w:highlight w:val="none"/>
          <w:shd w:val="clear" w:color="auto" w:fill="auto"/>
        </w:rPr>
        <w:t>）供应商对同一采购程序环节的质疑应当在质疑有效期内一次性提出；</w:t>
      </w:r>
    </w:p>
    <w:p w14:paraId="4BA863E8">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7</w:t>
      </w:r>
      <w:r>
        <w:rPr>
          <w:rFonts w:hint="eastAsia" w:hAnsi="宋体"/>
          <w:bCs/>
          <w:color w:val="auto"/>
          <w:highlight w:val="none"/>
          <w:shd w:val="clear" w:color="auto" w:fill="auto"/>
        </w:rPr>
        <w:t>）供应商提交质疑应当提交必要的证明材料，证明材料应以合法手段取得；</w:t>
      </w:r>
    </w:p>
    <w:p w14:paraId="470455A1">
      <w:pPr>
        <w:spacing w:line="360" w:lineRule="auto"/>
        <w:ind w:firstLine="420" w:firstLineChars="200"/>
        <w:rPr>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8</w:t>
      </w:r>
      <w:r>
        <w:rPr>
          <w:rFonts w:hint="eastAsia" w:hAnsi="宋体"/>
          <w:bCs/>
          <w:color w:val="auto"/>
          <w:highlight w:val="none"/>
          <w:shd w:val="clear" w:color="auto" w:fill="auto"/>
        </w:rPr>
        <w:t>）财政部门规定的其他条件。</w:t>
      </w:r>
    </w:p>
    <w:p w14:paraId="3897626E">
      <w:pPr>
        <w:spacing w:line="360" w:lineRule="auto"/>
        <w:ind w:firstLine="420" w:firstLineChars="200"/>
        <w:rPr>
          <w:rFonts w:ascii="宋体" w:hAnsi="宋体"/>
          <w:b/>
          <w:color w:val="auto"/>
          <w:szCs w:val="21"/>
          <w:highlight w:val="none"/>
          <w:shd w:val="clear" w:color="auto" w:fill="auto"/>
        </w:rPr>
      </w:pPr>
      <w:bookmarkStart w:id="125" w:name="_9.2质疑、投诉应当采用书面形式，质疑函、投诉书均应明确阐述招标文件、"/>
      <w:bookmarkEnd w:id="125"/>
      <w:r>
        <w:rPr>
          <w:rFonts w:hint="eastAsia" w:ascii="宋体" w:hAnsi="宋体"/>
          <w:color w:val="auto"/>
          <w:szCs w:val="21"/>
          <w:highlight w:val="none"/>
          <w:shd w:val="clear" w:color="auto" w:fill="auto"/>
        </w:rPr>
        <w:t xml:space="preserve"> 38.2.5 </w:t>
      </w:r>
      <w:r>
        <w:rPr>
          <w:rFonts w:hint="eastAsia" w:hAnsi="宋体"/>
          <w:bCs/>
          <w:color w:val="auto"/>
          <w:highlight w:val="none"/>
          <w:shd w:val="clear" w:color="auto" w:fill="auto"/>
        </w:rPr>
        <w:t>供应商提出质疑应当提交质疑函和必要的证明材料，针对同一采购程序环节的质疑必须在法定质疑期内一次性提出。质疑函应当包括下列内容（质疑函格式后附）：</w:t>
      </w:r>
    </w:p>
    <w:p w14:paraId="4F256618">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1</w:t>
      </w:r>
      <w:r>
        <w:rPr>
          <w:rFonts w:hint="eastAsia" w:hAnsi="宋体"/>
          <w:bCs/>
          <w:color w:val="auto"/>
          <w:highlight w:val="none"/>
          <w:shd w:val="clear" w:color="auto" w:fill="auto"/>
        </w:rPr>
        <w:t>）供应商的姓名或者名称、地址、邮编、联系人及联系电话；</w:t>
      </w:r>
    </w:p>
    <w:p w14:paraId="26563B15">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2</w:t>
      </w:r>
      <w:r>
        <w:rPr>
          <w:rFonts w:hint="eastAsia" w:hAnsi="宋体"/>
          <w:bCs/>
          <w:color w:val="auto"/>
          <w:highlight w:val="none"/>
          <w:shd w:val="clear" w:color="auto" w:fill="auto"/>
        </w:rPr>
        <w:t>）质疑项目的名称、编号；</w:t>
      </w:r>
    </w:p>
    <w:p w14:paraId="4A25D07D">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3</w:t>
      </w:r>
      <w:r>
        <w:rPr>
          <w:rFonts w:hint="eastAsia" w:hAnsi="宋体"/>
          <w:bCs/>
          <w:color w:val="auto"/>
          <w:highlight w:val="none"/>
          <w:shd w:val="clear" w:color="auto" w:fill="auto"/>
        </w:rPr>
        <w:t>）具体、明确的质疑事项和与质疑事项相关的请求；</w:t>
      </w:r>
    </w:p>
    <w:p w14:paraId="60A0B1E5">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4</w:t>
      </w:r>
      <w:r>
        <w:rPr>
          <w:rFonts w:hint="eastAsia" w:hAnsi="宋体"/>
          <w:bCs/>
          <w:color w:val="auto"/>
          <w:highlight w:val="none"/>
          <w:shd w:val="clear" w:color="auto" w:fill="auto"/>
        </w:rPr>
        <w:t>）事实依据（列明权益受到损害的事实和理由）；</w:t>
      </w:r>
    </w:p>
    <w:p w14:paraId="7E35F9ED">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5</w:t>
      </w:r>
      <w:r>
        <w:rPr>
          <w:rFonts w:hint="eastAsia" w:hAnsi="宋体"/>
          <w:bCs/>
          <w:color w:val="auto"/>
          <w:highlight w:val="none"/>
          <w:shd w:val="clear" w:color="auto" w:fill="auto"/>
        </w:rPr>
        <w:t>）必要的法律依据；</w:t>
      </w:r>
    </w:p>
    <w:p w14:paraId="6655C422">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w:t>
      </w:r>
      <w:r>
        <w:rPr>
          <w:rFonts w:hAnsi="宋体"/>
          <w:bCs/>
          <w:color w:val="auto"/>
          <w:highlight w:val="none"/>
          <w:shd w:val="clear" w:color="auto" w:fill="auto"/>
        </w:rPr>
        <w:t>6</w:t>
      </w:r>
      <w:r>
        <w:rPr>
          <w:rFonts w:hint="eastAsia" w:hAnsi="宋体"/>
          <w:bCs/>
          <w:color w:val="auto"/>
          <w:highlight w:val="none"/>
          <w:shd w:val="clear" w:color="auto" w:fill="auto"/>
        </w:rPr>
        <w:t>）提出质疑的日期。</w:t>
      </w:r>
    </w:p>
    <w:p w14:paraId="12F505E7">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供应商为自然人的，应当由本人签字；供应商为法人或者其他组织的，应当由法定代表人、主要负责人，或者其委托代理人签字或者盖章，并加盖公章。</w:t>
      </w:r>
    </w:p>
    <w:p w14:paraId="5178E06C">
      <w:pPr>
        <w:spacing w:line="360" w:lineRule="auto"/>
        <w:ind w:firstLine="422" w:firstLineChars="200"/>
        <w:rPr>
          <w:rFonts w:ascii="宋体" w:hAnsi="宋体"/>
          <w:b/>
          <w:color w:val="auto"/>
          <w:szCs w:val="20"/>
          <w:highlight w:val="none"/>
          <w:shd w:val="clear" w:color="auto" w:fill="auto"/>
        </w:rPr>
      </w:pPr>
      <w:r>
        <w:rPr>
          <w:rFonts w:hint="eastAsia" w:ascii="宋体" w:hAnsi="宋体"/>
          <w:b/>
          <w:color w:val="auto"/>
          <w:szCs w:val="20"/>
          <w:highlight w:val="none"/>
          <w:shd w:val="clear" w:color="auto" w:fill="auto"/>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5812E3B4">
      <w:pPr>
        <w:spacing w:line="360" w:lineRule="auto"/>
        <w:ind w:firstLine="420" w:firstLineChars="200"/>
        <w:rPr>
          <w:rFonts w:ascii="宋体" w:hAnsi="宋体"/>
          <w:bCs/>
          <w:color w:val="auto"/>
          <w:szCs w:val="21"/>
          <w:highlight w:val="none"/>
          <w:shd w:val="clear" w:color="auto" w:fill="auto"/>
        </w:rPr>
      </w:pPr>
      <w:r>
        <w:rPr>
          <w:rFonts w:hint="eastAsia" w:ascii="宋体" w:hAnsi="宋体"/>
          <w:color w:val="auto"/>
          <w:szCs w:val="21"/>
          <w:highlight w:val="none"/>
          <w:shd w:val="clear" w:color="auto" w:fill="auto"/>
        </w:rPr>
        <w:t>3</w:t>
      </w:r>
      <w:r>
        <w:rPr>
          <w:rFonts w:hint="eastAsia" w:ascii="宋体" w:hAnsi="宋体"/>
          <w:bCs/>
          <w:color w:val="auto"/>
          <w:szCs w:val="21"/>
          <w:highlight w:val="none"/>
          <w:shd w:val="clear" w:color="auto" w:fill="auto"/>
        </w:rPr>
        <w:t>8.2.7采购人、采购代理机构认为供应商质疑不成立，或者成立但未对中标结果构成影响的，继续开展采购活动；认为供应商质疑成立且影响或者可能影响中标结果的，按照下列情况处理：</w:t>
      </w:r>
    </w:p>
    <w:p w14:paraId="3A589129">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　　（一）对招标文件提出的质疑，依法通过澄清或者修改可以继续开展采购活动的，澄清或者修改招标文件后继续开展采购活动；否则应当修改招标文件后重新开展采购活动。</w:t>
      </w:r>
    </w:p>
    <w:p w14:paraId="4C49BBDA">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　　（二）对采购过程、中标结果提出的质疑，合格供应商符合法定数量时，可以从合格的中标候选人中另行确定中标供应商的，应当依法另行确定中标供应商；否则应当重新开展采购活动。</w:t>
      </w:r>
    </w:p>
    <w:p w14:paraId="5D1D5991">
      <w:pPr>
        <w:spacing w:line="360" w:lineRule="auto"/>
        <w:ind w:firstLine="420" w:firstLineChars="200"/>
        <w:rPr>
          <w:rFonts w:hAnsi="宋体"/>
          <w:bCs/>
          <w:color w:val="auto"/>
          <w:highlight w:val="none"/>
          <w:shd w:val="clear" w:color="auto" w:fill="auto"/>
        </w:rPr>
      </w:pPr>
      <w:r>
        <w:rPr>
          <w:rFonts w:hint="eastAsia" w:hAnsi="宋体"/>
          <w:bCs/>
          <w:color w:val="auto"/>
          <w:highlight w:val="none"/>
          <w:shd w:val="clear" w:color="auto" w:fill="auto"/>
        </w:rPr>
        <w:t>质疑答复导致中标结果改变的，采购人或者采购代理机构应当将有关情况书面报告本级财政部门。</w:t>
      </w:r>
    </w:p>
    <w:p w14:paraId="71B662F5">
      <w:pPr>
        <w:spacing w:line="360" w:lineRule="auto"/>
        <w:ind w:firstLine="422" w:firstLineChars="200"/>
        <w:rPr>
          <w:rFonts w:hAnsi="宋体"/>
          <w:b/>
          <w:color w:val="auto"/>
          <w:highlight w:val="none"/>
          <w:shd w:val="clear" w:color="auto" w:fill="auto"/>
        </w:rPr>
      </w:pPr>
      <w:r>
        <w:rPr>
          <w:rFonts w:hAnsi="宋体"/>
          <w:b/>
          <w:color w:val="auto"/>
          <w:highlight w:val="none"/>
          <w:shd w:val="clear" w:color="auto" w:fill="auto"/>
        </w:rPr>
        <w:t>38.3</w:t>
      </w:r>
      <w:r>
        <w:rPr>
          <w:rFonts w:hint="eastAsia" w:hAnsi="宋体"/>
          <w:b/>
          <w:color w:val="auto"/>
          <w:highlight w:val="none"/>
          <w:shd w:val="clear" w:color="auto" w:fill="auto"/>
        </w:rPr>
        <w:t>投诉</w:t>
      </w:r>
    </w:p>
    <w:p w14:paraId="4127198F">
      <w:pPr>
        <w:spacing w:line="360" w:lineRule="auto"/>
        <w:ind w:firstLine="422" w:firstLineChars="200"/>
        <w:rPr>
          <w:rFonts w:hAnsi="宋体"/>
          <w:bCs/>
          <w:color w:val="auto"/>
          <w:highlight w:val="none"/>
          <w:shd w:val="clear" w:color="auto" w:fill="auto"/>
        </w:rPr>
      </w:pPr>
      <w:r>
        <w:rPr>
          <w:rFonts w:hAnsi="宋体"/>
          <w:b/>
          <w:color w:val="auto"/>
          <w:highlight w:val="none"/>
          <w:shd w:val="clear" w:color="auto" w:fill="auto"/>
        </w:rPr>
        <w:t>38.3</w:t>
      </w:r>
      <w:r>
        <w:rPr>
          <w:rFonts w:hAnsi="宋体"/>
          <w:bCs/>
          <w:color w:val="auto"/>
          <w:highlight w:val="none"/>
          <w:shd w:val="clear" w:color="auto" w:fill="auto"/>
        </w:rPr>
        <w:t>.</w:t>
      </w:r>
      <w:r>
        <w:rPr>
          <w:rFonts w:hAnsi="宋体"/>
          <w:b/>
          <w:bCs/>
          <w:color w:val="auto"/>
          <w:highlight w:val="none"/>
          <w:shd w:val="clear" w:color="auto" w:fill="auto"/>
        </w:rPr>
        <w:t xml:space="preserve">1 </w:t>
      </w:r>
      <w:r>
        <w:rPr>
          <w:rFonts w:hint="eastAsia" w:hAnsi="宋体"/>
          <w:bCs/>
          <w:color w:val="auto"/>
          <w:highlight w:val="none"/>
          <w:shd w:val="clear" w:color="auto" w:fill="auto"/>
        </w:rPr>
        <w:t>供应商认为采购文件、采购过程、中标和成交结果使自己的合法权益受到损害的，应当首先依法向采购人或采购人委托的</w:t>
      </w:r>
      <w:r>
        <w:rPr>
          <w:rFonts w:hint="eastAsia" w:hAnsi="宋体"/>
          <w:color w:val="auto"/>
          <w:highlight w:val="none"/>
          <w:shd w:val="clear" w:color="auto" w:fill="auto"/>
        </w:rPr>
        <w:t>采购代理机构</w:t>
      </w:r>
      <w:r>
        <w:rPr>
          <w:rFonts w:hint="eastAsia" w:hAnsi="宋体"/>
          <w:bCs/>
          <w:color w:val="auto"/>
          <w:highlight w:val="none"/>
          <w:shd w:val="clear" w:color="auto" w:fill="auto"/>
        </w:rPr>
        <w:t>提出质疑。对采购人、</w:t>
      </w:r>
      <w:r>
        <w:rPr>
          <w:rFonts w:hint="eastAsia" w:hAnsi="宋体"/>
          <w:color w:val="auto"/>
          <w:highlight w:val="none"/>
          <w:shd w:val="clear" w:color="auto" w:fill="auto"/>
        </w:rPr>
        <w:t>采购代理机构</w:t>
      </w:r>
      <w:r>
        <w:rPr>
          <w:rFonts w:hint="eastAsia" w:hAnsi="宋体"/>
          <w:bCs/>
          <w:color w:val="auto"/>
          <w:highlight w:val="none"/>
          <w:shd w:val="clear" w:color="auto" w:fill="auto"/>
        </w:rPr>
        <w:t>的答复不满意，或者采购人、</w:t>
      </w:r>
      <w:r>
        <w:rPr>
          <w:rFonts w:hint="eastAsia" w:hAnsi="宋体"/>
          <w:color w:val="auto"/>
          <w:highlight w:val="none"/>
          <w:shd w:val="clear" w:color="auto" w:fill="auto"/>
        </w:rPr>
        <w:t>采购代理机构</w:t>
      </w:r>
      <w:r>
        <w:rPr>
          <w:rFonts w:hint="eastAsia" w:hAnsi="宋体"/>
          <w:bCs/>
          <w:color w:val="auto"/>
          <w:highlight w:val="none"/>
          <w:shd w:val="clear" w:color="auto" w:fill="auto"/>
        </w:rPr>
        <w:t>未在规定期限内做出答复的，供应商可以在答复期满后</w:t>
      </w:r>
      <w:r>
        <w:rPr>
          <w:rFonts w:hAnsi="宋体"/>
          <w:bCs/>
          <w:color w:val="auto"/>
          <w:highlight w:val="none"/>
          <w:shd w:val="clear" w:color="auto" w:fill="auto"/>
        </w:rPr>
        <w:t>15</w:t>
      </w:r>
      <w:r>
        <w:rPr>
          <w:rFonts w:hint="eastAsia" w:hAnsi="宋体"/>
          <w:bCs/>
          <w:color w:val="auto"/>
          <w:highlight w:val="none"/>
          <w:shd w:val="clear" w:color="auto" w:fill="auto"/>
        </w:rPr>
        <w:t>个工作日内向南宁市政府采购监督管理部门提起投诉，投诉联系方式见“投标人须知前附表”。</w:t>
      </w:r>
    </w:p>
    <w:p w14:paraId="1FDB4D02">
      <w:pPr>
        <w:spacing w:line="360" w:lineRule="auto"/>
        <w:ind w:firstLine="422" w:firstLineChars="200"/>
        <w:rPr>
          <w:rFonts w:hAnsi="宋体"/>
          <w:bCs/>
          <w:color w:val="auto"/>
          <w:highlight w:val="none"/>
          <w:shd w:val="clear" w:color="auto" w:fill="auto"/>
        </w:rPr>
      </w:pPr>
      <w:r>
        <w:rPr>
          <w:rFonts w:hAnsi="宋体"/>
          <w:b/>
          <w:color w:val="auto"/>
          <w:highlight w:val="none"/>
          <w:shd w:val="clear" w:color="auto" w:fill="auto"/>
        </w:rPr>
        <w:t>38.3</w:t>
      </w:r>
      <w:r>
        <w:rPr>
          <w:b/>
          <w:color w:val="auto"/>
          <w:highlight w:val="none"/>
          <w:shd w:val="clear" w:color="auto" w:fill="auto"/>
        </w:rPr>
        <w:t xml:space="preserve">.2 </w:t>
      </w:r>
      <w:r>
        <w:rPr>
          <w:rFonts w:hint="eastAsia"/>
          <w:color w:val="auto"/>
          <w:highlight w:val="none"/>
          <w:shd w:val="clear" w:color="auto" w:fill="auto"/>
        </w:rPr>
        <w:t>投诉人投诉时，应当提交投诉书，并按照被投诉采购人、</w:t>
      </w:r>
      <w:r>
        <w:rPr>
          <w:rFonts w:hint="eastAsia" w:hAnsi="宋体"/>
          <w:color w:val="auto"/>
          <w:highlight w:val="none"/>
          <w:shd w:val="clear" w:color="auto" w:fill="auto"/>
        </w:rPr>
        <w:t>采购代理机构</w:t>
      </w:r>
      <w:r>
        <w:rPr>
          <w:rFonts w:hint="eastAsia"/>
          <w:color w:val="auto"/>
          <w:highlight w:val="none"/>
          <w:shd w:val="clear" w:color="auto" w:fill="auto"/>
        </w:rPr>
        <w:t>和与投诉事项有关的供应商数量提供投诉书的副本。投诉书</w:t>
      </w:r>
      <w:r>
        <w:rPr>
          <w:rFonts w:hint="eastAsia"/>
          <w:color w:val="auto"/>
          <w:szCs w:val="21"/>
          <w:highlight w:val="none"/>
          <w:shd w:val="clear" w:color="auto" w:fill="auto"/>
        </w:rPr>
        <w:t>应当包括下列主要内容</w:t>
      </w:r>
      <w:r>
        <w:rPr>
          <w:rFonts w:hint="eastAsia"/>
          <w:color w:val="auto"/>
          <w:highlight w:val="none"/>
          <w:shd w:val="clear" w:color="auto" w:fill="auto"/>
        </w:rPr>
        <w:t>（如材料中有外文资料应同时附上对应的中文译本）</w:t>
      </w:r>
      <w:r>
        <w:rPr>
          <w:rFonts w:hint="eastAsia" w:hAnsi="宋体"/>
          <w:bCs/>
          <w:color w:val="auto"/>
          <w:highlight w:val="none"/>
          <w:shd w:val="clear" w:color="auto" w:fill="auto"/>
        </w:rPr>
        <w:t>（投诉书格式后附）</w:t>
      </w:r>
      <w:r>
        <w:rPr>
          <w:rFonts w:hint="eastAsia"/>
          <w:color w:val="auto"/>
          <w:szCs w:val="21"/>
          <w:highlight w:val="none"/>
          <w:shd w:val="clear" w:color="auto" w:fill="auto"/>
        </w:rPr>
        <w:t>：</w:t>
      </w:r>
    </w:p>
    <w:p w14:paraId="295B4249">
      <w:pPr>
        <w:spacing w:line="360" w:lineRule="auto"/>
        <w:ind w:firstLine="420" w:firstLineChars="200"/>
        <w:rPr>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）投诉人和被投诉人的名称、地址、邮编、联系人及联系电话等；</w:t>
      </w:r>
    </w:p>
    <w:p w14:paraId="368A646F">
      <w:pPr>
        <w:spacing w:line="360" w:lineRule="auto"/>
        <w:ind w:firstLine="420" w:firstLineChars="200"/>
        <w:rPr>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）质疑和质疑答复情况及相关证明材料；</w:t>
      </w:r>
    </w:p>
    <w:p w14:paraId="65BADE7B">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）具体、明确的投诉事项和与投诉事项相关的投诉请求；</w:t>
      </w:r>
    </w:p>
    <w:p w14:paraId="62680801">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）事实依据；</w:t>
      </w:r>
    </w:p>
    <w:p w14:paraId="3D2C2276">
      <w:pPr>
        <w:spacing w:line="360" w:lineRule="auto"/>
        <w:ind w:firstLine="420" w:firstLineChars="200"/>
        <w:rPr>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5</w:t>
      </w:r>
      <w:r>
        <w:rPr>
          <w:rFonts w:hint="eastAsia" w:hAnsi="宋体"/>
          <w:color w:val="auto"/>
          <w:highlight w:val="none"/>
          <w:shd w:val="clear" w:color="auto" w:fill="auto"/>
        </w:rPr>
        <w:t>）法律依据；</w:t>
      </w:r>
    </w:p>
    <w:p w14:paraId="415D3A90">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6</w:t>
      </w:r>
      <w:r>
        <w:rPr>
          <w:rFonts w:hint="eastAsia" w:hAnsi="宋体"/>
          <w:color w:val="auto"/>
          <w:highlight w:val="none"/>
          <w:shd w:val="clear" w:color="auto" w:fill="auto"/>
        </w:rPr>
        <w:t>）提起投诉的日期。</w:t>
      </w:r>
    </w:p>
    <w:p w14:paraId="2DA1AB48">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7</w:t>
      </w:r>
      <w:r>
        <w:rPr>
          <w:rFonts w:hint="eastAsia" w:hAnsi="宋体"/>
          <w:color w:val="auto"/>
          <w:highlight w:val="none"/>
          <w:shd w:val="clear" w:color="auto" w:fill="auto"/>
        </w:rPr>
        <w:t>）附件材料：营业执照副本内页复印件（要求证件有效并清晰反映企业法人经营范围；近期连续三个月依法缴纳税收和在职职工社会保障资金证明材料（复印件）。</w:t>
      </w:r>
      <w:r>
        <w:rPr>
          <w:rFonts w:hAnsi="宋体"/>
          <w:color w:val="auto"/>
          <w:highlight w:val="none"/>
          <w:shd w:val="clear" w:color="auto" w:fill="auto"/>
        </w:rPr>
        <w:tab/>
      </w:r>
    </w:p>
    <w:p w14:paraId="4EB3555C">
      <w:pPr>
        <w:spacing w:line="360" w:lineRule="auto"/>
        <w:ind w:firstLine="422" w:firstLineChars="200"/>
        <w:rPr>
          <w:rFonts w:hAnsi="宋体"/>
          <w:bCs/>
          <w:color w:val="auto"/>
          <w:highlight w:val="none"/>
          <w:shd w:val="clear" w:color="auto" w:fill="auto"/>
        </w:rPr>
      </w:pPr>
      <w:r>
        <w:rPr>
          <w:rFonts w:hAnsi="宋体"/>
          <w:b/>
          <w:color w:val="auto"/>
          <w:highlight w:val="none"/>
          <w:shd w:val="clear" w:color="auto" w:fill="auto"/>
        </w:rPr>
        <w:t>38.3</w:t>
      </w:r>
      <w:r>
        <w:rPr>
          <w:b/>
          <w:color w:val="auto"/>
          <w:highlight w:val="none"/>
          <w:shd w:val="clear" w:color="auto" w:fill="auto"/>
        </w:rPr>
        <w:t xml:space="preserve">.3  </w:t>
      </w:r>
      <w:r>
        <w:rPr>
          <w:rFonts w:hint="eastAsia"/>
          <w:color w:val="auto"/>
          <w:highlight w:val="none"/>
          <w:shd w:val="clear" w:color="auto" w:fill="auto"/>
        </w:rPr>
        <w:t>投诉人可以委托代理人办理投诉事务。</w:t>
      </w:r>
      <w:r>
        <w:rPr>
          <w:rFonts w:hint="eastAsia" w:hAnsi="宋体"/>
          <w:bCs/>
          <w:color w:val="auto"/>
          <w:highlight w:val="none"/>
          <w:shd w:val="clear" w:color="auto" w:fill="auto"/>
        </w:rPr>
        <w:t>委托代理人应熟悉相关业务情况。</w:t>
      </w:r>
      <w:r>
        <w:rPr>
          <w:rFonts w:hint="eastAsia"/>
          <w:color w:val="auto"/>
          <w:highlight w:val="none"/>
          <w:shd w:val="clear" w:color="auto" w:fill="auto"/>
        </w:rPr>
        <w:t>代理人办理投诉事务时，除提交投诉书外，还应当提交投诉人的授权委托书和</w:t>
      </w:r>
      <w:r>
        <w:rPr>
          <w:rFonts w:hint="eastAsia" w:hAnsi="宋体"/>
          <w:color w:val="auto"/>
          <w:highlight w:val="none"/>
          <w:shd w:val="clear" w:color="auto" w:fill="auto"/>
        </w:rPr>
        <w:t>委托代理人身份证明复印件。</w:t>
      </w:r>
    </w:p>
    <w:p w14:paraId="32861BF8">
      <w:pPr>
        <w:spacing w:line="360" w:lineRule="auto"/>
        <w:ind w:firstLine="422" w:firstLineChars="200"/>
        <w:rPr>
          <w:rFonts w:hAnsi="宋体"/>
          <w:color w:val="auto"/>
          <w:highlight w:val="none"/>
          <w:shd w:val="clear" w:color="auto" w:fill="auto"/>
        </w:rPr>
      </w:pPr>
      <w:r>
        <w:rPr>
          <w:rFonts w:hAnsi="宋体"/>
          <w:b/>
          <w:color w:val="auto"/>
          <w:highlight w:val="none"/>
          <w:shd w:val="clear" w:color="auto" w:fill="auto"/>
        </w:rPr>
        <w:t>38.3</w:t>
      </w:r>
      <w:r>
        <w:rPr>
          <w:b/>
          <w:color w:val="auto"/>
          <w:highlight w:val="none"/>
          <w:shd w:val="clear" w:color="auto" w:fill="auto"/>
        </w:rPr>
        <w:t>.4</w:t>
      </w:r>
      <w:r>
        <w:rPr>
          <w:rFonts w:hint="eastAsia"/>
          <w:color w:val="auto"/>
          <w:highlight w:val="none"/>
          <w:shd w:val="clear" w:color="auto" w:fill="auto"/>
        </w:rPr>
        <w:t>投诉人提起投诉应当符合下列条件：</w:t>
      </w:r>
    </w:p>
    <w:p w14:paraId="766152B2">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（1）投诉人是参与所投诉政府采购活动的供应商；</w:t>
      </w:r>
    </w:p>
    <w:p w14:paraId="6D9882EB">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（2）提起投诉前已依法进行质疑；</w:t>
      </w:r>
    </w:p>
    <w:p w14:paraId="052B8752">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（3）投诉书内容符合本章第38.3.2项的规定；</w:t>
      </w:r>
    </w:p>
    <w:p w14:paraId="53AB7170">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（4）在投诉有效期限内提起投诉；</w:t>
      </w:r>
    </w:p>
    <w:p w14:paraId="2DC1158E">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（5）属于南宁市政府采购监督管理部门管辖；</w:t>
      </w:r>
    </w:p>
    <w:p w14:paraId="25B5DA99">
      <w:pPr>
        <w:spacing w:line="360" w:lineRule="auto"/>
        <w:ind w:firstLine="420" w:firstLineChars="200"/>
        <w:rPr>
          <w:rFonts w:ascii="宋体" w:hAnsi="宋体"/>
          <w:color w:val="auto"/>
          <w:highlight w:val="none"/>
          <w:shd w:val="clear" w:color="auto" w:fill="auto"/>
        </w:rPr>
      </w:pPr>
      <w:r>
        <w:rPr>
          <w:rFonts w:hint="eastAsia" w:ascii="宋体" w:hAnsi="宋体"/>
          <w:color w:val="auto"/>
          <w:highlight w:val="none"/>
          <w:shd w:val="clear" w:color="auto" w:fill="auto"/>
        </w:rPr>
        <w:t>（6）同一投诉事项未经</w:t>
      </w:r>
      <w:r>
        <w:rPr>
          <w:rFonts w:hint="eastAsia" w:ascii="宋体" w:hAnsi="宋体"/>
          <w:bCs/>
          <w:color w:val="auto"/>
          <w:highlight w:val="none"/>
          <w:shd w:val="clear" w:color="auto" w:fill="auto"/>
        </w:rPr>
        <w:t>南宁市政府采购监督管理部门</w:t>
      </w:r>
      <w:r>
        <w:rPr>
          <w:rFonts w:hint="eastAsia" w:ascii="宋体" w:hAnsi="宋体"/>
          <w:color w:val="auto"/>
          <w:highlight w:val="none"/>
          <w:shd w:val="clear" w:color="auto" w:fill="auto"/>
        </w:rPr>
        <w:t>投诉处理；</w:t>
      </w:r>
    </w:p>
    <w:p w14:paraId="58955061">
      <w:pPr>
        <w:spacing w:line="360" w:lineRule="auto"/>
        <w:ind w:firstLine="420" w:firstLineChars="200"/>
        <w:rPr>
          <w:rFonts w:ascii="宋体"/>
          <w:color w:val="auto"/>
          <w:highlight w:val="none"/>
          <w:shd w:val="clear" w:color="auto" w:fill="auto"/>
        </w:rPr>
      </w:pPr>
      <w:r>
        <w:rPr>
          <w:rFonts w:hint="eastAsia" w:ascii="宋体"/>
          <w:color w:val="auto"/>
          <w:highlight w:val="none"/>
          <w:shd w:val="clear" w:color="auto" w:fill="auto"/>
        </w:rPr>
        <w:t>（7）国务院财政部门规定的其他条件。</w:t>
      </w:r>
    </w:p>
    <w:p w14:paraId="7D4C241D">
      <w:pPr>
        <w:spacing w:line="360" w:lineRule="auto"/>
        <w:ind w:firstLine="422" w:firstLineChars="200"/>
        <w:rPr>
          <w:color w:val="auto"/>
          <w:highlight w:val="none"/>
          <w:shd w:val="clear" w:color="auto" w:fill="auto"/>
        </w:rPr>
      </w:pPr>
      <w:r>
        <w:rPr>
          <w:rFonts w:hAnsi="宋体"/>
          <w:b/>
          <w:color w:val="auto"/>
          <w:highlight w:val="none"/>
          <w:shd w:val="clear" w:color="auto" w:fill="auto"/>
        </w:rPr>
        <w:t>38.3</w:t>
      </w:r>
      <w:r>
        <w:rPr>
          <w:rFonts w:hint="eastAsia" w:ascii="宋体"/>
          <w:b/>
          <w:color w:val="auto"/>
          <w:highlight w:val="none"/>
          <w:shd w:val="clear" w:color="auto" w:fill="auto"/>
        </w:rPr>
        <w:t>.5</w:t>
      </w:r>
      <w:r>
        <w:rPr>
          <w:rFonts w:hint="eastAsia" w:ascii="宋体"/>
          <w:color w:val="auto"/>
          <w:highlight w:val="none"/>
          <w:shd w:val="clear" w:color="auto" w:fill="auto"/>
        </w:rPr>
        <w:t xml:space="preserve">  南宁市政府采购监督管理部门</w:t>
      </w:r>
      <w:r>
        <w:rPr>
          <w:rFonts w:hint="eastAsia"/>
          <w:color w:val="auto"/>
          <w:highlight w:val="none"/>
          <w:shd w:val="clear" w:color="auto" w:fill="auto"/>
        </w:rPr>
        <w:t>自受理投诉之日起</w:t>
      </w:r>
      <w:r>
        <w:rPr>
          <w:color w:val="auto"/>
          <w:highlight w:val="none"/>
          <w:shd w:val="clear" w:color="auto" w:fill="auto"/>
        </w:rPr>
        <w:t>30</w:t>
      </w:r>
      <w:r>
        <w:rPr>
          <w:rFonts w:hint="eastAsia"/>
          <w:color w:val="auto"/>
          <w:highlight w:val="none"/>
          <w:shd w:val="clear" w:color="auto" w:fill="auto"/>
        </w:rPr>
        <w:t>个工作日内，对投诉事项作出处理决定，并以书面形式通知投诉人、被投诉人及其他与投诉处理结果有利害关系的政府采购当</w:t>
      </w:r>
      <w:r>
        <w:rPr>
          <w:rFonts w:hint="eastAsia" w:ascii="宋体"/>
          <w:color w:val="auto"/>
          <w:highlight w:val="none"/>
          <w:shd w:val="clear" w:color="auto" w:fill="auto"/>
        </w:rPr>
        <w:t>事人</w:t>
      </w:r>
      <w:r>
        <w:rPr>
          <w:rFonts w:hint="eastAsia"/>
          <w:color w:val="auto"/>
          <w:highlight w:val="none"/>
          <w:shd w:val="clear" w:color="auto" w:fill="auto"/>
        </w:rPr>
        <w:t>。并将投诉结果在</w:t>
      </w:r>
      <w:r>
        <w:rPr>
          <w:color w:val="auto"/>
          <w:highlight w:val="none"/>
          <w:shd w:val="clear" w:color="auto" w:fill="auto"/>
        </w:rPr>
        <w:t>http://zfcg.gxzf.gov.cn (</w:t>
      </w:r>
      <w:r>
        <w:rPr>
          <w:rFonts w:hint="eastAsia"/>
          <w:color w:val="auto"/>
          <w:highlight w:val="none"/>
          <w:shd w:val="clear" w:color="auto" w:fill="auto"/>
        </w:rPr>
        <w:t>广西壮族自治区政府采购网</w:t>
      </w:r>
      <w:r>
        <w:rPr>
          <w:color w:val="auto"/>
          <w:highlight w:val="none"/>
          <w:shd w:val="clear" w:color="auto" w:fill="auto"/>
        </w:rPr>
        <w:t>)</w:t>
      </w:r>
      <w:r>
        <w:rPr>
          <w:rFonts w:hint="eastAsia"/>
          <w:color w:val="auto"/>
          <w:highlight w:val="none"/>
          <w:shd w:val="clear" w:color="auto" w:fill="auto"/>
        </w:rPr>
        <w:t>发布。</w:t>
      </w:r>
    </w:p>
    <w:p w14:paraId="5200CF46">
      <w:pPr>
        <w:spacing w:line="360" w:lineRule="auto"/>
        <w:ind w:firstLine="422" w:firstLineChars="200"/>
        <w:rPr>
          <w:rFonts w:ascii="宋体"/>
          <w:color w:val="auto"/>
          <w:highlight w:val="none"/>
          <w:shd w:val="clear" w:color="auto" w:fill="auto"/>
        </w:rPr>
      </w:pPr>
      <w:r>
        <w:rPr>
          <w:rFonts w:hAnsi="宋体"/>
          <w:b/>
          <w:color w:val="auto"/>
          <w:highlight w:val="none"/>
          <w:shd w:val="clear" w:color="auto" w:fill="auto"/>
        </w:rPr>
        <w:t>38.3</w:t>
      </w:r>
      <w:r>
        <w:rPr>
          <w:rFonts w:hint="eastAsia" w:ascii="宋体"/>
          <w:b/>
          <w:color w:val="auto"/>
          <w:highlight w:val="none"/>
          <w:shd w:val="clear" w:color="auto" w:fill="auto"/>
        </w:rPr>
        <w:t>.6</w:t>
      </w:r>
      <w:r>
        <w:rPr>
          <w:rFonts w:hint="eastAsia" w:ascii="宋体"/>
          <w:color w:val="auto"/>
          <w:highlight w:val="none"/>
          <w:shd w:val="clear" w:color="auto" w:fill="auto"/>
        </w:rPr>
        <w:t xml:space="preserve">  南宁市政府采购监督管理部门在处理投诉事项期间，可以视具体情况暂停采购活动。</w:t>
      </w:r>
    </w:p>
    <w:p w14:paraId="49EC99EA">
      <w:pPr>
        <w:snapToGrid w:val="0"/>
        <w:spacing w:line="360" w:lineRule="auto"/>
        <w:ind w:left="120" w:leftChars="57" w:firstLine="482" w:firstLineChars="150"/>
        <w:jc w:val="center"/>
        <w:rPr>
          <w:b/>
          <w:bCs/>
          <w:color w:val="auto"/>
          <w:sz w:val="32"/>
          <w:szCs w:val="32"/>
          <w:highlight w:val="none"/>
          <w:shd w:val="clear" w:color="auto" w:fill="auto"/>
        </w:rPr>
      </w:pPr>
      <w:r>
        <w:rPr>
          <w:rFonts w:hint="eastAsia"/>
          <w:b/>
          <w:bCs/>
          <w:color w:val="auto"/>
          <w:sz w:val="32"/>
          <w:szCs w:val="32"/>
          <w:highlight w:val="none"/>
          <w:shd w:val="clear" w:color="auto" w:fill="auto"/>
        </w:rPr>
        <w:t>八、验收</w:t>
      </w:r>
    </w:p>
    <w:p w14:paraId="2DD8203D">
      <w:pPr>
        <w:spacing w:line="360" w:lineRule="auto"/>
        <w:ind w:firstLine="422" w:firstLineChars="200"/>
        <w:rPr>
          <w:rFonts w:hAnsi="宋体"/>
          <w:b/>
          <w:color w:val="auto"/>
          <w:highlight w:val="none"/>
          <w:shd w:val="clear" w:color="auto" w:fill="auto"/>
        </w:rPr>
      </w:pPr>
      <w:r>
        <w:rPr>
          <w:rFonts w:hAnsi="宋体"/>
          <w:b/>
          <w:color w:val="auto"/>
          <w:highlight w:val="none"/>
          <w:shd w:val="clear" w:color="auto" w:fill="auto"/>
        </w:rPr>
        <w:t>39.</w:t>
      </w:r>
      <w:r>
        <w:rPr>
          <w:rFonts w:hint="eastAsia" w:hAnsi="宋体"/>
          <w:b/>
          <w:color w:val="auto"/>
          <w:highlight w:val="none"/>
          <w:shd w:val="clear" w:color="auto" w:fill="auto"/>
        </w:rPr>
        <w:t>验收</w:t>
      </w:r>
    </w:p>
    <w:p w14:paraId="0BBACA70">
      <w:pPr>
        <w:tabs>
          <w:tab w:val="left" w:pos="0"/>
        </w:tabs>
        <w:spacing w:line="360" w:lineRule="auto"/>
        <w:ind w:firstLine="426"/>
        <w:rPr>
          <w:rFonts w:hAnsi="宋体"/>
          <w:color w:val="auto"/>
          <w:highlight w:val="none"/>
          <w:shd w:val="clear" w:color="auto" w:fill="auto"/>
        </w:rPr>
      </w:pPr>
      <w:r>
        <w:rPr>
          <w:rFonts w:hAnsi="宋体"/>
          <w:color w:val="auto"/>
          <w:highlight w:val="none"/>
          <w:shd w:val="clear" w:color="auto" w:fill="auto"/>
        </w:rPr>
        <w:t>39.1</w:t>
      </w:r>
      <w:r>
        <w:rPr>
          <w:rFonts w:hint="eastAsia" w:hAnsi="宋体"/>
          <w:color w:val="auto"/>
          <w:highlight w:val="none"/>
          <w:shd w:val="clear" w:color="auto" w:fill="auto"/>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471B694">
      <w:pPr>
        <w:tabs>
          <w:tab w:val="left" w:pos="0"/>
        </w:tabs>
        <w:spacing w:line="360" w:lineRule="auto"/>
        <w:ind w:firstLine="426"/>
        <w:rPr>
          <w:rFonts w:hAnsi="宋体"/>
          <w:color w:val="auto"/>
          <w:highlight w:val="none"/>
          <w:shd w:val="clear" w:color="auto" w:fill="auto"/>
        </w:rPr>
      </w:pPr>
      <w:r>
        <w:rPr>
          <w:rFonts w:hAnsi="宋体"/>
          <w:color w:val="auto"/>
          <w:highlight w:val="none"/>
          <w:shd w:val="clear" w:color="auto" w:fill="auto"/>
        </w:rPr>
        <w:t>39.2</w:t>
      </w:r>
      <w:r>
        <w:rPr>
          <w:rFonts w:hint="eastAsia" w:hAnsi="宋体"/>
          <w:color w:val="auto"/>
          <w:highlight w:val="none"/>
          <w:shd w:val="clear" w:color="auto" w:fill="auto"/>
        </w:rPr>
        <w:t>采购人可以邀请参加本项目的其他投标人或者第三方机构参与验收。参与验收的投标人或者第三方机构的意见作为验收书的参考资料一并存档。</w:t>
      </w:r>
    </w:p>
    <w:p w14:paraId="082A4944">
      <w:pPr>
        <w:tabs>
          <w:tab w:val="left" w:pos="0"/>
        </w:tabs>
        <w:spacing w:line="360" w:lineRule="auto"/>
        <w:ind w:firstLine="426"/>
        <w:rPr>
          <w:rFonts w:hAnsi="宋体"/>
          <w:color w:val="auto"/>
          <w:highlight w:val="none"/>
          <w:shd w:val="clear" w:color="auto" w:fill="auto"/>
        </w:rPr>
      </w:pPr>
      <w:r>
        <w:rPr>
          <w:rFonts w:hAnsi="宋体"/>
          <w:color w:val="auto"/>
          <w:highlight w:val="none"/>
          <w:shd w:val="clear" w:color="auto" w:fill="auto"/>
        </w:rPr>
        <w:t>39.3</w:t>
      </w:r>
      <w:r>
        <w:rPr>
          <w:rFonts w:hint="eastAsia" w:hAnsi="宋体"/>
          <w:color w:val="auto"/>
          <w:highlight w:val="none"/>
          <w:shd w:val="clear" w:color="auto" w:fill="auto"/>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CB53BDD">
      <w:pPr>
        <w:tabs>
          <w:tab w:val="left" w:pos="0"/>
        </w:tabs>
        <w:spacing w:line="360" w:lineRule="auto"/>
        <w:ind w:firstLine="426"/>
        <w:rPr>
          <w:rFonts w:hAnsi="宋体"/>
          <w:color w:val="auto"/>
          <w:highlight w:val="none"/>
          <w:shd w:val="clear" w:color="auto" w:fill="auto"/>
        </w:rPr>
      </w:pPr>
      <w:r>
        <w:rPr>
          <w:rFonts w:hAnsi="宋体"/>
          <w:color w:val="auto"/>
          <w:highlight w:val="none"/>
          <w:shd w:val="clear" w:color="auto" w:fill="auto"/>
        </w:rPr>
        <w:t>39.4</w:t>
      </w:r>
      <w:r>
        <w:rPr>
          <w:rFonts w:hint="eastAsia" w:hAnsi="宋体"/>
          <w:color w:val="auto"/>
          <w:highlight w:val="none"/>
          <w:shd w:val="clear" w:color="auto" w:fill="auto"/>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A4ADFF5">
      <w:pPr>
        <w:pStyle w:val="19"/>
        <w:snapToGrid w:val="0"/>
        <w:spacing w:line="400" w:lineRule="exact"/>
        <w:rPr>
          <w:rFonts w:hAnsi="宋体"/>
          <w:color w:val="auto"/>
          <w:highlight w:val="none"/>
          <w:shd w:val="clear" w:color="auto" w:fill="auto"/>
        </w:rPr>
      </w:pPr>
    </w:p>
    <w:p w14:paraId="4F8B1D11">
      <w:pPr>
        <w:pStyle w:val="5"/>
        <w:keepNext w:val="0"/>
        <w:keepLines w:val="0"/>
        <w:spacing w:line="360" w:lineRule="auto"/>
        <w:jc w:val="center"/>
        <w:rPr>
          <w:color w:val="auto"/>
          <w:highlight w:val="none"/>
          <w:shd w:val="clear" w:color="auto" w:fill="auto"/>
        </w:rPr>
      </w:pPr>
      <w:bookmarkStart w:id="126" w:name="_八、其他事项"/>
      <w:bookmarkEnd w:id="126"/>
      <w:bookmarkStart w:id="127" w:name="_Toc89076001"/>
      <w:r>
        <w:rPr>
          <w:rFonts w:hint="eastAsia"/>
          <w:color w:val="auto"/>
          <w:highlight w:val="none"/>
          <w:shd w:val="clear" w:color="auto" w:fill="auto"/>
        </w:rPr>
        <w:t>九、其他事项</w:t>
      </w:r>
      <w:bookmarkEnd w:id="127"/>
    </w:p>
    <w:p w14:paraId="26C2F7C3">
      <w:pPr>
        <w:spacing w:line="360" w:lineRule="auto"/>
        <w:ind w:firstLine="480" w:firstLineChars="200"/>
        <w:rPr>
          <w:rFonts w:ascii="黑体" w:hAnsi="黑体" w:eastAsia="黑体"/>
          <w:color w:val="auto"/>
          <w:sz w:val="24"/>
          <w:highlight w:val="none"/>
          <w:shd w:val="clear" w:color="auto" w:fill="auto"/>
        </w:rPr>
      </w:pPr>
      <w:bookmarkStart w:id="128" w:name="_42.代理服务费"/>
      <w:bookmarkEnd w:id="128"/>
      <w:r>
        <w:rPr>
          <w:rFonts w:hint="eastAsia" w:ascii="黑体" w:hAnsi="黑体" w:eastAsia="黑体"/>
          <w:color w:val="auto"/>
          <w:sz w:val="24"/>
          <w:highlight w:val="none"/>
          <w:shd w:val="clear" w:color="auto" w:fill="auto"/>
        </w:rPr>
        <w:t>40.代理服务费</w:t>
      </w:r>
    </w:p>
    <w:p w14:paraId="4CAE40BF">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代理服务收费标准及缴费账户详见“投标人须知前附表”，投标人为联合体的，可以由联合体中的一方或者多方共同交纳代理服务费。</w:t>
      </w:r>
    </w:p>
    <w:p w14:paraId="4C229B98">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41. 需要补充的其他内容</w:t>
      </w:r>
    </w:p>
    <w:p w14:paraId="1BD2A2AE">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41.1</w:t>
      </w:r>
      <w:r>
        <w:rPr>
          <w:rFonts w:hint="eastAsia" w:hAnsi="宋体" w:cs="宋体"/>
          <w:color w:val="auto"/>
          <w:highlight w:val="none"/>
          <w:shd w:val="clear" w:color="auto" w:fill="auto"/>
        </w:rPr>
        <w:t>本招标文件解释规则详见</w:t>
      </w:r>
      <w:r>
        <w:rPr>
          <w:rFonts w:hint="eastAsia" w:hAnsi="宋体"/>
          <w:color w:val="auto"/>
          <w:highlight w:val="none"/>
          <w:shd w:val="clear" w:color="auto" w:fill="auto"/>
        </w:rPr>
        <w:t>“投标人须知前附表”。</w:t>
      </w:r>
    </w:p>
    <w:p w14:paraId="65E11C39">
      <w:pPr>
        <w:spacing w:line="360" w:lineRule="auto"/>
        <w:ind w:firstLine="420" w:firstLineChars="200"/>
        <w:rPr>
          <w:rFonts w:hAnsi="宋体"/>
          <w:color w:val="auto"/>
          <w:highlight w:val="none"/>
          <w:shd w:val="clear" w:color="auto" w:fill="auto"/>
        </w:rPr>
      </w:pPr>
      <w:r>
        <w:rPr>
          <w:rFonts w:hAnsi="宋体" w:cs="宋体"/>
          <w:color w:val="auto"/>
          <w:highlight w:val="none"/>
          <w:shd w:val="clear" w:color="auto" w:fill="auto"/>
        </w:rPr>
        <w:t xml:space="preserve">41.2 </w:t>
      </w:r>
      <w:r>
        <w:rPr>
          <w:rFonts w:hint="eastAsia" w:hAnsi="宋体"/>
          <w:color w:val="auto"/>
          <w:highlight w:val="none"/>
          <w:shd w:val="clear" w:color="auto" w:fill="auto"/>
        </w:rPr>
        <w:t>其他事项详见“投标人须知前附表”。</w:t>
      </w:r>
    </w:p>
    <w:p w14:paraId="21EE1BDE">
      <w:pPr>
        <w:pStyle w:val="19"/>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41.3</w:t>
      </w:r>
      <w:bookmarkStart w:id="129" w:name="_Hlk65857140"/>
      <w:r>
        <w:rPr>
          <w:rFonts w:hint="eastAsia" w:hAnsi="宋体"/>
          <w:color w:val="auto"/>
          <w:highlight w:val="none"/>
          <w:shd w:val="clear" w:color="auto" w:fill="auto"/>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auto"/>
          <w:highlight w:val="none"/>
          <w:shd w:val="clear" w:color="auto" w:fill="auto"/>
        </w:rPr>
        <w:t>不对其中涉及的工程承建商和服务的承接商作出要求</w:t>
      </w:r>
      <w:r>
        <w:rPr>
          <w:rFonts w:hint="eastAsia" w:hAnsi="宋体"/>
          <w:color w:val="auto"/>
          <w:highlight w:val="none"/>
          <w:shd w:val="clear" w:color="auto" w:fill="auto"/>
        </w:rPr>
        <w:t>的，享受本文件规定的中小企业扶持政策。</w:t>
      </w:r>
    </w:p>
    <w:p w14:paraId="37028F89">
      <w:pPr>
        <w:pStyle w:val="19"/>
        <w:spacing w:before="120" w:after="120" w:line="360" w:lineRule="auto"/>
        <w:ind w:firstLine="420" w:firstLineChars="200"/>
        <w:contextualSpacing/>
        <w:rPr>
          <w:rFonts w:hAnsi="宋体"/>
          <w:color w:val="auto"/>
          <w:highlight w:val="none"/>
          <w:shd w:val="clear" w:color="auto" w:fill="auto"/>
        </w:rPr>
      </w:pPr>
      <w:r>
        <w:rPr>
          <w:rFonts w:hint="eastAsia" w:hAnsi="宋体"/>
          <w:color w:val="auto"/>
          <w:highlight w:val="none"/>
          <w:shd w:val="clear" w:color="auto" w:fill="auto"/>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4FE3A12">
      <w:pPr>
        <w:pStyle w:val="19"/>
        <w:spacing w:before="120" w:after="120" w:line="360" w:lineRule="auto"/>
        <w:ind w:firstLine="420" w:firstLineChars="200"/>
        <w:contextualSpacing/>
        <w:rPr>
          <w:rFonts w:hAnsi="宋体"/>
          <w:color w:val="auto"/>
          <w:highlight w:val="none"/>
          <w:shd w:val="clear" w:color="auto" w:fill="auto"/>
        </w:rPr>
      </w:pPr>
      <w:r>
        <w:rPr>
          <w:rFonts w:hint="eastAsia" w:hAnsi="宋体"/>
          <w:color w:val="auto"/>
          <w:highlight w:val="none"/>
          <w:shd w:val="clear" w:color="auto" w:fill="auto"/>
        </w:rPr>
        <w:t>依据本文件规定享受扶持政策获得政府采购合同的，小微企业不得将合同分包给大中型企业，中型企业不得将合同分包给大型企业。</w:t>
      </w:r>
      <w:bookmarkEnd w:id="129"/>
    </w:p>
    <w:p w14:paraId="01FCBD6C">
      <w:pPr>
        <w:spacing w:line="360" w:lineRule="auto"/>
        <w:ind w:firstLine="480" w:firstLineChars="200"/>
        <w:rPr>
          <w:rFonts w:ascii="黑体" w:hAnsi="黑体" w:eastAsia="黑体"/>
          <w:color w:val="auto"/>
          <w:sz w:val="24"/>
          <w:highlight w:val="none"/>
          <w:shd w:val="clear" w:color="auto" w:fill="auto"/>
        </w:rPr>
      </w:pPr>
      <w:r>
        <w:rPr>
          <w:rFonts w:hint="eastAsia" w:ascii="黑体" w:hAnsi="黑体" w:eastAsia="黑体"/>
          <w:color w:val="auto"/>
          <w:sz w:val="24"/>
          <w:highlight w:val="none"/>
          <w:shd w:val="clear" w:color="auto" w:fill="auto"/>
        </w:rPr>
        <w:t>42. 政采贷相关说明</w:t>
      </w:r>
    </w:p>
    <w:p w14:paraId="0DF762BB">
      <w:pPr>
        <w:spacing w:line="360" w:lineRule="auto"/>
        <w:ind w:firstLine="420" w:firstLineChars="200"/>
        <w:jc w:val="left"/>
        <w:rPr>
          <w:rFonts w:hAnsi="宋体"/>
          <w:color w:val="auto"/>
          <w:highlight w:val="none"/>
          <w:shd w:val="clear" w:color="auto" w:fill="auto"/>
        </w:rPr>
      </w:pPr>
      <w:r>
        <w:rPr>
          <w:rFonts w:hint="eastAsia" w:hAnsi="宋体"/>
          <w:color w:val="auto"/>
          <w:highlight w:val="none"/>
          <w:shd w:val="clear" w:color="auto" w:fill="auto"/>
        </w:rPr>
        <w:t>为优化政府采购营商环境，缓解供应商资金难题，南宁市政府采购试行政府采购信用融资制度，中标供应商如有融资需求，可凭政府采购合同通过以下方式申请政府采购信用融资贷款：</w:t>
      </w:r>
    </w:p>
    <w:p w14:paraId="68369D92">
      <w:pPr>
        <w:numPr>
          <w:ilvl w:val="0"/>
          <w:numId w:val="6"/>
        </w:numPr>
        <w:spacing w:line="360" w:lineRule="auto"/>
        <w:ind w:firstLine="420" w:firstLineChars="200"/>
        <w:jc w:val="left"/>
        <w:rPr>
          <w:rFonts w:hAnsi="宋体"/>
          <w:color w:val="auto"/>
          <w:highlight w:val="none"/>
          <w:shd w:val="clear" w:color="auto" w:fill="auto"/>
        </w:rPr>
      </w:pPr>
      <w:r>
        <w:rPr>
          <w:rFonts w:hint="eastAsia" w:hAnsi="宋体"/>
          <w:color w:val="auto"/>
          <w:highlight w:val="none"/>
          <w:shd w:val="clear" w:color="auto" w:fill="auto"/>
        </w:rPr>
        <w:t>线下渠道：在“南宁市公共资源交易中心”官网（网址：</w:t>
      </w:r>
      <w:r>
        <w:rPr>
          <w:rFonts w:hAnsi="宋体"/>
          <w:color w:val="auto"/>
          <w:highlight w:val="none"/>
          <w:shd w:val="clear" w:color="auto" w:fill="auto"/>
        </w:rPr>
        <w:t>http://www.nnggzy.org.cn</w:t>
      </w:r>
      <w:r>
        <w:rPr>
          <w:rFonts w:hint="eastAsia" w:hAnsi="宋体"/>
          <w:color w:val="auto"/>
          <w:highlight w:val="none"/>
          <w:shd w:val="clear" w:color="auto" w:fill="auto"/>
        </w:rPr>
        <w:t>）“交易信息</w:t>
      </w:r>
      <w:r>
        <w:rPr>
          <w:rFonts w:hAnsi="宋体"/>
          <w:color w:val="auto"/>
          <w:highlight w:val="none"/>
          <w:shd w:val="clear" w:color="auto" w:fill="auto"/>
        </w:rPr>
        <w:t>-</w:t>
      </w:r>
      <w:r>
        <w:rPr>
          <w:rFonts w:hint="eastAsia" w:hAnsi="宋体"/>
          <w:color w:val="auto"/>
          <w:highlight w:val="none"/>
          <w:shd w:val="clear" w:color="auto" w:fill="auto"/>
        </w:rPr>
        <w:t>政府采购</w:t>
      </w:r>
      <w:r>
        <w:rPr>
          <w:rFonts w:hAnsi="宋体"/>
          <w:color w:val="auto"/>
          <w:highlight w:val="none"/>
          <w:shd w:val="clear" w:color="auto" w:fill="auto"/>
        </w:rPr>
        <w:t>-</w:t>
      </w:r>
      <w:r>
        <w:rPr>
          <w:rFonts w:hint="eastAsia" w:hAnsi="宋体"/>
          <w:color w:val="auto"/>
          <w:highlight w:val="none"/>
          <w:shd w:val="clear" w:color="auto" w:fill="auto"/>
        </w:rPr>
        <w:t>政府采购信用融资”中融资银行和南宁市企业融资货物中心专栏信息申请政府采购信用融资。</w:t>
      </w:r>
    </w:p>
    <w:p w14:paraId="47FDF207">
      <w:pPr>
        <w:numPr>
          <w:ilvl w:val="0"/>
          <w:numId w:val="6"/>
        </w:numPr>
        <w:wordWrap w:val="0"/>
        <w:spacing w:line="360" w:lineRule="auto"/>
        <w:ind w:firstLine="420" w:firstLineChars="200"/>
        <w:jc w:val="left"/>
        <w:rPr>
          <w:rFonts w:hAnsi="宋体"/>
          <w:color w:val="auto"/>
          <w:highlight w:val="none"/>
          <w:shd w:val="clear" w:color="auto" w:fill="auto"/>
        </w:rPr>
      </w:pPr>
      <w:r>
        <w:rPr>
          <w:rFonts w:hint="eastAsia" w:hAnsi="宋体"/>
          <w:color w:val="auto"/>
          <w:highlight w:val="none"/>
          <w:shd w:val="clear" w:color="auto" w:fill="auto"/>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shd w:val="clear" w:color="auto" w:fill="auto"/>
        </w:rPr>
        <w:br w:type="page"/>
      </w:r>
      <w:bookmarkStart w:id="130" w:name="_Toc532545043"/>
    </w:p>
    <w:p w14:paraId="13699799">
      <w:pPr>
        <w:pStyle w:val="19"/>
        <w:ind w:firstLine="727"/>
        <w:jc w:val="center"/>
        <w:outlineLvl w:val="0"/>
        <w:rPr>
          <w:rFonts w:ascii="Times New Roman" w:hAnsi="Times New Roman"/>
          <w:b/>
          <w:color w:val="auto"/>
          <w:sz w:val="36"/>
          <w:highlight w:val="none"/>
          <w:shd w:val="clear" w:color="auto" w:fill="auto"/>
        </w:rPr>
      </w:pPr>
      <w:bookmarkStart w:id="131" w:name="_Toc89076002"/>
      <w:bookmarkStart w:id="132" w:name="_Toc4739"/>
      <w:r>
        <w:rPr>
          <w:rFonts w:hint="eastAsia" w:ascii="Times New Roman" w:hAnsi="Times New Roman"/>
          <w:b/>
          <w:color w:val="auto"/>
          <w:sz w:val="36"/>
          <w:highlight w:val="none"/>
          <w:shd w:val="clear" w:color="auto" w:fill="auto"/>
        </w:rPr>
        <w:t>第四章评标方法</w:t>
      </w:r>
      <w:bookmarkEnd w:id="130"/>
      <w:r>
        <w:rPr>
          <w:rFonts w:hint="eastAsia" w:ascii="Times New Roman" w:hAnsi="Times New Roman"/>
          <w:b/>
          <w:color w:val="auto"/>
          <w:sz w:val="36"/>
          <w:highlight w:val="none"/>
          <w:shd w:val="clear" w:color="auto" w:fill="auto"/>
        </w:rPr>
        <w:t>及评分标准</w:t>
      </w:r>
      <w:bookmarkEnd w:id="131"/>
      <w:bookmarkEnd w:id="132"/>
    </w:p>
    <w:p w14:paraId="4621AADF">
      <w:pPr>
        <w:pStyle w:val="19"/>
        <w:ind w:firstLine="646"/>
        <w:jc w:val="center"/>
        <w:outlineLvl w:val="1"/>
        <w:rPr>
          <w:rFonts w:ascii="Times New Roman" w:hAnsi="Times New Roman"/>
          <w:b/>
          <w:bCs/>
          <w:color w:val="auto"/>
          <w:sz w:val="32"/>
          <w:szCs w:val="32"/>
          <w:highlight w:val="none"/>
          <w:shd w:val="clear" w:color="auto" w:fill="auto"/>
        </w:rPr>
      </w:pPr>
      <w:bookmarkStart w:id="133" w:name="_Toc89076003"/>
      <w:bookmarkStart w:id="134" w:name="_Toc19256"/>
      <w:r>
        <w:rPr>
          <w:rFonts w:hint="eastAsia" w:ascii="Times New Roman" w:hAnsi="Times New Roman"/>
          <w:b/>
          <w:bCs/>
          <w:color w:val="auto"/>
          <w:sz w:val="32"/>
          <w:szCs w:val="32"/>
          <w:highlight w:val="none"/>
          <w:shd w:val="clear" w:color="auto" w:fill="auto"/>
        </w:rPr>
        <w:t>第一节评标方法</w:t>
      </w:r>
      <w:bookmarkEnd w:id="133"/>
      <w:bookmarkEnd w:id="134"/>
    </w:p>
    <w:p w14:paraId="7080A079">
      <w:pPr>
        <w:pStyle w:val="19"/>
        <w:tabs>
          <w:tab w:val="left" w:pos="2472"/>
        </w:tabs>
        <w:spacing w:line="460" w:lineRule="exact"/>
        <w:ind w:firstLine="420" w:firstLineChars="200"/>
        <w:rPr>
          <w:color w:val="auto"/>
          <w:szCs w:val="21"/>
          <w:highlight w:val="none"/>
          <w:shd w:val="clear" w:color="auto" w:fill="auto"/>
        </w:rPr>
      </w:pPr>
      <w:r>
        <w:rPr>
          <w:rFonts w:hint="eastAsia" w:hAnsi="宋体" w:cs="宋体"/>
          <w:color w:val="auto"/>
          <w:szCs w:val="21"/>
          <w:highlight w:val="none"/>
          <w:shd w:val="clear" w:color="auto" w:fill="auto"/>
        </w:rPr>
        <w:t>本项目采用</w:t>
      </w:r>
      <w:r>
        <w:rPr>
          <w:rFonts w:hint="eastAsia" w:hAnsi="宋体" w:cs="宋体"/>
          <w:color w:val="auto"/>
          <w:szCs w:val="21"/>
          <w:highlight w:val="none"/>
          <w:u w:val="single"/>
          <w:shd w:val="clear" w:color="auto" w:fill="auto"/>
        </w:rPr>
        <w:t>以下勾选的方式</w:t>
      </w:r>
      <w:r>
        <w:rPr>
          <w:rFonts w:hint="eastAsia" w:hAnsi="宋体" w:cs="宋体"/>
          <w:color w:val="auto"/>
          <w:szCs w:val="21"/>
          <w:highlight w:val="none"/>
          <w:shd w:val="clear" w:color="auto" w:fill="auto"/>
        </w:rPr>
        <w:t>进行评审。</w:t>
      </w:r>
    </w:p>
    <w:p w14:paraId="66D60FA0">
      <w:pPr>
        <w:pStyle w:val="19"/>
        <w:spacing w:line="360" w:lineRule="auto"/>
        <w:ind w:firstLine="426"/>
        <w:rPr>
          <w:rFonts w:hAnsi="宋体"/>
          <w:color w:val="auto"/>
          <w:highlight w:val="none"/>
          <w:shd w:val="clear" w:color="auto" w:fill="auto"/>
        </w:rPr>
      </w:pPr>
      <w:r>
        <w:rPr>
          <w:rFonts w:hint="eastAsia" w:hAnsi="宋体"/>
          <w:color w:val="auto"/>
          <w:szCs w:val="21"/>
          <w:highlight w:val="none"/>
          <w:shd w:val="clear" w:color="auto" w:fill="auto"/>
        </w:rPr>
        <w:t>□最低评标价法，是指投标文件满足招标文件</w:t>
      </w:r>
      <w:r>
        <w:rPr>
          <w:rFonts w:hint="eastAsia" w:hAnsi="宋体"/>
          <w:color w:val="auto"/>
          <w:highlight w:val="none"/>
          <w:shd w:val="clear" w:color="auto" w:fill="auto"/>
        </w:rPr>
        <w:t>全部实质性要求，且投标报价最低的投标人为中标候选人的评标方法。</w:t>
      </w:r>
    </w:p>
    <w:p w14:paraId="4B6A631A">
      <w:pPr>
        <w:autoSpaceDE w:val="0"/>
        <w:autoSpaceDN w:val="0"/>
        <w:adjustRightInd w:val="0"/>
        <w:spacing w:line="440" w:lineRule="exact"/>
        <w:ind w:firstLine="422" w:firstLineChars="200"/>
        <w:rPr>
          <w:rFonts w:ascii="宋体" w:hAnsi="宋体"/>
          <w:b/>
          <w:color w:val="auto"/>
          <w:sz w:val="24"/>
          <w:highlight w:val="none"/>
          <w:shd w:val="clear" w:color="auto" w:fill="auto"/>
        </w:rPr>
      </w:pPr>
      <w:r>
        <w:rPr>
          <w:rFonts w:hint="eastAsia" w:ascii="宋体" w:hAnsi="宋体"/>
          <w:b/>
          <w:color w:val="auto"/>
          <w:szCs w:val="21"/>
          <w:highlight w:val="none"/>
          <w:shd w:val="clear" w:color="auto" w:fill="auto"/>
        </w:rPr>
        <w:t>√</w:t>
      </w:r>
      <w:r>
        <w:rPr>
          <w:rFonts w:hint="eastAsia" w:hAnsi="宋体"/>
          <w:b/>
          <w:color w:val="auto"/>
          <w:highlight w:val="none"/>
          <w:shd w:val="clear" w:color="auto" w:fill="auto"/>
        </w:rPr>
        <w:t>综合评分法，</w:t>
      </w:r>
      <w:r>
        <w:rPr>
          <w:rFonts w:hint="eastAsia" w:ascii="宋体" w:hAnsi="宋体"/>
          <w:b/>
          <w:color w:val="auto"/>
          <w:szCs w:val="20"/>
          <w:highlight w:val="none"/>
          <w:shd w:val="clear" w:color="auto" w:fill="auto"/>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7DBB3FD2">
      <w:pPr>
        <w:pStyle w:val="19"/>
        <w:spacing w:line="360" w:lineRule="auto"/>
        <w:ind w:firstLine="426"/>
        <w:rPr>
          <w:rFonts w:hAnsi="宋体"/>
          <w:color w:val="auto"/>
          <w:highlight w:val="none"/>
          <w:shd w:val="clear" w:color="auto" w:fill="auto"/>
        </w:rPr>
      </w:pPr>
    </w:p>
    <w:p w14:paraId="7BB55D15">
      <w:pPr>
        <w:pStyle w:val="19"/>
        <w:tabs>
          <w:tab w:val="left" w:pos="2472"/>
        </w:tabs>
        <w:spacing w:line="460" w:lineRule="exact"/>
        <w:ind w:firstLine="646"/>
        <w:jc w:val="center"/>
        <w:outlineLvl w:val="1"/>
        <w:rPr>
          <w:rFonts w:ascii="Times New Roman" w:hAnsi="Times New Roman"/>
          <w:b/>
          <w:bCs/>
          <w:color w:val="auto"/>
          <w:sz w:val="32"/>
          <w:szCs w:val="32"/>
          <w:highlight w:val="none"/>
          <w:shd w:val="clear" w:color="auto" w:fill="auto"/>
        </w:rPr>
      </w:pPr>
      <w:bookmarkStart w:id="135" w:name="_Toc89076004"/>
      <w:bookmarkStart w:id="136" w:name="_Toc24893"/>
      <w:r>
        <w:rPr>
          <w:rFonts w:hint="eastAsia" w:ascii="Times New Roman" w:hAnsi="Times New Roman"/>
          <w:b/>
          <w:bCs/>
          <w:color w:val="auto"/>
          <w:sz w:val="32"/>
          <w:szCs w:val="32"/>
          <w:highlight w:val="none"/>
          <w:shd w:val="clear" w:color="auto" w:fill="auto"/>
        </w:rPr>
        <w:t>第二节评标程序</w:t>
      </w:r>
      <w:bookmarkEnd w:id="135"/>
      <w:bookmarkEnd w:id="136"/>
    </w:p>
    <w:p w14:paraId="791F0904">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1.符合性审查</w:t>
      </w:r>
    </w:p>
    <w:p w14:paraId="5FFC16A5">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评标委员会应当对符合资格的投标人的投标文件进行投标报价、商务、技术等实质性内容符合性审查，以确定其是否满足招标文件的实质性要求。</w:t>
      </w:r>
    </w:p>
    <w:p w14:paraId="2C4A91DA">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2.符合性审查不通过而导致投标无效的情形</w:t>
      </w:r>
    </w:p>
    <w:p w14:paraId="3D2C78B1">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投标人的投标文件中存在对招标文件的任何实质性要求和条件的负偏离，将被视为投标无效。</w:t>
      </w:r>
    </w:p>
    <w:p w14:paraId="00C392CE">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2.1在报价评审时，如发现下列情形之一的，将被视为投标无效：</w:t>
      </w:r>
    </w:p>
    <w:p w14:paraId="13511C0F">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（1）投标文件未提供“投标人须知前附表”第13.1条规定中“必须提供”的文件资料的;</w:t>
      </w:r>
    </w:p>
    <w:p w14:paraId="61917716">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（2）未采用人民币报价或者未按照招标文件标明的币种报价的；</w:t>
      </w:r>
    </w:p>
    <w:p w14:paraId="7763238A">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（3）报价超出招标文件规定最高限价，或者超出采购预算金额（包括分项预算）的；</w:t>
      </w:r>
    </w:p>
    <w:p w14:paraId="70DA6C93">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6F794131">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（5）修正后的报价，投标人不确认的；</w:t>
      </w:r>
    </w:p>
    <w:p w14:paraId="7630AE18">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（6）投标人属于本章第5条第（2）项情形的。</w:t>
      </w:r>
    </w:p>
    <w:p w14:paraId="168FA58E">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2.2在商务评审时，如发现下列情形之一的，将被视为投标无效：</w:t>
      </w:r>
    </w:p>
    <w:p w14:paraId="4B763F2B">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（1）投标文件未按招标文件要求签署、盖章的；</w:t>
      </w:r>
    </w:p>
    <w:p w14:paraId="112C5F15">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（2）委托代理人未能出具有效身份证明或者出具的身份证明与授权委托书中的信息不符的； </w:t>
      </w:r>
    </w:p>
    <w:p w14:paraId="713EA3B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（3）投标文件未提供“投标人须知前附表”第13.1条规定中“必须提供”或者“委托时必须提供”的文件资料的;</w:t>
      </w:r>
    </w:p>
    <w:p w14:paraId="7EA5350B">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（4）投标有效期、项目完成时间（交货时间、货物完成时间或者货物期等）、质保期、售后服务等招标文件中标“▲”的商务条款发生负偏离的；</w:t>
      </w:r>
    </w:p>
    <w:p w14:paraId="0035D24E">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（5）商务条款评审允许负偏离的条款数超过“投标人须知前附表”规定项数的。</w:t>
      </w:r>
    </w:p>
    <w:p w14:paraId="7E94C444">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（6）投标文件的实质性内容未使用中文表述、使用计量单位不符合招标文件要求的；</w:t>
      </w:r>
    </w:p>
    <w:p w14:paraId="0196087B">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（7）投标文件中的文件资料因填写不齐全或者内容虚假或者出现其他情形而导致被评标委员会认定无效的；</w:t>
      </w:r>
    </w:p>
    <w:p w14:paraId="07052972">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（8）投标文件含有采购人不能接受的附加条件的；</w:t>
      </w:r>
    </w:p>
    <w:p w14:paraId="49E683D0">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（9）未响应招标文件实质性要求的；</w:t>
      </w:r>
    </w:p>
    <w:p w14:paraId="34749AF5">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（10）属于投标人须知正文第9.2条情形的；</w:t>
      </w:r>
    </w:p>
    <w:p w14:paraId="6A635166">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（11）法律、法规和招标文件规定的其他无效情形。</w:t>
      </w:r>
    </w:p>
    <w:p w14:paraId="59A0095F">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2.3在技术评审时，如发现下列情形之一的，将被视为投标无效：</w:t>
      </w:r>
    </w:p>
    <w:p w14:paraId="0151FDA3">
      <w:pPr>
        <w:spacing w:line="360" w:lineRule="auto"/>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w:t>
      </w:r>
      <w:r>
        <w:rPr>
          <w:rFonts w:hAnsi="宋体"/>
          <w:color w:val="auto"/>
          <w:szCs w:val="21"/>
          <w:highlight w:val="none"/>
          <w:shd w:val="clear" w:color="auto" w:fill="auto"/>
        </w:rPr>
        <w:t>1</w:t>
      </w:r>
      <w:r>
        <w:rPr>
          <w:rFonts w:hint="eastAsia" w:hAnsi="宋体"/>
          <w:color w:val="auto"/>
          <w:szCs w:val="21"/>
          <w:highlight w:val="none"/>
          <w:shd w:val="clear" w:color="auto" w:fill="auto"/>
        </w:rPr>
        <w:t>）不满足招标文件要求的货物内容、技术要求、安全、质量标准，或者与招标文件中标“▲”的技术需求发生负偏离的；</w:t>
      </w:r>
    </w:p>
    <w:p w14:paraId="28B3DE86">
      <w:pPr>
        <w:spacing w:line="360" w:lineRule="auto"/>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w:t>
      </w:r>
      <w:r>
        <w:rPr>
          <w:rFonts w:hAnsi="宋体"/>
          <w:color w:val="auto"/>
          <w:szCs w:val="21"/>
          <w:highlight w:val="none"/>
          <w:shd w:val="clear" w:color="auto" w:fill="auto"/>
        </w:rPr>
        <w:t>2</w:t>
      </w:r>
      <w:r>
        <w:rPr>
          <w:rFonts w:hint="eastAsia" w:hAnsi="宋体"/>
          <w:color w:val="auto"/>
          <w:szCs w:val="21"/>
          <w:highlight w:val="none"/>
          <w:shd w:val="clear" w:color="auto" w:fill="auto"/>
        </w:rPr>
        <w:t>）技术需求评审允许负偏离的条款数超过“投标人须知前附表”规定项数的；</w:t>
      </w:r>
    </w:p>
    <w:p w14:paraId="6BCA7340">
      <w:pPr>
        <w:spacing w:line="360" w:lineRule="auto"/>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w:t>
      </w:r>
      <w:r>
        <w:rPr>
          <w:rFonts w:hAnsi="宋体"/>
          <w:color w:val="auto"/>
          <w:szCs w:val="21"/>
          <w:highlight w:val="none"/>
          <w:shd w:val="clear" w:color="auto" w:fill="auto"/>
        </w:rPr>
        <w:t>3</w:t>
      </w:r>
      <w:r>
        <w:rPr>
          <w:rFonts w:hint="eastAsia" w:hAnsi="宋体"/>
          <w:color w:val="auto"/>
          <w:szCs w:val="21"/>
          <w:highlight w:val="none"/>
          <w:shd w:val="clear" w:color="auto" w:fill="auto"/>
        </w:rPr>
        <w:t>）投标文件未提供“投标人须知前附表”第</w:t>
      </w:r>
      <w:r>
        <w:rPr>
          <w:rFonts w:hAnsi="宋体"/>
          <w:color w:val="auto"/>
          <w:szCs w:val="21"/>
          <w:highlight w:val="none"/>
          <w:shd w:val="clear" w:color="auto" w:fill="auto"/>
        </w:rPr>
        <w:t>13.1</w:t>
      </w:r>
      <w:r>
        <w:rPr>
          <w:rFonts w:hint="eastAsia" w:hAnsi="宋体"/>
          <w:color w:val="auto"/>
          <w:szCs w:val="21"/>
          <w:highlight w:val="none"/>
          <w:shd w:val="clear" w:color="auto" w:fill="auto"/>
        </w:rPr>
        <w:t>条规定中“必须提供”的文件资料的</w:t>
      </w:r>
      <w:r>
        <w:rPr>
          <w:rFonts w:hAnsi="宋体"/>
          <w:color w:val="auto"/>
          <w:szCs w:val="21"/>
          <w:highlight w:val="none"/>
          <w:shd w:val="clear" w:color="auto" w:fill="auto"/>
        </w:rPr>
        <w:t>;</w:t>
      </w:r>
    </w:p>
    <w:p w14:paraId="0457C298">
      <w:pPr>
        <w:spacing w:line="360" w:lineRule="auto"/>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w:t>
      </w:r>
      <w:r>
        <w:rPr>
          <w:rFonts w:hAnsi="宋体"/>
          <w:color w:val="auto"/>
          <w:szCs w:val="21"/>
          <w:highlight w:val="none"/>
          <w:shd w:val="clear" w:color="auto" w:fill="auto"/>
        </w:rPr>
        <w:t>4</w:t>
      </w:r>
      <w:r>
        <w:rPr>
          <w:rFonts w:hint="eastAsia" w:hAnsi="宋体"/>
          <w:color w:val="auto"/>
          <w:szCs w:val="21"/>
          <w:highlight w:val="none"/>
          <w:shd w:val="clear" w:color="auto" w:fill="auto"/>
        </w:rPr>
        <w:t>）虚假投标，或者出现其他情形而导致被评标委员会认定无效的；</w:t>
      </w:r>
    </w:p>
    <w:p w14:paraId="2BC3A440">
      <w:pPr>
        <w:spacing w:line="360" w:lineRule="auto"/>
        <w:ind w:firstLine="420" w:firstLineChars="200"/>
        <w:rPr>
          <w:rFonts w:hAnsi="宋体"/>
          <w:color w:val="auto"/>
          <w:szCs w:val="21"/>
          <w:highlight w:val="none"/>
          <w:shd w:val="clear" w:color="auto" w:fill="auto"/>
        </w:rPr>
      </w:pPr>
      <w:r>
        <w:rPr>
          <w:rFonts w:hint="eastAsia" w:hAnsi="宋体"/>
          <w:color w:val="auto"/>
          <w:szCs w:val="21"/>
          <w:highlight w:val="none"/>
          <w:shd w:val="clear" w:color="auto" w:fill="auto"/>
        </w:rPr>
        <w:t>（</w:t>
      </w:r>
      <w:r>
        <w:rPr>
          <w:rFonts w:hAnsi="宋体"/>
          <w:color w:val="auto"/>
          <w:szCs w:val="21"/>
          <w:highlight w:val="none"/>
          <w:shd w:val="clear" w:color="auto" w:fill="auto"/>
        </w:rPr>
        <w:t>5</w:t>
      </w:r>
      <w:r>
        <w:rPr>
          <w:rFonts w:hint="eastAsia" w:hAnsi="宋体"/>
          <w:color w:val="auto"/>
          <w:szCs w:val="21"/>
          <w:highlight w:val="none"/>
          <w:shd w:val="clear" w:color="auto" w:fill="auto"/>
        </w:rPr>
        <w:t>）招标文件要求提供技术方案的，投标技术方案不明确，招标文件未允许但存在一个或者一个以上备选（替代）投标方案的。</w:t>
      </w:r>
    </w:p>
    <w:p w14:paraId="42646CD1">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3.澄清补正、说明或者补正</w:t>
      </w:r>
    </w:p>
    <w:p w14:paraId="7EA284BE">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2A973862">
      <w:pPr>
        <w:spacing w:line="360" w:lineRule="auto"/>
        <w:ind w:firstLine="420" w:firstLineChars="200"/>
        <w:rPr>
          <w:rFonts w:ascii="宋体" w:hAnsi="宋体" w:cs="Courier New"/>
          <w:color w:val="auto"/>
          <w:szCs w:val="21"/>
          <w:highlight w:val="none"/>
          <w:shd w:val="clear" w:color="auto" w:fill="auto"/>
        </w:rPr>
      </w:pPr>
      <w:r>
        <w:rPr>
          <w:rFonts w:hint="eastAsia" w:ascii="宋体" w:hAnsi="宋体" w:cs="Courier New"/>
          <w:color w:val="auto"/>
          <w:szCs w:val="21"/>
          <w:highlight w:val="none"/>
          <w:shd w:val="clear" w:color="auto" w:fill="auto"/>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47E3AB4">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4.投标文件修正</w:t>
      </w:r>
    </w:p>
    <w:p w14:paraId="5237ECA4">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4.1投标文件报价出现前后不一致的，按照下列规定修正： </w:t>
      </w:r>
    </w:p>
    <w:p w14:paraId="18EF4CF5">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1</w:t>
      </w:r>
      <w:r>
        <w:rPr>
          <w:rFonts w:hint="eastAsia" w:hAnsi="宋体"/>
          <w:color w:val="auto"/>
          <w:highlight w:val="none"/>
          <w:shd w:val="clear" w:color="auto" w:fill="auto"/>
        </w:rPr>
        <w:t>）报价文件中“开标一览表”内容与投标文件中相应内容不一致的，以“开标一览表”为准；</w:t>
      </w:r>
    </w:p>
    <w:p w14:paraId="32643693">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2</w:t>
      </w:r>
      <w:r>
        <w:rPr>
          <w:rFonts w:hint="eastAsia" w:hAnsi="宋体"/>
          <w:color w:val="auto"/>
          <w:highlight w:val="none"/>
          <w:shd w:val="clear" w:color="auto" w:fill="auto"/>
        </w:rPr>
        <w:t>）大写金额和小写金额不一致的，以大写金额为准；</w:t>
      </w:r>
    </w:p>
    <w:p w14:paraId="22722DBB">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3</w:t>
      </w:r>
      <w:r>
        <w:rPr>
          <w:rFonts w:hint="eastAsia" w:hAnsi="宋体"/>
          <w:color w:val="auto"/>
          <w:highlight w:val="none"/>
          <w:shd w:val="clear" w:color="auto" w:fill="auto"/>
        </w:rPr>
        <w:t>）单价金额小数点或者百分比有明显错位的，以开标一览表的总价为准，并修改单价；</w:t>
      </w:r>
    </w:p>
    <w:p w14:paraId="2B6E203A">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）总价金额与按单价汇总金额不一致的，以单价金额计算结果为准。</w:t>
      </w:r>
    </w:p>
    <w:p w14:paraId="5362AFA6">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同时出现两种以上不一致的，按照以上（</w:t>
      </w:r>
      <w:r>
        <w:rPr>
          <w:rFonts w:hAnsi="宋体"/>
          <w:color w:val="auto"/>
          <w:highlight w:val="none"/>
          <w:shd w:val="clear" w:color="auto" w:fill="auto"/>
        </w:rPr>
        <w:t>1</w:t>
      </w:r>
      <w:r>
        <w:rPr>
          <w:rFonts w:hint="eastAsia" w:hAnsi="宋体"/>
          <w:color w:val="auto"/>
          <w:highlight w:val="none"/>
          <w:shd w:val="clear" w:color="auto" w:fill="auto"/>
        </w:rPr>
        <w:t>）</w:t>
      </w:r>
      <w:r>
        <w:rPr>
          <w:rFonts w:hAnsi="宋体"/>
          <w:color w:val="auto"/>
          <w:highlight w:val="none"/>
          <w:shd w:val="clear" w:color="auto" w:fill="auto"/>
        </w:rPr>
        <w:t>-</w:t>
      </w:r>
      <w:r>
        <w:rPr>
          <w:rFonts w:hint="eastAsia" w:hAnsi="宋体"/>
          <w:color w:val="auto"/>
          <w:highlight w:val="none"/>
          <w:shd w:val="clear" w:color="auto" w:fill="auto"/>
        </w:rPr>
        <w:t>（</w:t>
      </w:r>
      <w:r>
        <w:rPr>
          <w:rFonts w:hAnsi="宋体"/>
          <w:color w:val="auto"/>
          <w:highlight w:val="none"/>
          <w:shd w:val="clear" w:color="auto" w:fill="auto"/>
        </w:rPr>
        <w:t>4</w:t>
      </w:r>
      <w:r>
        <w:rPr>
          <w:rFonts w:hint="eastAsia" w:hAnsi="宋体"/>
          <w:color w:val="auto"/>
          <w:highlight w:val="none"/>
          <w:shd w:val="clear" w:color="auto" w:fill="auto"/>
        </w:rPr>
        <w:t>）规定的顺序修正。修正后的报价经投标人确认后产生约束力，投标人不确认的，其投标无效。</w:t>
      </w:r>
    </w:p>
    <w:p w14:paraId="10F7E188">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4.2经投标人确认修正后的报价若超过采购预算金额或者最高限价，投标人的投标文件作无效投标处理。</w:t>
      </w:r>
    </w:p>
    <w:p w14:paraId="02DB5AFC">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4.3经投标人确认修正后的报价作为签订合同的依据，并以此报价计算价格分。</w:t>
      </w:r>
    </w:p>
    <w:p w14:paraId="07BC665D">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5.比较与评价</w:t>
      </w:r>
    </w:p>
    <w:p w14:paraId="1CE903F3">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5.1</w:t>
      </w:r>
      <w:r>
        <w:rPr>
          <w:rFonts w:hint="eastAsia" w:hAnsi="宋体"/>
          <w:color w:val="auto"/>
          <w:highlight w:val="none"/>
          <w:shd w:val="clear" w:color="auto" w:fill="auto"/>
        </w:rPr>
        <w:t>评标委员会按照招标文件中规定的评标方法和评标标准，对符合性审查合格的投标文件进行商务和技术评估，综合比较与评价。</w:t>
      </w:r>
    </w:p>
    <w:p w14:paraId="0708E9B0">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5.2</w:t>
      </w:r>
      <w:r>
        <w:rPr>
          <w:rFonts w:hint="eastAsia" w:hAnsi="宋体"/>
          <w:color w:val="auto"/>
          <w:highlight w:val="none"/>
          <w:shd w:val="clear" w:color="auto" w:fill="auto"/>
        </w:rPr>
        <w:t>评标委员会独立对每个投标人的投标文件进行评价，并汇总每个投标人的得分。</w:t>
      </w:r>
    </w:p>
    <w:p w14:paraId="05740E22">
      <w:pPr>
        <w:widowControl/>
        <w:numPr>
          <w:ilvl w:val="0"/>
          <w:numId w:val="7"/>
        </w:numPr>
        <w:spacing w:after="150" w:line="480" w:lineRule="auto"/>
        <w:ind w:firstLine="420" w:firstLineChars="200"/>
        <w:jc w:val="left"/>
        <w:rPr>
          <w:rFonts w:hAnsi="宋体"/>
          <w:color w:val="auto"/>
          <w:highlight w:val="none"/>
          <w:shd w:val="clear" w:color="auto" w:fill="auto"/>
        </w:rPr>
      </w:pPr>
      <w:r>
        <w:rPr>
          <w:rFonts w:hint="eastAsia" w:hAnsi="宋体"/>
          <w:color w:val="auto"/>
          <w:highlight w:val="none"/>
          <w:shd w:val="clear" w:color="auto" w:fill="auto"/>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26C66E17">
      <w:pPr>
        <w:widowControl/>
        <w:numPr>
          <w:ilvl w:val="0"/>
          <w:numId w:val="7"/>
        </w:numPr>
        <w:spacing w:after="150" w:line="480" w:lineRule="auto"/>
        <w:ind w:firstLine="420" w:firstLineChars="200"/>
        <w:jc w:val="left"/>
        <w:rPr>
          <w:rFonts w:hAnsi="宋体"/>
          <w:color w:val="auto"/>
          <w:highlight w:val="none"/>
          <w:shd w:val="clear" w:color="auto" w:fill="auto"/>
        </w:rPr>
      </w:pPr>
      <w:r>
        <w:rPr>
          <w:rFonts w:hint="eastAsia" w:hAnsi="宋体"/>
          <w:color w:val="auto"/>
          <w:highlight w:val="none"/>
          <w:shd w:val="clear" w:color="auto" w:fil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49B7900A">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5.3</w:t>
      </w:r>
      <w:r>
        <w:rPr>
          <w:rFonts w:hint="eastAsia" w:hAnsi="宋体"/>
          <w:color w:val="auto"/>
          <w:highlight w:val="none"/>
          <w:shd w:val="clear" w:color="auto" w:fill="auto"/>
        </w:rPr>
        <w:t>评标委员会按照招标文件中规定的评标方法和标准计算各投标人的报价得分。在计算过程中，不得去掉最高报价或者最低报价。</w:t>
      </w:r>
    </w:p>
    <w:p w14:paraId="1C4E18DB">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5.4</w:t>
      </w:r>
      <w:r>
        <w:rPr>
          <w:rFonts w:hint="eastAsia" w:hAnsi="宋体"/>
          <w:color w:val="auto"/>
          <w:highlight w:val="none"/>
          <w:shd w:val="clear" w:color="auto" w:fill="auto"/>
        </w:rPr>
        <w:t>各投标人的得分为所有评委的有效评分的算术平均数。</w:t>
      </w:r>
    </w:p>
    <w:p w14:paraId="14868BE3">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5.5</w:t>
      </w:r>
      <w:r>
        <w:rPr>
          <w:rFonts w:hint="eastAsia" w:hAnsi="宋体"/>
          <w:color w:val="auto"/>
          <w:highlight w:val="none"/>
          <w:shd w:val="clear" w:color="auto" w:fill="auto"/>
        </w:rPr>
        <w:t>评标委员会按照招标文件中的规定推荐中标候选人。</w:t>
      </w:r>
    </w:p>
    <w:p w14:paraId="700F35B6">
      <w:pPr>
        <w:spacing w:line="360" w:lineRule="auto"/>
        <w:ind w:firstLine="420" w:firstLineChars="200"/>
        <w:rPr>
          <w:rFonts w:hAnsi="宋体"/>
          <w:color w:val="auto"/>
          <w:highlight w:val="none"/>
          <w:shd w:val="clear" w:color="auto" w:fill="auto"/>
        </w:rPr>
      </w:pPr>
      <w:r>
        <w:rPr>
          <w:rFonts w:hAnsi="宋体"/>
          <w:color w:val="auto"/>
          <w:highlight w:val="none"/>
          <w:shd w:val="clear" w:color="auto" w:fill="auto"/>
        </w:rPr>
        <w:t>5.6</w:t>
      </w:r>
      <w:r>
        <w:rPr>
          <w:rFonts w:hint="eastAsia" w:hAnsi="宋体"/>
          <w:color w:val="auto"/>
          <w:highlight w:val="none"/>
          <w:shd w:val="clear" w:color="auto" w:fill="auto"/>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6ACD6A1">
      <w:pPr>
        <w:spacing w:line="360" w:lineRule="auto"/>
        <w:ind w:firstLine="422" w:firstLineChars="200"/>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6.评审复核</w:t>
      </w:r>
    </w:p>
    <w:p w14:paraId="7AE97099">
      <w:pPr>
        <w:spacing w:line="360" w:lineRule="auto"/>
        <w:ind w:firstLine="420" w:firstLineChars="20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6.1评标报告签署前，评标委员会要对评审结果进行复核，复核意见要体现在评标报告中。</w:t>
      </w:r>
    </w:p>
    <w:p w14:paraId="29698969">
      <w:pPr>
        <w:widowControl/>
        <w:spacing w:line="560" w:lineRule="exact"/>
        <w:ind w:firstLine="420" w:firstLineChars="200"/>
        <w:jc w:val="left"/>
        <w:textAlignment w:val="baseline"/>
        <w:rPr>
          <w:rFonts w:hAnsi="宋体"/>
          <w:color w:val="auto"/>
          <w:highlight w:val="none"/>
          <w:shd w:val="clear" w:color="auto" w:fill="auto"/>
        </w:rPr>
      </w:pPr>
      <w:r>
        <w:rPr>
          <w:rFonts w:hAnsi="宋体"/>
          <w:color w:val="auto"/>
          <w:highlight w:val="none"/>
          <w:shd w:val="clear" w:color="auto" w:fill="auto"/>
        </w:rPr>
        <w:t>6.2</w:t>
      </w:r>
      <w:r>
        <w:rPr>
          <w:rFonts w:hint="eastAsia" w:hAnsi="宋体"/>
          <w:color w:val="auto"/>
          <w:highlight w:val="none"/>
          <w:shd w:val="clear" w:color="auto" w:fill="auto"/>
        </w:rPr>
        <w:t>评标结果汇总完成后，除下列情形外，任何人不得修改评标结果：</w:t>
      </w:r>
    </w:p>
    <w:p w14:paraId="5DB83203">
      <w:pPr>
        <w:widowControl/>
        <w:spacing w:line="560" w:lineRule="exact"/>
        <w:ind w:firstLine="426"/>
        <w:jc w:val="left"/>
        <w:textAlignment w:val="baseline"/>
        <w:rPr>
          <w:rFonts w:hAnsi="宋体"/>
          <w:color w:val="auto"/>
          <w:highlight w:val="none"/>
          <w:shd w:val="clear" w:color="auto" w:fill="auto"/>
        </w:rPr>
      </w:pPr>
      <w:r>
        <w:rPr>
          <w:rFonts w:hint="eastAsia" w:hAnsi="宋体"/>
          <w:color w:val="auto"/>
          <w:highlight w:val="none"/>
          <w:shd w:val="clear" w:color="auto" w:fill="auto"/>
        </w:rPr>
        <w:t>　　（一）分值汇总计算错误的；</w:t>
      </w:r>
    </w:p>
    <w:p w14:paraId="79676947">
      <w:pPr>
        <w:widowControl/>
        <w:spacing w:line="560" w:lineRule="exact"/>
        <w:ind w:firstLine="426"/>
        <w:jc w:val="left"/>
        <w:textAlignment w:val="baseline"/>
        <w:rPr>
          <w:rFonts w:hAnsi="宋体"/>
          <w:color w:val="auto"/>
          <w:highlight w:val="none"/>
          <w:shd w:val="clear" w:color="auto" w:fill="auto"/>
        </w:rPr>
      </w:pPr>
      <w:r>
        <w:rPr>
          <w:rFonts w:hint="eastAsia" w:hAnsi="宋体"/>
          <w:color w:val="auto"/>
          <w:highlight w:val="none"/>
          <w:shd w:val="clear" w:color="auto" w:fill="auto"/>
        </w:rPr>
        <w:t>　　（二）分项评分超出评分标准范围的；</w:t>
      </w:r>
    </w:p>
    <w:p w14:paraId="3D846CB7">
      <w:pPr>
        <w:widowControl/>
        <w:spacing w:line="560" w:lineRule="exact"/>
        <w:ind w:firstLine="426"/>
        <w:jc w:val="left"/>
        <w:textAlignment w:val="baseline"/>
        <w:rPr>
          <w:rFonts w:hAnsi="宋体"/>
          <w:color w:val="auto"/>
          <w:highlight w:val="none"/>
          <w:shd w:val="clear" w:color="auto" w:fill="auto"/>
        </w:rPr>
      </w:pPr>
      <w:r>
        <w:rPr>
          <w:rFonts w:hint="eastAsia" w:hAnsi="宋体"/>
          <w:color w:val="auto"/>
          <w:highlight w:val="none"/>
          <w:shd w:val="clear" w:color="auto" w:fill="auto"/>
        </w:rPr>
        <w:t>　　（三）评标委员会成员对客观评审因素评分不一致的；</w:t>
      </w:r>
    </w:p>
    <w:p w14:paraId="04C66C96">
      <w:pPr>
        <w:widowControl/>
        <w:spacing w:line="560" w:lineRule="exact"/>
        <w:ind w:firstLine="426"/>
        <w:jc w:val="left"/>
        <w:textAlignment w:val="baseline"/>
        <w:rPr>
          <w:rFonts w:hAnsi="宋体"/>
          <w:color w:val="auto"/>
          <w:highlight w:val="none"/>
          <w:shd w:val="clear" w:color="auto" w:fill="auto"/>
        </w:rPr>
      </w:pPr>
      <w:r>
        <w:rPr>
          <w:rFonts w:hint="eastAsia" w:hAnsi="宋体"/>
          <w:color w:val="auto"/>
          <w:highlight w:val="none"/>
          <w:shd w:val="clear" w:color="auto" w:fill="auto"/>
        </w:rPr>
        <w:t>　　（四）经评标委员会认定评分畸高、畸低的。</w:t>
      </w:r>
    </w:p>
    <w:p w14:paraId="146B1F82">
      <w:pPr>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62A2571">
      <w:pPr>
        <w:pStyle w:val="4"/>
        <w:ind w:firstLine="608"/>
        <w:jc w:val="center"/>
        <w:rPr>
          <w:b w:val="0"/>
          <w:color w:val="auto"/>
          <w:sz w:val="30"/>
          <w:szCs w:val="30"/>
          <w:highlight w:val="none"/>
          <w:shd w:val="clear" w:color="auto" w:fill="auto"/>
        </w:rPr>
      </w:pPr>
      <w:bookmarkStart w:id="137" w:name="_Toc89076005"/>
      <w:bookmarkStart w:id="138" w:name="_Toc6261"/>
      <w:r>
        <w:rPr>
          <w:rFonts w:hint="eastAsia"/>
          <w:b w:val="0"/>
          <w:color w:val="auto"/>
          <w:sz w:val="30"/>
          <w:szCs w:val="30"/>
          <w:highlight w:val="none"/>
          <w:shd w:val="clear" w:color="auto" w:fill="auto"/>
        </w:rPr>
        <w:t>第三节评分标准</w:t>
      </w:r>
      <w:bookmarkEnd w:id="137"/>
      <w:bookmarkEnd w:id="138"/>
    </w:p>
    <w:p w14:paraId="06B7EE0E">
      <w:pPr>
        <w:pStyle w:val="19"/>
        <w:ind w:firstLine="602" w:firstLineChars="200"/>
        <w:jc w:val="center"/>
        <w:rPr>
          <w:rFonts w:ascii="Times New Roman" w:hAnsi="Times New Roman"/>
          <w:b/>
          <w:color w:val="auto"/>
          <w:sz w:val="30"/>
          <w:szCs w:val="30"/>
          <w:highlight w:val="none"/>
          <w:shd w:val="clear" w:color="auto" w:fill="auto"/>
        </w:rPr>
      </w:pPr>
      <w:r>
        <w:rPr>
          <w:rFonts w:hint="eastAsia" w:ascii="Times New Roman" w:hAnsi="Times New Roman"/>
          <w:b/>
          <w:color w:val="auto"/>
          <w:sz w:val="30"/>
          <w:szCs w:val="30"/>
          <w:highlight w:val="none"/>
          <w:shd w:val="clear" w:color="auto" w:fill="auto"/>
        </w:rPr>
        <w:t>综合评分法</w:t>
      </w:r>
    </w:p>
    <w:p w14:paraId="38E5831F">
      <w:pPr>
        <w:pStyle w:val="19"/>
        <w:spacing w:line="360" w:lineRule="auto"/>
        <w:ind w:firstLine="426"/>
        <w:rPr>
          <w:rFonts w:hAnsi="宋体"/>
          <w:bCs/>
          <w:color w:val="auto"/>
          <w:highlight w:val="none"/>
          <w:shd w:val="clear" w:color="auto" w:fill="auto"/>
        </w:rPr>
      </w:pPr>
      <w:r>
        <w:rPr>
          <w:rFonts w:hint="eastAsia" w:hAnsi="宋体"/>
          <w:bCs/>
          <w:color w:val="auto"/>
          <w:highlight w:val="none"/>
          <w:shd w:val="clear" w:color="auto" w:fill="auto"/>
        </w:rPr>
        <w:t>注：</w:t>
      </w:r>
    </w:p>
    <w:p w14:paraId="0EBD423E">
      <w:pPr>
        <w:pStyle w:val="19"/>
        <w:spacing w:line="360" w:lineRule="auto"/>
        <w:ind w:firstLine="426"/>
        <w:rPr>
          <w:rFonts w:hAnsi="宋体"/>
          <w:bCs/>
          <w:color w:val="auto"/>
          <w:highlight w:val="none"/>
          <w:shd w:val="clear" w:color="auto" w:fill="auto"/>
        </w:rPr>
      </w:pPr>
      <w:r>
        <w:rPr>
          <w:rFonts w:hint="eastAsia" w:hAnsi="宋体"/>
          <w:bCs/>
          <w:color w:val="auto"/>
          <w:highlight w:val="none"/>
          <w:shd w:val="clear" w:color="auto" w:fill="auto"/>
        </w:rPr>
        <w:t>1、计分方法按四舍五入取至百分位。</w:t>
      </w:r>
    </w:p>
    <w:p w14:paraId="1322EC7B">
      <w:pPr>
        <w:pStyle w:val="19"/>
        <w:spacing w:line="360" w:lineRule="auto"/>
        <w:ind w:firstLine="426"/>
        <w:rPr>
          <w:rFonts w:hAnsi="宋体"/>
          <w:bCs/>
          <w:color w:val="auto"/>
          <w:highlight w:val="none"/>
          <w:shd w:val="clear" w:color="auto" w:fill="auto"/>
        </w:rPr>
      </w:pPr>
      <w:r>
        <w:rPr>
          <w:rFonts w:hint="eastAsia" w:hAnsi="宋体"/>
          <w:bCs/>
          <w:color w:val="auto"/>
          <w:highlight w:val="none"/>
          <w:shd w:val="clear" w:color="auto" w:fill="auto"/>
        </w:rPr>
        <w:t>2、商务技术评审因素为客观评分项的，应在评分项目或评分标准中予以标注为“客观分”。对投标人的客观评分项目，各评标专家评分应当一致。</w:t>
      </w:r>
    </w:p>
    <w:p w14:paraId="00F63DB1">
      <w:pPr>
        <w:pStyle w:val="19"/>
        <w:spacing w:line="360" w:lineRule="auto"/>
        <w:ind w:firstLine="406"/>
        <w:rPr>
          <w:rFonts w:hAnsi="宋体"/>
          <w:bCs/>
          <w:color w:val="auto"/>
          <w:kern w:val="0"/>
          <w:sz w:val="20"/>
          <w:szCs w:val="21"/>
          <w:highlight w:val="none"/>
          <w:shd w:val="clear" w:color="auto" w:fill="auto"/>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087"/>
      </w:tblGrid>
      <w:tr w14:paraId="7FA1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gridSpan w:val="2"/>
            <w:tcBorders>
              <w:top w:val="single" w:color="auto" w:sz="4" w:space="0"/>
              <w:left w:val="single" w:color="auto" w:sz="4" w:space="0"/>
              <w:bottom w:val="single" w:color="auto" w:sz="4" w:space="0"/>
              <w:right w:val="single" w:color="auto" w:sz="4" w:space="0"/>
            </w:tcBorders>
            <w:vAlign w:val="center"/>
          </w:tcPr>
          <w:p w14:paraId="1CFA8F9F">
            <w:pPr>
              <w:adjustRightInd w:val="0"/>
              <w:spacing w:line="360" w:lineRule="auto"/>
              <w:ind w:firstLine="424"/>
              <w:textAlignment w:val="baseline"/>
              <w:rPr>
                <w:rFonts w:ascii="宋体" w:hAnsi="宋体"/>
                <w:color w:val="auto"/>
                <w:szCs w:val="21"/>
                <w:highlight w:val="none"/>
                <w:shd w:val="clear" w:color="auto" w:fill="auto"/>
              </w:rPr>
            </w:pPr>
            <w:r>
              <w:rPr>
                <w:rFonts w:hint="eastAsia" w:ascii="宋体" w:hAnsi="宋体"/>
                <w:b/>
                <w:color w:val="auto"/>
                <w:szCs w:val="21"/>
                <w:highlight w:val="none"/>
                <w:shd w:val="clear" w:color="auto" w:fill="auto"/>
              </w:rPr>
              <w:t>序号</w:t>
            </w:r>
          </w:p>
        </w:tc>
        <w:tc>
          <w:tcPr>
            <w:tcW w:w="1518" w:type="dxa"/>
            <w:tcBorders>
              <w:top w:val="single" w:color="auto" w:sz="4" w:space="0"/>
              <w:left w:val="single" w:color="auto" w:sz="4" w:space="0"/>
              <w:bottom w:val="single" w:color="auto" w:sz="4" w:space="0"/>
              <w:right w:val="single" w:color="auto" w:sz="4" w:space="0"/>
            </w:tcBorders>
            <w:vAlign w:val="center"/>
          </w:tcPr>
          <w:p w14:paraId="06D8FA3D">
            <w:pPr>
              <w:adjustRightInd w:val="0"/>
              <w:spacing w:line="360" w:lineRule="auto"/>
              <w:textAlignment w:val="baseline"/>
              <w:rPr>
                <w:rFonts w:ascii="宋体" w:hAnsi="宋体"/>
                <w:color w:val="auto"/>
                <w:szCs w:val="21"/>
                <w:highlight w:val="none"/>
                <w:shd w:val="clear" w:color="auto" w:fill="auto"/>
              </w:rPr>
            </w:pPr>
            <w:r>
              <w:rPr>
                <w:rFonts w:hint="eastAsia" w:ascii="宋体" w:hAnsi="宋体"/>
                <w:b/>
                <w:color w:val="auto"/>
                <w:szCs w:val="21"/>
                <w:highlight w:val="none"/>
                <w:shd w:val="clear" w:color="auto" w:fill="auto"/>
              </w:rPr>
              <w:t>评审因素</w:t>
            </w:r>
          </w:p>
        </w:tc>
        <w:tc>
          <w:tcPr>
            <w:tcW w:w="6087" w:type="dxa"/>
            <w:tcBorders>
              <w:top w:val="single" w:color="auto" w:sz="4" w:space="0"/>
              <w:left w:val="single" w:color="auto" w:sz="4" w:space="0"/>
              <w:bottom w:val="single" w:color="auto" w:sz="4" w:space="0"/>
              <w:right w:val="single" w:color="auto" w:sz="4" w:space="0"/>
            </w:tcBorders>
            <w:vAlign w:val="center"/>
          </w:tcPr>
          <w:p w14:paraId="2489B8F2">
            <w:pPr>
              <w:adjustRightInd w:val="0"/>
              <w:spacing w:line="360" w:lineRule="auto"/>
              <w:ind w:firstLine="424"/>
              <w:jc w:val="center"/>
              <w:textAlignment w:val="baseline"/>
              <w:rPr>
                <w:rFonts w:ascii="宋体" w:hAnsi="宋体"/>
                <w:color w:val="auto"/>
                <w:szCs w:val="21"/>
                <w:highlight w:val="none"/>
                <w:shd w:val="clear" w:color="auto" w:fill="auto"/>
              </w:rPr>
            </w:pPr>
            <w:r>
              <w:rPr>
                <w:rFonts w:hint="eastAsia" w:ascii="宋体" w:hAnsi="宋体"/>
                <w:b/>
                <w:color w:val="auto"/>
                <w:szCs w:val="21"/>
                <w:highlight w:val="none"/>
                <w:shd w:val="clear" w:color="auto" w:fill="auto"/>
              </w:rPr>
              <w:t>评标标准</w:t>
            </w:r>
          </w:p>
        </w:tc>
      </w:tr>
      <w:tr w14:paraId="3B0E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5C698D7B">
            <w:pPr>
              <w:adjustRightInd w:val="0"/>
              <w:spacing w:line="360" w:lineRule="exact"/>
              <w:textAlignment w:val="baseline"/>
              <w:rPr>
                <w:b/>
                <w:color w:val="auto"/>
                <w:szCs w:val="21"/>
                <w:highlight w:val="none"/>
                <w:shd w:val="clear" w:color="auto" w:fill="auto"/>
              </w:rPr>
            </w:pPr>
            <w:r>
              <w:rPr>
                <w:b/>
                <w:color w:val="auto"/>
                <w:szCs w:val="21"/>
                <w:highlight w:val="none"/>
                <w:shd w:val="clear" w:color="auto" w:fill="auto"/>
              </w:rPr>
              <w:t>1</w:t>
            </w:r>
          </w:p>
        </w:tc>
        <w:tc>
          <w:tcPr>
            <w:tcW w:w="1320" w:type="dxa"/>
            <w:tcBorders>
              <w:top w:val="single" w:color="auto" w:sz="4" w:space="0"/>
              <w:left w:val="single" w:color="auto" w:sz="4" w:space="0"/>
              <w:bottom w:val="single" w:color="auto" w:sz="4" w:space="0"/>
              <w:right w:val="single" w:color="auto" w:sz="4" w:space="0"/>
            </w:tcBorders>
            <w:vAlign w:val="center"/>
          </w:tcPr>
          <w:p w14:paraId="58C35E45">
            <w:pPr>
              <w:adjustRightInd w:val="0"/>
              <w:spacing w:line="360" w:lineRule="exact"/>
              <w:textAlignment w:val="baseline"/>
              <w:rPr>
                <w:b/>
                <w:color w:val="auto"/>
                <w:szCs w:val="21"/>
                <w:highlight w:val="none"/>
                <w:shd w:val="clear" w:color="auto" w:fill="auto"/>
              </w:rPr>
            </w:pPr>
            <w:r>
              <w:rPr>
                <w:rFonts w:hint="eastAsia" w:hAnsi="宋体"/>
                <w:b/>
                <w:color w:val="auto"/>
                <w:szCs w:val="21"/>
                <w:highlight w:val="none"/>
                <w:shd w:val="clear" w:color="auto" w:fill="auto"/>
              </w:rPr>
              <w:t>价格分</w:t>
            </w:r>
          </w:p>
          <w:p w14:paraId="3655AAB4">
            <w:pPr>
              <w:adjustRightInd w:val="0"/>
              <w:spacing w:line="360" w:lineRule="exact"/>
              <w:textAlignment w:val="baseline"/>
              <w:rPr>
                <w:color w:val="auto"/>
                <w:szCs w:val="21"/>
                <w:highlight w:val="none"/>
                <w:shd w:val="clear" w:color="auto" w:fill="auto"/>
              </w:rPr>
            </w:pPr>
            <w:r>
              <w:rPr>
                <w:rFonts w:hint="eastAsia" w:hAnsi="宋体"/>
                <w:b/>
                <w:color w:val="auto"/>
                <w:szCs w:val="21"/>
                <w:highlight w:val="none"/>
                <w:shd w:val="clear" w:color="auto" w:fill="auto"/>
              </w:rPr>
              <w:t>（</w:t>
            </w:r>
            <w:r>
              <w:rPr>
                <w:b/>
                <w:color w:val="auto"/>
                <w:szCs w:val="21"/>
                <w:highlight w:val="none"/>
                <w:shd w:val="clear" w:color="auto" w:fill="auto"/>
              </w:rPr>
              <w:t>30</w:t>
            </w:r>
            <w:r>
              <w:rPr>
                <w:rFonts w:hint="eastAsia" w:hAnsi="宋体"/>
                <w:b/>
                <w:color w:val="auto"/>
                <w:szCs w:val="21"/>
                <w:highlight w:val="none"/>
                <w:shd w:val="clear" w:color="auto" w:fill="auto"/>
              </w:rPr>
              <w:t>分）</w:t>
            </w:r>
          </w:p>
        </w:tc>
        <w:tc>
          <w:tcPr>
            <w:tcW w:w="1518" w:type="dxa"/>
            <w:tcBorders>
              <w:top w:val="single" w:color="auto" w:sz="4" w:space="0"/>
              <w:left w:val="single" w:color="auto" w:sz="4" w:space="0"/>
              <w:bottom w:val="single" w:color="auto" w:sz="4" w:space="0"/>
              <w:right w:val="single" w:color="auto" w:sz="4" w:space="0"/>
            </w:tcBorders>
            <w:vAlign w:val="center"/>
          </w:tcPr>
          <w:p w14:paraId="61E40EFF">
            <w:pPr>
              <w:adjustRightInd w:val="0"/>
              <w:spacing w:line="360" w:lineRule="exact"/>
              <w:textAlignment w:val="baseline"/>
              <w:rPr>
                <w:rFonts w:hAnsi="宋体"/>
                <w:color w:val="auto"/>
                <w:szCs w:val="21"/>
                <w:highlight w:val="none"/>
                <w:shd w:val="clear" w:color="auto" w:fill="auto"/>
              </w:rPr>
            </w:pPr>
            <w:r>
              <w:rPr>
                <w:rFonts w:hint="eastAsia" w:hAnsi="宋体"/>
                <w:color w:val="auto"/>
                <w:szCs w:val="21"/>
                <w:highlight w:val="none"/>
                <w:shd w:val="clear" w:color="auto" w:fill="auto"/>
              </w:rPr>
              <w:t>投标报价</w:t>
            </w:r>
          </w:p>
          <w:p w14:paraId="5F91817F">
            <w:pPr>
              <w:adjustRightInd w:val="0"/>
              <w:spacing w:line="360" w:lineRule="exact"/>
              <w:textAlignment w:val="baseline"/>
              <w:rPr>
                <w:color w:val="auto"/>
                <w:szCs w:val="21"/>
                <w:highlight w:val="none"/>
                <w:shd w:val="clear" w:color="auto" w:fill="auto"/>
              </w:rPr>
            </w:pPr>
            <w:r>
              <w:rPr>
                <w:rFonts w:hint="eastAsia" w:hAnsi="宋体"/>
                <w:color w:val="auto"/>
                <w:szCs w:val="21"/>
                <w:highlight w:val="none"/>
                <w:shd w:val="clear" w:color="auto" w:fill="auto"/>
              </w:rPr>
              <w:t>（满分</w:t>
            </w:r>
            <w:r>
              <w:rPr>
                <w:color w:val="auto"/>
                <w:szCs w:val="21"/>
                <w:highlight w:val="none"/>
                <w:shd w:val="clear" w:color="auto" w:fill="auto"/>
              </w:rPr>
              <w:t>30</w:t>
            </w:r>
            <w:r>
              <w:rPr>
                <w:rFonts w:hint="eastAsia" w:hAnsi="宋体"/>
                <w:color w:val="auto"/>
                <w:szCs w:val="21"/>
                <w:highlight w:val="none"/>
                <w:shd w:val="clear" w:color="auto" w:fill="auto"/>
              </w:rPr>
              <w:t>分）</w:t>
            </w:r>
          </w:p>
        </w:tc>
        <w:tc>
          <w:tcPr>
            <w:tcW w:w="6087" w:type="dxa"/>
            <w:tcBorders>
              <w:top w:val="single" w:color="auto" w:sz="4" w:space="0"/>
              <w:left w:val="single" w:color="auto" w:sz="4" w:space="0"/>
              <w:bottom w:val="single" w:color="auto" w:sz="4" w:space="0"/>
              <w:right w:val="single" w:color="auto" w:sz="4" w:space="0"/>
            </w:tcBorders>
            <w:vAlign w:val="center"/>
          </w:tcPr>
          <w:p w14:paraId="3D3595A7">
            <w:pPr>
              <w:snapToGrid w:val="0"/>
              <w:spacing w:line="360" w:lineRule="auto"/>
              <w:ind w:firstLine="233" w:firstLineChars="111"/>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（1）评标报价为投标人的投标报价进行政策性扣除后的价格，评标报价只是作为评标时使用。最终中标人的中标金额等于投标报价。</w:t>
            </w:r>
          </w:p>
          <w:p w14:paraId="1DDB24E4">
            <w:pPr>
              <w:snapToGrid w:val="0"/>
              <w:spacing w:line="360" w:lineRule="auto"/>
              <w:ind w:firstLine="233" w:firstLineChars="111"/>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（2）政策性扣除计算方法。</w:t>
            </w:r>
          </w:p>
          <w:p w14:paraId="624B9C59">
            <w:pPr>
              <w:snapToGrid w:val="0"/>
              <w:spacing w:line="360" w:lineRule="auto"/>
              <w:ind w:firstLine="443" w:firstLineChars="211"/>
              <w:rPr>
                <w:rFonts w:ascii="宋体" w:hAnsi="宋体"/>
                <w:color w:val="auto"/>
                <w:szCs w:val="21"/>
                <w:highlight w:val="none"/>
                <w:shd w:val="clear" w:color="auto" w:fill="auto"/>
              </w:rPr>
            </w:pPr>
            <w:r>
              <w:rPr>
                <w:rFonts w:hint="eastAsia" w:ascii="宋体" w:hAnsi="宋体"/>
                <w:bCs/>
                <w:color w:val="auto"/>
                <w:szCs w:val="21"/>
                <w:highlight w:val="none"/>
                <w:shd w:val="clear" w:color="auto" w:fill="auto"/>
              </w:rPr>
              <w:t>根据《政府采购促进中小企业发展管理办法》（财库〔2020〕46号）</w:t>
            </w:r>
            <w:r>
              <w:rPr>
                <w:rFonts w:hint="eastAsia" w:hAnsi="宋体"/>
                <w:bCs/>
                <w:color w:val="auto"/>
                <w:highlight w:val="none"/>
                <w:shd w:val="clear" w:color="auto" w:fill="auto"/>
              </w:rPr>
              <w:t>及</w:t>
            </w:r>
            <w:r>
              <w:rPr>
                <w:rFonts w:hint="eastAsia" w:ascii="宋体" w:hAnsi="宋体"/>
                <w:color w:val="auto"/>
                <w:szCs w:val="21"/>
                <w:highlight w:val="none"/>
                <w:shd w:val="clear" w:color="auto" w:fill="auto"/>
              </w:rPr>
              <w:t>《广西壮族自治区财政厅关于持续优化政府采购营商环境推动高质量发展的通知》（桂财采〔2024〕55号）</w:t>
            </w:r>
            <w:r>
              <w:rPr>
                <w:rFonts w:hint="eastAsia" w:ascii="宋体" w:hAnsi="宋体"/>
                <w:bCs/>
                <w:color w:val="auto"/>
                <w:szCs w:val="21"/>
                <w:highlight w:val="none"/>
                <w:shd w:val="clear" w:color="auto" w:fill="auto"/>
              </w:rPr>
              <w:t>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Pr>
                <w:rFonts w:hint="eastAsia" w:ascii="宋体" w:hAnsi="宋体"/>
                <w:bCs/>
                <w:color w:val="auto"/>
                <w:szCs w:val="21"/>
                <w:highlight w:val="none"/>
                <w:u w:val="single"/>
                <w:shd w:val="clear" w:color="auto" w:fill="auto"/>
              </w:rPr>
              <w:t xml:space="preserve">4 </w:t>
            </w:r>
            <w:r>
              <w:rPr>
                <w:rFonts w:hint="eastAsia" w:ascii="宋体" w:hAnsi="宋体"/>
                <w:bCs/>
                <w:color w:val="auto"/>
                <w:szCs w:val="21"/>
                <w:highlight w:val="none"/>
                <w:shd w:val="clear" w:color="auto" w:fill="auto"/>
              </w:rPr>
              <w:t>%）。除上述情况外，评标报价=投标报价。</w:t>
            </w:r>
          </w:p>
          <w:p w14:paraId="7B5A366C">
            <w:pPr>
              <w:snapToGrid w:val="0"/>
              <w:spacing w:line="360" w:lineRule="auto"/>
              <w:ind w:firstLine="233" w:firstLineChars="111"/>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shd w:val="clear" w:color="auto" w:fill="auto"/>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shd w:val="clear" w:color="auto" w:fill="auto"/>
              </w:rPr>
              <w:t>监狱企业属于小型、微型企业的，不重复享受政策。</w:t>
            </w:r>
          </w:p>
          <w:p w14:paraId="20AD981C">
            <w:pPr>
              <w:snapToGrid w:val="0"/>
              <w:spacing w:line="360" w:lineRule="auto"/>
              <w:ind w:firstLine="233" w:firstLineChars="111"/>
              <w:rPr>
                <w:rFonts w:hint="eastAsia" w:ascii="宋体" w:hAnsi="宋体"/>
                <w:color w:val="auto"/>
                <w:szCs w:val="21"/>
                <w:highlight w:val="none"/>
                <w:shd w:val="clear" w:color="auto" w:fill="auto"/>
              </w:rPr>
            </w:pPr>
            <w:r>
              <w:rPr>
                <w:rFonts w:hint="eastAsia" w:ascii="宋体" w:hAnsi="宋体"/>
                <w:color w:val="auto"/>
                <w:szCs w:val="21"/>
                <w:highlight w:val="none"/>
                <w:shd w:val="clear" w:color="auto" w:fill="auto"/>
              </w:rPr>
              <w:t>（4）按照</w:t>
            </w:r>
            <w:r>
              <w:rPr>
                <w:rFonts w:hint="eastAsia" w:ascii="宋体" w:hAnsi="宋体"/>
                <w:bCs/>
                <w:color w:val="auto"/>
                <w:szCs w:val="21"/>
                <w:highlight w:val="none"/>
                <w:shd w:val="clear" w:color="auto" w:fill="auto"/>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shd w:val="clear" w:color="auto" w:fill="auto"/>
              </w:rPr>
              <w:t>残疾人福利性单位参加政府采购活动时，应当提供该通知规定的《残疾人福利性单位声明函》，并对声明的真实性负责。</w:t>
            </w:r>
            <w:r>
              <w:rPr>
                <w:rFonts w:hint="eastAsia" w:ascii="宋体" w:hAnsi="宋体"/>
                <w:bCs/>
                <w:color w:val="auto"/>
                <w:szCs w:val="21"/>
                <w:highlight w:val="none"/>
                <w:shd w:val="clear" w:color="auto" w:fill="auto"/>
              </w:rPr>
              <w:t>残疾人福利性单位属于小型</w:t>
            </w:r>
            <w:r>
              <w:rPr>
                <w:rFonts w:hint="eastAsia" w:ascii="宋体" w:hAnsi="宋体"/>
                <w:color w:val="auto"/>
                <w:szCs w:val="21"/>
                <w:highlight w:val="none"/>
                <w:shd w:val="clear" w:color="auto" w:fill="auto"/>
              </w:rPr>
              <w:t>、微型企业的，不重复享受政策。</w:t>
            </w:r>
          </w:p>
          <w:p w14:paraId="735026F6">
            <w:pPr>
              <w:snapToGrid w:val="0"/>
              <w:spacing w:line="360" w:lineRule="auto"/>
              <w:ind w:firstLine="233" w:firstLineChars="111"/>
              <w:rPr>
                <w:rFonts w:hint="eastAsia" w:ascii="宋体" w:hAnsi="宋体"/>
                <w:color w:val="auto"/>
                <w:szCs w:val="21"/>
                <w:highlight w:val="none"/>
                <w:shd w:val="clear" w:color="auto" w:fill="auto"/>
                <w:lang w:val="en-US" w:eastAsia="zh-CN"/>
              </w:rPr>
            </w:pPr>
            <w:r>
              <w:rPr>
                <w:rFonts w:hint="eastAsia" w:ascii="宋体" w:hAnsi="宋体"/>
                <w:color w:val="auto"/>
                <w:szCs w:val="21"/>
                <w:highlight w:val="none"/>
                <w:shd w:val="clear" w:color="auto" w:fill="auto"/>
                <w:lang w:val="en-US" w:eastAsia="zh-CN"/>
              </w:rPr>
              <w:t>（5）如是专门面向中小企业采购，价格不做折扣。</w:t>
            </w:r>
          </w:p>
          <w:p w14:paraId="178EDFB6">
            <w:pPr>
              <w:snapToGrid w:val="0"/>
              <w:spacing w:line="360" w:lineRule="auto"/>
              <w:ind w:firstLine="233" w:firstLineChars="111"/>
              <w:rPr>
                <w:rFonts w:ascii="宋体" w:hAnsi="宋体"/>
                <w:bCs/>
                <w:color w:val="auto"/>
                <w:szCs w:val="21"/>
                <w:highlight w:val="none"/>
                <w:shd w:val="clear" w:color="auto" w:fill="auto"/>
              </w:rPr>
            </w:pPr>
            <w:r>
              <w:rPr>
                <w:rFonts w:hint="eastAsia" w:ascii="宋体" w:hAnsi="宋体"/>
                <w:color w:val="auto"/>
                <w:szCs w:val="21"/>
                <w:highlight w:val="none"/>
                <w:shd w:val="clear" w:color="auto" w:fill="auto"/>
                <w:lang w:val="en-US" w:eastAsia="zh-CN"/>
              </w:rPr>
              <w:t>（6）满足招标文件要求且评标报价最</w:t>
            </w:r>
            <w:r>
              <w:rPr>
                <w:rFonts w:hint="eastAsia" w:ascii="宋体" w:hAnsi="宋体" w:eastAsia="宋体" w:cs="Times New Roman"/>
                <w:bCs/>
                <w:color w:val="auto"/>
                <w:kern w:val="2"/>
                <w:sz w:val="21"/>
                <w:szCs w:val="21"/>
                <w:highlight w:val="none"/>
                <w:shd w:val="clear" w:color="auto" w:fill="auto"/>
                <w:lang w:val="en-US" w:eastAsia="zh-CN" w:bidi="ar-SA"/>
              </w:rPr>
              <w:t>低的</w:t>
            </w:r>
            <w:r>
              <w:rPr>
                <w:rFonts w:hint="eastAsia" w:ascii="宋体" w:hAnsi="宋体"/>
                <w:bCs/>
                <w:color w:val="auto"/>
                <w:szCs w:val="21"/>
                <w:highlight w:val="none"/>
                <w:shd w:val="clear" w:color="auto" w:fill="auto"/>
              </w:rPr>
              <w:t>评标报价为评标基准价，其价格分为满分。</w:t>
            </w:r>
          </w:p>
          <w:p w14:paraId="5F2ACC8D">
            <w:pPr>
              <w:spacing w:line="360" w:lineRule="auto"/>
              <w:ind w:firstLine="233" w:firstLineChars="111"/>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w:t>
            </w:r>
            <w:r>
              <w:rPr>
                <w:rFonts w:hint="eastAsia" w:ascii="宋体" w:hAnsi="宋体"/>
                <w:bCs/>
                <w:color w:val="auto"/>
                <w:szCs w:val="21"/>
                <w:highlight w:val="none"/>
                <w:shd w:val="clear" w:color="auto" w:fill="auto"/>
                <w:lang w:val="en-US" w:eastAsia="zh-CN"/>
              </w:rPr>
              <w:t>7</w:t>
            </w:r>
            <w:r>
              <w:rPr>
                <w:rFonts w:hint="eastAsia" w:ascii="宋体" w:hAnsi="宋体"/>
                <w:bCs/>
                <w:color w:val="auto"/>
                <w:szCs w:val="21"/>
                <w:highlight w:val="none"/>
                <w:shd w:val="clear" w:color="auto" w:fill="auto"/>
              </w:rPr>
              <w:t xml:space="preserve">）价格分计算公式：        </w:t>
            </w:r>
          </w:p>
          <w:p w14:paraId="24BF487C">
            <w:pPr>
              <w:spacing w:line="240" w:lineRule="exact"/>
              <w:ind w:firstLine="426"/>
              <w:rPr>
                <w:bCs/>
                <w:color w:val="auto"/>
                <w:szCs w:val="21"/>
                <w:highlight w:val="none"/>
                <w:shd w:val="clear" w:color="auto" w:fill="auto"/>
              </w:rPr>
            </w:pPr>
            <w:r>
              <w:rPr>
                <w:rFonts w:hint="eastAsia" w:hAnsi="宋体"/>
                <w:bCs/>
                <w:color w:val="auto"/>
                <w:highlight w:val="none"/>
                <w:shd w:val="clear" w:color="auto" w:fill="auto"/>
              </w:rPr>
              <w:t>价格分</w:t>
            </w:r>
            <w:r>
              <w:rPr>
                <w:rFonts w:hAnsi="宋体" w:cs="Courier New"/>
                <w:bCs/>
                <w:color w:val="auto"/>
                <w:highlight w:val="none"/>
                <w:shd w:val="clear" w:color="auto" w:fill="auto"/>
              </w:rPr>
              <w:t>=</w:t>
            </w:r>
            <w:r>
              <w:rPr>
                <w:rFonts w:hint="eastAsia" w:hAnsi="宋体" w:cs="Courier New"/>
                <w:bCs/>
                <w:color w:val="auto"/>
                <w:highlight w:val="none"/>
                <w:shd w:val="clear" w:color="auto" w:fill="auto"/>
              </w:rPr>
              <w:t>（评标基准价／评标报价）×</w:t>
            </w:r>
            <w:r>
              <w:rPr>
                <w:rFonts w:hAnsi="宋体"/>
                <w:bCs/>
                <w:color w:val="auto"/>
                <w:highlight w:val="none"/>
                <w:u w:val="single"/>
                <w:shd w:val="clear" w:color="auto" w:fill="auto"/>
              </w:rPr>
              <w:t>30</w:t>
            </w:r>
            <w:r>
              <w:rPr>
                <w:rFonts w:hint="eastAsia" w:hAnsi="宋体" w:cs="Courier New"/>
                <w:bCs/>
                <w:color w:val="auto"/>
                <w:highlight w:val="none"/>
                <w:shd w:val="clear" w:color="auto" w:fill="auto"/>
              </w:rPr>
              <w:t>分</w:t>
            </w:r>
            <w:r>
              <w:rPr>
                <w:color w:val="auto"/>
                <w:szCs w:val="21"/>
                <w:highlight w:val="none"/>
                <w:shd w:val="clear" w:color="auto" w:fill="auto"/>
              </w:rPr>
              <w:t xml:space="preserve">  </w:t>
            </w:r>
          </w:p>
        </w:tc>
      </w:tr>
      <w:tr w14:paraId="38B5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525" w:type="dxa"/>
            <w:vMerge w:val="restart"/>
            <w:tcBorders>
              <w:top w:val="single" w:color="auto" w:sz="4" w:space="0"/>
              <w:left w:val="single" w:color="auto" w:sz="4" w:space="0"/>
              <w:bottom w:val="single" w:color="auto" w:sz="4" w:space="0"/>
              <w:right w:val="single" w:color="auto" w:sz="4" w:space="0"/>
            </w:tcBorders>
            <w:vAlign w:val="center"/>
          </w:tcPr>
          <w:p w14:paraId="6C663AD9">
            <w:pPr>
              <w:adjustRightInd w:val="0"/>
              <w:spacing w:line="360" w:lineRule="exact"/>
              <w:textAlignment w:val="baseline"/>
              <w:rPr>
                <w:rFonts w:hAnsi="Calibri"/>
                <w:b/>
                <w:color w:val="auto"/>
                <w:szCs w:val="21"/>
                <w:highlight w:val="none"/>
                <w:shd w:val="clear" w:color="auto" w:fill="auto"/>
              </w:rPr>
            </w:pPr>
            <w:r>
              <w:rPr>
                <w:b/>
                <w:color w:val="auto"/>
                <w:szCs w:val="21"/>
                <w:highlight w:val="none"/>
                <w:shd w:val="clear" w:color="auto" w:fill="auto"/>
              </w:rPr>
              <w:t>2</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14:paraId="7E36AC67">
            <w:pPr>
              <w:adjustRightInd w:val="0"/>
              <w:spacing w:line="360" w:lineRule="exact"/>
              <w:ind w:right="-105" w:rightChars="-50"/>
              <w:textAlignment w:val="baseline"/>
              <w:rPr>
                <w:b/>
                <w:bCs/>
                <w:color w:val="auto"/>
                <w:szCs w:val="21"/>
                <w:highlight w:val="none"/>
                <w:shd w:val="clear" w:color="auto" w:fill="auto"/>
              </w:rPr>
            </w:pPr>
            <w:r>
              <w:rPr>
                <w:rFonts w:hint="eastAsia" w:hAnsi="宋体"/>
                <w:b/>
                <w:bCs/>
                <w:color w:val="auto"/>
                <w:szCs w:val="21"/>
                <w:highlight w:val="none"/>
                <w:shd w:val="clear" w:color="auto" w:fill="auto"/>
              </w:rPr>
              <w:t>技术分</w:t>
            </w:r>
          </w:p>
          <w:p w14:paraId="43D48255">
            <w:pPr>
              <w:adjustRightInd w:val="0"/>
              <w:spacing w:line="360" w:lineRule="exact"/>
              <w:ind w:left="-105" w:leftChars="-50" w:right="-105" w:rightChars="-50"/>
              <w:textAlignment w:val="baseline"/>
              <w:rPr>
                <w:color w:val="auto"/>
                <w:spacing w:val="-18"/>
                <w:szCs w:val="21"/>
                <w:highlight w:val="none"/>
                <w:shd w:val="clear" w:color="auto" w:fill="auto"/>
              </w:rPr>
            </w:pPr>
            <w:r>
              <w:rPr>
                <w:rFonts w:hint="eastAsia" w:hAnsi="宋体"/>
                <w:bCs/>
                <w:color w:val="auto"/>
                <w:szCs w:val="21"/>
                <w:highlight w:val="none"/>
                <w:shd w:val="clear" w:color="auto" w:fill="auto"/>
              </w:rPr>
              <w:t>（</w:t>
            </w:r>
            <w:r>
              <w:rPr>
                <w:rFonts w:hint="eastAsia"/>
                <w:color w:val="auto"/>
                <w:highlight w:val="none"/>
                <w:shd w:val="clear" w:color="auto" w:fill="auto"/>
              </w:rPr>
              <w:t>满分</w:t>
            </w:r>
            <w:r>
              <w:rPr>
                <w:rFonts w:hint="eastAsia"/>
                <w:bCs/>
                <w:color w:val="auto"/>
                <w:szCs w:val="21"/>
                <w:highlight w:val="none"/>
                <w:shd w:val="clear" w:color="auto" w:fill="auto"/>
                <w:lang w:val="en-US" w:eastAsia="zh-CN"/>
              </w:rPr>
              <w:t>39</w:t>
            </w:r>
            <w:r>
              <w:rPr>
                <w:rFonts w:hint="eastAsia" w:hAnsi="宋体"/>
                <w:bCs/>
                <w:color w:val="auto"/>
                <w:szCs w:val="21"/>
                <w:highlight w:val="none"/>
                <w:shd w:val="clear" w:color="auto" w:fill="auto"/>
              </w:rPr>
              <w:t>分）</w:t>
            </w:r>
          </w:p>
        </w:tc>
        <w:tc>
          <w:tcPr>
            <w:tcW w:w="1518" w:type="dxa"/>
            <w:tcBorders>
              <w:top w:val="single" w:color="auto" w:sz="4" w:space="0"/>
              <w:left w:val="single" w:color="auto" w:sz="4" w:space="0"/>
              <w:bottom w:val="single" w:color="auto" w:sz="4" w:space="0"/>
              <w:right w:val="single" w:color="auto" w:sz="4" w:space="0"/>
            </w:tcBorders>
            <w:vAlign w:val="center"/>
          </w:tcPr>
          <w:p w14:paraId="2050E2E7">
            <w:pPr>
              <w:adjustRightInd w:val="0"/>
              <w:spacing w:line="360" w:lineRule="exact"/>
              <w:textAlignment w:val="baseline"/>
              <w:rPr>
                <w:bCs/>
                <w:color w:val="auto"/>
                <w:highlight w:val="none"/>
                <w:shd w:val="clear" w:color="auto" w:fill="auto"/>
              </w:rPr>
            </w:pPr>
            <w:r>
              <w:rPr>
                <w:rFonts w:hint="eastAsia"/>
                <w:color w:val="auto"/>
                <w:highlight w:val="none"/>
                <w:shd w:val="clear" w:color="auto" w:fill="auto"/>
              </w:rPr>
              <w:t>设备性能分（</w:t>
            </w:r>
            <w:r>
              <w:rPr>
                <w:rFonts w:hint="eastAsia" w:hAnsi="宋体"/>
                <w:color w:val="auto"/>
                <w:szCs w:val="21"/>
                <w:highlight w:val="none"/>
                <w:shd w:val="clear" w:color="auto" w:fill="auto"/>
              </w:rPr>
              <w:t>满分</w:t>
            </w:r>
            <w:r>
              <w:rPr>
                <w:rFonts w:hint="eastAsia"/>
                <w:color w:val="auto"/>
                <w:highlight w:val="none"/>
                <w:shd w:val="clear" w:color="auto" w:fill="auto"/>
                <w:lang w:val="en-US" w:eastAsia="zh-CN"/>
              </w:rPr>
              <w:t>15</w:t>
            </w:r>
            <w:r>
              <w:rPr>
                <w:rFonts w:hint="eastAsia"/>
                <w:color w:val="auto"/>
                <w:highlight w:val="none"/>
                <w:shd w:val="clear" w:color="auto" w:fill="auto"/>
              </w:rPr>
              <w:t>分）</w:t>
            </w:r>
          </w:p>
        </w:tc>
        <w:tc>
          <w:tcPr>
            <w:tcW w:w="6087" w:type="dxa"/>
            <w:tcBorders>
              <w:top w:val="single" w:color="auto" w:sz="4" w:space="0"/>
              <w:left w:val="single" w:color="auto" w:sz="4" w:space="0"/>
              <w:bottom w:val="single" w:color="auto" w:sz="4" w:space="0"/>
              <w:right w:val="single" w:color="auto" w:sz="4" w:space="0"/>
            </w:tcBorders>
            <w:vAlign w:val="center"/>
          </w:tcPr>
          <w:p w14:paraId="14BCCA91">
            <w:pPr>
              <w:pStyle w:val="19"/>
              <w:spacing w:line="360" w:lineRule="auto"/>
              <w:rPr>
                <w:rFonts w:hAnsi="宋体" w:cs="Courier New"/>
                <w:bCs/>
                <w:color w:val="auto"/>
                <w:szCs w:val="21"/>
                <w:highlight w:val="none"/>
                <w:shd w:val="clear" w:color="auto" w:fill="auto"/>
              </w:rPr>
            </w:pPr>
            <w:r>
              <w:rPr>
                <w:rFonts w:hint="eastAsia" w:hAnsi="宋体" w:cs="Courier New"/>
                <w:bCs/>
                <w:color w:val="auto"/>
                <w:highlight w:val="none"/>
                <w:shd w:val="clear" w:color="auto" w:fill="auto"/>
              </w:rPr>
              <w:t>投标文件的</w:t>
            </w:r>
            <w:r>
              <w:rPr>
                <w:rFonts w:hint="eastAsia" w:hAnsi="宋体"/>
                <w:bCs/>
                <w:color w:val="auto"/>
                <w:highlight w:val="none"/>
                <w:shd w:val="clear" w:color="auto" w:fill="auto"/>
              </w:rPr>
              <w:t>技术要求中无</w:t>
            </w:r>
            <w:r>
              <w:rPr>
                <w:rFonts w:hint="eastAsia" w:hAnsi="宋体" w:cs="Courier New"/>
                <w:bCs/>
                <w:color w:val="auto"/>
                <w:highlight w:val="none"/>
                <w:shd w:val="clear" w:color="auto" w:fill="auto"/>
              </w:rPr>
              <w:t>负偏离的得</w:t>
            </w:r>
            <w:r>
              <w:rPr>
                <w:rFonts w:hint="eastAsia" w:hAnsi="宋体" w:cs="Courier New"/>
                <w:bCs/>
                <w:color w:val="auto"/>
                <w:highlight w:val="none"/>
                <w:u w:val="single"/>
                <w:shd w:val="clear" w:color="auto" w:fill="auto"/>
              </w:rPr>
              <w:t xml:space="preserve"> </w:t>
            </w:r>
            <w:r>
              <w:rPr>
                <w:rFonts w:hint="eastAsia" w:hAnsi="宋体" w:cs="Courier New"/>
                <w:bCs/>
                <w:color w:val="auto"/>
                <w:highlight w:val="none"/>
                <w:u w:val="single"/>
                <w:shd w:val="clear" w:color="auto" w:fill="auto"/>
                <w:lang w:val="en-US" w:eastAsia="zh-CN"/>
              </w:rPr>
              <w:t>5</w:t>
            </w:r>
            <w:r>
              <w:rPr>
                <w:rFonts w:hint="eastAsia" w:hAnsi="宋体" w:cs="Courier New"/>
                <w:bCs/>
                <w:color w:val="auto"/>
                <w:highlight w:val="none"/>
                <w:shd w:val="clear" w:color="auto" w:fill="auto"/>
              </w:rPr>
              <w:t>分，满分</w:t>
            </w:r>
            <w:r>
              <w:rPr>
                <w:rFonts w:hint="eastAsia" w:hAnsi="宋体" w:cs="Courier New"/>
                <w:bCs/>
                <w:color w:val="auto"/>
                <w:highlight w:val="none"/>
                <w:u w:val="single"/>
                <w:shd w:val="clear" w:color="auto" w:fill="auto"/>
                <w:lang w:val="en-US" w:eastAsia="zh-CN"/>
              </w:rPr>
              <w:t>15</w:t>
            </w:r>
            <w:r>
              <w:rPr>
                <w:rFonts w:hint="eastAsia" w:hAnsi="宋体" w:cs="Courier New"/>
                <w:bCs/>
                <w:color w:val="auto"/>
                <w:highlight w:val="none"/>
                <w:u w:val="single"/>
                <w:shd w:val="clear" w:color="auto" w:fill="auto"/>
              </w:rPr>
              <w:t xml:space="preserve"> </w:t>
            </w:r>
            <w:r>
              <w:rPr>
                <w:rFonts w:hint="eastAsia" w:hAnsi="宋体" w:cs="Courier New"/>
                <w:bCs/>
                <w:color w:val="auto"/>
                <w:highlight w:val="none"/>
                <w:shd w:val="clear" w:color="auto" w:fill="auto"/>
              </w:rPr>
              <w:t>分 。</w:t>
            </w:r>
          </w:p>
          <w:p w14:paraId="676402AF">
            <w:pPr>
              <w:pStyle w:val="19"/>
              <w:spacing w:line="360" w:lineRule="auto"/>
              <w:rPr>
                <w:color w:val="auto"/>
                <w:szCs w:val="21"/>
                <w:highlight w:val="none"/>
                <w:shd w:val="clear" w:color="auto" w:fill="auto"/>
              </w:rPr>
            </w:pPr>
            <w:r>
              <w:rPr>
                <w:rFonts w:hint="eastAsia" w:hAnsi="宋体"/>
                <w:bCs/>
                <w:color w:val="auto"/>
                <w:highlight w:val="none"/>
                <w:shd w:val="clear" w:color="auto" w:fill="auto"/>
              </w:rPr>
              <w:t>非</w:t>
            </w:r>
            <w:r>
              <w:rPr>
                <w:rFonts w:hint="eastAsia" w:hAnsi="宋体" w:cs="Courier New"/>
                <w:bCs/>
                <w:color w:val="auto"/>
                <w:highlight w:val="none"/>
                <w:shd w:val="clear" w:color="auto" w:fill="auto"/>
              </w:rPr>
              <w:t>实质性要求</w:t>
            </w:r>
            <w:r>
              <w:rPr>
                <w:rFonts w:hint="eastAsia" w:hAnsi="宋体"/>
                <w:color w:val="auto"/>
                <w:highlight w:val="none"/>
                <w:shd w:val="clear" w:color="auto" w:fill="auto"/>
              </w:rPr>
              <w:t>的</w:t>
            </w:r>
            <w:r>
              <w:rPr>
                <w:rFonts w:hint="eastAsia" w:hAnsi="宋体"/>
                <w:bCs/>
                <w:color w:val="auto"/>
                <w:highlight w:val="none"/>
                <w:shd w:val="clear" w:color="auto" w:fill="auto"/>
              </w:rPr>
              <w:t>技术要求有负偏离的，得分=该项满分分值-累计扣分分值（有一项非</w:t>
            </w:r>
            <w:r>
              <w:rPr>
                <w:rFonts w:hint="eastAsia" w:hAnsi="宋体" w:cs="Courier New"/>
                <w:bCs/>
                <w:color w:val="auto"/>
                <w:highlight w:val="none"/>
                <w:shd w:val="clear" w:color="auto" w:fill="auto"/>
              </w:rPr>
              <w:t>实质性要求</w:t>
            </w:r>
            <w:r>
              <w:rPr>
                <w:rFonts w:hint="eastAsia" w:hAnsi="宋体"/>
                <w:color w:val="auto"/>
                <w:highlight w:val="none"/>
                <w:shd w:val="clear" w:color="auto" w:fill="auto"/>
              </w:rPr>
              <w:t>的</w:t>
            </w:r>
            <w:r>
              <w:rPr>
                <w:rFonts w:hint="eastAsia" w:hAnsi="宋体"/>
                <w:bCs/>
                <w:color w:val="auto"/>
                <w:highlight w:val="none"/>
                <w:shd w:val="clear" w:color="auto" w:fill="auto"/>
              </w:rPr>
              <w:t>技术要求负偏离的扣</w:t>
            </w:r>
            <w:r>
              <w:rPr>
                <w:rFonts w:hint="eastAsia" w:hAnsi="宋体" w:cs="Courier New"/>
                <w:bCs/>
                <w:color w:val="auto"/>
                <w:highlight w:val="none"/>
                <w:u w:val="single"/>
                <w:shd w:val="clear" w:color="auto" w:fill="auto"/>
              </w:rPr>
              <w:t xml:space="preserve"> </w:t>
            </w:r>
            <w:r>
              <w:rPr>
                <w:rFonts w:hAnsi="宋体" w:cs="Courier New"/>
                <w:bCs/>
                <w:color w:val="auto"/>
                <w:highlight w:val="none"/>
                <w:u w:val="single"/>
                <w:shd w:val="clear" w:color="auto" w:fill="auto"/>
              </w:rPr>
              <w:t>5</w:t>
            </w:r>
            <w:r>
              <w:rPr>
                <w:rFonts w:hint="eastAsia" w:hAnsi="宋体" w:cs="Courier New"/>
                <w:bCs/>
                <w:color w:val="auto"/>
                <w:highlight w:val="none"/>
                <w:u w:val="single"/>
                <w:shd w:val="clear" w:color="auto" w:fill="auto"/>
              </w:rPr>
              <w:t>分</w:t>
            </w:r>
            <w:r>
              <w:rPr>
                <w:rFonts w:hint="eastAsia" w:hAnsi="宋体"/>
                <w:bCs/>
                <w:color w:val="auto"/>
                <w:highlight w:val="none"/>
                <w:shd w:val="clear" w:color="auto" w:fill="auto"/>
              </w:rPr>
              <w:t>，扣分不能超过满分分值，允许偏离的项目数不超过招标文件允许偏离的项目数）。</w:t>
            </w:r>
          </w:p>
        </w:tc>
      </w:tr>
      <w:tr w14:paraId="2EEE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9450" w:type="dxa"/>
            <w:vMerge w:val="continue"/>
            <w:tcBorders>
              <w:top w:val="single" w:color="auto" w:sz="4" w:space="0"/>
              <w:left w:val="single" w:color="auto" w:sz="4" w:space="0"/>
              <w:bottom w:val="single" w:color="auto" w:sz="4" w:space="0"/>
              <w:right w:val="single" w:color="auto" w:sz="4" w:space="0"/>
            </w:tcBorders>
            <w:vAlign w:val="center"/>
          </w:tcPr>
          <w:p w14:paraId="4048996E">
            <w:pPr>
              <w:widowControl/>
              <w:jc w:val="left"/>
              <w:rPr>
                <w:rFonts w:hAnsi="Calibri"/>
                <w:b/>
                <w:color w:val="auto"/>
                <w:szCs w:val="21"/>
                <w:highlight w:val="none"/>
                <w:shd w:val="clear" w:color="auto" w:fill="auto"/>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4C18BC40">
            <w:pPr>
              <w:widowControl/>
              <w:jc w:val="left"/>
              <w:rPr>
                <w:color w:val="auto"/>
                <w:spacing w:val="-18"/>
                <w:szCs w:val="21"/>
                <w:highlight w:val="none"/>
                <w:shd w:val="clear" w:color="auto" w:fill="auto"/>
              </w:rPr>
            </w:pPr>
          </w:p>
        </w:tc>
        <w:tc>
          <w:tcPr>
            <w:tcW w:w="1518" w:type="dxa"/>
            <w:tcBorders>
              <w:top w:val="single" w:color="auto" w:sz="4" w:space="0"/>
              <w:left w:val="single" w:color="auto" w:sz="4" w:space="0"/>
              <w:bottom w:val="single" w:color="auto" w:sz="4" w:space="0"/>
              <w:right w:val="single" w:color="auto" w:sz="4" w:space="0"/>
            </w:tcBorders>
            <w:vAlign w:val="center"/>
          </w:tcPr>
          <w:p w14:paraId="6225F913">
            <w:pPr>
              <w:widowControl/>
              <w:snapToGrid w:val="0"/>
              <w:spacing w:line="380" w:lineRule="exact"/>
              <w:jc w:val="center"/>
              <w:rPr>
                <w:rFonts w:ascii="宋体" w:cs="宋体"/>
                <w:b/>
                <w:color w:val="auto"/>
                <w:szCs w:val="21"/>
                <w:highlight w:val="none"/>
                <w:shd w:val="clear" w:color="auto" w:fill="auto"/>
              </w:rPr>
            </w:pPr>
            <w:r>
              <w:rPr>
                <w:rFonts w:hint="eastAsia" w:ascii="宋体" w:cs="宋体"/>
                <w:b/>
                <w:color w:val="auto"/>
                <w:szCs w:val="21"/>
                <w:highlight w:val="none"/>
                <w:shd w:val="clear" w:color="auto" w:fill="auto"/>
              </w:rPr>
              <w:t>项目组织与实施方案分</w:t>
            </w:r>
          </w:p>
          <w:p w14:paraId="166FE2C1">
            <w:pPr>
              <w:adjustRightInd w:val="0"/>
              <w:spacing w:line="380" w:lineRule="exact"/>
              <w:jc w:val="left"/>
              <w:textAlignment w:val="baseline"/>
              <w:rPr>
                <w:rFonts w:ascii="宋体" w:cs="宋体"/>
                <w:color w:val="auto"/>
                <w:szCs w:val="21"/>
                <w:highlight w:val="none"/>
                <w:u w:val="single"/>
                <w:shd w:val="clear" w:color="auto" w:fill="auto"/>
              </w:rPr>
            </w:pPr>
            <w:r>
              <w:rPr>
                <w:rFonts w:hint="eastAsia" w:ascii="宋体" w:cs="宋体"/>
                <w:bCs/>
                <w:color w:val="auto"/>
                <w:szCs w:val="21"/>
                <w:highlight w:val="none"/>
                <w:shd w:val="clear" w:color="auto" w:fill="auto"/>
              </w:rPr>
              <w:t>（满分</w:t>
            </w:r>
            <w:r>
              <w:rPr>
                <w:rFonts w:hint="eastAsia" w:ascii="宋体" w:cs="宋体"/>
                <w:bCs/>
                <w:color w:val="auto"/>
                <w:szCs w:val="21"/>
                <w:highlight w:val="none"/>
                <w:shd w:val="clear" w:color="auto" w:fill="auto"/>
                <w:lang w:val="en-US" w:eastAsia="zh-CN"/>
              </w:rPr>
              <w:t>24</w:t>
            </w:r>
            <w:r>
              <w:rPr>
                <w:rFonts w:hint="eastAsia" w:ascii="宋体" w:cs="宋体"/>
                <w:bCs/>
                <w:color w:val="auto"/>
                <w:szCs w:val="21"/>
                <w:highlight w:val="none"/>
                <w:shd w:val="clear" w:color="auto" w:fill="auto"/>
              </w:rPr>
              <w:t>分）</w:t>
            </w:r>
          </w:p>
        </w:tc>
        <w:tc>
          <w:tcPr>
            <w:tcW w:w="6087" w:type="dxa"/>
            <w:tcBorders>
              <w:top w:val="single" w:color="auto" w:sz="4" w:space="0"/>
              <w:left w:val="single" w:color="auto" w:sz="4" w:space="0"/>
              <w:bottom w:val="single" w:color="auto" w:sz="4" w:space="0"/>
              <w:right w:val="single" w:color="auto" w:sz="4" w:space="0"/>
            </w:tcBorders>
            <w:vAlign w:val="center"/>
          </w:tcPr>
          <w:p w14:paraId="3127F21E">
            <w:pPr>
              <w:widowControl/>
              <w:adjustRightInd w:val="0"/>
              <w:snapToGrid w:val="0"/>
              <w:spacing w:line="380" w:lineRule="exact"/>
              <w:ind w:firstLine="420" w:firstLineChars="200"/>
              <w:rPr>
                <w:rFonts w:ascii="宋体" w:cs="宋体"/>
                <w:color w:val="auto"/>
                <w:szCs w:val="21"/>
                <w:highlight w:val="none"/>
                <w:shd w:val="clear" w:color="auto" w:fill="auto"/>
              </w:rPr>
            </w:pPr>
            <w:r>
              <w:rPr>
                <w:rFonts w:hint="eastAsia" w:ascii="宋体" w:cs="宋体"/>
                <w:color w:val="auto"/>
                <w:szCs w:val="21"/>
                <w:highlight w:val="none"/>
                <w:shd w:val="clear" w:color="auto" w:fill="auto"/>
              </w:rPr>
              <w:t>一档(</w:t>
            </w:r>
            <w:r>
              <w:rPr>
                <w:rFonts w:hint="eastAsia" w:ascii="宋体" w:cs="宋体"/>
                <w:color w:val="auto"/>
                <w:szCs w:val="21"/>
                <w:highlight w:val="none"/>
                <w:shd w:val="clear" w:color="auto" w:fill="auto"/>
                <w:lang w:val="en-US" w:eastAsia="zh-CN"/>
              </w:rPr>
              <w:t>8</w:t>
            </w:r>
            <w:r>
              <w:rPr>
                <w:rFonts w:hint="eastAsia" w:ascii="宋体" w:cs="宋体"/>
                <w:color w:val="auto"/>
                <w:szCs w:val="21"/>
                <w:highlight w:val="none"/>
                <w:shd w:val="clear" w:color="auto" w:fill="auto"/>
              </w:rPr>
              <w:t>分)：提供了项目实施方案框架，有基本的实施方案及进度安排措施，能够保障在规定时间内完成项目。</w:t>
            </w:r>
          </w:p>
          <w:p w14:paraId="190DB039">
            <w:pPr>
              <w:widowControl/>
              <w:adjustRightInd w:val="0"/>
              <w:snapToGrid w:val="0"/>
              <w:spacing w:line="380" w:lineRule="exact"/>
              <w:ind w:firstLine="420" w:firstLineChars="200"/>
              <w:rPr>
                <w:rFonts w:ascii="宋体" w:cs="宋体"/>
                <w:color w:val="auto"/>
                <w:szCs w:val="21"/>
                <w:highlight w:val="none"/>
                <w:shd w:val="clear" w:color="auto" w:fill="auto"/>
              </w:rPr>
            </w:pPr>
            <w:r>
              <w:rPr>
                <w:rFonts w:hint="eastAsia" w:ascii="宋体" w:cs="宋体"/>
                <w:color w:val="auto"/>
                <w:szCs w:val="21"/>
                <w:highlight w:val="none"/>
                <w:shd w:val="clear" w:color="auto" w:fill="auto"/>
              </w:rPr>
              <w:t>二档(</w:t>
            </w:r>
            <w:r>
              <w:rPr>
                <w:rFonts w:hint="eastAsia" w:ascii="宋体" w:cs="宋体"/>
                <w:color w:val="auto"/>
                <w:szCs w:val="21"/>
                <w:highlight w:val="none"/>
                <w:shd w:val="clear" w:color="auto" w:fill="auto"/>
                <w:lang w:val="en-US" w:eastAsia="zh-CN"/>
              </w:rPr>
              <w:t>16</w:t>
            </w:r>
            <w:r>
              <w:rPr>
                <w:rFonts w:hint="eastAsia" w:ascii="宋体" w:cs="宋体"/>
                <w:color w:val="auto"/>
                <w:szCs w:val="21"/>
                <w:highlight w:val="none"/>
                <w:shd w:val="clear" w:color="auto" w:fill="auto"/>
              </w:rPr>
              <w:t>分)：在满足一档的基础上，投标人的项目实施方案包含组织措施、实施人员配置、各项关键工作的安排、设备调试方案，能够提出并分析项目实施重点、难点。</w:t>
            </w:r>
          </w:p>
          <w:p w14:paraId="1DC747A9">
            <w:pPr>
              <w:widowControl/>
              <w:adjustRightInd w:val="0"/>
              <w:snapToGrid w:val="0"/>
              <w:spacing w:line="380" w:lineRule="exact"/>
              <w:ind w:firstLine="420" w:firstLineChars="200"/>
              <w:rPr>
                <w:rFonts w:ascii="宋体" w:cs="宋体"/>
                <w:b/>
                <w:color w:val="auto"/>
                <w:szCs w:val="21"/>
                <w:highlight w:val="none"/>
                <w:shd w:val="clear" w:color="auto" w:fill="auto"/>
              </w:rPr>
            </w:pPr>
            <w:r>
              <w:rPr>
                <w:rFonts w:hint="eastAsia" w:ascii="宋体" w:cs="宋体"/>
                <w:color w:val="auto"/>
                <w:szCs w:val="21"/>
                <w:highlight w:val="none"/>
                <w:shd w:val="clear" w:color="auto" w:fill="auto"/>
              </w:rPr>
              <w:t>三档(</w:t>
            </w:r>
            <w:r>
              <w:rPr>
                <w:rFonts w:hint="eastAsia" w:ascii="宋体" w:cs="宋体"/>
                <w:color w:val="auto"/>
                <w:szCs w:val="21"/>
                <w:highlight w:val="none"/>
                <w:shd w:val="clear" w:color="auto" w:fill="auto"/>
                <w:lang w:val="en-US" w:eastAsia="zh-CN"/>
              </w:rPr>
              <w:t>24</w:t>
            </w:r>
            <w:r>
              <w:rPr>
                <w:rFonts w:hint="eastAsia" w:ascii="宋体" w:cs="宋体"/>
                <w:color w:val="auto"/>
                <w:szCs w:val="21"/>
                <w:highlight w:val="none"/>
                <w:shd w:val="clear" w:color="auto" w:fill="auto"/>
              </w:rPr>
              <w:t>分)：满足二档的基础上，投标人的项目实施方案进度安排合理，且相关保障措施切实可行；对各项关键工作安排合理；能够提出对本项目的风险预见、风险应对措施，有应对风险的解决方案；项目管理方案可行，人员配置及安排有保障，分工与职责明确；提出具有建设性的方案优化建议。</w:t>
            </w:r>
          </w:p>
        </w:tc>
      </w:tr>
      <w:tr w14:paraId="007A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525" w:type="dxa"/>
            <w:vMerge w:val="restart"/>
            <w:tcBorders>
              <w:top w:val="single" w:color="auto" w:sz="4" w:space="0"/>
              <w:left w:val="single" w:color="auto" w:sz="4" w:space="0"/>
              <w:bottom w:val="single" w:color="auto" w:sz="4" w:space="0"/>
              <w:right w:val="single" w:color="auto" w:sz="4" w:space="0"/>
            </w:tcBorders>
            <w:vAlign w:val="center"/>
          </w:tcPr>
          <w:p w14:paraId="33FEA475">
            <w:pPr>
              <w:spacing w:line="410" w:lineRule="exact"/>
              <w:ind w:firstLine="424"/>
              <w:jc w:val="center"/>
              <w:rPr>
                <w:b/>
                <w:color w:val="auto"/>
                <w:szCs w:val="21"/>
                <w:highlight w:val="none"/>
                <w:shd w:val="clear" w:color="auto" w:fill="auto"/>
              </w:rPr>
            </w:pPr>
            <w:r>
              <w:rPr>
                <w:b/>
                <w:color w:val="auto"/>
                <w:szCs w:val="21"/>
                <w:highlight w:val="none"/>
                <w:shd w:val="clear" w:color="auto" w:fill="auto"/>
              </w:rPr>
              <w:t xml:space="preserve"> 3</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14:paraId="2C214DED">
            <w:pPr>
              <w:spacing w:line="410" w:lineRule="exact"/>
              <w:rPr>
                <w:b/>
                <w:color w:val="auto"/>
                <w:szCs w:val="21"/>
                <w:highlight w:val="none"/>
                <w:shd w:val="clear" w:color="auto" w:fill="auto"/>
              </w:rPr>
            </w:pPr>
            <w:r>
              <w:rPr>
                <w:rFonts w:hint="eastAsia"/>
                <w:b/>
                <w:bCs/>
                <w:color w:val="auto"/>
                <w:highlight w:val="none"/>
                <w:shd w:val="clear" w:color="auto" w:fill="auto"/>
              </w:rPr>
              <w:t>售后服务分</w:t>
            </w:r>
            <w:r>
              <w:rPr>
                <w:rFonts w:hint="eastAsia"/>
                <w:bCs/>
                <w:color w:val="auto"/>
                <w:highlight w:val="none"/>
                <w:shd w:val="clear" w:color="auto" w:fill="auto"/>
              </w:rPr>
              <w:t>（</w:t>
            </w:r>
            <w:r>
              <w:rPr>
                <w:rFonts w:hint="eastAsia"/>
                <w:color w:val="auto"/>
                <w:highlight w:val="none"/>
                <w:shd w:val="clear" w:color="auto" w:fill="auto"/>
              </w:rPr>
              <w:t>满分</w:t>
            </w:r>
            <w:r>
              <w:rPr>
                <w:rFonts w:hint="eastAsia"/>
                <w:color w:val="auto"/>
                <w:highlight w:val="none"/>
                <w:shd w:val="clear" w:color="auto" w:fill="auto"/>
                <w:lang w:val="en-US" w:eastAsia="zh-CN"/>
              </w:rPr>
              <w:t>23</w:t>
            </w:r>
            <w:r>
              <w:rPr>
                <w:rFonts w:hint="eastAsia"/>
                <w:color w:val="auto"/>
                <w:highlight w:val="none"/>
                <w:shd w:val="clear" w:color="auto" w:fill="auto"/>
              </w:rPr>
              <w:t>分</w:t>
            </w:r>
            <w:r>
              <w:rPr>
                <w:rFonts w:hint="eastAsia"/>
                <w:bCs/>
                <w:color w:val="auto"/>
                <w:highlight w:val="none"/>
                <w:shd w:val="clear" w:color="auto" w:fill="auto"/>
              </w:rPr>
              <w:t>）</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675014">
            <w:pPr>
              <w:spacing w:line="360" w:lineRule="exact"/>
              <w:ind w:firstLine="420" w:firstLineChars="200"/>
              <w:rPr>
                <w:rFonts w:hAnsi="宋体"/>
                <w:bCs/>
                <w:color w:val="auto"/>
                <w:szCs w:val="21"/>
                <w:highlight w:val="none"/>
                <w:shd w:val="clear" w:color="auto" w:fill="auto"/>
              </w:rPr>
            </w:pPr>
            <w:r>
              <w:rPr>
                <w:rFonts w:hint="eastAsia" w:hAnsi="宋体"/>
                <w:bCs/>
                <w:color w:val="auto"/>
                <w:szCs w:val="21"/>
                <w:highlight w:val="none"/>
                <w:shd w:val="clear" w:color="auto" w:fill="auto"/>
              </w:rPr>
              <w:t>质保期</w:t>
            </w:r>
          </w:p>
          <w:p w14:paraId="06F52D96">
            <w:pPr>
              <w:spacing w:line="360" w:lineRule="exact"/>
              <w:rPr>
                <w:color w:val="auto"/>
                <w:szCs w:val="21"/>
                <w:highlight w:val="none"/>
                <w:shd w:val="clear" w:color="auto" w:fill="auto"/>
              </w:rPr>
            </w:pPr>
            <w:r>
              <w:rPr>
                <w:rFonts w:hint="eastAsia" w:hAnsi="宋体"/>
                <w:bCs/>
                <w:color w:val="auto"/>
                <w:szCs w:val="21"/>
                <w:highlight w:val="none"/>
                <w:shd w:val="clear" w:color="auto" w:fill="auto"/>
              </w:rPr>
              <w:t>（</w:t>
            </w:r>
            <w:r>
              <w:rPr>
                <w:rFonts w:hint="eastAsia" w:hAnsi="宋体"/>
                <w:color w:val="auto"/>
                <w:szCs w:val="21"/>
                <w:highlight w:val="none"/>
                <w:shd w:val="clear" w:color="auto" w:fill="auto"/>
              </w:rPr>
              <w:t>满分</w:t>
            </w:r>
            <w:r>
              <w:rPr>
                <w:bCs/>
                <w:color w:val="auto"/>
                <w:szCs w:val="21"/>
                <w:highlight w:val="none"/>
                <w:shd w:val="clear" w:color="auto" w:fill="auto"/>
              </w:rPr>
              <w:t>2</w:t>
            </w:r>
            <w:r>
              <w:rPr>
                <w:rFonts w:hint="eastAsia" w:hAnsi="宋体"/>
                <w:bCs/>
                <w:color w:val="auto"/>
                <w:szCs w:val="21"/>
                <w:highlight w:val="none"/>
                <w:shd w:val="clear" w:color="auto" w:fill="auto"/>
              </w:rPr>
              <w:t>分）</w:t>
            </w:r>
          </w:p>
        </w:tc>
        <w:tc>
          <w:tcPr>
            <w:tcW w:w="6087" w:type="dxa"/>
            <w:tcBorders>
              <w:top w:val="single" w:color="auto" w:sz="4" w:space="0"/>
              <w:left w:val="single" w:color="auto" w:sz="4" w:space="0"/>
              <w:bottom w:val="single" w:color="auto" w:sz="4" w:space="0"/>
              <w:right w:val="single" w:color="auto" w:sz="4" w:space="0"/>
            </w:tcBorders>
            <w:vAlign w:val="center"/>
          </w:tcPr>
          <w:p w14:paraId="67FED9A5">
            <w:pPr>
              <w:spacing w:line="400" w:lineRule="exact"/>
              <w:ind w:firstLine="426"/>
              <w:rPr>
                <w:color w:val="auto"/>
                <w:szCs w:val="21"/>
                <w:highlight w:val="none"/>
                <w:shd w:val="clear" w:color="auto" w:fill="auto"/>
              </w:rPr>
            </w:pPr>
            <w:r>
              <w:rPr>
                <w:rFonts w:hint="eastAsia" w:hAnsi="宋体"/>
                <w:bCs/>
                <w:color w:val="auto"/>
                <w:szCs w:val="21"/>
                <w:highlight w:val="none"/>
                <w:shd w:val="clear" w:color="auto" w:fill="auto"/>
              </w:rPr>
              <w:t>满足基本质保期的基础上，整机质保期每延长半年增加</w:t>
            </w:r>
            <w:r>
              <w:rPr>
                <w:rFonts w:hAnsi="宋体"/>
                <w:bCs/>
                <w:color w:val="auto"/>
                <w:szCs w:val="21"/>
                <w:highlight w:val="none"/>
                <w:shd w:val="clear" w:color="auto" w:fill="auto"/>
              </w:rPr>
              <w:t>0.5</w:t>
            </w:r>
            <w:r>
              <w:rPr>
                <w:rFonts w:hint="eastAsia" w:hAnsi="宋体"/>
                <w:bCs/>
                <w:color w:val="auto"/>
                <w:szCs w:val="21"/>
                <w:highlight w:val="none"/>
                <w:shd w:val="clear" w:color="auto" w:fill="auto"/>
              </w:rPr>
              <w:t>分，满分</w:t>
            </w:r>
            <w:r>
              <w:rPr>
                <w:rFonts w:hAnsi="宋体"/>
                <w:bCs/>
                <w:color w:val="auto"/>
                <w:szCs w:val="21"/>
                <w:highlight w:val="none"/>
                <w:shd w:val="clear" w:color="auto" w:fill="auto"/>
              </w:rPr>
              <w:t>2</w:t>
            </w:r>
            <w:r>
              <w:rPr>
                <w:rFonts w:hint="eastAsia" w:hAnsi="宋体"/>
                <w:bCs/>
                <w:color w:val="auto"/>
                <w:szCs w:val="21"/>
                <w:highlight w:val="none"/>
                <w:shd w:val="clear" w:color="auto" w:fill="auto"/>
              </w:rPr>
              <w:t>分。</w:t>
            </w:r>
          </w:p>
        </w:tc>
      </w:tr>
      <w:tr w14:paraId="4206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vMerge w:val="continue"/>
            <w:tcBorders>
              <w:top w:val="single" w:color="auto" w:sz="4" w:space="0"/>
              <w:left w:val="single" w:color="auto" w:sz="4" w:space="0"/>
              <w:bottom w:val="single" w:color="auto" w:sz="4" w:space="0"/>
              <w:right w:val="single" w:color="auto" w:sz="4" w:space="0"/>
            </w:tcBorders>
            <w:vAlign w:val="center"/>
          </w:tcPr>
          <w:p w14:paraId="7E3E960D">
            <w:pPr>
              <w:widowControl/>
              <w:jc w:val="left"/>
              <w:rPr>
                <w:b/>
                <w:color w:val="auto"/>
                <w:szCs w:val="21"/>
                <w:highlight w:val="none"/>
                <w:shd w:val="clear" w:color="auto" w:fill="auto"/>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027F8380">
            <w:pPr>
              <w:widowControl/>
              <w:jc w:val="left"/>
              <w:rPr>
                <w:b/>
                <w:color w:val="auto"/>
                <w:szCs w:val="21"/>
                <w:highlight w:val="none"/>
                <w:shd w:val="clear" w:color="auto" w:fill="auto"/>
              </w:rPr>
            </w:pP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18E816">
            <w:pPr>
              <w:spacing w:line="360" w:lineRule="exact"/>
              <w:rPr>
                <w:rFonts w:hAnsi="宋体"/>
                <w:bCs/>
                <w:color w:val="auto"/>
                <w:szCs w:val="21"/>
                <w:highlight w:val="none"/>
                <w:shd w:val="clear" w:color="auto" w:fill="auto"/>
              </w:rPr>
            </w:pPr>
            <w:r>
              <w:rPr>
                <w:rFonts w:hint="eastAsia" w:hAnsi="宋体"/>
                <w:bCs/>
                <w:color w:val="auto"/>
                <w:szCs w:val="21"/>
                <w:highlight w:val="none"/>
                <w:shd w:val="clear" w:color="auto" w:fill="auto"/>
              </w:rPr>
              <w:t>售后服务方案（满分</w:t>
            </w:r>
            <w:r>
              <w:rPr>
                <w:rFonts w:hint="eastAsia" w:hAnsi="宋体"/>
                <w:bCs/>
                <w:color w:val="auto"/>
                <w:szCs w:val="21"/>
                <w:highlight w:val="none"/>
                <w:shd w:val="clear" w:color="auto" w:fill="auto"/>
                <w:lang w:val="en-US" w:eastAsia="zh-CN"/>
              </w:rPr>
              <w:t>21</w:t>
            </w:r>
            <w:r>
              <w:rPr>
                <w:rFonts w:hint="eastAsia" w:hAnsi="宋体"/>
                <w:bCs/>
                <w:color w:val="auto"/>
                <w:szCs w:val="21"/>
                <w:highlight w:val="none"/>
                <w:shd w:val="clear" w:color="auto" w:fill="auto"/>
              </w:rPr>
              <w:t>分）</w:t>
            </w:r>
          </w:p>
        </w:tc>
        <w:tc>
          <w:tcPr>
            <w:tcW w:w="6087" w:type="dxa"/>
            <w:tcBorders>
              <w:top w:val="single" w:color="auto" w:sz="4" w:space="0"/>
              <w:left w:val="single" w:color="auto" w:sz="4" w:space="0"/>
              <w:bottom w:val="single" w:color="auto" w:sz="4" w:space="0"/>
              <w:right w:val="single" w:color="auto" w:sz="4" w:space="0"/>
            </w:tcBorders>
            <w:vAlign w:val="center"/>
          </w:tcPr>
          <w:p w14:paraId="7BF54C51">
            <w:pPr>
              <w:spacing w:line="400" w:lineRule="exact"/>
              <w:ind w:firstLine="426"/>
              <w:rPr>
                <w:rFonts w:hAnsi="宋体"/>
                <w:bCs/>
                <w:color w:val="auto"/>
                <w:szCs w:val="21"/>
                <w:highlight w:val="none"/>
                <w:shd w:val="clear" w:color="auto" w:fill="auto"/>
              </w:rPr>
            </w:pPr>
            <w:r>
              <w:rPr>
                <w:rFonts w:hint="eastAsia" w:hAnsi="宋体"/>
                <w:bCs/>
                <w:color w:val="auto"/>
                <w:szCs w:val="21"/>
                <w:highlight w:val="none"/>
                <w:shd w:val="clear" w:color="auto" w:fill="auto"/>
              </w:rPr>
              <w:t>一档（</w:t>
            </w:r>
            <w:r>
              <w:rPr>
                <w:rFonts w:hint="eastAsia" w:hAnsi="宋体"/>
                <w:bCs/>
                <w:color w:val="auto"/>
                <w:szCs w:val="21"/>
                <w:highlight w:val="none"/>
                <w:shd w:val="clear" w:color="auto" w:fill="auto"/>
                <w:lang w:val="en-US" w:eastAsia="zh-CN"/>
              </w:rPr>
              <w:t>7</w:t>
            </w:r>
            <w:r>
              <w:rPr>
                <w:rFonts w:hint="eastAsia" w:hAnsi="宋体"/>
                <w:bCs/>
                <w:color w:val="auto"/>
                <w:szCs w:val="21"/>
                <w:highlight w:val="none"/>
                <w:shd w:val="clear" w:color="auto" w:fill="auto"/>
              </w:rPr>
              <w:t>分）：售后服务方案满足招标文件要求。</w:t>
            </w:r>
            <w:r>
              <w:rPr>
                <w:rFonts w:hAnsi="宋体"/>
                <w:bCs/>
                <w:color w:val="auto"/>
                <w:szCs w:val="21"/>
                <w:highlight w:val="none"/>
                <w:shd w:val="clear" w:color="auto" w:fill="auto"/>
              </w:rPr>
              <w:t xml:space="preserve"> </w:t>
            </w:r>
          </w:p>
          <w:p w14:paraId="5CBBFDC4">
            <w:pPr>
              <w:spacing w:line="400" w:lineRule="exact"/>
              <w:ind w:firstLine="426"/>
              <w:rPr>
                <w:rFonts w:hAnsi="宋体"/>
                <w:bCs/>
                <w:color w:val="auto"/>
                <w:szCs w:val="21"/>
                <w:highlight w:val="none"/>
                <w:shd w:val="clear" w:color="auto" w:fill="auto"/>
              </w:rPr>
            </w:pPr>
            <w:r>
              <w:rPr>
                <w:rFonts w:hint="eastAsia" w:hAnsi="宋体"/>
                <w:bCs/>
                <w:color w:val="auto"/>
                <w:szCs w:val="21"/>
                <w:highlight w:val="none"/>
                <w:shd w:val="clear" w:color="auto" w:fill="auto"/>
              </w:rPr>
              <w:t>二档（</w:t>
            </w:r>
            <w:r>
              <w:rPr>
                <w:rFonts w:hint="eastAsia" w:hAnsi="宋体"/>
                <w:bCs/>
                <w:color w:val="auto"/>
                <w:szCs w:val="21"/>
                <w:highlight w:val="none"/>
                <w:shd w:val="clear" w:color="auto" w:fill="auto"/>
                <w:lang w:val="en-US" w:eastAsia="zh-CN"/>
              </w:rPr>
              <w:t>14</w:t>
            </w:r>
            <w:r>
              <w:rPr>
                <w:rFonts w:hint="eastAsia" w:hAnsi="宋体"/>
                <w:bCs/>
                <w:color w:val="auto"/>
                <w:szCs w:val="21"/>
                <w:highlight w:val="none"/>
                <w:shd w:val="clear" w:color="auto" w:fill="auto"/>
              </w:rPr>
              <w:t>分）：满足一档要求的基础上，售后服务方案内容有针对性，故障响应时间、到达现场维护时间、修复时间优于招标文件要求；有项目售后实施计划；培训方案内容应包括培训的对象、培训内容。</w:t>
            </w:r>
          </w:p>
          <w:p w14:paraId="2A73E724">
            <w:pPr>
              <w:spacing w:line="400" w:lineRule="exact"/>
              <w:ind w:firstLine="426"/>
              <w:rPr>
                <w:color w:val="auto"/>
                <w:highlight w:val="none"/>
                <w:shd w:val="clear" w:color="auto" w:fill="auto"/>
              </w:rPr>
            </w:pPr>
            <w:r>
              <w:rPr>
                <w:rFonts w:hint="eastAsia" w:hAnsi="宋体"/>
                <w:bCs/>
                <w:color w:val="auto"/>
                <w:szCs w:val="21"/>
                <w:highlight w:val="none"/>
                <w:shd w:val="clear" w:color="auto" w:fill="auto"/>
              </w:rPr>
              <w:t>三档（</w:t>
            </w:r>
            <w:r>
              <w:rPr>
                <w:rFonts w:hint="eastAsia" w:hAnsi="宋体"/>
                <w:bCs/>
                <w:color w:val="auto"/>
                <w:szCs w:val="21"/>
                <w:highlight w:val="none"/>
                <w:shd w:val="clear" w:color="auto" w:fill="auto"/>
                <w:lang w:val="en-US" w:eastAsia="zh-CN"/>
              </w:rPr>
              <w:t>21</w:t>
            </w:r>
            <w:r>
              <w:rPr>
                <w:rFonts w:hint="eastAsia" w:hAnsi="宋体"/>
                <w:bCs/>
                <w:color w:val="auto"/>
                <w:szCs w:val="21"/>
                <w:highlight w:val="none"/>
                <w:shd w:val="clear" w:color="auto" w:fill="auto"/>
              </w:rPr>
              <w:t>分）：满足二档要求的基础上，售后服务方案内容完善可行，有售后服务流程图，且流程图清晰，有售后服务热线电话、有服务规定完成时效、有定期回访（注明时间），有质保期外维修方案、其他优惠措施，培训方案思路清晰，内容应包括培训的对象、培训内容、培训目标、培训方式、培训反馈与考核等有利于本项目顺利完成。</w:t>
            </w:r>
          </w:p>
        </w:tc>
      </w:tr>
      <w:tr w14:paraId="6CBD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473DAC5A">
            <w:pPr>
              <w:adjustRightInd w:val="0"/>
              <w:spacing w:line="410" w:lineRule="exact"/>
              <w:textAlignment w:val="baseline"/>
              <w:rPr>
                <w:b/>
                <w:color w:val="auto"/>
                <w:szCs w:val="21"/>
                <w:highlight w:val="none"/>
                <w:shd w:val="clear" w:color="auto" w:fill="auto"/>
              </w:rPr>
            </w:pPr>
            <w:r>
              <w:rPr>
                <w:b/>
                <w:color w:val="auto"/>
                <w:szCs w:val="21"/>
                <w:highlight w:val="none"/>
                <w:shd w:val="clear" w:color="auto" w:fill="auto"/>
              </w:rPr>
              <w:t>4</w:t>
            </w:r>
          </w:p>
        </w:tc>
        <w:tc>
          <w:tcPr>
            <w:tcW w:w="1320" w:type="dxa"/>
            <w:tcBorders>
              <w:top w:val="single" w:color="auto" w:sz="4" w:space="0"/>
              <w:left w:val="single" w:color="auto" w:sz="4" w:space="0"/>
              <w:bottom w:val="single" w:color="auto" w:sz="4" w:space="0"/>
              <w:right w:val="single" w:color="auto" w:sz="4" w:space="0"/>
            </w:tcBorders>
            <w:vAlign w:val="center"/>
          </w:tcPr>
          <w:p w14:paraId="7AB409C2">
            <w:pPr>
              <w:adjustRightInd w:val="0"/>
              <w:spacing w:line="410" w:lineRule="exact"/>
              <w:textAlignment w:val="baseline"/>
              <w:rPr>
                <w:b/>
                <w:bCs/>
                <w:color w:val="auto"/>
                <w:highlight w:val="none"/>
                <w:shd w:val="clear" w:color="auto" w:fill="auto"/>
              </w:rPr>
            </w:pPr>
            <w:r>
              <w:rPr>
                <w:rFonts w:hint="eastAsia"/>
                <w:b/>
                <w:bCs/>
                <w:color w:val="auto"/>
                <w:highlight w:val="none"/>
                <w:shd w:val="clear" w:color="auto" w:fill="auto"/>
              </w:rPr>
              <w:t>商务分</w:t>
            </w:r>
          </w:p>
          <w:p w14:paraId="69CA9D1E">
            <w:pPr>
              <w:adjustRightInd w:val="0"/>
              <w:spacing w:line="410" w:lineRule="exact"/>
              <w:textAlignment w:val="baseline"/>
              <w:rPr>
                <w:b/>
                <w:color w:val="auto"/>
                <w:kern w:val="0"/>
                <w:szCs w:val="21"/>
                <w:highlight w:val="none"/>
                <w:shd w:val="clear" w:color="auto" w:fill="auto"/>
              </w:rPr>
            </w:pPr>
            <w:r>
              <w:rPr>
                <w:rFonts w:hint="eastAsia"/>
                <w:bCs/>
                <w:color w:val="auto"/>
                <w:highlight w:val="none"/>
                <w:shd w:val="clear" w:color="auto" w:fill="auto"/>
              </w:rPr>
              <w:t>（</w:t>
            </w:r>
            <w:r>
              <w:rPr>
                <w:rFonts w:hint="eastAsia"/>
                <w:color w:val="auto"/>
                <w:highlight w:val="none"/>
                <w:shd w:val="clear" w:color="auto" w:fill="auto"/>
              </w:rPr>
              <w:t>满分</w:t>
            </w:r>
            <w:r>
              <w:rPr>
                <w:rFonts w:hint="eastAsia"/>
                <w:color w:val="auto"/>
                <w:highlight w:val="none"/>
                <w:shd w:val="clear" w:color="auto" w:fill="auto"/>
                <w:lang w:val="en-US" w:eastAsia="zh-CN"/>
              </w:rPr>
              <w:t>6</w:t>
            </w:r>
            <w:r>
              <w:rPr>
                <w:rFonts w:hint="eastAsia"/>
                <w:color w:val="auto"/>
                <w:highlight w:val="none"/>
                <w:shd w:val="clear" w:color="auto" w:fill="auto"/>
              </w:rPr>
              <w:t>分</w:t>
            </w:r>
            <w:r>
              <w:rPr>
                <w:rFonts w:hint="eastAsia"/>
                <w:bCs/>
                <w:color w:val="auto"/>
                <w:highlight w:val="none"/>
                <w:shd w:val="clear" w:color="auto" w:fill="auto"/>
              </w:rPr>
              <w:t>）</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AAF269">
            <w:pPr>
              <w:spacing w:line="410" w:lineRule="exact"/>
              <w:rPr>
                <w:rFonts w:hAnsi="宋体"/>
                <w:color w:val="auto"/>
                <w:szCs w:val="21"/>
                <w:highlight w:val="none"/>
                <w:shd w:val="clear" w:color="auto" w:fill="auto"/>
              </w:rPr>
            </w:pPr>
            <w:r>
              <w:rPr>
                <w:rFonts w:hint="eastAsia" w:hAnsi="宋体"/>
                <w:color w:val="auto"/>
                <w:szCs w:val="21"/>
                <w:highlight w:val="none"/>
                <w:shd w:val="clear" w:color="auto" w:fill="auto"/>
              </w:rPr>
              <w:t>信誉业绩</w:t>
            </w:r>
          </w:p>
          <w:p w14:paraId="3B56D5A8">
            <w:pPr>
              <w:spacing w:line="410" w:lineRule="exact"/>
              <w:rPr>
                <w:color w:val="auto"/>
                <w:szCs w:val="21"/>
                <w:highlight w:val="none"/>
                <w:shd w:val="clear" w:color="auto" w:fill="auto"/>
              </w:rPr>
            </w:pPr>
            <w:r>
              <w:rPr>
                <w:rFonts w:hint="eastAsia"/>
                <w:bCs/>
                <w:color w:val="auto"/>
                <w:highlight w:val="none"/>
                <w:shd w:val="clear" w:color="auto" w:fill="auto"/>
              </w:rPr>
              <w:t>（</w:t>
            </w:r>
            <w:r>
              <w:rPr>
                <w:rFonts w:hint="eastAsia"/>
                <w:color w:val="auto"/>
                <w:highlight w:val="none"/>
                <w:shd w:val="clear" w:color="auto" w:fill="auto"/>
              </w:rPr>
              <w:t>满分</w:t>
            </w:r>
            <w:r>
              <w:rPr>
                <w:rFonts w:hint="eastAsia"/>
                <w:color w:val="auto"/>
                <w:highlight w:val="none"/>
                <w:shd w:val="clear" w:color="auto" w:fill="auto"/>
                <w:lang w:val="en-US" w:eastAsia="zh-CN"/>
              </w:rPr>
              <w:t>6</w:t>
            </w:r>
            <w:r>
              <w:rPr>
                <w:rFonts w:hint="eastAsia"/>
                <w:color w:val="auto"/>
                <w:highlight w:val="none"/>
                <w:shd w:val="clear" w:color="auto" w:fill="auto"/>
              </w:rPr>
              <w:t>分</w:t>
            </w:r>
            <w:r>
              <w:rPr>
                <w:rFonts w:hint="eastAsia"/>
                <w:bCs/>
                <w:color w:val="auto"/>
                <w:highlight w:val="none"/>
                <w:shd w:val="clear" w:color="auto" w:fill="auto"/>
              </w:rPr>
              <w:t>）</w:t>
            </w:r>
          </w:p>
        </w:tc>
        <w:tc>
          <w:tcPr>
            <w:tcW w:w="6087" w:type="dxa"/>
            <w:tcBorders>
              <w:top w:val="single" w:color="auto" w:sz="4" w:space="0"/>
              <w:left w:val="single" w:color="auto" w:sz="4" w:space="0"/>
              <w:bottom w:val="single" w:color="auto" w:sz="4" w:space="0"/>
              <w:right w:val="single" w:color="auto" w:sz="4" w:space="0"/>
            </w:tcBorders>
          </w:tcPr>
          <w:p w14:paraId="5662C401">
            <w:pPr>
              <w:spacing w:line="410" w:lineRule="exact"/>
              <w:ind w:firstLine="426"/>
              <w:rPr>
                <w:color w:val="auto"/>
                <w:szCs w:val="21"/>
                <w:highlight w:val="none"/>
                <w:shd w:val="clear" w:color="auto" w:fill="auto"/>
              </w:rPr>
            </w:pPr>
            <w:r>
              <w:rPr>
                <w:rFonts w:hint="eastAsia" w:hAnsi="宋体"/>
                <w:color w:val="auto"/>
                <w:szCs w:val="21"/>
                <w:highlight w:val="none"/>
                <w:shd w:val="clear" w:color="auto" w:fill="auto"/>
              </w:rPr>
              <w:t>投标人</w:t>
            </w:r>
            <w:r>
              <w:rPr>
                <w:rFonts w:hint="eastAsia" w:hAnsi="宋体"/>
                <w:color w:val="auto"/>
                <w:szCs w:val="21"/>
                <w:highlight w:val="none"/>
                <w:shd w:val="clear" w:color="auto" w:fill="auto"/>
                <w:lang w:eastAsia="zh-CN"/>
              </w:rPr>
              <w:t>自</w:t>
            </w:r>
            <w:r>
              <w:rPr>
                <w:rFonts w:hint="eastAsia" w:hAnsi="宋体"/>
                <w:color w:val="auto"/>
                <w:szCs w:val="21"/>
                <w:highlight w:val="none"/>
                <w:shd w:val="clear" w:color="auto" w:fill="auto"/>
                <w:lang w:val="en-US" w:eastAsia="zh-CN"/>
              </w:rPr>
              <w:t>2022年1月1日以来，</w:t>
            </w:r>
            <w:r>
              <w:rPr>
                <w:rFonts w:hint="eastAsia" w:hAnsi="宋体"/>
                <w:color w:val="auto"/>
                <w:szCs w:val="21"/>
                <w:highlight w:val="none"/>
                <w:shd w:val="clear" w:color="auto" w:fill="auto"/>
                <w:lang w:eastAsia="zh-CN"/>
              </w:rPr>
              <w:t>有类似</w:t>
            </w:r>
            <w:r>
              <w:rPr>
                <w:rFonts w:hint="eastAsia" w:hAnsi="宋体"/>
                <w:color w:val="auto"/>
                <w:szCs w:val="21"/>
                <w:highlight w:val="none"/>
                <w:shd w:val="clear" w:color="auto" w:fill="auto"/>
                <w:lang w:val="en-US" w:eastAsia="zh-CN"/>
              </w:rPr>
              <w:t>设备采购合同或合作协议</w:t>
            </w:r>
            <w:r>
              <w:rPr>
                <w:rFonts w:hint="eastAsia" w:hAnsi="宋体"/>
                <w:color w:val="auto"/>
                <w:szCs w:val="21"/>
                <w:highlight w:val="none"/>
                <w:shd w:val="clear" w:color="auto" w:fill="auto"/>
              </w:rPr>
              <w:t>，每有</w:t>
            </w:r>
            <w:r>
              <w:rPr>
                <w:rFonts w:hint="eastAsia" w:hAnsi="宋体"/>
                <w:color w:val="auto"/>
                <w:szCs w:val="21"/>
                <w:highlight w:val="none"/>
                <w:shd w:val="clear" w:color="auto" w:fill="auto"/>
                <w:lang w:val="en-US" w:eastAsia="zh-CN"/>
              </w:rPr>
              <w:t>1</w:t>
            </w:r>
            <w:r>
              <w:rPr>
                <w:rFonts w:hint="eastAsia" w:hAnsi="宋体"/>
                <w:color w:val="auto"/>
                <w:szCs w:val="21"/>
                <w:highlight w:val="none"/>
                <w:shd w:val="clear" w:color="auto" w:fill="auto"/>
              </w:rPr>
              <w:t>项得</w:t>
            </w:r>
            <w:r>
              <w:rPr>
                <w:rFonts w:hint="eastAsia" w:hAnsi="宋体"/>
                <w:color w:val="auto"/>
                <w:szCs w:val="21"/>
                <w:highlight w:val="none"/>
                <w:shd w:val="clear" w:color="auto" w:fill="auto"/>
                <w:lang w:val="en-US" w:eastAsia="zh-CN"/>
              </w:rPr>
              <w:t>2</w:t>
            </w:r>
            <w:r>
              <w:rPr>
                <w:rFonts w:hint="eastAsia" w:hAnsi="宋体"/>
                <w:color w:val="auto"/>
                <w:szCs w:val="21"/>
                <w:highlight w:val="none"/>
                <w:shd w:val="clear" w:color="auto" w:fill="auto"/>
              </w:rPr>
              <w:t>分</w:t>
            </w:r>
            <w:r>
              <w:rPr>
                <w:rFonts w:hint="eastAsia" w:hAnsi="宋体"/>
                <w:color w:val="auto"/>
                <w:szCs w:val="21"/>
                <w:highlight w:val="none"/>
                <w:shd w:val="clear" w:color="auto" w:fill="auto"/>
                <w:lang w:eastAsia="zh-CN"/>
              </w:rPr>
              <w:t>，满分</w:t>
            </w:r>
            <w:r>
              <w:rPr>
                <w:rFonts w:hint="eastAsia" w:hAnsi="宋体"/>
                <w:color w:val="auto"/>
                <w:szCs w:val="21"/>
                <w:highlight w:val="none"/>
                <w:shd w:val="clear" w:color="auto" w:fill="auto"/>
                <w:lang w:val="en-US" w:eastAsia="zh-CN"/>
              </w:rPr>
              <w:t>6分</w:t>
            </w:r>
            <w:r>
              <w:rPr>
                <w:rFonts w:hint="eastAsia" w:hAnsi="宋体"/>
                <w:color w:val="auto"/>
                <w:szCs w:val="21"/>
                <w:highlight w:val="none"/>
                <w:shd w:val="clear" w:color="auto" w:fill="auto"/>
              </w:rPr>
              <w:t>。（投标文件提供合同复印件，否则不计分）</w:t>
            </w:r>
          </w:p>
        </w:tc>
      </w:tr>
      <w:tr w14:paraId="6644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7ECCCD35">
            <w:pPr>
              <w:adjustRightInd w:val="0"/>
              <w:spacing w:line="410" w:lineRule="exact"/>
              <w:textAlignment w:val="baseline"/>
              <w:rPr>
                <w:b/>
                <w:color w:val="auto"/>
                <w:szCs w:val="21"/>
                <w:highlight w:val="none"/>
                <w:shd w:val="clear" w:color="auto" w:fill="auto"/>
              </w:rPr>
            </w:pPr>
            <w:r>
              <w:rPr>
                <w:b/>
                <w:color w:val="auto"/>
                <w:szCs w:val="21"/>
                <w:highlight w:val="none"/>
                <w:shd w:val="clear" w:color="auto" w:fill="auto"/>
              </w:rPr>
              <w:t>5</w:t>
            </w:r>
          </w:p>
        </w:tc>
        <w:tc>
          <w:tcPr>
            <w:tcW w:w="1320" w:type="dxa"/>
            <w:tcBorders>
              <w:top w:val="single" w:color="auto" w:sz="4" w:space="0"/>
              <w:left w:val="single" w:color="auto" w:sz="4" w:space="0"/>
              <w:bottom w:val="single" w:color="auto" w:sz="4" w:space="0"/>
              <w:right w:val="single" w:color="auto" w:sz="4" w:space="0"/>
            </w:tcBorders>
            <w:vAlign w:val="center"/>
          </w:tcPr>
          <w:p w14:paraId="07505664">
            <w:pPr>
              <w:adjustRightInd w:val="0"/>
              <w:spacing w:line="410" w:lineRule="exact"/>
              <w:textAlignment w:val="baseline"/>
              <w:rPr>
                <w:b/>
                <w:bCs/>
                <w:color w:val="auto"/>
                <w:highlight w:val="none"/>
                <w:shd w:val="clear" w:color="auto" w:fill="auto"/>
              </w:rPr>
            </w:pPr>
            <w:r>
              <w:rPr>
                <w:rFonts w:hint="eastAsia" w:hAnsi="宋体"/>
                <w:b/>
                <w:color w:val="auto"/>
                <w:szCs w:val="21"/>
                <w:highlight w:val="none"/>
                <w:shd w:val="clear" w:color="auto" w:fill="auto"/>
              </w:rPr>
              <w:t>政策功能分（满分</w:t>
            </w:r>
            <w:r>
              <w:rPr>
                <w:b/>
                <w:color w:val="auto"/>
                <w:szCs w:val="21"/>
                <w:highlight w:val="none"/>
                <w:shd w:val="clear" w:color="auto" w:fill="auto"/>
              </w:rPr>
              <w:t>2</w:t>
            </w:r>
            <w:r>
              <w:rPr>
                <w:rFonts w:hint="eastAsia" w:hAnsi="宋体"/>
                <w:b/>
                <w:color w:val="auto"/>
                <w:szCs w:val="21"/>
                <w:highlight w:val="none"/>
                <w:shd w:val="clear" w:color="auto" w:fill="auto"/>
              </w:rPr>
              <w:t>分）</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AF8FD81">
            <w:pPr>
              <w:spacing w:line="410" w:lineRule="exact"/>
              <w:jc w:val="both"/>
              <w:rPr>
                <w:rFonts w:hAnsi="宋体"/>
                <w:color w:val="auto"/>
                <w:szCs w:val="21"/>
                <w:highlight w:val="none"/>
                <w:shd w:val="clear" w:color="auto" w:fill="auto"/>
              </w:rPr>
            </w:pPr>
            <w:r>
              <w:rPr>
                <w:rFonts w:hint="eastAsia" w:hAnsi="宋体"/>
                <w:color w:val="auto"/>
                <w:szCs w:val="21"/>
                <w:highlight w:val="none"/>
                <w:shd w:val="clear" w:color="auto" w:fill="auto"/>
              </w:rPr>
              <w:t>节能、环保产品</w:t>
            </w:r>
            <w:r>
              <w:rPr>
                <w:rFonts w:hint="eastAsia"/>
                <w:bCs/>
                <w:color w:val="auto"/>
                <w:highlight w:val="none"/>
                <w:shd w:val="clear" w:color="auto" w:fill="auto"/>
              </w:rPr>
              <w:t>（</w:t>
            </w:r>
            <w:r>
              <w:rPr>
                <w:rFonts w:hint="eastAsia"/>
                <w:color w:val="auto"/>
                <w:highlight w:val="none"/>
                <w:shd w:val="clear" w:color="auto" w:fill="auto"/>
              </w:rPr>
              <w:t>满分</w:t>
            </w:r>
            <w:r>
              <w:rPr>
                <w:color w:val="auto"/>
                <w:highlight w:val="none"/>
                <w:shd w:val="clear" w:color="auto" w:fill="auto"/>
              </w:rPr>
              <w:t>2</w:t>
            </w:r>
            <w:r>
              <w:rPr>
                <w:rFonts w:hint="eastAsia"/>
                <w:color w:val="auto"/>
                <w:highlight w:val="none"/>
                <w:shd w:val="clear" w:color="auto" w:fill="auto"/>
              </w:rPr>
              <w:t>分</w:t>
            </w:r>
            <w:r>
              <w:rPr>
                <w:rFonts w:hint="eastAsia"/>
                <w:bCs/>
                <w:color w:val="auto"/>
                <w:highlight w:val="none"/>
                <w:shd w:val="clear" w:color="auto" w:fill="auto"/>
              </w:rPr>
              <w:t>）</w:t>
            </w:r>
          </w:p>
        </w:tc>
        <w:tc>
          <w:tcPr>
            <w:tcW w:w="6087" w:type="dxa"/>
            <w:tcBorders>
              <w:top w:val="single" w:color="auto" w:sz="4" w:space="0"/>
              <w:left w:val="single" w:color="auto" w:sz="4" w:space="0"/>
              <w:bottom w:val="single" w:color="auto" w:sz="4" w:space="0"/>
              <w:right w:val="single" w:color="auto" w:sz="4" w:space="0"/>
            </w:tcBorders>
          </w:tcPr>
          <w:p w14:paraId="28408594">
            <w:pPr>
              <w:widowControl/>
              <w:spacing w:line="360" w:lineRule="exact"/>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（1）属于财政部《节能产品政府采购品目清单》内优先采购（清单内未标注“</w:t>
            </w:r>
            <w:r>
              <w:rPr>
                <w:rFonts w:hint="eastAsia" w:ascii="宋体" w:cs="宋体"/>
                <w:color w:val="auto"/>
                <w:szCs w:val="21"/>
                <w:highlight w:val="none"/>
                <w:shd w:val="clear" w:color="auto" w:fill="auto"/>
              </w:rPr>
              <w:t>★</w:t>
            </w:r>
            <w:r>
              <w:rPr>
                <w:rFonts w:hint="eastAsia" w:ascii="宋体" w:hAnsi="宋体"/>
                <w:color w:val="auto"/>
                <w:szCs w:val="21"/>
                <w:highlight w:val="none"/>
                <w:shd w:val="clear" w:color="auto" w:fill="auto"/>
              </w:rPr>
              <w:t>”的品目）的产品[投标文件中提供有效的认证证书复印件及品目清单（标注出投标产品在品目清单中所属的品目），并加盖供应商公章]，根据其所占项目（或分标）金额比例得0-1分。</w:t>
            </w:r>
          </w:p>
          <w:p w14:paraId="1D8FA5E4">
            <w:pPr>
              <w:spacing w:line="410" w:lineRule="exact"/>
              <w:ind w:firstLine="426"/>
              <w:rPr>
                <w:rFonts w:hAnsi="宋体"/>
                <w:color w:val="auto"/>
                <w:szCs w:val="21"/>
                <w:highlight w:val="none"/>
                <w:shd w:val="clear" w:color="auto" w:fill="auto"/>
              </w:rPr>
            </w:pPr>
            <w:r>
              <w:rPr>
                <w:rFonts w:hint="eastAsia" w:ascii="宋体" w:hAnsi="宋体"/>
                <w:color w:val="auto"/>
                <w:szCs w:val="21"/>
                <w:highlight w:val="none"/>
                <w:shd w:val="clear" w:color="auto" w:fill="auto"/>
              </w:rP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14:paraId="7929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19ECEC3C">
            <w:pPr>
              <w:adjustRightInd w:val="0"/>
              <w:spacing w:line="410" w:lineRule="exact"/>
              <w:textAlignment w:val="baseline"/>
              <w:rPr>
                <w:b/>
                <w:color w:val="auto"/>
                <w:szCs w:val="21"/>
                <w:highlight w:val="none"/>
                <w:shd w:val="clear" w:color="auto" w:fill="auto"/>
              </w:rPr>
            </w:pPr>
            <w:r>
              <w:rPr>
                <w:b/>
                <w:color w:val="auto"/>
                <w:szCs w:val="21"/>
                <w:highlight w:val="none"/>
                <w:shd w:val="clear" w:color="auto" w:fill="auto"/>
              </w:rPr>
              <w:t>6</w:t>
            </w:r>
          </w:p>
        </w:tc>
        <w:tc>
          <w:tcPr>
            <w:tcW w:w="1320" w:type="dxa"/>
            <w:tcBorders>
              <w:top w:val="single" w:color="auto" w:sz="4" w:space="0"/>
              <w:left w:val="single" w:color="auto" w:sz="4" w:space="0"/>
              <w:bottom w:val="single" w:color="auto" w:sz="4" w:space="0"/>
              <w:right w:val="single" w:color="auto" w:sz="4" w:space="0"/>
            </w:tcBorders>
            <w:vAlign w:val="center"/>
          </w:tcPr>
          <w:p w14:paraId="1D705467">
            <w:pPr>
              <w:adjustRightInd w:val="0"/>
              <w:spacing w:line="410" w:lineRule="exact"/>
              <w:textAlignment w:val="baseline"/>
              <w:rPr>
                <w:b/>
                <w:bCs/>
                <w:color w:val="auto"/>
                <w:highlight w:val="none"/>
                <w:shd w:val="clear" w:color="auto" w:fill="auto"/>
              </w:rPr>
            </w:pPr>
            <w:r>
              <w:rPr>
                <w:rFonts w:hint="eastAsia" w:ascii="宋体" w:hAnsi="宋体"/>
                <w:b/>
                <w:bCs/>
                <w:color w:val="auto"/>
                <w:szCs w:val="21"/>
                <w:highlight w:val="none"/>
                <w:shd w:val="clear" w:color="auto" w:fill="auto"/>
              </w:rPr>
              <w:t>诚信分</w:t>
            </w:r>
          </w:p>
        </w:tc>
        <w:tc>
          <w:tcPr>
            <w:tcW w:w="15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DC0080">
            <w:pPr>
              <w:spacing w:line="410" w:lineRule="exact"/>
              <w:ind w:firstLine="424"/>
              <w:jc w:val="center"/>
              <w:rPr>
                <w:rFonts w:ascii="宋体" w:hAnsi="宋体"/>
                <w:bCs/>
                <w:color w:val="auto"/>
                <w:szCs w:val="21"/>
                <w:highlight w:val="none"/>
                <w:shd w:val="clear" w:color="auto" w:fill="auto"/>
              </w:rPr>
            </w:pPr>
            <w:r>
              <w:rPr>
                <w:rFonts w:hint="eastAsia" w:ascii="宋体" w:hAnsi="宋体"/>
                <w:bCs/>
                <w:color w:val="auto"/>
                <w:szCs w:val="21"/>
                <w:highlight w:val="none"/>
                <w:shd w:val="clear" w:color="auto" w:fill="auto"/>
              </w:rPr>
              <w:t>诚信分</w:t>
            </w:r>
          </w:p>
          <w:p w14:paraId="5B65147F">
            <w:pPr>
              <w:spacing w:line="410" w:lineRule="exact"/>
              <w:ind w:firstLine="424"/>
              <w:jc w:val="center"/>
              <w:rPr>
                <w:rFonts w:hAnsi="宋体"/>
                <w:color w:val="auto"/>
                <w:szCs w:val="21"/>
                <w:highlight w:val="none"/>
                <w:shd w:val="clear" w:color="auto" w:fill="auto"/>
              </w:rPr>
            </w:pPr>
            <w:r>
              <w:rPr>
                <w:rFonts w:hint="eastAsia" w:ascii="宋体" w:hAnsi="宋体"/>
                <w:bCs/>
                <w:color w:val="auto"/>
                <w:szCs w:val="21"/>
                <w:highlight w:val="none"/>
                <w:shd w:val="clear" w:color="auto" w:fill="auto"/>
              </w:rPr>
              <w:t>（-6分）</w:t>
            </w:r>
          </w:p>
        </w:tc>
        <w:tc>
          <w:tcPr>
            <w:tcW w:w="6087" w:type="dxa"/>
            <w:tcBorders>
              <w:top w:val="single" w:color="auto" w:sz="4" w:space="0"/>
              <w:left w:val="single" w:color="auto" w:sz="4" w:space="0"/>
              <w:bottom w:val="single" w:color="auto" w:sz="4" w:space="0"/>
              <w:right w:val="single" w:color="auto" w:sz="4" w:space="0"/>
            </w:tcBorders>
          </w:tcPr>
          <w:p w14:paraId="6003D07C">
            <w:pPr>
              <w:spacing w:line="410" w:lineRule="exact"/>
              <w:ind w:firstLine="426"/>
              <w:rPr>
                <w:rFonts w:hAnsi="宋体"/>
                <w:color w:val="auto"/>
                <w:szCs w:val="21"/>
                <w:highlight w:val="none"/>
                <w:shd w:val="clear" w:color="auto" w:fill="auto"/>
              </w:rPr>
            </w:pPr>
            <w:r>
              <w:rPr>
                <w:rFonts w:hint="eastAsia" w:ascii="宋体" w:hAnsi="宋体"/>
                <w:color w:val="auto"/>
                <w:szCs w:val="21"/>
                <w:highlight w:val="none"/>
                <w:shd w:val="clear" w:color="auto" w:fill="auto"/>
              </w:rPr>
              <w:t>投标人在截标日前1年内在政府采购活动中存在违约违规情形的（以财政部门出具的书面材料为评分依据），每次扣除3分，最高扣分6分。</w:t>
            </w:r>
          </w:p>
        </w:tc>
      </w:tr>
      <w:tr w14:paraId="2B9F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tcBorders>
              <w:top w:val="single" w:color="auto" w:sz="4" w:space="0"/>
              <w:left w:val="single" w:color="auto" w:sz="4" w:space="0"/>
              <w:bottom w:val="single" w:color="auto" w:sz="4" w:space="0"/>
              <w:right w:val="single" w:color="auto" w:sz="4" w:space="0"/>
            </w:tcBorders>
            <w:vAlign w:val="center"/>
          </w:tcPr>
          <w:p w14:paraId="56D9762B">
            <w:pPr>
              <w:spacing w:line="360" w:lineRule="exact"/>
              <w:ind w:firstLine="424"/>
              <w:rPr>
                <w:bCs/>
                <w:color w:val="auto"/>
                <w:szCs w:val="21"/>
                <w:highlight w:val="none"/>
                <w:shd w:val="clear" w:color="auto" w:fill="auto"/>
              </w:rPr>
            </w:pPr>
            <w:r>
              <w:rPr>
                <w:rFonts w:hint="eastAsia" w:hAnsi="宋体"/>
                <w:b/>
                <w:bCs/>
                <w:color w:val="auto"/>
                <w:szCs w:val="21"/>
                <w:highlight w:val="none"/>
                <w:shd w:val="clear" w:color="auto" w:fill="auto"/>
              </w:rPr>
              <w:t>总得分</w:t>
            </w:r>
            <w:r>
              <w:rPr>
                <w:b/>
                <w:bCs/>
                <w:color w:val="auto"/>
                <w:szCs w:val="21"/>
                <w:highlight w:val="none"/>
                <w:shd w:val="clear" w:color="auto" w:fill="auto"/>
              </w:rPr>
              <w:t>=1+2+3+4+5+6</w:t>
            </w:r>
            <w:r>
              <w:rPr>
                <w:rFonts w:hint="eastAsia" w:hAnsi="宋体"/>
                <w:b/>
                <w:bCs/>
                <w:color w:val="auto"/>
                <w:szCs w:val="21"/>
                <w:highlight w:val="none"/>
                <w:shd w:val="clear" w:color="auto" w:fill="auto"/>
              </w:rPr>
              <w:t>。</w:t>
            </w:r>
          </w:p>
        </w:tc>
      </w:tr>
    </w:tbl>
    <w:p w14:paraId="3D792DB7">
      <w:pPr>
        <w:pStyle w:val="19"/>
        <w:spacing w:line="360" w:lineRule="auto"/>
        <w:ind w:firstLine="406"/>
        <w:rPr>
          <w:rFonts w:hAnsi="宋体"/>
          <w:bCs/>
          <w:color w:val="auto"/>
          <w:kern w:val="0"/>
          <w:sz w:val="20"/>
          <w:szCs w:val="21"/>
          <w:highlight w:val="none"/>
          <w:shd w:val="clear" w:color="auto" w:fill="auto"/>
        </w:rPr>
      </w:pPr>
    </w:p>
    <w:p w14:paraId="0D174693">
      <w:pPr>
        <w:pStyle w:val="19"/>
        <w:spacing w:line="360" w:lineRule="auto"/>
        <w:ind w:firstLine="426"/>
        <w:rPr>
          <w:rFonts w:hAnsi="宋体"/>
          <w:bCs/>
          <w:color w:val="auto"/>
          <w:highlight w:val="none"/>
          <w:shd w:val="clear" w:color="auto" w:fill="auto"/>
        </w:rPr>
      </w:pPr>
    </w:p>
    <w:p w14:paraId="27D53BA4">
      <w:pPr>
        <w:pStyle w:val="19"/>
        <w:spacing w:line="360" w:lineRule="auto"/>
        <w:ind w:firstLine="426"/>
        <w:rPr>
          <w:rFonts w:hAnsi="宋体"/>
          <w:bCs/>
          <w:color w:val="auto"/>
          <w:highlight w:val="none"/>
          <w:shd w:val="clear" w:color="auto" w:fill="auto"/>
        </w:rPr>
      </w:pPr>
    </w:p>
    <w:p w14:paraId="0DE059DA">
      <w:pPr>
        <w:pStyle w:val="19"/>
        <w:spacing w:line="360" w:lineRule="auto"/>
        <w:ind w:firstLine="426"/>
        <w:rPr>
          <w:rFonts w:hAnsi="宋体"/>
          <w:bCs/>
          <w:color w:val="auto"/>
          <w:highlight w:val="none"/>
          <w:shd w:val="clear" w:color="auto" w:fill="auto"/>
        </w:rPr>
      </w:pPr>
    </w:p>
    <w:p w14:paraId="25C377A0">
      <w:pPr>
        <w:pStyle w:val="19"/>
        <w:spacing w:line="360" w:lineRule="auto"/>
        <w:ind w:firstLine="426"/>
        <w:rPr>
          <w:rFonts w:hAnsi="宋体"/>
          <w:bCs/>
          <w:color w:val="auto"/>
          <w:highlight w:val="none"/>
          <w:shd w:val="clear" w:color="auto" w:fill="auto"/>
        </w:rPr>
      </w:pPr>
    </w:p>
    <w:p w14:paraId="3B72CCB6">
      <w:pPr>
        <w:pStyle w:val="19"/>
        <w:spacing w:line="360" w:lineRule="auto"/>
        <w:ind w:firstLine="426"/>
        <w:rPr>
          <w:rFonts w:hAnsi="宋体"/>
          <w:bCs/>
          <w:color w:val="auto"/>
          <w:highlight w:val="none"/>
          <w:shd w:val="clear" w:color="auto" w:fill="auto"/>
        </w:rPr>
      </w:pPr>
    </w:p>
    <w:p w14:paraId="4BB80FC3">
      <w:pPr>
        <w:pStyle w:val="19"/>
        <w:spacing w:line="360" w:lineRule="auto"/>
        <w:ind w:firstLine="426"/>
        <w:rPr>
          <w:rFonts w:hAnsi="宋体"/>
          <w:bCs/>
          <w:color w:val="auto"/>
          <w:highlight w:val="none"/>
          <w:shd w:val="clear" w:color="auto" w:fill="auto"/>
        </w:rPr>
      </w:pPr>
    </w:p>
    <w:p w14:paraId="075A3F66">
      <w:pPr>
        <w:pStyle w:val="19"/>
        <w:spacing w:line="360" w:lineRule="auto"/>
        <w:ind w:firstLine="426"/>
        <w:rPr>
          <w:rFonts w:hAnsi="宋体"/>
          <w:bCs/>
          <w:color w:val="auto"/>
          <w:highlight w:val="none"/>
          <w:shd w:val="clear" w:color="auto" w:fill="auto"/>
        </w:rPr>
      </w:pPr>
    </w:p>
    <w:p w14:paraId="1CD674C2">
      <w:pPr>
        <w:pStyle w:val="19"/>
        <w:spacing w:line="360" w:lineRule="auto"/>
        <w:ind w:firstLine="426"/>
        <w:rPr>
          <w:rFonts w:hAnsi="宋体"/>
          <w:bCs/>
          <w:color w:val="auto"/>
          <w:highlight w:val="none"/>
          <w:shd w:val="clear" w:color="auto" w:fill="auto"/>
        </w:rPr>
      </w:pPr>
    </w:p>
    <w:p w14:paraId="459EACB0">
      <w:pPr>
        <w:pStyle w:val="19"/>
        <w:spacing w:line="360" w:lineRule="auto"/>
        <w:ind w:firstLine="426"/>
        <w:rPr>
          <w:rFonts w:hAnsi="宋体"/>
          <w:bCs/>
          <w:color w:val="auto"/>
          <w:highlight w:val="none"/>
          <w:shd w:val="clear" w:color="auto" w:fill="auto"/>
        </w:rPr>
      </w:pPr>
    </w:p>
    <w:p w14:paraId="5C7165A4">
      <w:pPr>
        <w:pStyle w:val="19"/>
        <w:spacing w:line="360" w:lineRule="auto"/>
        <w:ind w:firstLine="426"/>
        <w:rPr>
          <w:rFonts w:hAnsi="宋体"/>
          <w:bCs/>
          <w:color w:val="auto"/>
          <w:highlight w:val="none"/>
          <w:shd w:val="clear" w:color="auto" w:fill="auto"/>
        </w:rPr>
      </w:pPr>
    </w:p>
    <w:p w14:paraId="3C5D54E4">
      <w:pPr>
        <w:pStyle w:val="19"/>
        <w:spacing w:line="360" w:lineRule="auto"/>
        <w:ind w:firstLine="426"/>
        <w:rPr>
          <w:rFonts w:hAnsi="宋体"/>
          <w:bCs/>
          <w:color w:val="auto"/>
          <w:highlight w:val="none"/>
          <w:shd w:val="clear" w:color="auto" w:fill="auto"/>
        </w:rPr>
      </w:pPr>
    </w:p>
    <w:p w14:paraId="06B2D180">
      <w:pPr>
        <w:pStyle w:val="19"/>
        <w:spacing w:line="360" w:lineRule="auto"/>
        <w:ind w:firstLine="426"/>
        <w:rPr>
          <w:rFonts w:hAnsi="宋体"/>
          <w:bCs/>
          <w:color w:val="auto"/>
          <w:highlight w:val="none"/>
          <w:shd w:val="clear" w:color="auto" w:fill="auto"/>
        </w:rPr>
      </w:pPr>
    </w:p>
    <w:p w14:paraId="4D3E608A">
      <w:pPr>
        <w:pStyle w:val="19"/>
        <w:spacing w:line="360" w:lineRule="auto"/>
        <w:ind w:firstLine="426"/>
        <w:rPr>
          <w:rFonts w:hAnsi="宋体"/>
          <w:bCs/>
          <w:color w:val="auto"/>
          <w:highlight w:val="none"/>
          <w:shd w:val="clear" w:color="auto" w:fill="auto"/>
        </w:rPr>
      </w:pPr>
    </w:p>
    <w:p w14:paraId="5B824E09">
      <w:pPr>
        <w:pStyle w:val="19"/>
        <w:spacing w:line="360" w:lineRule="auto"/>
        <w:ind w:firstLine="426"/>
        <w:rPr>
          <w:rFonts w:hAnsi="宋体"/>
          <w:bCs/>
          <w:color w:val="auto"/>
          <w:highlight w:val="none"/>
          <w:shd w:val="clear" w:color="auto" w:fill="auto"/>
        </w:rPr>
      </w:pPr>
    </w:p>
    <w:p w14:paraId="4C51D8BB">
      <w:pPr>
        <w:pStyle w:val="19"/>
        <w:spacing w:line="360" w:lineRule="auto"/>
        <w:ind w:firstLine="426"/>
        <w:rPr>
          <w:rFonts w:hAnsi="宋体"/>
          <w:bCs/>
          <w:color w:val="auto"/>
          <w:highlight w:val="none"/>
          <w:shd w:val="clear" w:color="auto" w:fill="auto"/>
        </w:rPr>
      </w:pPr>
    </w:p>
    <w:p w14:paraId="1695EAE8">
      <w:pPr>
        <w:pStyle w:val="19"/>
        <w:spacing w:line="360" w:lineRule="auto"/>
        <w:ind w:firstLine="426"/>
        <w:rPr>
          <w:rFonts w:hAnsi="宋体"/>
          <w:bCs/>
          <w:color w:val="auto"/>
          <w:highlight w:val="none"/>
          <w:shd w:val="clear" w:color="auto" w:fill="auto"/>
        </w:rPr>
      </w:pPr>
    </w:p>
    <w:p w14:paraId="6E178846">
      <w:pPr>
        <w:rPr>
          <w:rFonts w:hAnsi="宋体"/>
          <w:bCs/>
          <w:color w:val="auto"/>
          <w:highlight w:val="none"/>
          <w:shd w:val="clear" w:color="auto" w:fill="auto"/>
        </w:rPr>
      </w:pPr>
      <w:r>
        <w:rPr>
          <w:rFonts w:hAnsi="宋体"/>
          <w:bCs/>
          <w:color w:val="auto"/>
          <w:highlight w:val="none"/>
          <w:shd w:val="clear" w:color="auto" w:fill="auto"/>
        </w:rPr>
        <w:br w:type="page"/>
      </w:r>
    </w:p>
    <w:p w14:paraId="78E462D3">
      <w:pPr>
        <w:pStyle w:val="19"/>
        <w:spacing w:line="360" w:lineRule="auto"/>
        <w:ind w:firstLine="426"/>
        <w:rPr>
          <w:rFonts w:hAnsi="宋体"/>
          <w:bCs/>
          <w:color w:val="auto"/>
          <w:highlight w:val="none"/>
          <w:shd w:val="clear" w:color="auto" w:fill="auto"/>
        </w:rPr>
      </w:pPr>
    </w:p>
    <w:p w14:paraId="5E2E506C">
      <w:pPr>
        <w:pStyle w:val="4"/>
        <w:ind w:firstLine="608"/>
        <w:jc w:val="center"/>
        <w:rPr>
          <w:b w:val="0"/>
          <w:color w:val="auto"/>
          <w:sz w:val="30"/>
          <w:szCs w:val="30"/>
          <w:highlight w:val="none"/>
          <w:shd w:val="clear" w:color="auto" w:fill="auto"/>
        </w:rPr>
      </w:pPr>
      <w:bookmarkStart w:id="139" w:name="_Toc89076006"/>
      <w:bookmarkStart w:id="140" w:name="_Toc6629"/>
      <w:r>
        <w:rPr>
          <w:rFonts w:hint="eastAsia"/>
          <w:b w:val="0"/>
          <w:color w:val="auto"/>
          <w:sz w:val="30"/>
          <w:szCs w:val="30"/>
          <w:highlight w:val="none"/>
          <w:shd w:val="clear" w:color="auto" w:fill="auto"/>
        </w:rPr>
        <w:t>第四节  中标候选人推荐原则</w:t>
      </w:r>
      <w:bookmarkEnd w:id="139"/>
      <w:bookmarkEnd w:id="140"/>
    </w:p>
    <w:p w14:paraId="39551083">
      <w:pPr>
        <w:pStyle w:val="19"/>
        <w:numPr>
          <w:ilvl w:val="0"/>
          <w:numId w:val="8"/>
        </w:numPr>
        <w:spacing w:line="360" w:lineRule="auto"/>
        <w:ind w:firstLine="485"/>
        <w:contextualSpacing/>
        <w:rPr>
          <w:rFonts w:hAnsi="宋体"/>
          <w:b/>
          <w:bCs/>
          <w:color w:val="auto"/>
          <w:sz w:val="24"/>
          <w:szCs w:val="24"/>
          <w:highlight w:val="none"/>
          <w:shd w:val="clear" w:color="auto" w:fill="auto"/>
        </w:rPr>
      </w:pPr>
      <w:r>
        <w:rPr>
          <w:rFonts w:hint="eastAsia" w:hAnsi="宋体"/>
          <w:b/>
          <w:bCs/>
          <w:color w:val="auto"/>
          <w:sz w:val="24"/>
          <w:szCs w:val="24"/>
          <w:highlight w:val="none"/>
          <w:shd w:val="clear" w:color="auto" w:fill="auto"/>
        </w:rPr>
        <w:t>综合评分法</w:t>
      </w:r>
    </w:p>
    <w:p w14:paraId="73403575">
      <w:pPr>
        <w:pStyle w:val="19"/>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0A7E8327">
      <w:pPr>
        <w:pStyle w:val="19"/>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0D4CB38D">
      <w:pPr>
        <w:pStyle w:val="19"/>
        <w:tabs>
          <w:tab w:val="left" w:pos="2472"/>
        </w:tabs>
        <w:spacing w:line="480" w:lineRule="exact"/>
        <w:ind w:firstLine="420" w:firstLineChars="200"/>
        <w:rPr>
          <w:color w:val="auto"/>
          <w:highlight w:val="none"/>
          <w:shd w:val="clear" w:color="auto" w:fill="auto"/>
        </w:rPr>
      </w:pPr>
    </w:p>
    <w:p w14:paraId="2089DE0E">
      <w:pPr>
        <w:pStyle w:val="4"/>
        <w:spacing w:line="360" w:lineRule="auto"/>
        <w:ind w:firstLine="600" w:firstLineChars="200"/>
        <w:jc w:val="center"/>
        <w:rPr>
          <w:b w:val="0"/>
          <w:color w:val="auto"/>
          <w:sz w:val="30"/>
          <w:szCs w:val="30"/>
          <w:highlight w:val="none"/>
          <w:shd w:val="clear" w:color="auto" w:fill="auto"/>
        </w:rPr>
      </w:pPr>
      <w:bookmarkStart w:id="141" w:name="_Toc89076007"/>
      <w:bookmarkStart w:id="142" w:name="_Toc10108"/>
      <w:r>
        <w:rPr>
          <w:rFonts w:hint="eastAsia"/>
          <w:b w:val="0"/>
          <w:color w:val="auto"/>
          <w:sz w:val="30"/>
          <w:szCs w:val="30"/>
          <w:highlight w:val="none"/>
          <w:shd w:val="clear" w:color="auto" w:fill="auto"/>
        </w:rPr>
        <w:t>第五节评标报告</w:t>
      </w:r>
      <w:bookmarkEnd w:id="141"/>
      <w:bookmarkEnd w:id="142"/>
    </w:p>
    <w:p w14:paraId="3106938E">
      <w:pPr>
        <w:pStyle w:val="91"/>
        <w:spacing w:before="0"/>
        <w:ind w:firstLine="482"/>
        <w:rPr>
          <w:rFonts w:ascii="宋体" w:hAnsi="宋体"/>
          <w:b/>
          <w:bCs/>
          <w:color w:val="auto"/>
          <w:szCs w:val="24"/>
          <w:highlight w:val="none"/>
          <w:shd w:val="clear" w:color="auto" w:fill="auto"/>
        </w:rPr>
      </w:pPr>
      <w:r>
        <w:rPr>
          <w:rFonts w:hint="eastAsia" w:ascii="宋体" w:hAnsi="宋体"/>
          <w:b/>
          <w:bCs/>
          <w:color w:val="auto"/>
          <w:szCs w:val="24"/>
          <w:highlight w:val="none"/>
          <w:shd w:val="clear" w:color="auto" w:fill="auto"/>
        </w:rPr>
        <w:t>（一）评标报告与推荐中标候选人</w:t>
      </w:r>
    </w:p>
    <w:p w14:paraId="3ADDB818">
      <w:pPr>
        <w:pStyle w:val="19"/>
        <w:tabs>
          <w:tab w:val="left" w:pos="2472"/>
        </w:tabs>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评标委员会根据原始评标记录和评标结果编写评标报告，并通过电子交易平台向采购人、采购代理机构提交。</w:t>
      </w:r>
    </w:p>
    <w:p w14:paraId="34293A19">
      <w:pPr>
        <w:widowControl/>
        <w:spacing w:line="360" w:lineRule="auto"/>
        <w:ind w:firstLine="482" w:firstLineChars="200"/>
        <w:jc w:val="left"/>
        <w:rPr>
          <w:rFonts w:ascii="宋体" w:hAnsi="宋体"/>
          <w:b/>
          <w:bCs/>
          <w:color w:val="auto"/>
          <w:sz w:val="24"/>
          <w:highlight w:val="none"/>
          <w:shd w:val="clear" w:color="auto" w:fill="auto"/>
        </w:rPr>
      </w:pPr>
      <w:r>
        <w:rPr>
          <w:rFonts w:hint="eastAsia" w:ascii="宋体" w:hAnsi="宋体"/>
          <w:b/>
          <w:bCs/>
          <w:color w:val="auto"/>
          <w:sz w:val="24"/>
          <w:highlight w:val="none"/>
          <w:shd w:val="clear" w:color="auto" w:fill="auto"/>
        </w:rPr>
        <w:t>（二）评标争议事项处理</w:t>
      </w:r>
    </w:p>
    <w:p w14:paraId="1CFC01C0">
      <w:pPr>
        <w:pStyle w:val="19"/>
        <w:tabs>
          <w:tab w:val="left" w:pos="2472"/>
        </w:tabs>
        <w:spacing w:line="360" w:lineRule="auto"/>
        <w:ind w:firstLine="420" w:firstLineChars="200"/>
        <w:rPr>
          <w:rFonts w:hAnsi="宋体"/>
          <w:color w:val="auto"/>
          <w:highlight w:val="none"/>
          <w:shd w:val="clear" w:color="auto" w:fill="auto"/>
        </w:rPr>
      </w:pPr>
      <w:r>
        <w:rPr>
          <w:rFonts w:hint="eastAsia" w:hAnsi="宋体"/>
          <w:color w:val="auto"/>
          <w:highlight w:val="none"/>
          <w:shd w:val="clear" w:color="auto" w:fill="auto"/>
        </w:rPr>
        <w:t>评标委员会成员对需要共同认定的事项存在争议的，应当按照少数服从多数的原则作出结论。持不同意见的评标委员会成员应当在评标报告上签署不同意见及理由，否则视为同意评标报告。</w:t>
      </w:r>
    </w:p>
    <w:p w14:paraId="7B6D62EA">
      <w:pPr>
        <w:widowControl/>
        <w:ind w:firstLine="727"/>
        <w:jc w:val="left"/>
        <w:rPr>
          <w:b/>
          <w:color w:val="auto"/>
          <w:sz w:val="36"/>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50BEB7AD">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615411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1E114C0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B26C68E">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0A545C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262B6BE">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0C3441BF">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041C3CD">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046565A">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19E0E51">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FF6C005">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605CB1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151405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D0F02D4">
      <w:pPr>
        <w:pStyle w:val="19"/>
        <w:tabs>
          <w:tab w:val="left" w:pos="2472"/>
        </w:tabs>
        <w:spacing w:line="460" w:lineRule="exact"/>
        <w:ind w:firstLine="727"/>
        <w:jc w:val="center"/>
        <w:outlineLvl w:val="0"/>
        <w:rPr>
          <w:rFonts w:ascii="Times New Roman" w:hAnsi="Times New Roman"/>
          <w:b/>
          <w:color w:val="auto"/>
          <w:sz w:val="36"/>
          <w:highlight w:val="none"/>
          <w:shd w:val="clear" w:color="auto" w:fill="auto"/>
        </w:rPr>
      </w:pPr>
      <w:bookmarkStart w:id="143" w:name="_Toc89076008"/>
      <w:bookmarkStart w:id="144" w:name="_Toc29551"/>
      <w:r>
        <w:rPr>
          <w:rFonts w:hint="eastAsia" w:ascii="Times New Roman" w:hAnsi="Times New Roman"/>
          <w:b/>
          <w:color w:val="auto"/>
          <w:sz w:val="36"/>
          <w:highlight w:val="none"/>
          <w:shd w:val="clear" w:color="auto" w:fill="auto"/>
        </w:rPr>
        <w:t>第五章拟签订的合同文本</w:t>
      </w:r>
      <w:bookmarkEnd w:id="143"/>
      <w:bookmarkEnd w:id="144"/>
    </w:p>
    <w:p w14:paraId="38C5E2FB">
      <w:pPr>
        <w:widowControl/>
        <w:ind w:firstLine="426"/>
        <w:jc w:val="left"/>
        <w:rPr>
          <w:rFonts w:ascii="宋体" w:hAnsi="Courier New"/>
          <w:bCs/>
          <w:color w:val="auto"/>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40A8FEDC">
      <w:pPr>
        <w:spacing w:line="360" w:lineRule="auto"/>
        <w:ind w:firstLine="487"/>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shd w:val="clear" w:color="auto" w:fill="auto"/>
        </w:rPr>
        <w:t>“广西政府采购云”平台合同编号：</w:t>
      </w:r>
    </w:p>
    <w:p w14:paraId="0986A8B2">
      <w:pPr>
        <w:spacing w:line="360" w:lineRule="auto"/>
        <w:ind w:firstLine="1050"/>
        <w:jc w:val="center"/>
        <w:rPr>
          <w:rFonts w:ascii="宋体"/>
          <w:b/>
          <w:bCs/>
          <w:color w:val="auto"/>
          <w:sz w:val="52"/>
          <w:highlight w:val="none"/>
          <w:shd w:val="clear" w:color="auto" w:fill="auto"/>
        </w:rPr>
      </w:pPr>
      <w:r>
        <w:rPr>
          <w:rFonts w:hint="eastAsia" w:ascii="宋体"/>
          <w:b/>
          <w:bCs/>
          <w:color w:val="auto"/>
          <w:sz w:val="52"/>
          <w:highlight w:val="none"/>
          <w:shd w:val="clear" w:color="auto" w:fill="auto"/>
        </w:rPr>
        <w:t>南 宁 市 政 府 采 购</w:t>
      </w:r>
    </w:p>
    <w:p w14:paraId="25542135">
      <w:pPr>
        <w:spacing w:line="360" w:lineRule="auto"/>
        <w:ind w:firstLine="420" w:firstLineChars="200"/>
        <w:rPr>
          <w:rFonts w:ascii="宋体"/>
          <w:color w:val="auto"/>
          <w:highlight w:val="none"/>
          <w:shd w:val="clear" w:color="auto" w:fill="auto"/>
        </w:rPr>
      </w:pPr>
    </w:p>
    <w:p w14:paraId="107F7674">
      <w:pPr>
        <w:spacing w:line="360" w:lineRule="auto"/>
        <w:ind w:firstLine="420" w:firstLineChars="200"/>
        <w:rPr>
          <w:rFonts w:ascii="宋体"/>
          <w:color w:val="auto"/>
          <w:highlight w:val="none"/>
          <w:shd w:val="clear" w:color="auto" w:fill="auto"/>
        </w:rPr>
      </w:pPr>
    </w:p>
    <w:p w14:paraId="6389FC59">
      <w:pPr>
        <w:spacing w:line="360" w:lineRule="auto"/>
        <w:ind w:firstLine="889"/>
        <w:jc w:val="center"/>
        <w:rPr>
          <w:rFonts w:ascii="宋体"/>
          <w:b/>
          <w:bCs/>
          <w:color w:val="auto"/>
          <w:sz w:val="44"/>
          <w:highlight w:val="none"/>
          <w:shd w:val="clear" w:color="auto" w:fill="auto"/>
        </w:rPr>
      </w:pPr>
      <w:bookmarkStart w:id="145" w:name="PO_3000001867_PM002_19"/>
      <w:r>
        <w:rPr>
          <w:rFonts w:hint="eastAsia" w:ascii="宋体"/>
          <w:b/>
          <w:bCs/>
          <w:color w:val="auto"/>
          <w:sz w:val="44"/>
          <w:highlight w:val="none"/>
          <w:u w:val="single"/>
          <w:shd w:val="clear" w:color="auto" w:fill="auto"/>
        </w:rPr>
        <w:t>[项目采购-项目名称]</w:t>
      </w:r>
      <w:bookmarkEnd w:id="145"/>
      <w:r>
        <w:rPr>
          <w:rFonts w:hint="eastAsia" w:ascii="宋体"/>
          <w:b/>
          <w:bCs/>
          <w:color w:val="auto"/>
          <w:sz w:val="44"/>
          <w:highlight w:val="none"/>
          <w:shd w:val="clear" w:color="auto" w:fill="auto"/>
        </w:rPr>
        <w:t>合同</w:t>
      </w:r>
    </w:p>
    <w:p w14:paraId="377A3E0C">
      <w:pPr>
        <w:spacing w:line="360" w:lineRule="auto"/>
        <w:ind w:firstLine="889"/>
        <w:jc w:val="center"/>
        <w:rPr>
          <w:rFonts w:ascii="宋体"/>
          <w:b/>
          <w:bCs/>
          <w:color w:val="auto"/>
          <w:sz w:val="44"/>
          <w:highlight w:val="none"/>
          <w:shd w:val="clear" w:color="auto" w:fill="auto"/>
        </w:rPr>
      </w:pPr>
    </w:p>
    <w:p w14:paraId="5E578CCB">
      <w:pPr>
        <w:spacing w:line="360" w:lineRule="auto"/>
        <w:ind w:firstLine="889"/>
        <w:jc w:val="center"/>
        <w:rPr>
          <w:rFonts w:ascii="宋体"/>
          <w:b/>
          <w:bCs/>
          <w:color w:val="auto"/>
          <w:sz w:val="44"/>
          <w:highlight w:val="none"/>
          <w:shd w:val="clear" w:color="auto" w:fill="auto"/>
        </w:rPr>
      </w:pPr>
    </w:p>
    <w:p w14:paraId="68E3F65C">
      <w:pPr>
        <w:spacing w:line="360" w:lineRule="auto"/>
        <w:ind w:firstLine="3507" w:firstLineChars="794"/>
        <w:rPr>
          <w:rFonts w:ascii="宋体"/>
          <w:b/>
          <w:bCs/>
          <w:color w:val="auto"/>
          <w:sz w:val="44"/>
          <w:highlight w:val="none"/>
          <w:shd w:val="clear" w:color="auto" w:fill="auto"/>
        </w:rPr>
      </w:pPr>
    </w:p>
    <w:p w14:paraId="72468A7A">
      <w:pPr>
        <w:spacing w:line="360" w:lineRule="auto"/>
        <w:ind w:firstLine="3507" w:firstLineChars="794"/>
        <w:rPr>
          <w:rFonts w:ascii="宋体"/>
          <w:b/>
          <w:bCs/>
          <w:color w:val="auto"/>
          <w:sz w:val="44"/>
          <w:highlight w:val="none"/>
          <w:shd w:val="clear" w:color="auto" w:fill="auto"/>
        </w:rPr>
      </w:pPr>
    </w:p>
    <w:p w14:paraId="377D1BF0">
      <w:pPr>
        <w:ind w:firstLine="1995" w:firstLineChars="552"/>
        <w:rPr>
          <w:rFonts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项目编号：</w:t>
      </w:r>
      <w:bookmarkStart w:id="146" w:name="PO_3000001867_PM001_15"/>
      <w:r>
        <w:rPr>
          <w:rFonts w:hint="eastAsia" w:ascii="宋体" w:hAnsi="宋体"/>
          <w:b/>
          <w:color w:val="auto"/>
          <w:sz w:val="36"/>
          <w:szCs w:val="36"/>
          <w:highlight w:val="none"/>
          <w:u w:val="single"/>
          <w:shd w:val="clear" w:color="auto" w:fill="auto"/>
        </w:rPr>
        <w:t>[项目采购-项目编号]</w:t>
      </w:r>
      <w:bookmarkEnd w:id="146"/>
    </w:p>
    <w:p w14:paraId="24C386C0">
      <w:pPr>
        <w:ind w:firstLine="1995" w:firstLineChars="552"/>
        <w:rPr>
          <w:rFonts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计划编号：</w:t>
      </w:r>
      <w:bookmarkStart w:id="147" w:name="PO_3000001867_PM001WMC001"/>
      <w:r>
        <w:rPr>
          <w:rFonts w:hint="eastAsia" w:ascii="宋体" w:hAnsi="宋体"/>
          <w:b/>
          <w:color w:val="auto"/>
          <w:sz w:val="36"/>
          <w:szCs w:val="36"/>
          <w:highlight w:val="none"/>
          <w:u w:val="single"/>
          <w:shd w:val="clear" w:color="auto" w:fill="auto"/>
        </w:rPr>
        <w:t>[采购计划文号]</w:t>
      </w:r>
      <w:bookmarkEnd w:id="147"/>
    </w:p>
    <w:p w14:paraId="760DF43D">
      <w:pPr>
        <w:ind w:firstLine="1970" w:firstLineChars="545"/>
        <w:rPr>
          <w:rFonts w:ascii="宋体" w:hAnsi="宋体"/>
          <w:b/>
          <w:color w:val="auto"/>
          <w:sz w:val="36"/>
          <w:szCs w:val="36"/>
          <w:highlight w:val="none"/>
          <w:u w:val="single"/>
          <w:shd w:val="clear" w:color="auto" w:fill="auto"/>
        </w:rPr>
      </w:pPr>
    </w:p>
    <w:p w14:paraId="55DEE06F">
      <w:pPr>
        <w:ind w:firstLine="1995" w:firstLineChars="552"/>
        <w:rPr>
          <w:rFonts w:ascii="宋体" w:hAnsi="宋体"/>
          <w:b/>
          <w:color w:val="auto"/>
          <w:sz w:val="36"/>
          <w:szCs w:val="36"/>
          <w:highlight w:val="none"/>
          <w:u w:val="single"/>
          <w:shd w:val="clear" w:color="auto" w:fill="auto"/>
        </w:rPr>
      </w:pPr>
    </w:p>
    <w:p w14:paraId="7A4EF25F">
      <w:pPr>
        <w:ind w:firstLine="1995" w:firstLineChars="552"/>
        <w:rPr>
          <w:rFonts w:ascii="宋体" w:hAnsi="宋体"/>
          <w:b/>
          <w:color w:val="auto"/>
          <w:sz w:val="36"/>
          <w:szCs w:val="36"/>
          <w:highlight w:val="none"/>
          <w:u w:val="single"/>
          <w:shd w:val="clear" w:color="auto" w:fill="auto"/>
        </w:rPr>
      </w:pPr>
    </w:p>
    <w:p w14:paraId="0B89D2FB">
      <w:pPr>
        <w:tabs>
          <w:tab w:val="left" w:pos="7200"/>
        </w:tabs>
        <w:spacing w:line="360" w:lineRule="auto"/>
        <w:ind w:firstLine="1995" w:firstLineChars="552"/>
        <w:rPr>
          <w:rFonts w:ascii="宋体" w:hAnsi="宋体"/>
          <w:b/>
          <w:color w:val="auto"/>
          <w:sz w:val="36"/>
          <w:szCs w:val="36"/>
          <w:highlight w:val="none"/>
          <w:u w:val="single"/>
          <w:shd w:val="clear" w:color="auto" w:fill="auto"/>
        </w:rPr>
      </w:pPr>
      <w:r>
        <w:rPr>
          <w:rFonts w:hint="eastAsia" w:ascii="宋体" w:hAnsi="宋体"/>
          <w:b/>
          <w:color w:val="auto"/>
          <w:sz w:val="36"/>
          <w:szCs w:val="36"/>
          <w:highlight w:val="none"/>
          <w:shd w:val="clear" w:color="auto" w:fill="auto"/>
        </w:rPr>
        <w:t>采购人：</w:t>
      </w:r>
      <w:bookmarkStart w:id="148" w:name="PO_3000001867_PM026_7"/>
      <w:r>
        <w:rPr>
          <w:rFonts w:hint="eastAsia" w:ascii="宋体" w:hAnsi="宋体"/>
          <w:b/>
          <w:color w:val="auto"/>
          <w:sz w:val="36"/>
          <w:szCs w:val="36"/>
          <w:highlight w:val="none"/>
          <w:u w:val="single"/>
          <w:shd w:val="clear" w:color="auto" w:fill="auto"/>
        </w:rPr>
        <w:t>[项目采购-采购人_]</w:t>
      </w:r>
      <w:bookmarkEnd w:id="148"/>
    </w:p>
    <w:p w14:paraId="3FD4F20C">
      <w:pPr>
        <w:tabs>
          <w:tab w:val="left" w:pos="7380"/>
        </w:tabs>
        <w:spacing w:line="360" w:lineRule="auto"/>
        <w:ind w:firstLine="1995" w:firstLineChars="552"/>
        <w:rPr>
          <w:rFonts w:ascii="宋体"/>
          <w:b/>
          <w:bCs/>
          <w:color w:val="auto"/>
          <w:sz w:val="44"/>
          <w:highlight w:val="none"/>
          <w:shd w:val="clear" w:color="auto" w:fill="auto"/>
        </w:rPr>
      </w:pPr>
      <w:r>
        <w:rPr>
          <w:rFonts w:hint="eastAsia" w:ascii="宋体" w:hAnsi="宋体"/>
          <w:b/>
          <w:color w:val="auto"/>
          <w:sz w:val="36"/>
          <w:szCs w:val="36"/>
          <w:highlight w:val="none"/>
          <w:shd w:val="clear" w:color="auto" w:fill="auto"/>
        </w:rPr>
        <w:t>中标供应商：</w:t>
      </w:r>
    </w:p>
    <w:p w14:paraId="6B1F61C9">
      <w:pPr>
        <w:tabs>
          <w:tab w:val="left" w:pos="7380"/>
        </w:tabs>
        <w:spacing w:line="360" w:lineRule="auto"/>
        <w:ind w:firstLine="889"/>
        <w:rPr>
          <w:rFonts w:ascii="宋体"/>
          <w:b/>
          <w:bCs/>
          <w:color w:val="auto"/>
          <w:sz w:val="44"/>
          <w:highlight w:val="none"/>
          <w:shd w:val="clear" w:color="auto" w:fill="auto"/>
        </w:rPr>
      </w:pPr>
    </w:p>
    <w:p w14:paraId="30FE4413">
      <w:pPr>
        <w:spacing w:before="120" w:line="360" w:lineRule="auto"/>
        <w:ind w:firstLine="960" w:firstLineChars="400"/>
        <w:rPr>
          <w:rFonts w:ascii="仿宋_GB2312" w:hAnsi="楷体" w:eastAsia="仿宋_GB2312"/>
          <w:color w:val="auto"/>
          <w:sz w:val="24"/>
          <w:highlight w:val="none"/>
          <w:shd w:val="clear" w:color="auto" w:fill="auto"/>
        </w:rPr>
      </w:pPr>
    </w:p>
    <w:p w14:paraId="43C013AA">
      <w:pPr>
        <w:spacing w:before="120" w:line="360" w:lineRule="auto"/>
        <w:ind w:firstLine="960" w:firstLineChars="400"/>
        <w:rPr>
          <w:rFonts w:ascii="仿宋_GB2312" w:hAnsi="楷体" w:eastAsia="仿宋_GB2312"/>
          <w:color w:val="auto"/>
          <w:sz w:val="24"/>
          <w:highlight w:val="none"/>
          <w:shd w:val="clear" w:color="auto" w:fill="auto"/>
        </w:rPr>
      </w:pPr>
    </w:p>
    <w:p w14:paraId="18BE5478">
      <w:pPr>
        <w:spacing w:before="120" w:line="360" w:lineRule="auto"/>
        <w:ind w:firstLine="2660" w:firstLineChars="950"/>
        <w:rPr>
          <w:rFonts w:ascii="仿宋_GB2312" w:hAnsi="楷体" w:eastAsia="仿宋_GB2312"/>
          <w:color w:val="auto"/>
          <w:sz w:val="28"/>
          <w:szCs w:val="28"/>
          <w:highlight w:val="none"/>
          <w:u w:val="single"/>
          <w:shd w:val="clear" w:color="auto" w:fill="auto"/>
        </w:rPr>
      </w:pPr>
      <w:r>
        <w:rPr>
          <w:rFonts w:hint="eastAsia" w:ascii="仿宋_GB2312" w:hAnsi="楷体" w:eastAsia="仿宋_GB2312"/>
          <w:color w:val="auto"/>
          <w:sz w:val="28"/>
          <w:szCs w:val="28"/>
          <w:highlight w:val="none"/>
          <w:shd w:val="clear" w:color="auto" w:fill="auto"/>
        </w:rPr>
        <w:t>签订日期：   年  月  日</w:t>
      </w:r>
    </w:p>
    <w:p w14:paraId="082CFB89">
      <w:pPr>
        <w:pStyle w:val="95"/>
        <w:ind w:firstLine="883"/>
        <w:jc w:val="center"/>
        <w:rPr>
          <w:rFonts w:ascii="宋体"/>
          <w:b/>
          <w:bCs/>
          <w:color w:val="auto"/>
          <w:sz w:val="44"/>
          <w:highlight w:val="none"/>
          <w:shd w:val="clear" w:color="auto" w:fill="auto"/>
        </w:rPr>
      </w:pPr>
    </w:p>
    <w:p w14:paraId="0C0CF00B">
      <w:pPr>
        <w:snapToGrid w:val="0"/>
        <w:spacing w:line="360" w:lineRule="auto"/>
        <w:ind w:firstLine="889"/>
        <w:jc w:val="center"/>
        <w:rPr>
          <w:rFonts w:ascii="仿宋_GB2312" w:hAnsi="楷体" w:eastAsia="仿宋_GB2312"/>
          <w:b/>
          <w:color w:val="auto"/>
          <w:sz w:val="24"/>
          <w:highlight w:val="none"/>
          <w:shd w:val="clear" w:color="auto" w:fill="auto"/>
        </w:rPr>
      </w:pPr>
      <w:r>
        <w:rPr>
          <w:rFonts w:hint="eastAsia" w:ascii="宋体"/>
          <w:b/>
          <w:bCs/>
          <w:color w:val="auto"/>
          <w:sz w:val="44"/>
          <w:highlight w:val="none"/>
          <w:shd w:val="clear" w:color="auto" w:fill="auto"/>
        </w:rPr>
        <w:br w:type="page"/>
      </w:r>
      <w:r>
        <w:rPr>
          <w:rFonts w:hint="eastAsia" w:ascii="仿宋_GB2312" w:hAnsi="楷体" w:eastAsia="仿宋_GB2312"/>
          <w:b/>
          <w:color w:val="auto"/>
          <w:sz w:val="24"/>
          <w:highlight w:val="none"/>
          <w:shd w:val="clear" w:color="auto" w:fill="auto"/>
        </w:rPr>
        <w:t>合同目录</w:t>
      </w:r>
    </w:p>
    <w:p w14:paraId="291E6053">
      <w:pPr>
        <w:snapToGrid w:val="0"/>
        <w:spacing w:line="360" w:lineRule="auto"/>
        <w:ind w:firstLine="889"/>
        <w:jc w:val="center"/>
        <w:rPr>
          <w:rFonts w:ascii="宋体"/>
          <w:b/>
          <w:bCs/>
          <w:color w:val="auto"/>
          <w:sz w:val="44"/>
          <w:highlight w:val="none"/>
          <w:shd w:val="clear" w:color="auto" w:fill="auto"/>
        </w:rPr>
      </w:pPr>
    </w:p>
    <w:p w14:paraId="344C3A95">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一、</w:t>
      </w:r>
      <w:r>
        <w:rPr>
          <w:rFonts w:hint="eastAsia" w:ascii="仿宋_GB2312" w:hAnsi="仿宋" w:eastAsia="仿宋_GB2312"/>
          <w:color w:val="auto"/>
          <w:sz w:val="24"/>
          <w:highlight w:val="none"/>
          <w:shd w:val="clear" w:color="auto" w:fill="auto"/>
        </w:rPr>
        <w:t>第一部分 合同书</w:t>
      </w:r>
      <w:r>
        <w:rPr>
          <w:rFonts w:hint="eastAsia" w:ascii="仿宋_GB2312" w:hAnsi="仿宋" w:eastAsia="仿宋_GB2312" w:cs="仿宋_GB2312"/>
          <w:color w:val="auto"/>
          <w:kern w:val="0"/>
          <w:sz w:val="24"/>
          <w:highlight w:val="none"/>
          <w:shd w:val="clear" w:color="auto" w:fill="auto"/>
        </w:rPr>
        <w:t>……………………………………………………………（页码）</w:t>
      </w:r>
    </w:p>
    <w:p w14:paraId="6A858090">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二、第二部分 合同一般条款……………………………………………………（页码）</w:t>
      </w:r>
    </w:p>
    <w:p w14:paraId="771A6287">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三、第三部分 合同专用条款……………………………………………………（页码）</w:t>
      </w:r>
    </w:p>
    <w:p w14:paraId="19904691">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四、</w:t>
      </w:r>
      <w:r>
        <w:rPr>
          <w:rFonts w:hint="eastAsia" w:ascii="仿宋_GB2312" w:hAnsi="仿宋" w:eastAsia="仿宋_GB2312"/>
          <w:color w:val="auto"/>
          <w:sz w:val="24"/>
          <w:highlight w:val="none"/>
          <w:shd w:val="clear" w:color="auto" w:fill="auto"/>
        </w:rPr>
        <w:t>第四部分 合同附件</w:t>
      </w:r>
      <w:r>
        <w:rPr>
          <w:rFonts w:hint="eastAsia" w:ascii="仿宋_GB2312" w:hAnsi="仿宋" w:eastAsia="仿宋_GB2312" w:cs="仿宋_GB2312"/>
          <w:color w:val="auto"/>
          <w:kern w:val="0"/>
          <w:sz w:val="24"/>
          <w:highlight w:val="none"/>
          <w:shd w:val="clear" w:color="auto" w:fill="auto"/>
        </w:rPr>
        <w:t>…………………………………………………………（页码）</w:t>
      </w:r>
    </w:p>
    <w:p w14:paraId="5CB148FF">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4.1中标通知书 …………………………………………………………………（页码）</w:t>
      </w:r>
    </w:p>
    <w:p w14:paraId="2813494D">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4.2招标文件服务需求一览表 …………………………………………………（页码）</w:t>
      </w:r>
    </w:p>
    <w:p w14:paraId="64F0296E">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4.3招标文件的更改通知（如有） ……………………………………………（页码）</w:t>
      </w:r>
    </w:p>
    <w:p w14:paraId="53D83A1F">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4.4投标函 ………………………………………………………………………（页码）</w:t>
      </w:r>
    </w:p>
    <w:p w14:paraId="334BE1AA">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4.5开标一览表 ………………………………………………………………………（页码）</w:t>
      </w:r>
    </w:p>
    <w:p w14:paraId="2307685C">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4.6投标服务技术偏离表 ………………………………………………………（页码）</w:t>
      </w:r>
    </w:p>
    <w:p w14:paraId="37623EBA">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4.7商务条款偏离表 ……………………………………………………………（页码）</w:t>
      </w:r>
    </w:p>
    <w:p w14:paraId="143270ED">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4.8中标供应商澄清函（如有请提供） ………………………………………（页码）</w:t>
      </w:r>
    </w:p>
    <w:p w14:paraId="6B7CF65C">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4.9其他与本合同相关的资料（如有请提供） ………………………………（页码）</w:t>
      </w:r>
    </w:p>
    <w:p w14:paraId="3DB1437E">
      <w:pPr>
        <w:snapToGrid w:val="0"/>
        <w:spacing w:line="360" w:lineRule="auto"/>
        <w:ind w:firstLine="487"/>
        <w:rPr>
          <w:rFonts w:ascii="仿宋_GB2312" w:hAnsi="仿宋" w:eastAsia="仿宋_GB2312" w:cs="仿宋_GB2312"/>
          <w:color w:val="auto"/>
          <w:kern w:val="0"/>
          <w:sz w:val="24"/>
          <w:highlight w:val="none"/>
          <w:shd w:val="clear" w:color="auto" w:fill="auto"/>
        </w:rPr>
      </w:pPr>
    </w:p>
    <w:p w14:paraId="4689F4BD">
      <w:pPr>
        <w:widowControl/>
        <w:spacing w:beforeAutospacing="1" w:afterAutospacing="1"/>
        <w:ind w:firstLine="349"/>
        <w:jc w:val="left"/>
        <w:rPr>
          <w:rFonts w:ascii="宋体" w:hAnsi="Courier New"/>
          <w:color w:val="auto"/>
          <w:spacing w:val="-4"/>
          <w:sz w:val="18"/>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7AFC94FC">
      <w:pPr>
        <w:pStyle w:val="95"/>
        <w:ind w:firstLine="562"/>
        <w:jc w:val="center"/>
        <w:rPr>
          <w:rFonts w:ascii="仿宋_GB2312" w:hAnsi="楷体" w:eastAsia="仿宋_GB2312"/>
          <w:b/>
          <w:color w:val="auto"/>
          <w:sz w:val="28"/>
          <w:szCs w:val="28"/>
          <w:highlight w:val="none"/>
          <w:shd w:val="clear" w:color="auto" w:fill="auto"/>
        </w:rPr>
      </w:pPr>
      <w:r>
        <w:rPr>
          <w:rFonts w:hint="eastAsia" w:ascii="仿宋_GB2312" w:hAnsi="楷体" w:eastAsia="仿宋_GB2312"/>
          <w:b/>
          <w:color w:val="auto"/>
          <w:sz w:val="28"/>
          <w:szCs w:val="28"/>
          <w:highlight w:val="none"/>
          <w:shd w:val="clear" w:color="auto" w:fill="auto"/>
        </w:rPr>
        <w:t>第一部分 合同书</w:t>
      </w:r>
    </w:p>
    <w:p w14:paraId="0352168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lang w:val="zh-CN"/>
        </w:rPr>
        <w:t>年月日</w:t>
      </w:r>
      <w:r>
        <w:rPr>
          <w:rFonts w:hint="eastAsia" w:ascii="仿宋_GB2312" w:hAnsi="楷体" w:eastAsia="仿宋_GB2312"/>
          <w:color w:val="auto"/>
          <w:sz w:val="24"/>
          <w:highlight w:val="none"/>
          <w:shd w:val="clear" w:color="auto" w:fill="auto"/>
        </w:rPr>
        <w:t>，</w:t>
      </w:r>
      <w:bookmarkStart w:id="149" w:name="PO_3000001867_PM026_8"/>
      <w:r>
        <w:rPr>
          <w:rFonts w:hint="eastAsia" w:ascii="仿宋_GB2312" w:hAnsi="仿宋" w:eastAsia="仿宋_GB2312"/>
          <w:color w:val="auto"/>
          <w:sz w:val="24"/>
          <w:highlight w:val="none"/>
          <w:u w:val="single"/>
          <w:shd w:val="clear" w:color="auto" w:fill="auto"/>
        </w:rPr>
        <w:t>[项目采购-采购人]</w:t>
      </w:r>
      <w:bookmarkEnd w:id="149"/>
      <w:r>
        <w:rPr>
          <w:rFonts w:hint="eastAsia" w:ascii="仿宋_GB2312" w:hAnsi="仿宋" w:eastAsia="仿宋_GB2312"/>
          <w:color w:val="auto"/>
          <w:sz w:val="24"/>
          <w:highlight w:val="none"/>
          <w:shd w:val="clear" w:color="auto" w:fill="auto"/>
        </w:rPr>
        <w:t>以</w:t>
      </w:r>
      <w:r>
        <w:rPr>
          <w:rFonts w:hint="eastAsia" w:ascii="仿宋_GB2312" w:hAnsi="仿宋" w:eastAsia="仿宋_GB2312"/>
          <w:color w:val="auto"/>
          <w:sz w:val="24"/>
          <w:highlight w:val="none"/>
          <w:u w:val="single"/>
          <w:shd w:val="clear" w:color="auto" w:fill="auto"/>
        </w:rPr>
        <w:t xml:space="preserve">   公开招标方式  </w:t>
      </w:r>
      <w:r>
        <w:rPr>
          <w:rFonts w:hint="eastAsia" w:ascii="仿宋_GB2312" w:hAnsi="仿宋" w:eastAsia="仿宋_GB2312"/>
          <w:color w:val="auto"/>
          <w:sz w:val="24"/>
          <w:highlight w:val="none"/>
          <w:shd w:val="clear" w:color="auto" w:fill="auto"/>
        </w:rPr>
        <w:t>对</w:t>
      </w:r>
      <w:bookmarkStart w:id="150" w:name="PO_3000001867_PM002_20"/>
      <w:r>
        <w:rPr>
          <w:rFonts w:hint="eastAsia" w:ascii="仿宋_GB2312" w:hAnsi="仿宋" w:eastAsia="仿宋_GB2312"/>
          <w:color w:val="auto"/>
          <w:sz w:val="24"/>
          <w:highlight w:val="none"/>
          <w:u w:val="single"/>
          <w:shd w:val="clear" w:color="auto" w:fill="auto"/>
        </w:rPr>
        <w:t>[项目采购-项目名称]</w:t>
      </w:r>
      <w:bookmarkEnd w:id="150"/>
      <w:r>
        <w:rPr>
          <w:rFonts w:hint="eastAsia" w:ascii="仿宋_GB2312" w:hAnsi="楷体" w:eastAsia="仿宋_GB2312"/>
          <w:color w:val="auto"/>
          <w:sz w:val="24"/>
          <w:highlight w:val="none"/>
          <w:shd w:val="clear" w:color="auto" w:fill="auto"/>
        </w:rPr>
        <w:t>项目进行了采购。经</w:t>
      </w:r>
      <w:r>
        <w:rPr>
          <w:rFonts w:hint="eastAsia" w:ascii="仿宋_GB2312" w:hAnsi="楷体" w:eastAsia="仿宋_GB2312"/>
          <w:color w:val="auto"/>
          <w:sz w:val="24"/>
          <w:highlight w:val="none"/>
          <w:u w:val="single"/>
          <w:shd w:val="clear" w:color="auto" w:fill="auto"/>
        </w:rPr>
        <w:t xml:space="preserve">   （相关评定主体名称）   </w:t>
      </w:r>
      <w:r>
        <w:rPr>
          <w:rFonts w:hint="eastAsia" w:ascii="仿宋_GB2312" w:hAnsi="楷体" w:eastAsia="仿宋_GB2312"/>
          <w:color w:val="auto"/>
          <w:sz w:val="24"/>
          <w:highlight w:val="none"/>
          <w:shd w:val="clear" w:color="auto" w:fill="auto"/>
        </w:rPr>
        <w:t>评定，</w:t>
      </w:r>
      <w:r>
        <w:rPr>
          <w:rFonts w:hint="eastAsia" w:ascii="仿宋_GB2312" w:hAnsi="楷体" w:eastAsia="仿宋_GB2312"/>
          <w:color w:val="auto"/>
          <w:sz w:val="24"/>
          <w:highlight w:val="none"/>
          <w:u w:val="single"/>
          <w:shd w:val="clear" w:color="auto" w:fill="auto"/>
        </w:rPr>
        <w:t xml:space="preserve">   （中标人名称）</w:t>
      </w:r>
      <w:r>
        <w:rPr>
          <w:rFonts w:hint="eastAsia" w:ascii="仿宋_GB2312" w:hAnsi="楷体" w:eastAsia="仿宋_GB2312"/>
          <w:color w:val="auto"/>
          <w:sz w:val="24"/>
          <w:highlight w:val="none"/>
          <w:shd w:val="clear" w:color="auto" w:fill="auto"/>
        </w:rPr>
        <w:t>为该项目中标人。现于中标通知书发出之日起二十五日内，按照采购文件确定的事项签订本合同。</w:t>
      </w:r>
    </w:p>
    <w:p w14:paraId="583BEB7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lang w:val="zh-CN"/>
        </w:rPr>
        <w:t>根据《中华人民共和国民法典》、《中华人民共和国政府采购法》等相关法律法规之规定，按照平等、自愿、公平和诚实信用的原则，经</w:t>
      </w:r>
      <w:bookmarkStart w:id="151" w:name="PO_3000001867_PM026_9"/>
      <w:r>
        <w:rPr>
          <w:rFonts w:hint="eastAsia" w:ascii="仿宋_GB2312" w:hAnsi="楷体" w:eastAsia="仿宋_GB2312"/>
          <w:color w:val="auto"/>
          <w:sz w:val="24"/>
          <w:highlight w:val="none"/>
          <w:u w:val="single"/>
          <w:shd w:val="clear" w:color="auto" w:fill="auto"/>
        </w:rPr>
        <w:t>[项目采购-采购人]</w:t>
      </w:r>
      <w:bookmarkEnd w:id="151"/>
      <w:r>
        <w:rPr>
          <w:rFonts w:hint="eastAsia" w:ascii="仿宋_GB2312" w:hAnsi="楷体" w:eastAsia="仿宋_GB2312"/>
          <w:color w:val="auto"/>
          <w:sz w:val="24"/>
          <w:highlight w:val="none"/>
          <w:shd w:val="clear" w:color="auto" w:fill="auto"/>
          <w:lang w:val="zh-CN"/>
        </w:rPr>
        <w:t>(以下简称：甲方)和</w:t>
      </w:r>
      <w:r>
        <w:rPr>
          <w:rFonts w:hint="eastAsia" w:ascii="仿宋_GB2312" w:hAnsi="楷体" w:eastAsia="仿宋_GB2312"/>
          <w:color w:val="auto"/>
          <w:sz w:val="24"/>
          <w:highlight w:val="none"/>
          <w:u w:val="single"/>
          <w:shd w:val="clear" w:color="auto" w:fill="auto"/>
        </w:rPr>
        <w:t xml:space="preserve">   （中标人名称）   </w:t>
      </w:r>
      <w:r>
        <w:rPr>
          <w:rFonts w:hint="eastAsia" w:ascii="仿宋_GB2312" w:hAnsi="楷体" w:eastAsia="仿宋_GB2312"/>
          <w:color w:val="auto"/>
          <w:sz w:val="24"/>
          <w:highlight w:val="none"/>
          <w:shd w:val="clear" w:color="auto" w:fill="auto"/>
          <w:lang w:val="zh-CN"/>
        </w:rPr>
        <w:t>(以下简称：乙方)协商一致，约定以下合同</w:t>
      </w:r>
      <w:r>
        <w:rPr>
          <w:rFonts w:hint="eastAsia" w:ascii="仿宋_GB2312" w:hAnsi="楷体" w:eastAsia="仿宋_GB2312"/>
          <w:color w:val="auto"/>
          <w:sz w:val="24"/>
          <w:highlight w:val="none"/>
          <w:shd w:val="clear" w:color="auto" w:fill="auto"/>
        </w:rPr>
        <w:t>条款，以兹共同遵守、全面履行。</w:t>
      </w:r>
    </w:p>
    <w:p w14:paraId="361DFC77">
      <w:pPr>
        <w:spacing w:line="360" w:lineRule="auto"/>
        <w:ind w:firstLine="482" w:firstLineChars="200"/>
        <w:rPr>
          <w:rFonts w:ascii="仿宋_GB2312" w:hAnsi="楷体" w:eastAsia="仿宋_GB2312"/>
          <w:b/>
          <w:color w:val="auto"/>
          <w:sz w:val="24"/>
          <w:highlight w:val="none"/>
          <w:shd w:val="clear" w:color="auto" w:fill="auto"/>
        </w:rPr>
      </w:pPr>
      <w:bookmarkStart w:id="152" w:name="_Toc24059"/>
      <w:bookmarkStart w:id="153" w:name="_Toc3029"/>
      <w:bookmarkStart w:id="154" w:name="_Toc2232"/>
      <w:r>
        <w:rPr>
          <w:rFonts w:hint="eastAsia" w:ascii="仿宋_GB2312" w:hAnsi="楷体" w:eastAsia="仿宋_GB2312"/>
          <w:b/>
          <w:color w:val="auto"/>
          <w:sz w:val="24"/>
          <w:highlight w:val="none"/>
          <w:shd w:val="clear" w:color="auto" w:fill="auto"/>
        </w:rPr>
        <w:t>1.1 合同组成部分</w:t>
      </w:r>
      <w:bookmarkEnd w:id="152"/>
      <w:bookmarkEnd w:id="153"/>
      <w:bookmarkEnd w:id="154"/>
    </w:p>
    <w:p w14:paraId="206C6FC2">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下列文件为本合同的组成部分，并构成一个整体，需综合解释、相互补充。如果下列文件内容出现不一致的情形，在保证按照采购文件确定的事项的前提下，组成本合同的多个文件的优先适用顺序如下：</w:t>
      </w:r>
    </w:p>
    <w:p w14:paraId="0588D692">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1.1.1 本合同及其补充合同、变更协议；</w:t>
      </w:r>
    </w:p>
    <w:p w14:paraId="086F7242">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1.1.2 中标通知书；</w:t>
      </w:r>
    </w:p>
    <w:p w14:paraId="4E4800F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1.1.3 投标文件及“投标报价”（含澄清或者说明文件）；</w:t>
      </w:r>
    </w:p>
    <w:p w14:paraId="48C3971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1.1.4 招标文件（含澄清或者修改文件）；</w:t>
      </w:r>
    </w:p>
    <w:p w14:paraId="4EF33DA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1.1.5 其他相关采购文件。</w:t>
      </w:r>
    </w:p>
    <w:p w14:paraId="0216C7FC">
      <w:pPr>
        <w:spacing w:line="360" w:lineRule="auto"/>
        <w:ind w:firstLine="482" w:firstLineChars="200"/>
        <w:rPr>
          <w:rFonts w:ascii="仿宋_GB2312" w:hAnsi="楷体" w:eastAsia="仿宋_GB2312"/>
          <w:b/>
          <w:color w:val="auto"/>
          <w:sz w:val="24"/>
          <w:highlight w:val="none"/>
          <w:shd w:val="clear" w:color="auto" w:fill="auto"/>
        </w:rPr>
      </w:pPr>
      <w:bookmarkStart w:id="155" w:name="_Toc27126"/>
      <w:bookmarkStart w:id="156" w:name="_Toc21295"/>
      <w:bookmarkStart w:id="157" w:name="_Toc24300"/>
      <w:r>
        <w:rPr>
          <w:rFonts w:hint="eastAsia" w:ascii="仿宋_GB2312" w:hAnsi="楷体" w:eastAsia="仿宋_GB2312"/>
          <w:b/>
          <w:color w:val="auto"/>
          <w:sz w:val="24"/>
          <w:highlight w:val="none"/>
          <w:shd w:val="clear" w:color="auto" w:fill="auto"/>
        </w:rPr>
        <w:t>1.2 标的物</w:t>
      </w:r>
      <w:bookmarkEnd w:id="155"/>
      <w:bookmarkEnd w:id="156"/>
      <w:bookmarkEnd w:id="157"/>
    </w:p>
    <w:p w14:paraId="12789F8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1.2.1 标的物1信息</w:t>
      </w:r>
    </w:p>
    <w:p w14:paraId="25A69966">
      <w:pPr>
        <w:spacing w:line="360" w:lineRule="auto"/>
        <w:ind w:firstLine="480" w:firstLineChars="200"/>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shd w:val="clear" w:color="auto" w:fill="auto"/>
        </w:rPr>
        <w:t>1.2.1.1名称：</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6ABD32C1">
      <w:pPr>
        <w:spacing w:line="360" w:lineRule="auto"/>
        <w:ind w:firstLine="480" w:firstLineChars="200"/>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shd w:val="clear" w:color="auto" w:fill="auto"/>
        </w:rPr>
        <w:t>1.2.1.2数量：</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7C914C69">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1.2.1.3质量：</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3CAB7E5E">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w:t>
      </w:r>
    </w:p>
    <w:p w14:paraId="47C1E610">
      <w:pPr>
        <w:spacing w:line="360" w:lineRule="auto"/>
        <w:ind w:firstLine="482" w:firstLineChars="200"/>
        <w:rPr>
          <w:rFonts w:ascii="仿宋_GB2312" w:hAnsi="楷体" w:eastAsia="仿宋_GB2312"/>
          <w:b/>
          <w:color w:val="auto"/>
          <w:sz w:val="24"/>
          <w:highlight w:val="none"/>
          <w:shd w:val="clear" w:color="auto" w:fill="auto"/>
        </w:rPr>
      </w:pPr>
      <w:bookmarkStart w:id="158" w:name="_Toc23292"/>
      <w:bookmarkStart w:id="159" w:name="_Toc21551"/>
      <w:bookmarkStart w:id="160" w:name="_Toc21631"/>
      <w:r>
        <w:rPr>
          <w:rFonts w:hint="eastAsia" w:ascii="仿宋_GB2312" w:hAnsi="楷体" w:eastAsia="仿宋_GB2312"/>
          <w:b/>
          <w:color w:val="auto"/>
          <w:sz w:val="24"/>
          <w:highlight w:val="none"/>
          <w:shd w:val="clear" w:color="auto" w:fill="auto"/>
        </w:rPr>
        <w:t>1.3 价款</w:t>
      </w:r>
      <w:bookmarkEnd w:id="158"/>
      <w:bookmarkEnd w:id="159"/>
      <w:bookmarkEnd w:id="160"/>
    </w:p>
    <w:p w14:paraId="683B582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本合同总价为：人民币元（大写：元人民币，含税）。</w:t>
      </w:r>
    </w:p>
    <w:p w14:paraId="7CE84C47">
      <w:pPr>
        <w:spacing w:line="360" w:lineRule="auto"/>
        <w:ind w:firstLine="480" w:firstLineChars="200"/>
        <w:rPr>
          <w:rFonts w:hint="eastAsia"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分项价格：</w:t>
      </w:r>
    </w:p>
    <w:p w14:paraId="1BC277DE">
      <w:pPr>
        <w:pStyle w:val="2"/>
        <w:rPr>
          <w:color w:val="auto"/>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13A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7959F239">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14:paraId="7C2B2CA3">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14:paraId="0352B8E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分项价格</w:t>
            </w:r>
          </w:p>
        </w:tc>
      </w:tr>
      <w:tr w14:paraId="7F02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74313C63">
            <w:pPr>
              <w:spacing w:line="360" w:lineRule="auto"/>
              <w:ind w:firstLine="480" w:firstLineChars="200"/>
              <w:rPr>
                <w:rFonts w:ascii="仿宋_GB2312" w:hAnsi="楷体" w:eastAsia="仿宋_GB2312"/>
                <w:color w:val="auto"/>
                <w:sz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51B3B0B7">
            <w:pPr>
              <w:spacing w:line="360" w:lineRule="auto"/>
              <w:ind w:firstLine="480" w:firstLineChars="200"/>
              <w:rPr>
                <w:rFonts w:ascii="仿宋_GB2312" w:hAnsi="楷体" w:eastAsia="仿宋_GB2312"/>
                <w:color w:val="auto"/>
                <w:sz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3F31B463">
            <w:pPr>
              <w:spacing w:line="360" w:lineRule="auto"/>
              <w:ind w:firstLine="480" w:firstLineChars="200"/>
              <w:rPr>
                <w:rFonts w:ascii="仿宋_GB2312" w:hAnsi="楷体" w:eastAsia="仿宋_GB2312"/>
                <w:color w:val="auto"/>
                <w:sz w:val="24"/>
                <w:highlight w:val="none"/>
                <w:shd w:val="clear" w:color="auto" w:fill="auto"/>
              </w:rPr>
            </w:pPr>
          </w:p>
        </w:tc>
      </w:tr>
      <w:tr w14:paraId="05A4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48EA16AB">
            <w:pPr>
              <w:spacing w:line="360" w:lineRule="auto"/>
              <w:ind w:firstLine="480" w:firstLineChars="200"/>
              <w:rPr>
                <w:rFonts w:ascii="仿宋_GB2312" w:hAnsi="楷体" w:eastAsia="仿宋_GB2312"/>
                <w:color w:val="auto"/>
                <w:sz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4635E7ED">
            <w:pPr>
              <w:spacing w:line="360" w:lineRule="auto"/>
              <w:ind w:firstLine="480" w:firstLineChars="200"/>
              <w:rPr>
                <w:rFonts w:ascii="仿宋_GB2312" w:hAnsi="楷体" w:eastAsia="仿宋_GB2312"/>
                <w:color w:val="auto"/>
                <w:sz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4920F929">
            <w:pPr>
              <w:spacing w:line="360" w:lineRule="auto"/>
              <w:ind w:firstLine="480" w:firstLineChars="200"/>
              <w:rPr>
                <w:rFonts w:ascii="仿宋_GB2312" w:hAnsi="楷体" w:eastAsia="仿宋_GB2312"/>
                <w:color w:val="auto"/>
                <w:sz w:val="24"/>
                <w:highlight w:val="none"/>
                <w:shd w:val="clear" w:color="auto" w:fill="auto"/>
              </w:rPr>
            </w:pPr>
          </w:p>
        </w:tc>
      </w:tr>
      <w:tr w14:paraId="76F1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40C2E9DC">
            <w:pPr>
              <w:spacing w:line="360" w:lineRule="auto"/>
              <w:ind w:firstLine="480" w:firstLineChars="200"/>
              <w:rPr>
                <w:rFonts w:ascii="仿宋_GB2312" w:hAnsi="楷体" w:eastAsia="仿宋_GB2312"/>
                <w:color w:val="auto"/>
                <w:sz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22E09D52">
            <w:pPr>
              <w:spacing w:line="360" w:lineRule="auto"/>
              <w:ind w:firstLine="480" w:firstLineChars="200"/>
              <w:rPr>
                <w:rFonts w:ascii="仿宋_GB2312" w:hAnsi="楷体" w:eastAsia="仿宋_GB2312"/>
                <w:color w:val="auto"/>
                <w:sz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3E0188BD">
            <w:pPr>
              <w:spacing w:line="360" w:lineRule="auto"/>
              <w:ind w:firstLine="480" w:firstLineChars="200"/>
              <w:rPr>
                <w:rFonts w:ascii="仿宋_GB2312" w:hAnsi="楷体" w:eastAsia="仿宋_GB2312"/>
                <w:color w:val="auto"/>
                <w:sz w:val="24"/>
                <w:highlight w:val="none"/>
                <w:shd w:val="clear" w:color="auto" w:fill="auto"/>
              </w:rPr>
            </w:pPr>
          </w:p>
        </w:tc>
      </w:tr>
      <w:tr w14:paraId="1E3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14:paraId="086CE13D">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14:paraId="1A34AE9C">
            <w:pPr>
              <w:spacing w:line="360" w:lineRule="auto"/>
              <w:ind w:firstLine="480" w:firstLineChars="200"/>
              <w:rPr>
                <w:rFonts w:ascii="仿宋_GB2312" w:hAnsi="楷体" w:eastAsia="仿宋_GB2312"/>
                <w:color w:val="auto"/>
                <w:sz w:val="24"/>
                <w:highlight w:val="none"/>
                <w:shd w:val="clear" w:color="auto" w:fill="auto"/>
              </w:rPr>
            </w:pPr>
          </w:p>
        </w:tc>
      </w:tr>
    </w:tbl>
    <w:p w14:paraId="3F221198">
      <w:pPr>
        <w:spacing w:line="360" w:lineRule="auto"/>
        <w:ind w:firstLine="482" w:firstLineChars="200"/>
        <w:rPr>
          <w:rFonts w:ascii="仿宋_GB2312" w:hAnsi="楷体" w:eastAsia="仿宋_GB2312"/>
          <w:b/>
          <w:color w:val="auto"/>
          <w:sz w:val="24"/>
          <w:highlight w:val="none"/>
          <w:shd w:val="clear" w:color="auto" w:fill="auto"/>
        </w:rPr>
      </w:pPr>
      <w:bookmarkStart w:id="161" w:name="_Toc22618"/>
      <w:bookmarkStart w:id="162" w:name="_Toc10340"/>
      <w:bookmarkStart w:id="163" w:name="_Toc1814"/>
      <w:r>
        <w:rPr>
          <w:rFonts w:hint="eastAsia" w:ascii="仿宋_GB2312" w:hAnsi="楷体" w:eastAsia="仿宋_GB2312"/>
          <w:b/>
          <w:color w:val="auto"/>
          <w:sz w:val="24"/>
          <w:highlight w:val="none"/>
          <w:shd w:val="clear" w:color="auto" w:fill="auto"/>
        </w:rPr>
        <w:t>1.4 付款方式和发票开具方式</w:t>
      </w:r>
      <w:bookmarkEnd w:id="161"/>
      <w:bookmarkEnd w:id="162"/>
      <w:bookmarkEnd w:id="163"/>
    </w:p>
    <w:p w14:paraId="14A1DE21">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1.4.1 付款方式：</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58654B31">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1.4.2 发票开具方式：</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127922A9">
      <w:pPr>
        <w:spacing w:line="360" w:lineRule="auto"/>
        <w:ind w:firstLine="482" w:firstLineChars="200"/>
        <w:rPr>
          <w:rFonts w:ascii="仿宋_GB2312" w:hAnsi="楷体" w:eastAsia="仿宋_GB2312"/>
          <w:b/>
          <w:color w:val="auto"/>
          <w:sz w:val="24"/>
          <w:highlight w:val="none"/>
          <w:shd w:val="clear" w:color="auto" w:fill="auto"/>
        </w:rPr>
      </w:pPr>
      <w:bookmarkStart w:id="164" w:name="_Toc19304"/>
      <w:bookmarkStart w:id="165" w:name="_Toc2846"/>
      <w:bookmarkStart w:id="166" w:name="_Toc32071"/>
      <w:r>
        <w:rPr>
          <w:rFonts w:hint="eastAsia" w:ascii="仿宋_GB2312" w:hAnsi="楷体" w:eastAsia="仿宋_GB2312"/>
          <w:b/>
          <w:color w:val="auto"/>
          <w:sz w:val="24"/>
          <w:highlight w:val="none"/>
          <w:shd w:val="clear" w:color="auto" w:fill="auto"/>
        </w:rPr>
        <w:t>1.5 标的物交付期限、地点、方式</w:t>
      </w:r>
      <w:bookmarkEnd w:id="164"/>
      <w:bookmarkEnd w:id="165"/>
      <w:bookmarkEnd w:id="166"/>
      <w:r>
        <w:rPr>
          <w:rFonts w:hint="eastAsia" w:ascii="仿宋_GB2312" w:hAnsi="楷体" w:eastAsia="仿宋_GB2312"/>
          <w:b/>
          <w:color w:val="auto"/>
          <w:sz w:val="24"/>
          <w:highlight w:val="none"/>
          <w:shd w:val="clear" w:color="auto" w:fill="auto"/>
        </w:rPr>
        <w:t>和货物期限</w:t>
      </w:r>
    </w:p>
    <w:p w14:paraId="39C97689">
      <w:pPr>
        <w:spacing w:line="360" w:lineRule="auto"/>
        <w:ind w:firstLine="480" w:firstLineChars="200"/>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shd w:val="clear" w:color="auto" w:fill="auto"/>
        </w:rPr>
        <w:t>1.5.1 交付期限：</w:t>
      </w:r>
      <w:r>
        <w:rPr>
          <w:rFonts w:hint="eastAsia" w:ascii="仿宋_GB2312" w:hAnsi="楷体" w:eastAsia="仿宋_GB2312"/>
          <w:color w:val="auto"/>
          <w:sz w:val="24"/>
          <w:highlight w:val="none"/>
          <w:u w:val="single"/>
          <w:shd w:val="clear" w:color="auto" w:fill="auto"/>
        </w:rPr>
        <w:t xml:space="preserve">                                       ；</w:t>
      </w:r>
    </w:p>
    <w:p w14:paraId="66EF97A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1.5.2 交付地点：</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2ADAC3C8">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1.5.3 交付方式：</w:t>
      </w:r>
      <w:r>
        <w:rPr>
          <w:rFonts w:hint="eastAsia" w:ascii="仿宋_GB2312" w:hAnsi="楷体" w:eastAsia="仿宋_GB2312"/>
          <w:color w:val="auto"/>
          <w:sz w:val="24"/>
          <w:highlight w:val="none"/>
          <w:u w:val="single"/>
          <w:shd w:val="clear" w:color="auto" w:fill="auto"/>
        </w:rPr>
        <w:t xml:space="preserve">                                        　      </w:t>
      </w:r>
      <w:r>
        <w:rPr>
          <w:rFonts w:hint="eastAsia" w:ascii="仿宋_GB2312" w:hAnsi="楷体" w:eastAsia="仿宋_GB2312"/>
          <w:color w:val="auto"/>
          <w:sz w:val="24"/>
          <w:highlight w:val="none"/>
          <w:shd w:val="clear" w:color="auto" w:fill="auto"/>
        </w:rPr>
        <w:t>；</w:t>
      </w:r>
    </w:p>
    <w:p w14:paraId="3AFE1505">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1.5.4 货物及质保期限：。</w:t>
      </w:r>
    </w:p>
    <w:p w14:paraId="1139C01C">
      <w:pPr>
        <w:spacing w:line="360" w:lineRule="auto"/>
        <w:ind w:firstLine="482" w:firstLineChars="200"/>
        <w:rPr>
          <w:rFonts w:ascii="仿宋_GB2312" w:hAnsi="楷体" w:eastAsia="仿宋_GB2312"/>
          <w:b/>
          <w:color w:val="auto"/>
          <w:sz w:val="24"/>
          <w:highlight w:val="none"/>
          <w:shd w:val="clear" w:color="auto" w:fill="auto"/>
        </w:rPr>
      </w:pPr>
      <w:bookmarkStart w:id="167" w:name="_Toc19554"/>
      <w:bookmarkStart w:id="168" w:name="_Toc21423"/>
      <w:bookmarkStart w:id="169" w:name="_Toc27250"/>
      <w:r>
        <w:rPr>
          <w:rFonts w:hint="eastAsia" w:ascii="仿宋_GB2312" w:hAnsi="楷体" w:eastAsia="仿宋_GB2312"/>
          <w:b/>
          <w:color w:val="auto"/>
          <w:sz w:val="24"/>
          <w:highlight w:val="none"/>
          <w:shd w:val="clear" w:color="auto" w:fill="auto"/>
        </w:rPr>
        <w:t>1.6 违约责任</w:t>
      </w:r>
      <w:bookmarkEnd w:id="167"/>
      <w:bookmarkEnd w:id="168"/>
      <w:bookmarkEnd w:id="169"/>
    </w:p>
    <w:p w14:paraId="47316BC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shd w:val="clear" w:color="auto" w:fill="auto"/>
        </w:rPr>
        <w:t>万分之三</w:t>
      </w:r>
      <w:r>
        <w:rPr>
          <w:rFonts w:hint="eastAsia" w:ascii="仿宋_GB2312" w:hAnsi="楷体" w:eastAsia="仿宋_GB2312"/>
          <w:color w:val="auto"/>
          <w:sz w:val="24"/>
          <w:highlight w:val="none"/>
          <w:shd w:val="clear" w:color="auto" w:fill="auto"/>
        </w:rPr>
        <w:t>计算，最高限额为本合同总价的1</w:t>
      </w:r>
      <w:r>
        <w:rPr>
          <w:rFonts w:ascii="仿宋_GB2312" w:hAnsi="楷体" w:eastAsia="仿宋_GB2312"/>
          <w:color w:val="auto"/>
          <w:sz w:val="24"/>
          <w:highlight w:val="none"/>
          <w:shd w:val="clear" w:color="auto" w:fill="auto"/>
        </w:rPr>
        <w:t>0</w:t>
      </w:r>
      <w:r>
        <w:rPr>
          <w:rFonts w:hint="eastAsia" w:ascii="仿宋_GB2312" w:hAnsi="楷体" w:eastAsia="仿宋_GB2312"/>
          <w:color w:val="auto"/>
          <w:sz w:val="24"/>
          <w:highlight w:val="none"/>
          <w:shd w:val="clear" w:color="auto" w:fill="auto"/>
        </w:rPr>
        <w:t>%；迟延超过【</w:t>
      </w:r>
      <w:r>
        <w:rPr>
          <w:rFonts w:ascii="仿宋_GB2312" w:hAnsi="楷体" w:eastAsia="仿宋_GB2312"/>
          <w:color w:val="auto"/>
          <w:sz w:val="24"/>
          <w:highlight w:val="none"/>
          <w:shd w:val="clear" w:color="auto" w:fill="auto"/>
        </w:rPr>
        <w:t>7</w:t>
      </w:r>
      <w:r>
        <w:rPr>
          <w:rFonts w:hint="eastAsia" w:ascii="仿宋_GB2312" w:hAnsi="楷体" w:eastAsia="仿宋_GB2312"/>
          <w:color w:val="auto"/>
          <w:sz w:val="24"/>
          <w:highlight w:val="none"/>
          <w:shd w:val="clear" w:color="auto" w:fill="auto"/>
        </w:rPr>
        <w:t>】日的，甲方有权在要求乙方支付违约金的同时，书面通知乙方解除本合同，乙方应退回全部已收取的合同价款并按合同总金额的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shd w:val="clear" w:color="auto" w:fill="auto"/>
        </w:rPr>
        <w:t>10%</w:t>
      </w:r>
      <w:r>
        <w:rPr>
          <w:rFonts w:hint="eastAsia" w:ascii="仿宋_GB2312" w:hAnsi="楷体" w:eastAsia="仿宋_GB2312"/>
          <w:color w:val="auto"/>
          <w:sz w:val="24"/>
          <w:highlight w:val="none"/>
          <w:shd w:val="clear" w:color="auto" w:fill="auto"/>
        </w:rPr>
        <w:t>向甲方支付违约金；</w:t>
      </w:r>
    </w:p>
    <w:p w14:paraId="5250CF8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shd w:val="clear" w:color="auto" w:fill="auto"/>
        </w:rPr>
        <w:t>万分之三</w:t>
      </w:r>
      <w:r>
        <w:rPr>
          <w:rFonts w:hint="eastAsia" w:ascii="仿宋_GB2312" w:hAnsi="楷体" w:eastAsia="仿宋_GB2312"/>
          <w:color w:val="auto"/>
          <w:sz w:val="24"/>
          <w:highlight w:val="none"/>
          <w:shd w:val="clear" w:color="auto" w:fill="auto"/>
        </w:rPr>
        <w:t>计算，最高限额为欠付金额的1</w:t>
      </w:r>
      <w:r>
        <w:rPr>
          <w:rFonts w:ascii="仿宋_GB2312" w:hAnsi="楷体" w:eastAsia="仿宋_GB2312"/>
          <w:color w:val="auto"/>
          <w:sz w:val="24"/>
          <w:highlight w:val="none"/>
          <w:shd w:val="clear" w:color="auto" w:fill="auto"/>
        </w:rPr>
        <w:t>0</w:t>
      </w:r>
      <w:r>
        <w:rPr>
          <w:rFonts w:hint="eastAsia" w:ascii="仿宋_GB2312" w:hAnsi="楷体" w:eastAsia="仿宋_GB2312"/>
          <w:color w:val="auto"/>
          <w:sz w:val="24"/>
          <w:highlight w:val="none"/>
          <w:shd w:val="clear" w:color="auto" w:fill="auto"/>
        </w:rPr>
        <w:t>%；迟延付款的违约金计算数额达到前述最高限额之日起，乙方有权在要求甲方支付违约金的同时，书面通知甲方解除本合同；</w:t>
      </w:r>
    </w:p>
    <w:p w14:paraId="0D4DA08C">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4A5982D">
      <w:pPr>
        <w:spacing w:line="360" w:lineRule="auto"/>
        <w:ind w:firstLine="480" w:firstLineChars="200"/>
        <w:rPr>
          <w:rFonts w:ascii="仿宋" w:hAnsi="仿宋" w:eastAsia="仿宋" w:cs="仿宋"/>
          <w:color w:val="auto"/>
          <w:sz w:val="24"/>
          <w:highlight w:val="none"/>
          <w:shd w:val="clear" w:color="auto" w:fill="auto"/>
        </w:rPr>
      </w:pPr>
      <w:r>
        <w:rPr>
          <w:rFonts w:hint="eastAsia" w:ascii="仿宋_GB2312" w:hAnsi="楷体" w:eastAsia="仿宋_GB2312"/>
          <w:color w:val="auto"/>
          <w:sz w:val="24"/>
          <w:highlight w:val="none"/>
          <w:shd w:val="clear" w:color="auto" w:fill="auto"/>
        </w:rPr>
        <w:t>1.6.4乙方在质保期内未按承诺提供售后等货物的，每发生一次向甲方支付（根据项目实际填写）元的违约金。</w:t>
      </w:r>
    </w:p>
    <w:p w14:paraId="39B17833">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FEE0358">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AED85C6">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1.6.7 如果出现政府采购监督管理部门在处理投诉事项期间，书面通知甲方暂停采购活动的情形，或者询问或质疑事项可能影响中标结果的，导致甲方中止履行合同的情形，均不视为甲方违约。</w:t>
      </w:r>
    </w:p>
    <w:p w14:paraId="5C74E48D">
      <w:pPr>
        <w:spacing w:line="360" w:lineRule="auto"/>
        <w:ind w:firstLine="482" w:firstLineChars="200"/>
        <w:rPr>
          <w:rFonts w:ascii="仿宋_GB2312" w:hAnsi="楷体" w:eastAsia="仿宋_GB2312"/>
          <w:b/>
          <w:color w:val="auto"/>
          <w:sz w:val="24"/>
          <w:highlight w:val="none"/>
          <w:shd w:val="clear" w:color="auto" w:fill="auto"/>
        </w:rPr>
      </w:pPr>
      <w:bookmarkStart w:id="170" w:name="_Toc15583"/>
      <w:bookmarkStart w:id="171" w:name="_Toc28375"/>
      <w:bookmarkStart w:id="172" w:name="_Toc16021"/>
      <w:r>
        <w:rPr>
          <w:rFonts w:hint="eastAsia" w:ascii="仿宋_GB2312" w:hAnsi="楷体" w:eastAsia="仿宋_GB2312"/>
          <w:b/>
          <w:color w:val="auto"/>
          <w:sz w:val="24"/>
          <w:highlight w:val="none"/>
          <w:shd w:val="clear" w:color="auto" w:fill="auto"/>
        </w:rPr>
        <w:t>1.7 合同争议的解决</w:t>
      </w:r>
      <w:bookmarkEnd w:id="170"/>
      <w:bookmarkEnd w:id="171"/>
      <w:bookmarkEnd w:id="172"/>
    </w:p>
    <w:p w14:paraId="64CA6AE8">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shd w:val="clear" w:color="auto" w:fill="auto"/>
          <w:lang w:val="en-US" w:eastAsia="zh-CN"/>
        </w:rPr>
        <w:t xml:space="preserve"> 1.7.2 </w:t>
      </w:r>
      <w:r>
        <w:rPr>
          <w:rFonts w:hint="eastAsia" w:ascii="仿宋_GB2312" w:hAnsi="楷体" w:eastAsia="仿宋_GB2312"/>
          <w:color w:val="auto"/>
          <w:sz w:val="24"/>
          <w:highlight w:val="none"/>
          <w:shd w:val="clear" w:color="auto" w:fill="auto"/>
        </w:rPr>
        <w:t>种方式解决：</w:t>
      </w:r>
    </w:p>
    <w:p w14:paraId="0F98198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1.7.1 将争议提交</w:t>
      </w:r>
      <w:r>
        <w:rPr>
          <w:rFonts w:hint="eastAsia" w:ascii="仿宋_GB2312" w:hAnsi="楷体" w:eastAsia="仿宋_GB2312"/>
          <w:color w:val="auto"/>
          <w:sz w:val="24"/>
          <w:highlight w:val="none"/>
          <w:u w:val="single"/>
          <w:shd w:val="clear" w:color="auto" w:fill="auto"/>
          <w:lang w:eastAsia="zh-CN"/>
        </w:rPr>
        <w:t>宾阳县</w:t>
      </w:r>
      <w:r>
        <w:rPr>
          <w:rFonts w:hint="eastAsia" w:ascii="仿宋_GB2312" w:hAnsi="楷体" w:eastAsia="仿宋_GB2312"/>
          <w:color w:val="auto"/>
          <w:sz w:val="24"/>
          <w:highlight w:val="none"/>
          <w:shd w:val="clear" w:color="auto" w:fill="auto"/>
        </w:rPr>
        <w:t>仲裁委员会依申请仲裁时其现行有效的仲裁规则裁决；</w:t>
      </w:r>
    </w:p>
    <w:p w14:paraId="6C0FCBA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1.7.2 向</w:t>
      </w:r>
      <w:r>
        <w:rPr>
          <w:rFonts w:hint="eastAsia" w:ascii="仿宋_GB2312" w:hAnsi="楷体" w:eastAsia="仿宋_GB2312"/>
          <w:color w:val="auto"/>
          <w:sz w:val="24"/>
          <w:highlight w:val="none"/>
          <w:u w:val="single"/>
          <w:shd w:val="clear" w:color="auto" w:fill="auto"/>
        </w:rPr>
        <w:t xml:space="preserve">   甲方所在地    </w:t>
      </w:r>
      <w:r>
        <w:rPr>
          <w:rFonts w:hint="eastAsia" w:ascii="仿宋_GB2312" w:hAnsi="楷体" w:eastAsia="仿宋_GB2312"/>
          <w:color w:val="auto"/>
          <w:sz w:val="24"/>
          <w:highlight w:val="none"/>
          <w:shd w:val="clear" w:color="auto" w:fill="auto"/>
        </w:rPr>
        <w:t>有管辖权的人民法院起诉。</w:t>
      </w:r>
    </w:p>
    <w:p w14:paraId="26924369">
      <w:pPr>
        <w:spacing w:line="360" w:lineRule="auto"/>
        <w:ind w:firstLine="482" w:firstLineChars="200"/>
        <w:rPr>
          <w:rFonts w:ascii="仿宋_GB2312" w:hAnsi="楷体" w:eastAsia="仿宋_GB2312"/>
          <w:b/>
          <w:color w:val="auto"/>
          <w:sz w:val="24"/>
          <w:highlight w:val="none"/>
          <w:shd w:val="clear" w:color="auto" w:fill="auto"/>
        </w:rPr>
      </w:pPr>
      <w:bookmarkStart w:id="173" w:name="_Toc11173"/>
      <w:bookmarkStart w:id="174" w:name="_Toc7245"/>
      <w:bookmarkStart w:id="175" w:name="_Toc15322"/>
      <w:r>
        <w:rPr>
          <w:rFonts w:hint="eastAsia" w:ascii="仿宋_GB2312" w:hAnsi="楷体" w:eastAsia="仿宋_GB2312"/>
          <w:b/>
          <w:color w:val="auto"/>
          <w:sz w:val="24"/>
          <w:highlight w:val="none"/>
          <w:shd w:val="clear" w:color="auto" w:fill="auto"/>
        </w:rPr>
        <w:t>1.8 合同生效</w:t>
      </w:r>
      <w:bookmarkEnd w:id="173"/>
      <w:bookmarkEnd w:id="174"/>
      <w:bookmarkEnd w:id="175"/>
    </w:p>
    <w:p w14:paraId="799E23DA">
      <w:pPr>
        <w:spacing w:line="360" w:lineRule="auto"/>
        <w:ind w:firstLine="480" w:firstLineChars="200"/>
        <w:rPr>
          <w:rFonts w:ascii="仿宋_GB2312" w:hAnsi="楷体" w:eastAsia="仿宋_GB2312"/>
          <w:b/>
          <w:color w:val="auto"/>
          <w:sz w:val="24"/>
          <w:highlight w:val="none"/>
          <w:shd w:val="clear" w:color="auto" w:fill="auto"/>
        </w:rPr>
      </w:pPr>
      <w:r>
        <w:rPr>
          <w:rFonts w:hint="eastAsia" w:ascii="仿宋_GB2312" w:hAnsi="楷体" w:eastAsia="仿宋_GB2312"/>
          <w:color w:val="auto"/>
          <w:sz w:val="24"/>
          <w:highlight w:val="none"/>
          <w:shd w:val="clear" w:color="auto" w:fill="auto"/>
        </w:rPr>
        <w:t>本合同自双方当事人加盖有效电子公章时生效。</w:t>
      </w:r>
    </w:p>
    <w:p w14:paraId="6DB06A26">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甲方：                                   乙方：</w:t>
      </w:r>
    </w:p>
    <w:p w14:paraId="301218C2">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统一社会信用代码：                        统一社会信用代码或身份证号码：</w:t>
      </w:r>
    </w:p>
    <w:p w14:paraId="3C2F6B2A">
      <w:pPr>
        <w:spacing w:line="360" w:lineRule="auto"/>
        <w:ind w:firstLine="487"/>
        <w:rPr>
          <w:rFonts w:ascii="仿宋_GB2312" w:hAnsi="楷体" w:eastAsia="仿宋_GB2312"/>
          <w:color w:val="auto"/>
          <w:sz w:val="24"/>
          <w:highlight w:val="none"/>
          <w:shd w:val="clear" w:color="auto" w:fill="auto"/>
          <w:lang w:val="zh-CN"/>
        </w:rPr>
      </w:pPr>
    </w:p>
    <w:p w14:paraId="2E56F1F4">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住所：                                   住所：</w:t>
      </w:r>
    </w:p>
    <w:p w14:paraId="0B3E315B">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法定代表人或                             法定代表人</w:t>
      </w:r>
    </w:p>
    <w:p w14:paraId="0A69D961">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 xml:space="preserve">或授权代表（签字或盖章）:                或授权代表（签字或盖章）: </w:t>
      </w:r>
    </w:p>
    <w:p w14:paraId="488E18AE">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联系人：                                 联系人：</w:t>
      </w:r>
    </w:p>
    <w:p w14:paraId="345813CF">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约定送达地址：                           约定送达地址：</w:t>
      </w:r>
    </w:p>
    <w:p w14:paraId="7486B874">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邮政编码：                               邮政编码：</w:t>
      </w:r>
    </w:p>
    <w:p w14:paraId="69B9611D">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 xml:space="preserve">电话:                                    电话: </w:t>
      </w:r>
    </w:p>
    <w:p w14:paraId="258449F6">
      <w:pPr>
        <w:spacing w:line="360" w:lineRule="auto"/>
        <w:ind w:firstLine="487"/>
        <w:rPr>
          <w:rFonts w:ascii="仿宋_GB2312" w:hAnsi="楷体" w:eastAsia="仿宋_GB2312"/>
          <w:color w:val="auto"/>
          <w:sz w:val="24"/>
          <w:highlight w:val="none"/>
          <w:shd w:val="clear" w:color="auto" w:fill="auto"/>
          <w:lang w:val="zh-CN"/>
        </w:rPr>
      </w:pPr>
      <w:r>
        <w:rPr>
          <w:rFonts w:hint="eastAsia" w:ascii="仿宋_GB2312" w:hAnsi="楷体" w:eastAsia="仿宋_GB2312"/>
          <w:color w:val="auto"/>
          <w:sz w:val="24"/>
          <w:highlight w:val="none"/>
          <w:shd w:val="clear" w:color="auto" w:fill="auto"/>
          <w:lang w:val="zh-CN"/>
        </w:rPr>
        <w:t>传真:                                    传真:</w:t>
      </w:r>
    </w:p>
    <w:p w14:paraId="58E6FC97">
      <w:pPr>
        <w:spacing w:line="360" w:lineRule="auto"/>
        <w:ind w:firstLine="487"/>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lang w:val="zh-CN"/>
        </w:rPr>
        <w:t>电子邮箱：                               电子邮箱：</w:t>
      </w:r>
    </w:p>
    <w:p w14:paraId="2E54E391">
      <w:pPr>
        <w:spacing w:line="360" w:lineRule="auto"/>
        <w:ind w:firstLine="487"/>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 xml:space="preserve">开户银行：                               开户银行： </w:t>
      </w:r>
    </w:p>
    <w:p w14:paraId="06190C76">
      <w:pPr>
        <w:spacing w:line="360" w:lineRule="auto"/>
        <w:ind w:firstLine="487"/>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 xml:space="preserve">开户名称：                               开户名称： </w:t>
      </w:r>
    </w:p>
    <w:p w14:paraId="647DD6AC">
      <w:pPr>
        <w:spacing w:line="360" w:lineRule="auto"/>
        <w:ind w:firstLine="487"/>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 xml:space="preserve">开户账号： </w:t>
      </w:r>
      <w:r>
        <w:rPr>
          <w:rFonts w:ascii="仿宋_GB2312" w:hAnsi="楷体" w:eastAsia="仿宋_GB2312"/>
          <w:color w:val="auto"/>
          <w:sz w:val="24"/>
          <w:highlight w:val="none"/>
          <w:shd w:val="clear" w:color="auto" w:fill="auto"/>
        </w:rPr>
        <w:t xml:space="preserve">                              </w:t>
      </w:r>
      <w:r>
        <w:rPr>
          <w:rFonts w:hint="eastAsia" w:ascii="仿宋_GB2312" w:hAnsi="楷体" w:eastAsia="仿宋_GB2312"/>
          <w:color w:val="auto"/>
          <w:sz w:val="24"/>
          <w:highlight w:val="none"/>
          <w:shd w:val="clear" w:color="auto" w:fill="auto"/>
        </w:rPr>
        <w:t>开户账号：</w:t>
      </w:r>
    </w:p>
    <w:p w14:paraId="6FE1FC48">
      <w:pPr>
        <w:spacing w:line="360" w:lineRule="auto"/>
        <w:ind w:firstLine="424"/>
        <w:jc w:val="center"/>
        <w:rPr>
          <w:rFonts w:ascii="仿宋_GB2312" w:hAnsi="楷体" w:eastAsia="仿宋_GB2312"/>
          <w:b/>
          <w:color w:val="auto"/>
          <w:sz w:val="28"/>
          <w:szCs w:val="28"/>
          <w:highlight w:val="none"/>
          <w:shd w:val="clear" w:color="auto" w:fill="auto"/>
        </w:rPr>
      </w:pPr>
      <w:r>
        <w:rPr>
          <w:rFonts w:hint="eastAsia" w:ascii="仿宋_GB2312" w:hAnsi="楷体" w:eastAsia="仿宋_GB2312"/>
          <w:b/>
          <w:color w:val="auto"/>
          <w:highlight w:val="none"/>
          <w:shd w:val="clear" w:color="auto" w:fill="auto"/>
        </w:rPr>
        <w:br w:type="page"/>
      </w:r>
      <w:bookmarkStart w:id="176" w:name="_Toc331685783"/>
      <w:r>
        <w:rPr>
          <w:rFonts w:hint="eastAsia" w:ascii="仿宋_GB2312" w:hAnsi="楷体" w:eastAsia="仿宋_GB2312"/>
          <w:b/>
          <w:color w:val="auto"/>
          <w:sz w:val="28"/>
          <w:szCs w:val="28"/>
          <w:highlight w:val="none"/>
          <w:shd w:val="clear" w:color="auto" w:fill="auto"/>
        </w:rPr>
        <w:t>第二部分 合同一般条款</w:t>
      </w:r>
      <w:bookmarkEnd w:id="176"/>
    </w:p>
    <w:p w14:paraId="2C24FCC0">
      <w:pPr>
        <w:spacing w:line="360" w:lineRule="auto"/>
        <w:ind w:firstLine="482" w:firstLineChars="200"/>
        <w:rPr>
          <w:rFonts w:ascii="仿宋_GB2312" w:hAnsi="楷体" w:eastAsia="仿宋_GB2312"/>
          <w:b/>
          <w:color w:val="auto"/>
          <w:sz w:val="24"/>
          <w:highlight w:val="none"/>
          <w:shd w:val="clear" w:color="auto" w:fill="auto"/>
        </w:rPr>
      </w:pPr>
      <w:bookmarkStart w:id="177" w:name="_Ref467378404"/>
      <w:bookmarkStart w:id="178" w:name="_Toc279701240"/>
      <w:bookmarkStart w:id="179" w:name="_Toc19614"/>
      <w:bookmarkStart w:id="180" w:name="_Ref467379205"/>
      <w:bookmarkStart w:id="181" w:name="_Ref467379094"/>
      <w:bookmarkStart w:id="182" w:name="_Toc28763"/>
      <w:bookmarkStart w:id="183" w:name="_Ref467379214"/>
      <w:bookmarkStart w:id="184" w:name="_Ref467378463"/>
      <w:bookmarkStart w:id="185" w:name="_Ref467379101"/>
      <w:bookmarkStart w:id="186" w:name="_Toc16917"/>
      <w:bookmarkStart w:id="187" w:name="_Toc487900349"/>
      <w:bookmarkStart w:id="188" w:name="_Ref467379109"/>
      <w:bookmarkStart w:id="189" w:name="_Ref467378499"/>
      <w:bookmarkStart w:id="190" w:name="_Ref467379225"/>
      <w:bookmarkStart w:id="191" w:name="_Toc259093669"/>
      <w:bookmarkStart w:id="192" w:name="_Ref467379195"/>
      <w:r>
        <w:rPr>
          <w:rFonts w:hint="eastAsia" w:ascii="仿宋_GB2312" w:hAnsi="楷体" w:eastAsia="仿宋_GB2312"/>
          <w:b/>
          <w:color w:val="auto"/>
          <w:sz w:val="24"/>
          <w:highlight w:val="none"/>
          <w:shd w:val="clear" w:color="auto" w:fill="auto"/>
        </w:rPr>
        <w:t>2.1 定义</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3AEB6E5">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本合同中的下列词语应按以下内容进行解释：</w:t>
      </w:r>
    </w:p>
    <w:p w14:paraId="3D425F63">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2.1.1 “合同”系指采购人和中标人签订的载明双方当事人所达成的协议，并包括所有的附件、附录和构成合同的其他文件。</w:t>
      </w:r>
    </w:p>
    <w:p w14:paraId="17BE8BC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2.1.2 “合同价”系指根据合同约定，中标人在完全履行合同义务后，采购人应支付给中标人的价格。</w:t>
      </w:r>
    </w:p>
    <w:p w14:paraId="7CA34B4D">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0BF3F4B9">
      <w:pPr>
        <w:spacing w:line="360" w:lineRule="auto"/>
        <w:ind w:firstLine="480" w:firstLineChars="200"/>
        <w:rPr>
          <w:rFonts w:ascii="仿宋_GB2312" w:hAnsi="楷体" w:eastAsia="仿宋_GB2312"/>
          <w:color w:val="auto"/>
          <w:sz w:val="24"/>
          <w:highlight w:val="none"/>
          <w:shd w:val="clear" w:color="auto" w:fill="auto"/>
        </w:rPr>
      </w:pPr>
      <w:bookmarkStart w:id="193" w:name="_Ref467378840"/>
      <w:r>
        <w:rPr>
          <w:rFonts w:hint="eastAsia" w:ascii="仿宋_GB2312" w:hAnsi="楷体" w:eastAsia="仿宋_GB2312"/>
          <w:color w:val="auto"/>
          <w:sz w:val="24"/>
          <w:highlight w:val="none"/>
          <w:shd w:val="clear" w:color="auto" w:fill="auto"/>
        </w:rPr>
        <w:t>2.1.4 “甲方”系指与中标人签署合同的采购人</w:t>
      </w:r>
      <w:bookmarkEnd w:id="193"/>
      <w:r>
        <w:rPr>
          <w:rFonts w:hint="eastAsia" w:ascii="仿宋_GB2312" w:hAnsi="楷体" w:eastAsia="仿宋_GB2312"/>
          <w:color w:val="auto"/>
          <w:sz w:val="24"/>
          <w:highlight w:val="none"/>
          <w:shd w:val="clear" w:color="auto" w:fill="auto"/>
        </w:rPr>
        <w:t>；采购人委托采购机构代表其与乙方签订合同的，采购人的授权委托书作为合同附件。</w:t>
      </w:r>
    </w:p>
    <w:p w14:paraId="33367754">
      <w:pPr>
        <w:spacing w:line="360" w:lineRule="auto"/>
        <w:ind w:firstLine="480" w:firstLineChars="200"/>
        <w:rPr>
          <w:rFonts w:ascii="仿宋_GB2312" w:hAnsi="楷体" w:eastAsia="仿宋_GB2312"/>
          <w:color w:val="auto"/>
          <w:sz w:val="24"/>
          <w:highlight w:val="none"/>
          <w:shd w:val="clear" w:color="auto" w:fill="auto"/>
        </w:rPr>
      </w:pPr>
      <w:bookmarkStart w:id="194" w:name="_Ref467379400"/>
      <w:r>
        <w:rPr>
          <w:rFonts w:hint="eastAsia" w:ascii="仿宋_GB2312" w:hAnsi="楷体" w:eastAsia="仿宋_GB2312"/>
          <w:color w:val="auto"/>
          <w:sz w:val="24"/>
          <w:highlight w:val="none"/>
          <w:shd w:val="clear" w:color="auto" w:fill="auto"/>
        </w:rPr>
        <w:t>2.1.5 “乙方”系指根据合同约定交付标的物的</w:t>
      </w:r>
      <w:bookmarkEnd w:id="194"/>
      <w:r>
        <w:rPr>
          <w:rFonts w:hint="eastAsia" w:ascii="仿宋_GB2312" w:hAnsi="楷体" w:eastAsia="仿宋_GB2312"/>
          <w:color w:val="auto"/>
          <w:sz w:val="24"/>
          <w:highlight w:val="none"/>
          <w:shd w:val="clear" w:color="auto" w:fill="auto"/>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126B9059">
      <w:pPr>
        <w:spacing w:line="360" w:lineRule="auto"/>
        <w:ind w:firstLine="480" w:firstLineChars="200"/>
        <w:rPr>
          <w:rFonts w:ascii="仿宋_GB2312" w:hAnsi="楷体" w:eastAsia="仿宋_GB2312"/>
          <w:color w:val="auto"/>
          <w:sz w:val="24"/>
          <w:highlight w:val="none"/>
          <w:shd w:val="clear" w:color="auto" w:fill="auto"/>
        </w:rPr>
      </w:pPr>
      <w:bookmarkStart w:id="195" w:name="_Ref467379436"/>
      <w:r>
        <w:rPr>
          <w:rFonts w:hint="eastAsia" w:ascii="仿宋_GB2312" w:hAnsi="楷体" w:eastAsia="仿宋_GB2312"/>
          <w:color w:val="auto"/>
          <w:sz w:val="24"/>
          <w:highlight w:val="none"/>
          <w:shd w:val="clear" w:color="auto" w:fill="auto"/>
        </w:rPr>
        <w:t>2.1.6 “现场”系指合同约定标的物将要运至或者实施或者安装的地点。</w:t>
      </w:r>
      <w:bookmarkEnd w:id="195"/>
    </w:p>
    <w:p w14:paraId="619B2040">
      <w:pPr>
        <w:spacing w:line="360" w:lineRule="auto"/>
        <w:ind w:firstLine="482" w:firstLineChars="200"/>
        <w:rPr>
          <w:rFonts w:ascii="仿宋_GB2312" w:hAnsi="楷体" w:eastAsia="仿宋_GB2312"/>
          <w:b/>
          <w:color w:val="auto"/>
          <w:sz w:val="24"/>
          <w:highlight w:val="none"/>
          <w:shd w:val="clear" w:color="auto" w:fill="auto"/>
        </w:rPr>
      </w:pPr>
      <w:bookmarkStart w:id="196" w:name="_Toc27635"/>
      <w:bookmarkStart w:id="197" w:name="_Toc259093670"/>
      <w:bookmarkStart w:id="198" w:name="_Toc32504"/>
      <w:bookmarkStart w:id="199" w:name="_Toc13336"/>
      <w:bookmarkStart w:id="200" w:name="_Toc487900350"/>
      <w:bookmarkStart w:id="201" w:name="_Toc279701241"/>
      <w:r>
        <w:rPr>
          <w:rFonts w:hint="eastAsia" w:ascii="仿宋_GB2312" w:hAnsi="楷体" w:eastAsia="仿宋_GB2312"/>
          <w:b/>
          <w:color w:val="auto"/>
          <w:sz w:val="24"/>
          <w:highlight w:val="none"/>
          <w:shd w:val="clear" w:color="auto" w:fill="auto"/>
        </w:rPr>
        <w:t>2.2 技术规范</w:t>
      </w:r>
      <w:bookmarkEnd w:id="196"/>
      <w:bookmarkEnd w:id="197"/>
      <w:bookmarkEnd w:id="198"/>
      <w:bookmarkEnd w:id="199"/>
      <w:bookmarkEnd w:id="200"/>
      <w:bookmarkEnd w:id="201"/>
    </w:p>
    <w:p w14:paraId="6828D53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1F6E898">
      <w:pPr>
        <w:spacing w:line="360" w:lineRule="auto"/>
        <w:ind w:firstLine="482" w:firstLineChars="200"/>
        <w:rPr>
          <w:rFonts w:ascii="仿宋_GB2312" w:hAnsi="楷体" w:eastAsia="仿宋_GB2312"/>
          <w:b/>
          <w:color w:val="auto"/>
          <w:sz w:val="24"/>
          <w:highlight w:val="none"/>
          <w:shd w:val="clear" w:color="auto" w:fill="auto"/>
        </w:rPr>
      </w:pPr>
      <w:bookmarkStart w:id="202" w:name="_Toc487900351"/>
      <w:bookmarkStart w:id="203" w:name="_Toc279701242"/>
      <w:bookmarkStart w:id="204" w:name="_Toc9829"/>
      <w:bookmarkStart w:id="205" w:name="_Toc31634"/>
      <w:bookmarkStart w:id="206" w:name="_Toc27853"/>
      <w:bookmarkStart w:id="207" w:name="_Toc259093671"/>
      <w:r>
        <w:rPr>
          <w:rFonts w:hint="eastAsia" w:ascii="仿宋_GB2312" w:hAnsi="楷体" w:eastAsia="仿宋_GB2312"/>
          <w:b/>
          <w:color w:val="auto"/>
          <w:sz w:val="24"/>
          <w:highlight w:val="none"/>
          <w:shd w:val="clear" w:color="auto" w:fill="auto"/>
        </w:rPr>
        <w:t>2.3 知识产权</w:t>
      </w:r>
      <w:bookmarkEnd w:id="202"/>
      <w:bookmarkEnd w:id="203"/>
      <w:bookmarkEnd w:id="204"/>
      <w:bookmarkEnd w:id="205"/>
      <w:bookmarkEnd w:id="206"/>
      <w:bookmarkEnd w:id="207"/>
    </w:p>
    <w:p w14:paraId="3F7F17DD">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FF322A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2.3.2具有知识产权的计算机软件等标的物的知识产权归属，详见</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w:t>
      </w:r>
    </w:p>
    <w:p w14:paraId="47B2A4F8">
      <w:pPr>
        <w:spacing w:line="360" w:lineRule="auto"/>
        <w:ind w:firstLine="482" w:firstLineChars="200"/>
        <w:rPr>
          <w:rFonts w:ascii="仿宋_GB2312" w:hAnsi="楷体" w:eastAsia="仿宋_GB2312"/>
          <w:b/>
          <w:color w:val="auto"/>
          <w:sz w:val="24"/>
          <w:highlight w:val="none"/>
          <w:shd w:val="clear" w:color="auto" w:fill="auto"/>
        </w:rPr>
      </w:pPr>
      <w:bookmarkStart w:id="208" w:name="_Toc29149"/>
      <w:bookmarkStart w:id="209" w:name="_Toc4194"/>
      <w:bookmarkStart w:id="210" w:name="_Toc11932"/>
      <w:r>
        <w:rPr>
          <w:rFonts w:hint="eastAsia" w:ascii="仿宋_GB2312" w:hAnsi="楷体" w:eastAsia="仿宋_GB2312"/>
          <w:b/>
          <w:color w:val="auto"/>
          <w:sz w:val="24"/>
          <w:highlight w:val="none"/>
          <w:shd w:val="clear" w:color="auto" w:fill="auto"/>
        </w:rPr>
        <w:t>2.4 包装和装运</w:t>
      </w:r>
      <w:bookmarkEnd w:id="208"/>
      <w:bookmarkEnd w:id="209"/>
      <w:bookmarkEnd w:id="210"/>
    </w:p>
    <w:p w14:paraId="755A3F1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2.4.1除</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A950F1E">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2.4.2 装运标的物的要求和通知，详见</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w:t>
      </w:r>
    </w:p>
    <w:p w14:paraId="21D1F9A0">
      <w:pPr>
        <w:spacing w:line="360" w:lineRule="auto"/>
        <w:ind w:firstLine="482" w:firstLineChars="200"/>
        <w:rPr>
          <w:rFonts w:ascii="仿宋_GB2312" w:hAnsi="楷体" w:eastAsia="仿宋_GB2312"/>
          <w:b/>
          <w:color w:val="auto"/>
          <w:sz w:val="24"/>
          <w:highlight w:val="none"/>
          <w:shd w:val="clear" w:color="auto" w:fill="auto"/>
        </w:rPr>
      </w:pPr>
      <w:bookmarkStart w:id="211" w:name="_Toc259093674"/>
      <w:bookmarkStart w:id="212" w:name="_Ref467378541"/>
      <w:bookmarkStart w:id="213" w:name="_Ref467379536"/>
      <w:bookmarkStart w:id="214" w:name="_Toc279701245"/>
      <w:bookmarkStart w:id="215" w:name="_Toc487900354"/>
      <w:bookmarkStart w:id="216" w:name="_Ref467379542"/>
      <w:bookmarkStart w:id="217" w:name="_Ref467378591"/>
      <w:bookmarkStart w:id="218" w:name="_Ref467379527"/>
      <w:bookmarkStart w:id="219" w:name="_Toc19074"/>
      <w:bookmarkStart w:id="220" w:name="_Toc26182"/>
      <w:bookmarkStart w:id="221" w:name="_Toc30272"/>
      <w:r>
        <w:rPr>
          <w:rFonts w:hint="eastAsia" w:ascii="仿宋_GB2312" w:hAnsi="楷体" w:eastAsia="仿宋_GB2312"/>
          <w:b/>
          <w:color w:val="auto"/>
          <w:sz w:val="24"/>
          <w:highlight w:val="none"/>
          <w:shd w:val="clear" w:color="auto" w:fill="auto"/>
        </w:rPr>
        <w:t>2.</w:t>
      </w:r>
      <w:bookmarkEnd w:id="211"/>
      <w:bookmarkEnd w:id="212"/>
      <w:bookmarkEnd w:id="213"/>
      <w:bookmarkEnd w:id="214"/>
      <w:bookmarkEnd w:id="215"/>
      <w:bookmarkEnd w:id="216"/>
      <w:bookmarkEnd w:id="217"/>
      <w:bookmarkEnd w:id="218"/>
      <w:r>
        <w:rPr>
          <w:rFonts w:hint="eastAsia" w:ascii="仿宋_GB2312" w:hAnsi="楷体" w:eastAsia="仿宋_GB2312"/>
          <w:b/>
          <w:color w:val="auto"/>
          <w:sz w:val="24"/>
          <w:highlight w:val="none"/>
          <w:shd w:val="clear" w:color="auto" w:fill="auto"/>
        </w:rPr>
        <w:t>5 履约检查和问题反馈</w:t>
      </w:r>
      <w:bookmarkEnd w:id="219"/>
      <w:bookmarkEnd w:id="220"/>
      <w:bookmarkEnd w:id="221"/>
    </w:p>
    <w:p w14:paraId="1669540B">
      <w:pPr>
        <w:spacing w:line="360" w:lineRule="auto"/>
        <w:ind w:firstLine="480" w:firstLineChars="200"/>
        <w:rPr>
          <w:rFonts w:ascii="仿宋_GB2312" w:hAnsi="楷体" w:eastAsia="仿宋_GB2312"/>
          <w:color w:val="auto"/>
          <w:sz w:val="24"/>
          <w:highlight w:val="none"/>
          <w:shd w:val="clear" w:color="auto" w:fill="auto"/>
        </w:rPr>
      </w:pPr>
      <w:bookmarkStart w:id="222" w:name="_Ref467379657"/>
      <w:r>
        <w:rPr>
          <w:rFonts w:hint="eastAsia" w:ascii="仿宋_GB2312" w:hAnsi="楷体" w:eastAsia="仿宋_GB2312"/>
          <w:color w:val="auto"/>
          <w:sz w:val="24"/>
          <w:highlight w:val="none"/>
          <w:shd w:val="clear" w:color="auto" w:fill="auto"/>
        </w:rPr>
        <w:t>2.5.1</w:t>
      </w:r>
      <w:bookmarkEnd w:id="222"/>
      <w:bookmarkStart w:id="223" w:name="_Toc186431854"/>
      <w:bookmarkStart w:id="224" w:name="_Ref467379793"/>
      <w:bookmarkStart w:id="225" w:name="_Toc279701247"/>
      <w:bookmarkStart w:id="226" w:name="_Ref467379807"/>
      <w:bookmarkStart w:id="227" w:name="_Toc487900357"/>
      <w:bookmarkStart w:id="228" w:name="_Toc259093676"/>
      <w:r>
        <w:rPr>
          <w:rFonts w:hint="eastAsia" w:ascii="仿宋_GB2312" w:hAnsi="楷体" w:eastAsia="仿宋_GB2312"/>
          <w:color w:val="auto"/>
          <w:sz w:val="24"/>
          <w:highlight w:val="none"/>
          <w:shd w:val="clear" w:color="auto" w:fill="auto"/>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7906D8E">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2.5.2 合同履行期间，甲方有权将履行过程中出现的问题反馈给乙方，双方当事人应以书面形式约定需要完善和改进的内容</w:t>
      </w:r>
      <w:bookmarkEnd w:id="223"/>
      <w:bookmarkStart w:id="229" w:name="_Toc186431855"/>
      <w:r>
        <w:rPr>
          <w:rFonts w:hint="eastAsia" w:ascii="仿宋_GB2312" w:hAnsi="楷体" w:eastAsia="仿宋_GB2312"/>
          <w:color w:val="auto"/>
          <w:sz w:val="24"/>
          <w:highlight w:val="none"/>
          <w:shd w:val="clear" w:color="auto" w:fill="auto"/>
        </w:rPr>
        <w:t>。</w:t>
      </w:r>
    </w:p>
    <w:bookmarkEnd w:id="229"/>
    <w:p w14:paraId="36F20105">
      <w:pPr>
        <w:spacing w:line="360" w:lineRule="auto"/>
        <w:ind w:firstLine="482" w:firstLineChars="200"/>
        <w:rPr>
          <w:rFonts w:ascii="仿宋_GB2312" w:hAnsi="楷体" w:eastAsia="仿宋_GB2312"/>
          <w:b/>
          <w:color w:val="auto"/>
          <w:sz w:val="24"/>
          <w:highlight w:val="none"/>
          <w:shd w:val="clear" w:color="auto" w:fill="auto"/>
        </w:rPr>
      </w:pPr>
      <w:bookmarkStart w:id="230" w:name="_Toc7836"/>
      <w:bookmarkStart w:id="231" w:name="_Toc19219"/>
      <w:bookmarkStart w:id="232" w:name="_Toc28451"/>
      <w:r>
        <w:rPr>
          <w:rFonts w:hint="eastAsia" w:ascii="仿宋_GB2312" w:hAnsi="楷体" w:eastAsia="仿宋_GB2312"/>
          <w:b/>
          <w:color w:val="auto"/>
          <w:sz w:val="24"/>
          <w:highlight w:val="none"/>
          <w:shd w:val="clear" w:color="auto" w:fill="auto"/>
        </w:rPr>
        <w:t>2.6 结算方式和付款条件</w:t>
      </w:r>
      <w:bookmarkEnd w:id="224"/>
      <w:bookmarkEnd w:id="225"/>
      <w:bookmarkEnd w:id="226"/>
      <w:bookmarkEnd w:id="227"/>
      <w:bookmarkEnd w:id="228"/>
      <w:bookmarkEnd w:id="230"/>
      <w:bookmarkEnd w:id="231"/>
      <w:bookmarkEnd w:id="232"/>
    </w:p>
    <w:p w14:paraId="043E52D7">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详见</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w:t>
      </w:r>
    </w:p>
    <w:p w14:paraId="66138BAB">
      <w:pPr>
        <w:spacing w:line="360" w:lineRule="auto"/>
        <w:ind w:firstLine="482" w:firstLineChars="200"/>
        <w:rPr>
          <w:rFonts w:ascii="仿宋_GB2312" w:hAnsi="楷体" w:eastAsia="仿宋_GB2312"/>
          <w:b/>
          <w:color w:val="auto"/>
          <w:sz w:val="24"/>
          <w:highlight w:val="none"/>
          <w:shd w:val="clear" w:color="auto" w:fill="auto"/>
        </w:rPr>
      </w:pPr>
      <w:bookmarkStart w:id="233" w:name="_Ref467379923"/>
      <w:bookmarkStart w:id="234" w:name="_Ref467379863"/>
      <w:bookmarkStart w:id="235" w:name="_Toc279701248"/>
      <w:bookmarkStart w:id="236" w:name="_Toc259093677"/>
      <w:bookmarkStart w:id="237" w:name="_Toc487900358"/>
      <w:bookmarkStart w:id="238" w:name="_Ref467379852"/>
      <w:bookmarkStart w:id="239" w:name="_Toc3225"/>
      <w:bookmarkStart w:id="240" w:name="_Toc16110"/>
      <w:bookmarkStart w:id="241" w:name="_Toc774"/>
      <w:r>
        <w:rPr>
          <w:rFonts w:hint="eastAsia" w:ascii="仿宋_GB2312" w:hAnsi="楷体" w:eastAsia="仿宋_GB2312"/>
          <w:b/>
          <w:color w:val="auto"/>
          <w:sz w:val="24"/>
          <w:highlight w:val="none"/>
          <w:shd w:val="clear" w:color="auto" w:fill="auto"/>
        </w:rPr>
        <w:t>2.7 技术资料</w:t>
      </w:r>
      <w:bookmarkEnd w:id="233"/>
      <w:bookmarkEnd w:id="234"/>
      <w:bookmarkEnd w:id="235"/>
      <w:bookmarkEnd w:id="236"/>
      <w:bookmarkEnd w:id="237"/>
      <w:bookmarkEnd w:id="238"/>
      <w:r>
        <w:rPr>
          <w:rFonts w:hint="eastAsia" w:ascii="仿宋_GB2312" w:hAnsi="楷体" w:eastAsia="仿宋_GB2312"/>
          <w:b/>
          <w:color w:val="auto"/>
          <w:sz w:val="24"/>
          <w:highlight w:val="none"/>
          <w:shd w:val="clear" w:color="auto" w:fill="auto"/>
        </w:rPr>
        <w:t>和保密义务</w:t>
      </w:r>
      <w:bookmarkEnd w:id="239"/>
      <w:bookmarkEnd w:id="240"/>
      <w:bookmarkEnd w:id="241"/>
    </w:p>
    <w:p w14:paraId="45865538">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2.7.1 乙方有权依据合同约定和项目需要，向甲方了解有关情况，调阅有关资料等，甲方应予积极配合；</w:t>
      </w:r>
    </w:p>
    <w:p w14:paraId="3789454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2.7.2 乙方有义务妥善保管和保护由甲方提供的前款信息和资料等；</w:t>
      </w:r>
    </w:p>
    <w:p w14:paraId="3DBB9696">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C7C73F1">
      <w:pPr>
        <w:spacing w:line="360" w:lineRule="auto"/>
        <w:ind w:firstLine="482" w:firstLineChars="200"/>
        <w:rPr>
          <w:rFonts w:ascii="仿宋_GB2312" w:hAnsi="楷体" w:eastAsia="仿宋_GB2312"/>
          <w:b/>
          <w:color w:val="auto"/>
          <w:sz w:val="24"/>
          <w:highlight w:val="none"/>
          <w:shd w:val="clear" w:color="auto" w:fill="auto"/>
        </w:rPr>
      </w:pPr>
      <w:bookmarkStart w:id="242" w:name="_Toc7860"/>
      <w:r>
        <w:rPr>
          <w:rFonts w:hint="eastAsia" w:ascii="仿宋_GB2312" w:hAnsi="楷体" w:eastAsia="仿宋_GB2312"/>
          <w:b/>
          <w:color w:val="auto"/>
          <w:sz w:val="24"/>
          <w:highlight w:val="none"/>
          <w:shd w:val="clear" w:color="auto" w:fill="auto"/>
        </w:rPr>
        <w:t>2.8 质量保证</w:t>
      </w:r>
      <w:bookmarkEnd w:id="242"/>
    </w:p>
    <w:p w14:paraId="03EA2FF9">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2.8.1 乙方应建立和完善履行合同的内部质量保证体系，并提供相关内部规章制度给甲方，以便甲方进行监督检查；</w:t>
      </w:r>
    </w:p>
    <w:p w14:paraId="5E77741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2.8.2 乙方应保证履行合同的人员数量和素质、软件和硬件设备的配置、场地、环境和设施等满足全面履行合同的要求，并应接受甲方的监督检查。</w:t>
      </w:r>
    </w:p>
    <w:p w14:paraId="64AA1F80">
      <w:pPr>
        <w:spacing w:line="360" w:lineRule="auto"/>
        <w:ind w:firstLine="480" w:firstLineChars="2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olor w:val="auto"/>
          <w:sz w:val="24"/>
          <w:highlight w:val="none"/>
          <w:shd w:val="clear" w:color="auto" w:fill="auto"/>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shd w:val="clear" w:color="auto" w:fill="auto"/>
        </w:rPr>
        <w:t>甲方有权放弃或终止合同，并没收履约保证金。</w:t>
      </w:r>
    </w:p>
    <w:p w14:paraId="6807E90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仿宋" w:eastAsia="仿宋_GB2312"/>
          <w:color w:val="auto"/>
          <w:sz w:val="24"/>
          <w:highlight w:val="none"/>
          <w:shd w:val="clear" w:color="auto" w:fill="auto"/>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shd w:val="clear" w:color="auto" w:fill="auto"/>
        </w:rPr>
        <w:t>30%</w:t>
      </w:r>
      <w:r>
        <w:rPr>
          <w:rFonts w:hint="eastAsia" w:ascii="仿宋_GB2312" w:hAnsi="仿宋" w:eastAsia="仿宋_GB2312"/>
          <w:color w:val="auto"/>
          <w:sz w:val="24"/>
          <w:highlight w:val="none"/>
          <w:shd w:val="clear" w:color="auto" w:fill="auto"/>
        </w:rPr>
        <w:t>。</w:t>
      </w:r>
    </w:p>
    <w:p w14:paraId="7BB0C863">
      <w:pPr>
        <w:spacing w:line="360" w:lineRule="auto"/>
        <w:ind w:firstLine="482" w:firstLineChars="200"/>
        <w:rPr>
          <w:rFonts w:ascii="仿宋_GB2312" w:hAnsi="楷体" w:eastAsia="仿宋_GB2312"/>
          <w:b/>
          <w:color w:val="auto"/>
          <w:sz w:val="24"/>
          <w:highlight w:val="none"/>
          <w:shd w:val="clear" w:color="auto" w:fill="auto"/>
        </w:rPr>
      </w:pPr>
      <w:bookmarkStart w:id="243" w:name="_Toc17244"/>
      <w:bookmarkStart w:id="244" w:name="_Toc487900362"/>
      <w:bookmarkStart w:id="245" w:name="_Toc279701252"/>
      <w:bookmarkStart w:id="246" w:name="_Toc259093681"/>
      <w:r>
        <w:rPr>
          <w:rFonts w:hint="eastAsia" w:ascii="仿宋_GB2312" w:hAnsi="楷体" w:eastAsia="仿宋_GB2312"/>
          <w:b/>
          <w:color w:val="auto"/>
          <w:sz w:val="24"/>
          <w:highlight w:val="none"/>
          <w:shd w:val="clear" w:color="auto" w:fill="auto"/>
        </w:rPr>
        <w:t>2.9 标的物的风险负担</w:t>
      </w:r>
      <w:bookmarkEnd w:id="243"/>
    </w:p>
    <w:p w14:paraId="7EBDE318">
      <w:pPr>
        <w:spacing w:line="360" w:lineRule="auto"/>
        <w:ind w:firstLine="480" w:firstLineChars="200"/>
        <w:rPr>
          <w:rFonts w:ascii="仿宋_GB2312" w:hAnsi="楷体" w:eastAsia="仿宋_GB2312"/>
          <w:b/>
          <w:color w:val="auto"/>
          <w:sz w:val="24"/>
          <w:highlight w:val="none"/>
          <w:shd w:val="clear" w:color="auto" w:fill="auto"/>
        </w:rPr>
      </w:pPr>
      <w:r>
        <w:rPr>
          <w:rFonts w:hint="eastAsia" w:ascii="仿宋_GB2312" w:hAnsi="楷体" w:eastAsia="仿宋_GB2312"/>
          <w:color w:val="auto"/>
          <w:sz w:val="24"/>
          <w:highlight w:val="none"/>
          <w:shd w:val="clear" w:color="auto" w:fill="auto"/>
        </w:rPr>
        <w:t>标的物或者在途标的物或者交付给第一承运人后的标的物毁损、灭失的风险负担详见</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w:t>
      </w:r>
    </w:p>
    <w:p w14:paraId="2A689145">
      <w:pPr>
        <w:spacing w:line="360" w:lineRule="auto"/>
        <w:ind w:firstLine="482" w:firstLineChars="200"/>
        <w:rPr>
          <w:rFonts w:ascii="仿宋_GB2312" w:hAnsi="楷体" w:eastAsia="仿宋_GB2312"/>
          <w:b/>
          <w:color w:val="auto"/>
          <w:sz w:val="24"/>
          <w:highlight w:val="none"/>
          <w:shd w:val="clear" w:color="auto" w:fill="auto"/>
        </w:rPr>
      </w:pPr>
      <w:bookmarkStart w:id="247" w:name="_Toc14055"/>
      <w:r>
        <w:rPr>
          <w:rFonts w:hint="eastAsia" w:ascii="仿宋_GB2312" w:hAnsi="楷体" w:eastAsia="仿宋_GB2312"/>
          <w:b/>
          <w:color w:val="auto"/>
          <w:sz w:val="24"/>
          <w:highlight w:val="none"/>
          <w:shd w:val="clear" w:color="auto" w:fill="auto"/>
        </w:rPr>
        <w:t>2.10 延迟交货</w:t>
      </w:r>
      <w:bookmarkEnd w:id="244"/>
      <w:bookmarkEnd w:id="245"/>
      <w:bookmarkEnd w:id="246"/>
      <w:bookmarkEnd w:id="247"/>
      <w:r>
        <w:rPr>
          <w:rFonts w:hint="eastAsia" w:ascii="仿宋_GB2312" w:hAnsi="楷体" w:eastAsia="仿宋_GB2312"/>
          <w:b/>
          <w:color w:val="auto"/>
          <w:sz w:val="24"/>
          <w:highlight w:val="none"/>
          <w:shd w:val="clear" w:color="auto" w:fill="auto"/>
        </w:rPr>
        <w:t>/交付</w:t>
      </w:r>
    </w:p>
    <w:p w14:paraId="3097CBD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184B23D">
      <w:pPr>
        <w:spacing w:line="360" w:lineRule="auto"/>
        <w:ind w:firstLine="482" w:firstLineChars="200"/>
        <w:rPr>
          <w:rFonts w:ascii="仿宋_GB2312" w:hAnsi="楷体" w:eastAsia="仿宋_GB2312"/>
          <w:b/>
          <w:color w:val="auto"/>
          <w:sz w:val="24"/>
          <w:highlight w:val="none"/>
          <w:shd w:val="clear" w:color="auto" w:fill="auto"/>
        </w:rPr>
      </w:pPr>
      <w:bookmarkStart w:id="248" w:name="_Toc7502"/>
      <w:bookmarkStart w:id="249" w:name="_Toc487900364"/>
      <w:bookmarkStart w:id="250" w:name="_Toc259093683"/>
      <w:bookmarkStart w:id="251" w:name="_Toc279701254"/>
      <w:bookmarkStart w:id="252" w:name="_Ref467378121"/>
      <w:r>
        <w:rPr>
          <w:rFonts w:hint="eastAsia" w:ascii="仿宋_GB2312" w:hAnsi="楷体" w:eastAsia="仿宋_GB2312"/>
          <w:b/>
          <w:color w:val="auto"/>
          <w:sz w:val="24"/>
          <w:highlight w:val="none"/>
          <w:shd w:val="clear" w:color="auto" w:fill="auto"/>
        </w:rPr>
        <w:t>2.11 合同变更</w:t>
      </w:r>
      <w:bookmarkEnd w:id="248"/>
    </w:p>
    <w:p w14:paraId="017A4DA9">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A5C2DA6">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2.11.2 合同继续履行将损害国家利益和社会公共利益的，双方当事人应当以书面形式变更合同。有过错的一方应当承担赔偿责任，双方当事人都有过错的，各自承担相应的责任。</w:t>
      </w:r>
      <w:bookmarkStart w:id="253" w:name="_Toc259093688"/>
      <w:bookmarkStart w:id="254" w:name="_Toc279701259"/>
      <w:bookmarkStart w:id="255" w:name="_Toc487900369"/>
    </w:p>
    <w:p w14:paraId="11153E9D">
      <w:pPr>
        <w:spacing w:line="360" w:lineRule="auto"/>
        <w:ind w:firstLine="482" w:firstLineChars="200"/>
        <w:rPr>
          <w:rFonts w:ascii="仿宋_GB2312" w:hAnsi="楷体" w:eastAsia="仿宋_GB2312"/>
          <w:b/>
          <w:color w:val="auto"/>
          <w:sz w:val="24"/>
          <w:highlight w:val="none"/>
          <w:shd w:val="clear" w:color="auto" w:fill="auto"/>
        </w:rPr>
      </w:pPr>
      <w:bookmarkStart w:id="256" w:name="_Toc15237"/>
      <w:bookmarkStart w:id="257" w:name="_Toc22955"/>
      <w:bookmarkStart w:id="258" w:name="_Toc10366"/>
      <w:r>
        <w:rPr>
          <w:rFonts w:hint="eastAsia" w:ascii="仿宋_GB2312" w:hAnsi="楷体" w:eastAsia="仿宋_GB2312"/>
          <w:b/>
          <w:color w:val="auto"/>
          <w:sz w:val="24"/>
          <w:highlight w:val="none"/>
          <w:shd w:val="clear" w:color="auto" w:fill="auto"/>
        </w:rPr>
        <w:t>2.12 合同转让</w:t>
      </w:r>
      <w:bookmarkEnd w:id="253"/>
      <w:bookmarkEnd w:id="254"/>
      <w:bookmarkEnd w:id="255"/>
      <w:r>
        <w:rPr>
          <w:rFonts w:hint="eastAsia" w:ascii="仿宋_GB2312" w:hAnsi="楷体" w:eastAsia="仿宋_GB2312"/>
          <w:b/>
          <w:color w:val="auto"/>
          <w:sz w:val="24"/>
          <w:highlight w:val="none"/>
          <w:shd w:val="clear" w:color="auto" w:fill="auto"/>
        </w:rPr>
        <w:t>和分包</w:t>
      </w:r>
      <w:bookmarkEnd w:id="256"/>
      <w:bookmarkEnd w:id="257"/>
      <w:bookmarkEnd w:id="258"/>
    </w:p>
    <w:p w14:paraId="369A44D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8827BEF">
      <w:pPr>
        <w:spacing w:line="360" w:lineRule="auto"/>
        <w:ind w:firstLine="482" w:firstLineChars="200"/>
        <w:rPr>
          <w:rFonts w:ascii="仿宋_GB2312" w:hAnsi="楷体" w:eastAsia="仿宋_GB2312"/>
          <w:b/>
          <w:color w:val="auto"/>
          <w:sz w:val="24"/>
          <w:highlight w:val="none"/>
          <w:shd w:val="clear" w:color="auto" w:fill="auto"/>
        </w:rPr>
      </w:pPr>
      <w:bookmarkStart w:id="259" w:name="_Toc14066"/>
      <w:bookmarkStart w:id="260" w:name="_Toc13566"/>
      <w:bookmarkStart w:id="261" w:name="_Toc16508"/>
      <w:r>
        <w:rPr>
          <w:rFonts w:hint="eastAsia" w:ascii="仿宋_GB2312" w:hAnsi="楷体" w:eastAsia="仿宋_GB2312"/>
          <w:b/>
          <w:color w:val="auto"/>
          <w:sz w:val="24"/>
          <w:highlight w:val="none"/>
          <w:shd w:val="clear" w:color="auto" w:fill="auto"/>
        </w:rPr>
        <w:t>2.13 不可抗力</w:t>
      </w:r>
      <w:bookmarkEnd w:id="259"/>
      <w:bookmarkEnd w:id="260"/>
      <w:bookmarkEnd w:id="261"/>
    </w:p>
    <w:p w14:paraId="39E49BF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2.13.1如果任何一方遭遇法律规定的不可抗力，致使合同履行受阻时，履行合同的期限应予延长，延长的期限应相当于不可抗力所影响的时间；</w:t>
      </w:r>
    </w:p>
    <w:p w14:paraId="41B5DDC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2.13.2受不可抗力影响的一方在不可抗力发生后，应在</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约定时间内以书面形式通知对方当事人，并在</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约定时间内，将有关部门出具的证明文件送达对方当事人。</w:t>
      </w:r>
    </w:p>
    <w:p w14:paraId="5A7D6ECD">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2.13.3 因不可抗力致使不能实现合同目的的，当事人可以解除合同；</w:t>
      </w:r>
    </w:p>
    <w:p w14:paraId="3103C675">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2.13.4 因不可抗力致使合同有变更必要的，双方当事人应在</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约定时间内以书面形式变更合同；</w:t>
      </w:r>
    </w:p>
    <w:p w14:paraId="39E9DCEF">
      <w:pPr>
        <w:spacing w:line="360" w:lineRule="auto"/>
        <w:ind w:firstLine="482" w:firstLineChars="200"/>
        <w:rPr>
          <w:rFonts w:ascii="仿宋_GB2312" w:hAnsi="楷体" w:eastAsia="仿宋_GB2312"/>
          <w:b/>
          <w:color w:val="auto"/>
          <w:sz w:val="24"/>
          <w:highlight w:val="none"/>
          <w:shd w:val="clear" w:color="auto" w:fill="auto"/>
        </w:rPr>
      </w:pPr>
      <w:bookmarkStart w:id="262" w:name="_Toc30676"/>
      <w:bookmarkStart w:id="263" w:name="_Toc689"/>
      <w:bookmarkStart w:id="264" w:name="_Toc6969"/>
      <w:bookmarkStart w:id="265" w:name="_Toc487900365"/>
      <w:bookmarkStart w:id="266" w:name="_Toc259093684"/>
      <w:bookmarkStart w:id="267" w:name="_Toc279701255"/>
      <w:r>
        <w:rPr>
          <w:rFonts w:hint="eastAsia" w:ascii="仿宋_GB2312" w:hAnsi="楷体" w:eastAsia="仿宋_GB2312"/>
          <w:b/>
          <w:color w:val="auto"/>
          <w:sz w:val="24"/>
          <w:highlight w:val="none"/>
          <w:shd w:val="clear" w:color="auto" w:fill="auto"/>
        </w:rPr>
        <w:t>2.14 税费</w:t>
      </w:r>
      <w:bookmarkEnd w:id="262"/>
      <w:bookmarkEnd w:id="263"/>
      <w:bookmarkEnd w:id="264"/>
      <w:bookmarkEnd w:id="265"/>
      <w:bookmarkEnd w:id="266"/>
      <w:bookmarkEnd w:id="267"/>
    </w:p>
    <w:p w14:paraId="0CE8C8D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与合同有关的一切税费，均按照中华人民共和国法律的相关规定执行。</w:t>
      </w:r>
    </w:p>
    <w:p w14:paraId="6F7FD352">
      <w:pPr>
        <w:spacing w:line="360" w:lineRule="auto"/>
        <w:ind w:firstLine="482" w:firstLineChars="200"/>
        <w:rPr>
          <w:rFonts w:ascii="仿宋_GB2312" w:hAnsi="楷体" w:eastAsia="仿宋_GB2312"/>
          <w:b/>
          <w:color w:val="auto"/>
          <w:sz w:val="24"/>
          <w:highlight w:val="none"/>
          <w:shd w:val="clear" w:color="auto" w:fill="auto"/>
        </w:rPr>
      </w:pPr>
      <w:bookmarkStart w:id="268" w:name="_Toc259093687"/>
      <w:bookmarkStart w:id="269" w:name="_Toc7102"/>
      <w:bookmarkStart w:id="270" w:name="_Toc16959"/>
      <w:bookmarkStart w:id="271" w:name="_Toc279701258"/>
      <w:bookmarkStart w:id="272" w:name="_Toc8298"/>
      <w:bookmarkStart w:id="273" w:name="_Toc487900368"/>
      <w:r>
        <w:rPr>
          <w:rFonts w:hint="eastAsia" w:ascii="仿宋_GB2312" w:hAnsi="楷体" w:eastAsia="仿宋_GB2312"/>
          <w:b/>
          <w:color w:val="auto"/>
          <w:sz w:val="24"/>
          <w:highlight w:val="none"/>
          <w:shd w:val="clear" w:color="auto" w:fill="auto"/>
        </w:rPr>
        <w:t>2.15 乙方破产</w:t>
      </w:r>
      <w:bookmarkEnd w:id="268"/>
      <w:bookmarkEnd w:id="269"/>
      <w:bookmarkEnd w:id="270"/>
      <w:bookmarkEnd w:id="271"/>
      <w:bookmarkEnd w:id="272"/>
      <w:bookmarkEnd w:id="273"/>
    </w:p>
    <w:p w14:paraId="718B4E69">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68FD21A">
      <w:pPr>
        <w:spacing w:line="360" w:lineRule="auto"/>
        <w:ind w:firstLine="482" w:firstLineChars="200"/>
        <w:rPr>
          <w:rFonts w:ascii="仿宋_GB2312" w:hAnsi="楷体" w:eastAsia="仿宋_GB2312"/>
          <w:b/>
          <w:color w:val="auto"/>
          <w:sz w:val="24"/>
          <w:highlight w:val="none"/>
          <w:shd w:val="clear" w:color="auto" w:fill="auto"/>
        </w:rPr>
      </w:pPr>
      <w:bookmarkStart w:id="274" w:name="_Toc6134"/>
      <w:bookmarkStart w:id="275" w:name="_Toc15387"/>
      <w:bookmarkStart w:id="276" w:name="_Toc29333"/>
      <w:r>
        <w:rPr>
          <w:rFonts w:hint="eastAsia" w:ascii="仿宋_GB2312" w:hAnsi="楷体" w:eastAsia="仿宋_GB2312"/>
          <w:b/>
          <w:color w:val="auto"/>
          <w:sz w:val="24"/>
          <w:highlight w:val="none"/>
          <w:shd w:val="clear" w:color="auto" w:fill="auto"/>
        </w:rPr>
        <w:t>2.16 合同中止、终止</w:t>
      </w:r>
      <w:bookmarkEnd w:id="274"/>
      <w:bookmarkEnd w:id="275"/>
      <w:bookmarkEnd w:id="276"/>
    </w:p>
    <w:p w14:paraId="7B4D6F65">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2.16.1 双方当事人不得擅自中止或者终止合同；</w:t>
      </w:r>
    </w:p>
    <w:p w14:paraId="0F7EC55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2.16.2合同继续履行将损害国家利益和社会公共利益的，双方当事人应当中止或者终止合同。有过错的一方应当承担赔偿责任，双方当事人都有过错的，各自承担相应的责任。</w:t>
      </w:r>
    </w:p>
    <w:p w14:paraId="6BC9EE03">
      <w:pPr>
        <w:spacing w:line="360" w:lineRule="auto"/>
        <w:ind w:firstLine="482" w:firstLineChars="200"/>
        <w:rPr>
          <w:rFonts w:ascii="仿宋_GB2312" w:hAnsi="楷体" w:eastAsia="仿宋_GB2312"/>
          <w:b/>
          <w:color w:val="auto"/>
          <w:sz w:val="24"/>
          <w:highlight w:val="none"/>
          <w:shd w:val="clear" w:color="auto" w:fill="auto"/>
        </w:rPr>
      </w:pPr>
      <w:bookmarkStart w:id="277" w:name="_Toc1125"/>
      <w:bookmarkStart w:id="278" w:name="_Toc6596"/>
      <w:bookmarkStart w:id="279" w:name="_Toc14563"/>
      <w:r>
        <w:rPr>
          <w:rFonts w:hint="eastAsia" w:ascii="仿宋_GB2312" w:hAnsi="楷体" w:eastAsia="仿宋_GB2312"/>
          <w:b/>
          <w:color w:val="auto"/>
          <w:sz w:val="24"/>
          <w:highlight w:val="none"/>
          <w:shd w:val="clear" w:color="auto" w:fill="auto"/>
        </w:rPr>
        <w:t>2.17 检验和验收</w:t>
      </w:r>
      <w:bookmarkEnd w:id="277"/>
      <w:bookmarkEnd w:id="278"/>
      <w:bookmarkEnd w:id="279"/>
    </w:p>
    <w:p w14:paraId="5EF82D27">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color w:val="auto"/>
          <w:sz w:val="24"/>
          <w:highlight w:val="none"/>
          <w:shd w:val="clear" w:color="auto" w:fill="auto"/>
        </w:rPr>
        <w:t>约定时间内组织验收，并可依法邀请相关方参加，验收应出具验收书。</w:t>
      </w:r>
    </w:p>
    <w:p w14:paraId="49A9783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5FFE9607">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2.17.3 检验和验收标准、程序等具体内容以及前述验收书的效力详见</w:t>
      </w:r>
      <w:r>
        <w:rPr>
          <w:rFonts w:hint="eastAsia" w:ascii="仿宋_GB2312" w:hAnsi="楷体" w:eastAsia="仿宋_GB2312"/>
          <w:b/>
          <w:i/>
          <w:color w:val="auto"/>
          <w:sz w:val="24"/>
          <w:highlight w:val="none"/>
          <w:u w:val="single"/>
          <w:shd w:val="clear" w:color="auto" w:fill="auto"/>
        </w:rPr>
        <w:t>合同专用条款</w:t>
      </w:r>
      <w:r>
        <w:rPr>
          <w:rFonts w:hint="eastAsia" w:ascii="仿宋_GB2312" w:hAnsi="楷体" w:eastAsia="仿宋_GB2312"/>
          <w:i/>
          <w:color w:val="auto"/>
          <w:sz w:val="24"/>
          <w:highlight w:val="none"/>
          <w:shd w:val="clear" w:color="auto" w:fill="auto"/>
        </w:rPr>
        <w:t>。</w:t>
      </w:r>
    </w:p>
    <w:bookmarkEnd w:id="249"/>
    <w:bookmarkEnd w:id="250"/>
    <w:bookmarkEnd w:id="251"/>
    <w:bookmarkEnd w:id="252"/>
    <w:p w14:paraId="526E8264">
      <w:pPr>
        <w:spacing w:line="360" w:lineRule="auto"/>
        <w:ind w:firstLine="482" w:firstLineChars="200"/>
        <w:rPr>
          <w:rFonts w:ascii="仿宋_GB2312" w:hAnsi="楷体" w:eastAsia="仿宋_GB2312"/>
          <w:b/>
          <w:color w:val="auto"/>
          <w:sz w:val="24"/>
          <w:highlight w:val="none"/>
          <w:shd w:val="clear" w:color="auto" w:fill="auto"/>
        </w:rPr>
      </w:pPr>
      <w:bookmarkStart w:id="280" w:name="_Toc259093690"/>
      <w:bookmarkStart w:id="281" w:name="_Toc487900371"/>
      <w:bookmarkStart w:id="282" w:name="_Toc279701261"/>
      <w:bookmarkStart w:id="283" w:name="_Toc11284"/>
      <w:bookmarkStart w:id="284" w:name="_Toc19604"/>
      <w:bookmarkStart w:id="285" w:name="_Toc25182"/>
      <w:r>
        <w:rPr>
          <w:rFonts w:hint="eastAsia" w:ascii="仿宋_GB2312" w:hAnsi="楷体" w:eastAsia="仿宋_GB2312"/>
          <w:b/>
          <w:color w:val="auto"/>
          <w:sz w:val="24"/>
          <w:highlight w:val="none"/>
          <w:shd w:val="clear" w:color="auto" w:fill="auto"/>
        </w:rPr>
        <w:t>2.18 通知</w:t>
      </w:r>
      <w:bookmarkEnd w:id="280"/>
      <w:bookmarkEnd w:id="281"/>
      <w:bookmarkEnd w:id="282"/>
      <w:r>
        <w:rPr>
          <w:rFonts w:hint="eastAsia" w:ascii="仿宋_GB2312" w:hAnsi="楷体" w:eastAsia="仿宋_GB2312"/>
          <w:b/>
          <w:color w:val="auto"/>
          <w:sz w:val="24"/>
          <w:highlight w:val="none"/>
          <w:shd w:val="clear" w:color="auto" w:fill="auto"/>
        </w:rPr>
        <w:t>和送达</w:t>
      </w:r>
      <w:bookmarkEnd w:id="283"/>
      <w:bookmarkEnd w:id="284"/>
      <w:bookmarkEnd w:id="285"/>
    </w:p>
    <w:p w14:paraId="04618FDD">
      <w:pPr>
        <w:spacing w:line="360" w:lineRule="auto"/>
        <w:ind w:firstLine="480" w:firstLineChars="200"/>
        <w:rPr>
          <w:rFonts w:ascii="仿宋_GB2312" w:hAnsi="楷体" w:eastAsia="仿宋_GB2312"/>
          <w:color w:val="auto"/>
          <w:sz w:val="24"/>
          <w:highlight w:val="none"/>
          <w:shd w:val="clear" w:color="auto" w:fill="auto"/>
        </w:rPr>
      </w:pPr>
      <w:bookmarkStart w:id="286" w:name="_Toc3135"/>
      <w:bookmarkStart w:id="287" w:name="_Toc6698"/>
      <w:bookmarkStart w:id="288" w:name="_Toc259093691"/>
      <w:bookmarkStart w:id="289" w:name="_Toc487900372"/>
      <w:bookmarkStart w:id="290" w:name="_Toc279701262"/>
      <w:r>
        <w:rPr>
          <w:rFonts w:hint="eastAsia" w:ascii="仿宋_GB2312" w:hAnsi="楷体" w:eastAsia="仿宋_GB2312"/>
          <w:color w:val="auto"/>
          <w:sz w:val="24"/>
          <w:highlight w:val="none"/>
          <w:shd w:val="clear" w:color="auto" w:fill="auto"/>
        </w:rPr>
        <w:t>2.18.1 任何一方因履行合同而以合同第一部分尾部所列明的</w:t>
      </w:r>
      <w:r>
        <w:rPr>
          <w:rFonts w:hint="eastAsia" w:ascii="仿宋_GB2312" w:hAnsi="楷体" w:eastAsia="仿宋_GB2312"/>
          <w:color w:val="auto"/>
          <w:sz w:val="24"/>
          <w:highlight w:val="none"/>
          <w:u w:val="single"/>
          <w:shd w:val="clear" w:color="auto" w:fill="auto"/>
        </w:rPr>
        <w:t>“约定送达地址”</w:t>
      </w:r>
      <w:r>
        <w:rPr>
          <w:rFonts w:hint="eastAsia" w:ascii="仿宋_GB2312" w:hAnsi="楷体" w:eastAsia="仿宋_GB2312"/>
          <w:color w:val="auto"/>
          <w:sz w:val="24"/>
          <w:highlight w:val="none"/>
          <w:shd w:val="clear" w:color="auto" w:fill="auto"/>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286"/>
      <w:bookmarkEnd w:id="287"/>
    </w:p>
    <w:p w14:paraId="6DA446C7">
      <w:pPr>
        <w:spacing w:line="360" w:lineRule="auto"/>
        <w:ind w:firstLine="480" w:firstLineChars="200"/>
        <w:rPr>
          <w:rFonts w:ascii="仿宋_GB2312" w:hAnsi="楷体" w:eastAsia="仿宋_GB2312"/>
          <w:color w:val="auto"/>
          <w:sz w:val="24"/>
          <w:highlight w:val="none"/>
          <w:shd w:val="clear" w:color="auto" w:fill="auto"/>
        </w:rPr>
      </w:pPr>
      <w:bookmarkStart w:id="291" w:name="_Toc23128"/>
      <w:bookmarkStart w:id="292" w:name="_Toc23294"/>
      <w:r>
        <w:rPr>
          <w:rFonts w:hint="eastAsia" w:ascii="仿宋_GB2312" w:hAnsi="楷体" w:eastAsia="仿宋_GB2312"/>
          <w:color w:val="auto"/>
          <w:sz w:val="24"/>
          <w:highlight w:val="none"/>
          <w:shd w:val="clear" w:color="auto" w:fill="auto"/>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91"/>
      <w:bookmarkEnd w:id="292"/>
    </w:p>
    <w:p w14:paraId="3C501FDF">
      <w:pPr>
        <w:spacing w:line="360" w:lineRule="auto"/>
        <w:ind w:firstLine="482" w:firstLineChars="200"/>
        <w:rPr>
          <w:rFonts w:ascii="仿宋_GB2312" w:hAnsi="楷体" w:eastAsia="仿宋_GB2312"/>
          <w:b/>
          <w:color w:val="auto"/>
          <w:sz w:val="24"/>
          <w:highlight w:val="none"/>
          <w:shd w:val="clear" w:color="auto" w:fill="auto"/>
        </w:rPr>
      </w:pPr>
      <w:bookmarkStart w:id="293" w:name="_Toc30599"/>
      <w:bookmarkStart w:id="294" w:name="_Toc18540"/>
      <w:bookmarkStart w:id="295" w:name="_Toc4355"/>
      <w:r>
        <w:rPr>
          <w:rFonts w:hint="eastAsia" w:ascii="仿宋_GB2312" w:hAnsi="楷体" w:eastAsia="仿宋_GB2312"/>
          <w:b/>
          <w:color w:val="auto"/>
          <w:sz w:val="24"/>
          <w:highlight w:val="none"/>
          <w:shd w:val="clear" w:color="auto" w:fill="auto"/>
        </w:rPr>
        <w:t>2.19 计量单位</w:t>
      </w:r>
      <w:bookmarkEnd w:id="288"/>
      <w:bookmarkEnd w:id="289"/>
      <w:bookmarkEnd w:id="290"/>
      <w:bookmarkEnd w:id="293"/>
      <w:bookmarkEnd w:id="294"/>
      <w:bookmarkEnd w:id="295"/>
    </w:p>
    <w:p w14:paraId="3CAC7117">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除技术规范中另有规定外,合同的计量单位均使用国家法定计量单位。</w:t>
      </w:r>
    </w:p>
    <w:p w14:paraId="501498F4">
      <w:pPr>
        <w:spacing w:line="360" w:lineRule="auto"/>
        <w:ind w:firstLine="482" w:firstLineChars="200"/>
        <w:rPr>
          <w:rFonts w:ascii="仿宋_GB2312" w:hAnsi="楷体" w:eastAsia="仿宋_GB2312"/>
          <w:b/>
          <w:color w:val="auto"/>
          <w:sz w:val="24"/>
          <w:highlight w:val="none"/>
          <w:shd w:val="clear" w:color="auto" w:fill="auto"/>
        </w:rPr>
      </w:pPr>
      <w:bookmarkStart w:id="296" w:name="_Toc18567"/>
      <w:bookmarkStart w:id="297" w:name="_Toc487900373"/>
      <w:bookmarkStart w:id="298" w:name="_Toc279701263"/>
      <w:bookmarkStart w:id="299" w:name="_Toc12773"/>
      <w:bookmarkStart w:id="300" w:name="_Toc10330"/>
      <w:bookmarkStart w:id="301" w:name="_Toc259093692"/>
      <w:r>
        <w:rPr>
          <w:rFonts w:hint="eastAsia" w:ascii="仿宋_GB2312" w:hAnsi="楷体" w:eastAsia="仿宋_GB2312"/>
          <w:b/>
          <w:color w:val="auto"/>
          <w:sz w:val="24"/>
          <w:highlight w:val="none"/>
          <w:shd w:val="clear" w:color="auto" w:fill="auto"/>
        </w:rPr>
        <w:t>2.20 合同使用的文字和适用的法律</w:t>
      </w:r>
      <w:bookmarkEnd w:id="296"/>
      <w:bookmarkEnd w:id="297"/>
      <w:bookmarkEnd w:id="298"/>
      <w:bookmarkEnd w:id="299"/>
      <w:bookmarkEnd w:id="300"/>
      <w:bookmarkEnd w:id="301"/>
    </w:p>
    <w:p w14:paraId="570AE59F">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2.20.1 合同使用汉语书就、变更和解释；</w:t>
      </w:r>
    </w:p>
    <w:p w14:paraId="5072264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2.20.2 合同适用中华人民共和国法律。</w:t>
      </w:r>
    </w:p>
    <w:p w14:paraId="520BA59C">
      <w:pPr>
        <w:spacing w:line="360" w:lineRule="auto"/>
        <w:ind w:firstLine="482" w:firstLineChars="200"/>
        <w:rPr>
          <w:rFonts w:ascii="仿宋_GB2312" w:hAnsi="楷体" w:eastAsia="仿宋_GB2312"/>
          <w:b/>
          <w:color w:val="auto"/>
          <w:sz w:val="24"/>
          <w:highlight w:val="none"/>
          <w:shd w:val="clear" w:color="auto" w:fill="auto"/>
        </w:rPr>
      </w:pPr>
      <w:bookmarkStart w:id="302" w:name="_Toc16673"/>
      <w:bookmarkStart w:id="303" w:name="_Toc12004"/>
      <w:bookmarkStart w:id="304" w:name="_Toc259093693"/>
      <w:bookmarkStart w:id="305" w:name="_Toc3148"/>
      <w:bookmarkStart w:id="306" w:name="_Toc279701264"/>
      <w:bookmarkStart w:id="307" w:name="_Toc487900374"/>
      <w:r>
        <w:rPr>
          <w:rFonts w:hint="eastAsia" w:ascii="仿宋_GB2312" w:hAnsi="楷体" w:eastAsia="仿宋_GB2312"/>
          <w:b/>
          <w:color w:val="auto"/>
          <w:sz w:val="24"/>
          <w:highlight w:val="none"/>
          <w:shd w:val="clear" w:color="auto" w:fill="auto"/>
        </w:rPr>
        <w:t>2.21 履约保证金</w:t>
      </w:r>
      <w:bookmarkEnd w:id="302"/>
      <w:bookmarkEnd w:id="303"/>
      <w:bookmarkEnd w:id="304"/>
      <w:bookmarkEnd w:id="305"/>
      <w:bookmarkEnd w:id="306"/>
    </w:p>
    <w:p w14:paraId="6F3425AE">
      <w:pPr>
        <w:spacing w:line="360" w:lineRule="auto"/>
        <w:ind w:firstLine="480" w:firstLineChars="200"/>
        <w:rPr>
          <w:rFonts w:ascii="仿宋_GB2312" w:hAnsi="仿宋" w:eastAsia="仿宋_GB2312" w:cs="Arial"/>
          <w:snapToGrid w:val="0"/>
          <w:color w:val="auto"/>
          <w:kern w:val="0"/>
          <w:sz w:val="24"/>
          <w:highlight w:val="none"/>
          <w:shd w:val="clear" w:color="auto" w:fill="auto"/>
        </w:rPr>
      </w:pPr>
      <w:r>
        <w:rPr>
          <w:rFonts w:hint="eastAsia" w:ascii="仿宋_GB2312" w:hAnsi="楷体" w:eastAsia="仿宋_GB2312"/>
          <w:color w:val="auto"/>
          <w:sz w:val="24"/>
          <w:highlight w:val="none"/>
          <w:shd w:val="clear" w:color="auto" w:fill="auto"/>
        </w:rPr>
        <w:t>本项目不收取履约保证金</w:t>
      </w:r>
    </w:p>
    <w:p w14:paraId="0A3B633B">
      <w:pPr>
        <w:spacing w:line="360" w:lineRule="auto"/>
        <w:ind w:firstLine="482" w:firstLineChars="200"/>
        <w:rPr>
          <w:rFonts w:ascii="仿宋_GB2312" w:hAnsi="仿宋" w:eastAsia="仿宋_GB2312"/>
          <w:color w:val="auto"/>
          <w:kern w:val="0"/>
          <w:sz w:val="24"/>
          <w:highlight w:val="none"/>
          <w:shd w:val="clear" w:color="auto" w:fill="auto"/>
          <w:lang w:val="zh-CN"/>
        </w:rPr>
      </w:pPr>
      <w:r>
        <w:rPr>
          <w:rFonts w:hint="eastAsia" w:ascii="仿宋_GB2312" w:hAnsi="楷体" w:eastAsia="仿宋_GB2312"/>
          <w:b/>
          <w:color w:val="auto"/>
          <w:sz w:val="24"/>
          <w:highlight w:val="none"/>
          <w:shd w:val="clear" w:color="auto" w:fill="auto"/>
        </w:rPr>
        <w:t>2.22 中小企业政策</w:t>
      </w:r>
    </w:p>
    <w:bookmarkEnd w:id="307"/>
    <w:p w14:paraId="17162F85">
      <w:pPr>
        <w:spacing w:line="360" w:lineRule="auto"/>
        <w:ind w:firstLine="480" w:firstLineChars="200"/>
        <w:rPr>
          <w:rFonts w:ascii="仿宋_GB2312" w:hAnsi="仿宋" w:eastAsia="仿宋_GB2312"/>
          <w:color w:val="auto"/>
          <w:kern w:val="0"/>
          <w:sz w:val="24"/>
          <w:highlight w:val="none"/>
          <w:shd w:val="clear" w:color="auto" w:fill="auto"/>
          <w:lang w:val="zh-CN"/>
        </w:rPr>
      </w:pPr>
      <w:bookmarkStart w:id="308" w:name="_Toc19890"/>
      <w:bookmarkStart w:id="309" w:name="_Toc6885"/>
      <w:bookmarkStart w:id="310" w:name="_Toc14001"/>
      <w:r>
        <w:rPr>
          <w:rFonts w:hint="eastAsia" w:ascii="仿宋_GB2312" w:hAnsi="仿宋" w:eastAsia="仿宋_GB2312"/>
          <w:color w:val="auto"/>
          <w:kern w:val="0"/>
          <w:sz w:val="24"/>
          <w:highlight w:val="none"/>
          <w:shd w:val="clear" w:color="auto" w:fill="auto"/>
          <w:lang w:val="zh-CN"/>
        </w:rPr>
        <w:t>2.22.1本合同（□是  □否）为中小企业“政采贷”可融资合同，关于中小企业信用融资事项见采购文件“投标人须知正文”。</w:t>
      </w:r>
    </w:p>
    <w:p w14:paraId="793D6076">
      <w:pPr>
        <w:spacing w:line="360" w:lineRule="auto"/>
        <w:ind w:firstLine="480" w:firstLineChars="200"/>
        <w:rPr>
          <w:rFonts w:ascii="仿宋_GB2312" w:hAnsi="仿宋" w:eastAsia="仿宋_GB2312"/>
          <w:color w:val="auto"/>
          <w:kern w:val="0"/>
          <w:sz w:val="24"/>
          <w:highlight w:val="none"/>
          <w:shd w:val="clear" w:color="auto" w:fill="auto"/>
          <w:lang w:val="zh-CN"/>
        </w:rPr>
      </w:pPr>
      <w:r>
        <w:rPr>
          <w:rFonts w:hint="eastAsia" w:ascii="仿宋_GB2312" w:hAnsi="仿宋" w:eastAsia="仿宋_GB2312"/>
          <w:color w:val="auto"/>
          <w:kern w:val="0"/>
          <w:sz w:val="24"/>
          <w:highlight w:val="none"/>
          <w:shd w:val="clear" w:color="auto" w:fill="auto"/>
          <w:lang w:val="zh-CN"/>
        </w:rPr>
        <w:t>2.22.2本合同（□是  □否）为中小企业预留合同。</w:t>
      </w:r>
    </w:p>
    <w:p w14:paraId="6C468D51">
      <w:pPr>
        <w:spacing w:line="360" w:lineRule="auto"/>
        <w:ind w:firstLine="482" w:firstLineChars="200"/>
        <w:rPr>
          <w:rFonts w:ascii="仿宋_GB2312" w:hAnsi="楷体" w:eastAsia="仿宋_GB2312"/>
          <w:b/>
          <w:color w:val="auto"/>
          <w:sz w:val="24"/>
          <w:highlight w:val="none"/>
          <w:shd w:val="clear" w:color="auto" w:fill="auto"/>
        </w:rPr>
      </w:pPr>
      <w:r>
        <w:rPr>
          <w:rFonts w:hint="eastAsia" w:ascii="仿宋_GB2312" w:hAnsi="楷体" w:eastAsia="仿宋_GB2312"/>
          <w:b/>
          <w:color w:val="auto"/>
          <w:sz w:val="24"/>
          <w:highlight w:val="none"/>
          <w:shd w:val="clear" w:color="auto" w:fill="auto"/>
        </w:rPr>
        <w:t>2.23 合同份数</w:t>
      </w:r>
      <w:bookmarkEnd w:id="308"/>
      <w:bookmarkEnd w:id="309"/>
      <w:bookmarkEnd w:id="310"/>
    </w:p>
    <w:p w14:paraId="3ADE9C1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宋体" w:eastAsia="仿宋_GB2312"/>
          <w:color w:val="auto"/>
          <w:sz w:val="24"/>
          <w:highlight w:val="none"/>
          <w:shd w:val="clear" w:color="auto" w:fill="auto"/>
        </w:rPr>
        <w:t>本合同壹式五份，甲方执三份，乙方执二份。</w:t>
      </w:r>
      <w:r>
        <w:rPr>
          <w:rFonts w:hint="eastAsia" w:ascii="仿宋_GB2312" w:hAnsi="楷体" w:eastAsia="仿宋_GB2312"/>
          <w:color w:val="auto"/>
          <w:sz w:val="24"/>
          <w:highlight w:val="none"/>
          <w:shd w:val="clear" w:color="auto" w:fill="auto"/>
        </w:rPr>
        <w:t>每份均具有同等法律效力。</w:t>
      </w:r>
    </w:p>
    <w:p w14:paraId="47DA0278">
      <w:pPr>
        <w:spacing w:line="360" w:lineRule="auto"/>
        <w:ind w:firstLine="426"/>
        <w:jc w:val="center"/>
        <w:rPr>
          <w:rFonts w:ascii="仿宋_GB2312" w:hAnsi="楷体" w:eastAsia="仿宋_GB2312"/>
          <w:b/>
          <w:color w:val="auto"/>
          <w:sz w:val="28"/>
          <w:szCs w:val="28"/>
          <w:highlight w:val="none"/>
          <w:shd w:val="clear" w:color="auto" w:fill="auto"/>
        </w:rPr>
      </w:pPr>
      <w:r>
        <w:rPr>
          <w:rFonts w:hint="eastAsia" w:ascii="仿宋_GB2312" w:hAnsi="楷体" w:eastAsia="仿宋_GB2312"/>
          <w:color w:val="auto"/>
          <w:highlight w:val="none"/>
          <w:shd w:val="clear" w:color="auto" w:fill="auto"/>
        </w:rPr>
        <w:br w:type="page"/>
      </w:r>
      <w:bookmarkStart w:id="311" w:name="_Toc331685784"/>
      <w:r>
        <w:rPr>
          <w:rFonts w:hint="eastAsia" w:ascii="仿宋_GB2312" w:hAnsi="楷体" w:eastAsia="仿宋_GB2312"/>
          <w:b/>
          <w:color w:val="auto"/>
          <w:sz w:val="28"/>
          <w:szCs w:val="28"/>
          <w:highlight w:val="none"/>
          <w:shd w:val="clear" w:color="auto" w:fill="auto"/>
        </w:rPr>
        <w:t>第三部分  合同专用条款</w:t>
      </w:r>
      <w:bookmarkEnd w:id="311"/>
    </w:p>
    <w:p w14:paraId="7FA875C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p w14:paraId="3D706F01">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3.1具有知识产权的标的物知识产权归属：</w:t>
      </w:r>
    </w:p>
    <w:p w14:paraId="3B63A728">
      <w:pPr>
        <w:spacing w:line="360" w:lineRule="auto"/>
        <w:ind w:firstLine="480" w:firstLineChars="200"/>
        <w:rPr>
          <w:rFonts w:ascii="仿宋_GB2312" w:hAnsi="楷体" w:eastAsia="仿宋_GB2312"/>
          <w:color w:val="auto"/>
          <w:sz w:val="24"/>
          <w:highlight w:val="none"/>
          <w:shd w:val="clear" w:color="auto" w:fill="auto"/>
        </w:rPr>
      </w:pPr>
    </w:p>
    <w:p w14:paraId="064ACD0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3.2包装和装运专用条款（如果有）：</w:t>
      </w:r>
    </w:p>
    <w:p w14:paraId="3347D32B">
      <w:pPr>
        <w:spacing w:line="360" w:lineRule="auto"/>
        <w:ind w:firstLine="480" w:firstLineChars="200"/>
        <w:rPr>
          <w:rFonts w:ascii="仿宋_GB2312" w:hAnsi="楷体" w:eastAsia="仿宋_GB2312"/>
          <w:color w:val="auto"/>
          <w:sz w:val="24"/>
          <w:highlight w:val="none"/>
          <w:u w:val="single"/>
          <w:shd w:val="clear" w:color="auto" w:fill="auto"/>
        </w:rPr>
      </w:pPr>
    </w:p>
    <w:p w14:paraId="7364BF8E">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3.3装运标的物的要求和通知：</w:t>
      </w:r>
    </w:p>
    <w:p w14:paraId="32FBC196">
      <w:pPr>
        <w:spacing w:line="360" w:lineRule="auto"/>
        <w:ind w:firstLine="480" w:firstLineChars="200"/>
        <w:rPr>
          <w:rFonts w:ascii="仿宋_GB2312" w:hAnsi="楷体" w:eastAsia="仿宋_GB2312"/>
          <w:color w:val="auto"/>
          <w:sz w:val="24"/>
          <w:highlight w:val="none"/>
          <w:u w:val="single"/>
          <w:shd w:val="clear" w:color="auto" w:fill="auto"/>
        </w:rPr>
      </w:pPr>
    </w:p>
    <w:p w14:paraId="7D286DEC">
      <w:pPr>
        <w:spacing w:line="360" w:lineRule="auto"/>
        <w:ind w:firstLine="480" w:firstLineChars="200"/>
        <w:rPr>
          <w:rFonts w:ascii="仿宋_GB2312" w:hAnsi="楷体" w:eastAsia="仿宋_GB2312"/>
          <w:b/>
          <w:color w:val="auto"/>
          <w:sz w:val="24"/>
          <w:szCs w:val="24"/>
          <w:highlight w:val="none"/>
          <w:shd w:val="clear" w:color="auto" w:fill="auto"/>
        </w:rPr>
      </w:pPr>
      <w:r>
        <w:rPr>
          <w:rFonts w:hint="eastAsia" w:ascii="仿宋_GB2312" w:hAnsi="楷体" w:eastAsia="仿宋_GB2312"/>
          <w:color w:val="auto"/>
          <w:sz w:val="24"/>
          <w:szCs w:val="24"/>
          <w:highlight w:val="none"/>
          <w:shd w:val="clear" w:color="auto" w:fill="auto"/>
        </w:rPr>
        <w:t>3.4</w:t>
      </w:r>
      <w:r>
        <w:rPr>
          <w:rFonts w:hint="eastAsia" w:ascii="仿宋_GB2312" w:hAnsi="楷体" w:eastAsia="仿宋_GB2312"/>
          <w:b/>
          <w:color w:val="auto"/>
          <w:sz w:val="24"/>
          <w:szCs w:val="24"/>
          <w:highlight w:val="none"/>
          <w:shd w:val="clear" w:color="auto" w:fill="auto"/>
        </w:rPr>
        <w:t>结算方式和付款条件</w:t>
      </w:r>
    </w:p>
    <w:p w14:paraId="1BD3F1DE">
      <w:pPr>
        <w:widowControl/>
        <w:ind w:firstLine="240" w:firstLineChars="100"/>
        <w:rPr>
          <w:rFonts w:ascii="宋体" w:hAnsi="宋体"/>
          <w:b w:val="0"/>
          <w:bCs w:val="0"/>
          <w:color w:val="auto"/>
          <w:kern w:val="0"/>
          <w:szCs w:val="21"/>
          <w:highlight w:val="none"/>
          <w:shd w:val="clear" w:color="auto" w:fill="auto"/>
        </w:rPr>
      </w:pPr>
      <w:r>
        <w:rPr>
          <w:rFonts w:hint="eastAsia" w:ascii="仿宋_GB2312" w:hAnsi="楷体" w:eastAsia="仿宋_GB2312"/>
          <w:b w:val="0"/>
          <w:bCs w:val="0"/>
          <w:color w:val="auto"/>
          <w:sz w:val="24"/>
          <w:szCs w:val="24"/>
          <w:highlight w:val="none"/>
          <w:u w:val="none"/>
          <w:lang w:eastAsia="zh-CN"/>
        </w:rPr>
        <w:t>合同签订后支付</w:t>
      </w:r>
      <w:r>
        <w:rPr>
          <w:rFonts w:hint="eastAsia" w:ascii="仿宋_GB2312" w:hAnsi="楷体" w:eastAsia="仿宋_GB2312"/>
          <w:b w:val="0"/>
          <w:bCs w:val="0"/>
          <w:color w:val="auto"/>
          <w:sz w:val="24"/>
          <w:szCs w:val="24"/>
          <w:highlight w:val="none"/>
          <w:u w:val="none"/>
          <w:lang w:val="en-US" w:eastAsia="zh-CN"/>
        </w:rPr>
        <w:t>50</w:t>
      </w:r>
      <w:r>
        <w:rPr>
          <w:rFonts w:hint="eastAsia" w:ascii="仿宋_GB2312" w:hAnsi="楷体" w:eastAsia="仿宋_GB2312"/>
          <w:b w:val="0"/>
          <w:bCs w:val="0"/>
          <w:color w:val="auto"/>
          <w:sz w:val="24"/>
          <w:szCs w:val="24"/>
          <w:highlight w:val="none"/>
          <w:u w:val="none"/>
        </w:rPr>
        <w:t>%预付款</w:t>
      </w:r>
      <w:r>
        <w:rPr>
          <w:rFonts w:hint="eastAsia" w:ascii="仿宋_GB2312" w:hAnsi="楷体" w:eastAsia="仿宋_GB2312"/>
          <w:b w:val="0"/>
          <w:bCs w:val="0"/>
          <w:color w:val="auto"/>
          <w:sz w:val="24"/>
          <w:szCs w:val="24"/>
          <w:highlight w:val="none"/>
          <w:u w:val="none"/>
          <w:lang w:eastAsia="zh-CN"/>
        </w:rPr>
        <w:t>；</w:t>
      </w:r>
      <w:r>
        <w:rPr>
          <w:rFonts w:hint="eastAsia" w:ascii="仿宋_GB2312" w:hAnsi="楷体" w:eastAsia="仿宋_GB2312"/>
          <w:b w:val="0"/>
          <w:bCs w:val="0"/>
          <w:color w:val="auto"/>
          <w:sz w:val="24"/>
          <w:szCs w:val="24"/>
          <w:highlight w:val="none"/>
          <w:u w:val="none"/>
        </w:rPr>
        <w:t>采购人收到中标人设备并安装调试、</w:t>
      </w:r>
      <w:r>
        <w:rPr>
          <w:rFonts w:hint="eastAsia" w:ascii="仿宋_GB2312" w:hAnsi="楷体" w:eastAsia="仿宋_GB2312"/>
          <w:b w:val="0"/>
          <w:bCs w:val="0"/>
          <w:color w:val="auto"/>
          <w:sz w:val="24"/>
          <w:szCs w:val="24"/>
          <w:highlight w:val="none"/>
          <w:u w:val="none"/>
          <w:lang w:eastAsia="zh-CN"/>
        </w:rPr>
        <w:t>试运转无问题且</w:t>
      </w:r>
      <w:r>
        <w:rPr>
          <w:rFonts w:hint="eastAsia" w:ascii="仿宋_GB2312" w:hAnsi="楷体" w:eastAsia="仿宋_GB2312"/>
          <w:b w:val="0"/>
          <w:bCs w:val="0"/>
          <w:color w:val="auto"/>
          <w:sz w:val="24"/>
          <w:szCs w:val="24"/>
          <w:highlight w:val="none"/>
          <w:u w:val="none"/>
        </w:rPr>
        <w:t>验收合格后，凭中标人提交的请款函和开具的全额发票，在</w:t>
      </w:r>
      <w:r>
        <w:rPr>
          <w:rFonts w:hint="eastAsia" w:ascii="仿宋_GB2312" w:hAnsi="楷体" w:eastAsia="仿宋_GB2312"/>
          <w:b w:val="0"/>
          <w:bCs w:val="0"/>
          <w:color w:val="auto"/>
          <w:sz w:val="24"/>
          <w:szCs w:val="24"/>
          <w:highlight w:val="none"/>
          <w:u w:val="none"/>
          <w:lang w:val="en-US" w:eastAsia="zh-CN"/>
        </w:rPr>
        <w:t>60</w:t>
      </w:r>
      <w:r>
        <w:rPr>
          <w:rFonts w:hint="eastAsia" w:ascii="仿宋_GB2312" w:hAnsi="楷体" w:eastAsia="仿宋_GB2312"/>
          <w:b w:val="0"/>
          <w:bCs w:val="0"/>
          <w:color w:val="auto"/>
          <w:sz w:val="24"/>
          <w:szCs w:val="24"/>
          <w:highlight w:val="none"/>
          <w:u w:val="none"/>
        </w:rPr>
        <w:t>工作日内向中标人</w:t>
      </w:r>
      <w:r>
        <w:rPr>
          <w:rFonts w:hint="eastAsia" w:ascii="仿宋_GB2312" w:hAnsi="楷体" w:eastAsia="仿宋_GB2312"/>
          <w:b w:val="0"/>
          <w:bCs w:val="0"/>
          <w:color w:val="auto"/>
          <w:sz w:val="24"/>
          <w:szCs w:val="24"/>
          <w:highlight w:val="none"/>
          <w:u w:val="none"/>
          <w:lang w:eastAsia="zh-CN"/>
        </w:rPr>
        <w:t>付清</w:t>
      </w:r>
      <w:r>
        <w:rPr>
          <w:rFonts w:hint="eastAsia" w:ascii="仿宋_GB2312" w:hAnsi="楷体" w:eastAsia="仿宋_GB2312"/>
          <w:b w:val="0"/>
          <w:bCs w:val="0"/>
          <w:color w:val="auto"/>
          <w:sz w:val="24"/>
          <w:szCs w:val="24"/>
          <w:highlight w:val="none"/>
          <w:u w:val="none"/>
        </w:rPr>
        <w:t>合同总</w:t>
      </w:r>
      <w:r>
        <w:rPr>
          <w:rFonts w:hint="eastAsia" w:ascii="仿宋_GB2312" w:hAnsi="楷体" w:eastAsia="仿宋_GB2312"/>
          <w:b w:val="0"/>
          <w:bCs w:val="0"/>
          <w:color w:val="auto"/>
          <w:sz w:val="24"/>
          <w:szCs w:val="24"/>
          <w:highlight w:val="none"/>
          <w:u w:val="none"/>
          <w:lang w:eastAsia="zh-CN"/>
        </w:rPr>
        <w:t>价。</w:t>
      </w:r>
    </w:p>
    <w:p w14:paraId="1F1AE8DC">
      <w:pPr>
        <w:spacing w:line="360" w:lineRule="auto"/>
        <w:ind w:firstLine="480" w:firstLineChars="200"/>
        <w:rPr>
          <w:rFonts w:ascii="仿宋_GB2312" w:hAnsi="楷体" w:eastAsia="仿宋_GB2312"/>
          <w:b/>
          <w:color w:val="auto"/>
          <w:sz w:val="24"/>
          <w:highlight w:val="none"/>
          <w:shd w:val="clear" w:color="auto" w:fill="auto"/>
        </w:rPr>
      </w:pPr>
      <w:r>
        <w:rPr>
          <w:rFonts w:hint="eastAsia" w:ascii="仿宋_GB2312" w:hAnsi="楷体" w:eastAsia="仿宋_GB2312"/>
          <w:color w:val="auto"/>
          <w:sz w:val="24"/>
          <w:highlight w:val="none"/>
          <w:shd w:val="clear" w:color="auto" w:fill="auto"/>
        </w:rPr>
        <w:t>3.5</w:t>
      </w:r>
      <w:r>
        <w:rPr>
          <w:rFonts w:hint="eastAsia" w:ascii="仿宋_GB2312" w:hAnsi="楷体" w:eastAsia="仿宋_GB2312"/>
          <w:b/>
          <w:color w:val="auto"/>
          <w:sz w:val="24"/>
          <w:highlight w:val="none"/>
          <w:shd w:val="clear" w:color="auto" w:fill="auto"/>
        </w:rPr>
        <w:t>标的物的风险负担</w:t>
      </w:r>
    </w:p>
    <w:p w14:paraId="64E911A5">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标的物或者在途标的物或者交付给第一承运人后的标的物毁损、灭失的风险负担：</w:t>
      </w:r>
    </w:p>
    <w:p w14:paraId="4DA671B4">
      <w:pPr>
        <w:spacing w:line="360" w:lineRule="auto"/>
        <w:ind w:firstLine="480" w:firstLineChars="200"/>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u w:val="single"/>
          <w:shd w:val="clear" w:color="auto" w:fill="auto"/>
        </w:rPr>
        <w:t xml:space="preserve">乙方  </w:t>
      </w:r>
    </w:p>
    <w:p w14:paraId="6F22721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3.5.1受不可抗力影响的一方在不可抗力发生后，应在7日内以书面形式通知对方当事人，并在7日内，将有关部门出具的证明文件送达对方当事人。</w:t>
      </w:r>
    </w:p>
    <w:p w14:paraId="3F2E96F8">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3.5.2因不可抗力致使合同有变更必要的，双方当事人应在7日内以书面形式变更合同；</w:t>
      </w:r>
    </w:p>
    <w:p w14:paraId="1ED9A16C">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3.5.3标的物交付前，乙方应对标的物的质量、数量等方面进行详细、全面的检验，并向甲方出具证明标的物符合合同约定的文件；标的物交付时，乙方在7日内发起验收，并可依法邀请相关方参加，验收应出具验收书。</w:t>
      </w:r>
    </w:p>
    <w:p w14:paraId="3BD9C4DB">
      <w:pPr>
        <w:spacing w:line="360" w:lineRule="auto"/>
        <w:ind w:firstLine="480" w:firstLineChars="200"/>
        <w:rPr>
          <w:rFonts w:ascii="仿宋_GB2312" w:hAnsi="楷体" w:eastAsia="仿宋_GB2312"/>
          <w:color w:val="auto"/>
          <w:sz w:val="24"/>
          <w:highlight w:val="none"/>
          <w:u w:val="single"/>
          <w:shd w:val="clear" w:color="auto" w:fill="auto"/>
        </w:rPr>
      </w:pPr>
      <w:r>
        <w:rPr>
          <w:rFonts w:hint="eastAsia" w:ascii="仿宋_GB2312" w:hAnsi="楷体" w:eastAsia="仿宋_GB2312"/>
          <w:color w:val="auto"/>
          <w:sz w:val="24"/>
          <w:highlight w:val="none"/>
          <w:shd w:val="clear" w:color="auto" w:fill="auto"/>
        </w:rPr>
        <w:t>3.5.4检验和验收标准、程序等具体内容以及前述验收书的效力：</w:t>
      </w:r>
    </w:p>
    <w:p w14:paraId="247BDE3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3.5.5 其他：</w:t>
      </w:r>
    </w:p>
    <w:p w14:paraId="41E86841">
      <w:pPr>
        <w:spacing w:line="360" w:lineRule="auto"/>
        <w:ind w:firstLine="482" w:firstLineChars="200"/>
        <w:rPr>
          <w:rFonts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3.6项目验收：</w:t>
      </w:r>
    </w:p>
    <w:p w14:paraId="03438A4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125ABBA">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03E908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379A0B1">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3.6.4验收产生的费用首次验收费用由甲方承担，如首次验收不合格，后续验收费用由乙方支付。</w:t>
      </w:r>
    </w:p>
    <w:p w14:paraId="7CFB4F72">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3.6.5验收内容及资料要求：</w:t>
      </w:r>
    </w:p>
    <w:p w14:paraId="12D8699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根根据采购文件确定的技术指标或者货物要求确定验收指标和标准。未进行相应约定的，应当符合国家强制性规定、政策要求、安全标准、行业或企业有关标准等。</w:t>
      </w:r>
    </w:p>
    <w:p w14:paraId="28A92EFE">
      <w:pPr>
        <w:tabs>
          <w:tab w:val="left" w:pos="904"/>
        </w:tabs>
        <w:snapToGrid w:val="0"/>
        <w:spacing w:line="360" w:lineRule="auto"/>
        <w:ind w:firstLine="480" w:firstLineChars="200"/>
        <w:jc w:val="left"/>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3.6.6验收内容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1979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1F1D6D0E">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序号</w:t>
            </w:r>
          </w:p>
        </w:tc>
        <w:tc>
          <w:tcPr>
            <w:tcW w:w="1914" w:type="dxa"/>
            <w:tcBorders>
              <w:top w:val="single" w:color="auto" w:sz="4" w:space="0"/>
              <w:left w:val="single" w:color="auto" w:sz="4" w:space="0"/>
              <w:bottom w:val="single" w:color="auto" w:sz="4" w:space="0"/>
              <w:right w:val="single" w:color="auto" w:sz="4" w:space="0"/>
            </w:tcBorders>
            <w:noWrap/>
            <w:vAlign w:val="center"/>
          </w:tcPr>
          <w:p w14:paraId="671667F3">
            <w:pPr>
              <w:widowControl/>
              <w:spacing w:line="360" w:lineRule="auto"/>
              <w:ind w:firstLine="487"/>
              <w:jc w:val="center"/>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验收内容</w:t>
            </w:r>
          </w:p>
        </w:tc>
        <w:tc>
          <w:tcPr>
            <w:tcW w:w="5930" w:type="dxa"/>
            <w:tcBorders>
              <w:top w:val="single" w:color="auto" w:sz="4" w:space="0"/>
              <w:left w:val="single" w:color="auto" w:sz="4" w:space="0"/>
              <w:bottom w:val="single" w:color="auto" w:sz="4" w:space="0"/>
              <w:right w:val="single" w:color="auto" w:sz="4" w:space="0"/>
            </w:tcBorders>
            <w:noWrap/>
            <w:vAlign w:val="center"/>
          </w:tcPr>
          <w:p w14:paraId="0BDDA840">
            <w:pPr>
              <w:widowControl/>
              <w:spacing w:line="360" w:lineRule="auto"/>
              <w:ind w:firstLine="487"/>
              <w:jc w:val="center"/>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 xml:space="preserve"> 验收标准</w:t>
            </w:r>
          </w:p>
        </w:tc>
      </w:tr>
      <w:tr w14:paraId="3219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3837373A">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1</w:t>
            </w:r>
          </w:p>
        </w:tc>
        <w:tc>
          <w:tcPr>
            <w:tcW w:w="1914" w:type="dxa"/>
            <w:tcBorders>
              <w:top w:val="single" w:color="auto" w:sz="4" w:space="0"/>
              <w:left w:val="single" w:color="auto" w:sz="4" w:space="0"/>
              <w:bottom w:val="single" w:color="auto" w:sz="4" w:space="0"/>
              <w:right w:val="single" w:color="auto" w:sz="4" w:space="0"/>
            </w:tcBorders>
            <w:noWrap/>
            <w:vAlign w:val="center"/>
          </w:tcPr>
          <w:p w14:paraId="37776551">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交货产品数量</w:t>
            </w:r>
          </w:p>
        </w:tc>
        <w:tc>
          <w:tcPr>
            <w:tcW w:w="5930" w:type="dxa"/>
            <w:tcBorders>
              <w:top w:val="single" w:color="auto" w:sz="4" w:space="0"/>
              <w:left w:val="single" w:color="auto" w:sz="4" w:space="0"/>
              <w:bottom w:val="single" w:color="auto" w:sz="4" w:space="0"/>
              <w:right w:val="single" w:color="auto" w:sz="4" w:space="0"/>
            </w:tcBorders>
            <w:noWrap/>
            <w:vAlign w:val="center"/>
          </w:tcPr>
          <w:p w14:paraId="55FE4117">
            <w:pPr>
              <w:widowControl/>
              <w:spacing w:line="360" w:lineRule="auto"/>
              <w:ind w:firstLine="487"/>
              <w:jc w:val="center"/>
              <w:rPr>
                <w:rFonts w:ascii="仿宋" w:hAnsi="仿宋" w:eastAsia="仿宋" w:cs="仿宋"/>
                <w:color w:val="auto"/>
                <w:kern w:val="0"/>
                <w:sz w:val="24"/>
                <w:highlight w:val="none"/>
                <w:shd w:val="clear" w:color="auto" w:fill="auto"/>
              </w:rPr>
            </w:pPr>
          </w:p>
        </w:tc>
      </w:tr>
      <w:tr w14:paraId="7EAF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228CBD9A">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2</w:t>
            </w:r>
          </w:p>
        </w:tc>
        <w:tc>
          <w:tcPr>
            <w:tcW w:w="1914" w:type="dxa"/>
            <w:tcBorders>
              <w:top w:val="single" w:color="auto" w:sz="4" w:space="0"/>
              <w:left w:val="single" w:color="auto" w:sz="4" w:space="0"/>
              <w:bottom w:val="single" w:color="auto" w:sz="4" w:space="0"/>
              <w:right w:val="single" w:color="auto" w:sz="4" w:space="0"/>
            </w:tcBorders>
            <w:noWrap/>
            <w:vAlign w:val="center"/>
          </w:tcPr>
          <w:p w14:paraId="185EFF29">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交货产品的质量文件</w:t>
            </w:r>
          </w:p>
        </w:tc>
        <w:tc>
          <w:tcPr>
            <w:tcW w:w="5930" w:type="dxa"/>
            <w:tcBorders>
              <w:top w:val="single" w:color="auto" w:sz="4" w:space="0"/>
              <w:left w:val="single" w:color="auto" w:sz="4" w:space="0"/>
              <w:bottom w:val="single" w:color="auto" w:sz="4" w:space="0"/>
              <w:right w:val="single" w:color="auto" w:sz="4" w:space="0"/>
            </w:tcBorders>
            <w:noWrap/>
            <w:vAlign w:val="center"/>
          </w:tcPr>
          <w:p w14:paraId="02E20025">
            <w:pPr>
              <w:widowControl/>
              <w:spacing w:line="360" w:lineRule="auto"/>
              <w:ind w:firstLine="487"/>
              <w:jc w:val="center"/>
              <w:rPr>
                <w:rFonts w:ascii="仿宋" w:hAnsi="仿宋" w:eastAsia="仿宋" w:cs="仿宋"/>
                <w:color w:val="auto"/>
                <w:kern w:val="0"/>
                <w:sz w:val="24"/>
                <w:highlight w:val="none"/>
                <w:shd w:val="clear" w:color="auto" w:fill="auto"/>
              </w:rPr>
            </w:pPr>
          </w:p>
        </w:tc>
      </w:tr>
      <w:tr w14:paraId="6AF8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19982157">
            <w:pPr>
              <w:widowControl/>
              <w:spacing w:line="360" w:lineRule="auto"/>
              <w:rPr>
                <w:rFonts w:ascii="仿宋" w:hAnsi="仿宋" w:eastAsia="仿宋" w:cs="仿宋"/>
                <w:bCs/>
                <w:color w:val="auto"/>
                <w:kern w:val="0"/>
                <w:sz w:val="24"/>
                <w:highlight w:val="none"/>
                <w:shd w:val="clear" w:color="auto" w:fill="auto"/>
              </w:rPr>
            </w:pPr>
            <w:r>
              <w:rPr>
                <w:rFonts w:ascii="仿宋" w:hAnsi="仿宋" w:eastAsia="仿宋" w:cs="仿宋"/>
                <w:bCs/>
                <w:color w:val="auto"/>
                <w:kern w:val="0"/>
                <w:sz w:val="24"/>
                <w:highlight w:val="none"/>
                <w:shd w:val="clear" w:color="auto" w:fill="auto"/>
              </w:rPr>
              <w:t>3</w:t>
            </w:r>
          </w:p>
        </w:tc>
        <w:tc>
          <w:tcPr>
            <w:tcW w:w="1914" w:type="dxa"/>
            <w:tcBorders>
              <w:top w:val="single" w:color="auto" w:sz="4" w:space="0"/>
              <w:left w:val="single" w:color="auto" w:sz="4" w:space="0"/>
              <w:bottom w:val="single" w:color="auto" w:sz="4" w:space="0"/>
              <w:right w:val="single" w:color="auto" w:sz="4" w:space="0"/>
            </w:tcBorders>
            <w:noWrap/>
            <w:vAlign w:val="center"/>
          </w:tcPr>
          <w:p w14:paraId="7536DDF1">
            <w:pPr>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ign w:val="center"/>
          </w:tcPr>
          <w:p w14:paraId="47341CB6">
            <w:pPr>
              <w:pStyle w:val="15"/>
              <w:spacing w:after="0" w:line="360" w:lineRule="auto"/>
              <w:ind w:firstLine="426"/>
              <w:jc w:val="left"/>
              <w:rPr>
                <w:rFonts w:ascii="仿宋" w:hAnsi="仿宋" w:eastAsia="仿宋" w:cs="仿宋"/>
                <w:color w:val="auto"/>
                <w:highlight w:val="none"/>
                <w:shd w:val="clear" w:color="auto" w:fill="auto"/>
              </w:rPr>
            </w:pPr>
          </w:p>
        </w:tc>
      </w:tr>
      <w:tr w14:paraId="14F9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2527A5F5">
            <w:pPr>
              <w:widowControl/>
              <w:spacing w:line="360" w:lineRule="auto"/>
              <w:rPr>
                <w:rFonts w:ascii="仿宋" w:hAnsi="仿宋" w:eastAsia="仿宋" w:cs="仿宋"/>
                <w:color w:val="auto"/>
                <w:kern w:val="0"/>
                <w:sz w:val="24"/>
                <w:highlight w:val="none"/>
                <w:shd w:val="clear" w:color="auto" w:fill="auto"/>
              </w:rPr>
            </w:pPr>
            <w:r>
              <w:rPr>
                <w:rFonts w:ascii="仿宋" w:hAnsi="仿宋" w:eastAsia="仿宋" w:cs="仿宋"/>
                <w:color w:val="auto"/>
                <w:kern w:val="0"/>
                <w:sz w:val="24"/>
                <w:highlight w:val="none"/>
                <w:shd w:val="clear" w:color="auto" w:fill="auto"/>
              </w:rPr>
              <w:t>4</w:t>
            </w:r>
          </w:p>
        </w:tc>
        <w:tc>
          <w:tcPr>
            <w:tcW w:w="1914" w:type="dxa"/>
            <w:tcBorders>
              <w:top w:val="single" w:color="auto" w:sz="4" w:space="0"/>
              <w:left w:val="single" w:color="auto" w:sz="4" w:space="0"/>
              <w:bottom w:val="single" w:color="auto" w:sz="4" w:space="0"/>
              <w:right w:val="single" w:color="auto" w:sz="4" w:space="0"/>
            </w:tcBorders>
            <w:noWrap/>
            <w:vAlign w:val="center"/>
          </w:tcPr>
          <w:p w14:paraId="5FCFD0C8">
            <w:pPr>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color w:val="auto"/>
                <w:sz w:val="24"/>
                <w:highlight w:val="none"/>
                <w:shd w:val="clear" w:color="auto" w:fill="auto"/>
              </w:rPr>
              <w:t>售后服务承诺</w:t>
            </w:r>
          </w:p>
        </w:tc>
        <w:tc>
          <w:tcPr>
            <w:tcW w:w="5930" w:type="dxa"/>
            <w:tcBorders>
              <w:top w:val="single" w:color="auto" w:sz="4" w:space="0"/>
              <w:left w:val="single" w:color="auto" w:sz="4" w:space="0"/>
              <w:bottom w:val="single" w:color="auto" w:sz="4" w:space="0"/>
              <w:right w:val="single" w:color="auto" w:sz="4" w:space="0"/>
            </w:tcBorders>
            <w:noWrap/>
            <w:vAlign w:val="center"/>
          </w:tcPr>
          <w:p w14:paraId="3DA43D86">
            <w:pPr>
              <w:widowControl/>
              <w:spacing w:line="360" w:lineRule="auto"/>
              <w:ind w:firstLine="487"/>
              <w:jc w:val="center"/>
              <w:rPr>
                <w:rFonts w:ascii="仿宋" w:hAnsi="仿宋" w:eastAsia="仿宋" w:cs="仿宋"/>
                <w:color w:val="auto"/>
                <w:kern w:val="0"/>
                <w:sz w:val="24"/>
                <w:highlight w:val="none"/>
                <w:shd w:val="clear" w:color="auto" w:fill="auto"/>
              </w:rPr>
            </w:pPr>
          </w:p>
        </w:tc>
      </w:tr>
      <w:tr w14:paraId="23AD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ign w:val="center"/>
          </w:tcPr>
          <w:p w14:paraId="4A725658">
            <w:pPr>
              <w:widowControl/>
              <w:spacing w:line="360" w:lineRule="auto"/>
              <w:rPr>
                <w:rFonts w:ascii="仿宋" w:hAnsi="仿宋" w:eastAsia="仿宋" w:cs="仿宋"/>
                <w:bCs/>
                <w:color w:val="auto"/>
                <w:kern w:val="0"/>
                <w:sz w:val="24"/>
                <w:highlight w:val="none"/>
                <w:shd w:val="clear" w:color="auto" w:fill="auto"/>
              </w:rPr>
            </w:pPr>
            <w:r>
              <w:rPr>
                <w:rFonts w:ascii="仿宋" w:hAnsi="仿宋" w:eastAsia="仿宋" w:cs="仿宋"/>
                <w:bCs/>
                <w:color w:val="auto"/>
                <w:kern w:val="0"/>
                <w:sz w:val="24"/>
                <w:highlight w:val="none"/>
                <w:shd w:val="clear" w:color="auto" w:fill="auto"/>
              </w:rPr>
              <w:t>5</w:t>
            </w:r>
          </w:p>
        </w:tc>
        <w:tc>
          <w:tcPr>
            <w:tcW w:w="1914" w:type="dxa"/>
            <w:tcBorders>
              <w:top w:val="single" w:color="auto" w:sz="4" w:space="0"/>
              <w:left w:val="single" w:color="auto" w:sz="4" w:space="0"/>
              <w:bottom w:val="single" w:color="auto" w:sz="4" w:space="0"/>
              <w:right w:val="single" w:color="auto" w:sz="4" w:space="0"/>
            </w:tcBorders>
            <w:noWrap/>
            <w:vAlign w:val="center"/>
          </w:tcPr>
          <w:p w14:paraId="7CD5B044">
            <w:pPr>
              <w:widowControl/>
              <w:spacing w:line="360" w:lineRule="auto"/>
              <w:rPr>
                <w:rFonts w:ascii="仿宋" w:hAnsi="仿宋" w:eastAsia="仿宋" w:cs="仿宋"/>
                <w:bCs/>
                <w:color w:val="auto"/>
                <w:kern w:val="0"/>
                <w:sz w:val="24"/>
                <w:highlight w:val="none"/>
                <w:shd w:val="clear" w:color="auto" w:fill="auto"/>
              </w:rPr>
            </w:pPr>
            <w:r>
              <w:rPr>
                <w:rFonts w:hint="eastAsia" w:ascii="仿宋" w:hAnsi="仿宋" w:eastAsia="仿宋" w:cs="仿宋"/>
                <w:bCs/>
                <w:color w:val="auto"/>
                <w:kern w:val="0"/>
                <w:sz w:val="24"/>
                <w:highlight w:val="none"/>
                <w:shd w:val="clear" w:color="auto" w:fill="auto"/>
              </w:rPr>
              <w:t>其他工作</w:t>
            </w:r>
          </w:p>
        </w:tc>
        <w:tc>
          <w:tcPr>
            <w:tcW w:w="5930" w:type="dxa"/>
            <w:tcBorders>
              <w:top w:val="single" w:color="auto" w:sz="4" w:space="0"/>
              <w:left w:val="single" w:color="auto" w:sz="4" w:space="0"/>
              <w:bottom w:val="single" w:color="auto" w:sz="4" w:space="0"/>
              <w:right w:val="single" w:color="auto" w:sz="4" w:space="0"/>
            </w:tcBorders>
            <w:noWrap/>
            <w:vAlign w:val="center"/>
          </w:tcPr>
          <w:p w14:paraId="5E994EFE">
            <w:pPr>
              <w:widowControl/>
              <w:spacing w:line="360" w:lineRule="auto"/>
              <w:ind w:firstLine="487"/>
              <w:jc w:val="left"/>
              <w:rPr>
                <w:rFonts w:ascii="仿宋" w:hAnsi="仿宋" w:eastAsia="仿宋" w:cs="仿宋"/>
                <w:color w:val="auto"/>
                <w:kern w:val="0"/>
                <w:sz w:val="24"/>
                <w:highlight w:val="none"/>
                <w:shd w:val="clear" w:color="auto" w:fill="auto"/>
              </w:rPr>
            </w:pPr>
          </w:p>
        </w:tc>
      </w:tr>
    </w:tbl>
    <w:p w14:paraId="208B844E">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3.6.7验收资料要求</w:t>
      </w:r>
    </w:p>
    <w:p w14:paraId="3EC9A777">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验收资料要求包括（不限于）以下内容：</w:t>
      </w:r>
    </w:p>
    <w:p w14:paraId="520A4484">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（1）采购文件；</w:t>
      </w:r>
    </w:p>
    <w:p w14:paraId="7594A790">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（2）投标文件；</w:t>
      </w:r>
    </w:p>
    <w:p w14:paraId="3F0C62CB">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（3）采购合同；</w:t>
      </w:r>
    </w:p>
    <w:p w14:paraId="4B2CA0D1">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（4）到货核验单（需采购核验人、复核人及乙方交货人三方签字盖章）、产品拍照图片、产品说明书、产品合格证、质量保证书原件、三包凭证、产品的检测报告、原厂质保承诺函等；</w:t>
      </w:r>
    </w:p>
    <w:p w14:paraId="15ADD9EC">
      <w:pPr>
        <w:spacing w:line="360" w:lineRule="auto"/>
        <w:ind w:firstLine="480" w:firstLineChars="200"/>
        <w:rPr>
          <w:rFonts w:ascii="仿宋_GB2312" w:hAnsi="楷体" w:eastAsia="仿宋_GB2312"/>
          <w:color w:val="auto"/>
          <w:sz w:val="24"/>
          <w:highlight w:val="none"/>
          <w:shd w:val="clear" w:color="auto" w:fill="auto"/>
        </w:rPr>
      </w:pPr>
      <w:r>
        <w:rPr>
          <w:rFonts w:hint="eastAsia" w:ascii="仿宋_GB2312" w:hAnsi="楷体" w:eastAsia="仿宋_GB2312"/>
          <w:color w:val="auto"/>
          <w:sz w:val="24"/>
          <w:highlight w:val="none"/>
          <w:shd w:val="clear" w:color="auto" w:fill="auto"/>
        </w:rPr>
        <w:t>（5）其他需提供的相关材料。</w:t>
      </w:r>
    </w:p>
    <w:p w14:paraId="1A98F5DC">
      <w:pPr>
        <w:spacing w:line="360" w:lineRule="auto"/>
        <w:ind w:firstLine="480" w:firstLineChars="200"/>
        <w:rPr>
          <w:rFonts w:ascii="仿宋_GB2312" w:hAnsi="楷体" w:eastAsia="仿宋_GB2312"/>
          <w:color w:val="auto"/>
          <w:sz w:val="24"/>
          <w:highlight w:val="none"/>
          <w:shd w:val="clear" w:color="auto" w:fill="auto"/>
        </w:rPr>
      </w:pPr>
    </w:p>
    <w:p w14:paraId="71D215CF">
      <w:pPr>
        <w:spacing w:line="360" w:lineRule="auto"/>
        <w:ind w:firstLine="426"/>
        <w:jc w:val="center"/>
        <w:rPr>
          <w:color w:val="auto"/>
          <w:highlight w:val="none"/>
          <w:shd w:val="clear" w:color="auto" w:fill="auto"/>
        </w:rPr>
      </w:pPr>
    </w:p>
    <w:p w14:paraId="17657AA2">
      <w:pPr>
        <w:pStyle w:val="19"/>
        <w:spacing w:line="360" w:lineRule="auto"/>
        <w:ind w:left="178" w:leftChars="85"/>
        <w:rPr>
          <w:rFonts w:hAnsi="宋体"/>
          <w:color w:val="auto"/>
          <w:highlight w:val="none"/>
          <w:shd w:val="clear" w:color="auto" w:fill="auto"/>
        </w:rPr>
      </w:pPr>
    </w:p>
    <w:p w14:paraId="55766C9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5DD26A5">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88413F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470CDA40">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6E88B59A">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4D0D1B2F">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C56BD9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9AC4AF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5062DB36">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058D7FB">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501954A">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12C1433">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1FE116A3">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4291EDF3">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264889B">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8FE5329">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18CD09C8">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79ADEF9">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5C422943">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0684B9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445E591">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567F6C03">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7D3DAD8">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E2B072E">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190D32C">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459ABE7">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09930F69">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5D88DFE2">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07C8365D">
      <w:pPr>
        <w:pStyle w:val="19"/>
        <w:tabs>
          <w:tab w:val="left" w:pos="2472"/>
        </w:tabs>
        <w:spacing w:line="460" w:lineRule="exact"/>
        <w:ind w:firstLine="727"/>
        <w:jc w:val="center"/>
        <w:outlineLvl w:val="0"/>
        <w:rPr>
          <w:rFonts w:ascii="Times New Roman" w:hAnsi="Times New Roman"/>
          <w:b/>
          <w:color w:val="auto"/>
          <w:sz w:val="36"/>
          <w:highlight w:val="none"/>
          <w:shd w:val="clear" w:color="auto" w:fill="auto"/>
        </w:rPr>
      </w:pPr>
      <w:bookmarkStart w:id="312" w:name="_Toc89076009"/>
      <w:bookmarkStart w:id="313" w:name="_Toc29213"/>
      <w:r>
        <w:rPr>
          <w:rFonts w:hint="eastAsia" w:ascii="Times New Roman" w:hAnsi="Times New Roman"/>
          <w:b/>
          <w:color w:val="auto"/>
          <w:sz w:val="36"/>
          <w:highlight w:val="none"/>
          <w:shd w:val="clear" w:color="auto" w:fill="auto"/>
        </w:rPr>
        <w:t>第六章投标文件格式</w:t>
      </w:r>
      <w:bookmarkEnd w:id="312"/>
      <w:bookmarkEnd w:id="313"/>
    </w:p>
    <w:p w14:paraId="1E1F74A9">
      <w:pPr>
        <w:widowControl/>
        <w:spacing w:beforeAutospacing="1" w:line="360" w:lineRule="auto"/>
        <w:ind w:firstLine="426"/>
        <w:jc w:val="left"/>
        <w:rPr>
          <w:rFonts w:ascii="宋体" w:hAnsi="宋体"/>
          <w:color w:val="auto"/>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247247C4">
      <w:pPr>
        <w:pStyle w:val="19"/>
        <w:ind w:firstLine="551" w:firstLineChars="196"/>
        <w:jc w:val="center"/>
        <w:outlineLvl w:val="1"/>
        <w:rPr>
          <w:rFonts w:hAnsi="宋体"/>
          <w:b/>
          <w:bCs/>
          <w:color w:val="auto"/>
          <w:sz w:val="28"/>
          <w:szCs w:val="28"/>
          <w:highlight w:val="none"/>
          <w:shd w:val="clear" w:color="auto" w:fill="auto"/>
        </w:rPr>
      </w:pPr>
      <w:bookmarkStart w:id="314" w:name="_Toc89076010"/>
      <w:bookmarkStart w:id="315" w:name="_Toc19568"/>
      <w:r>
        <w:rPr>
          <w:rFonts w:hint="eastAsia" w:hAnsi="宋体"/>
          <w:b/>
          <w:bCs/>
          <w:color w:val="auto"/>
          <w:sz w:val="28"/>
          <w:szCs w:val="28"/>
          <w:highlight w:val="none"/>
          <w:shd w:val="clear" w:color="auto" w:fill="auto"/>
        </w:rPr>
        <w:t>第一节 投标文件外层包装封面</w:t>
      </w:r>
      <w:bookmarkEnd w:id="314"/>
      <w:bookmarkEnd w:id="315"/>
    </w:p>
    <w:p w14:paraId="42164A6F">
      <w:pPr>
        <w:spacing w:before="120" w:beforeLines="50" w:after="120" w:afterLines="50"/>
        <w:ind w:firstLine="973"/>
        <w:jc w:val="center"/>
        <w:rPr>
          <w:rFonts w:ascii="宋体" w:hAnsi="宋体" w:cs="宋体"/>
          <w:color w:val="auto"/>
          <w:spacing w:val="20"/>
          <w:sz w:val="44"/>
          <w:szCs w:val="44"/>
          <w:highlight w:val="none"/>
          <w:shd w:val="clear" w:color="auto" w:fill="auto"/>
        </w:rPr>
      </w:pPr>
    </w:p>
    <w:p w14:paraId="7C4ED9AF">
      <w:pPr>
        <w:spacing w:before="120" w:beforeLines="50" w:after="120" w:afterLines="50"/>
        <w:ind w:firstLine="973"/>
        <w:jc w:val="center"/>
        <w:rPr>
          <w:rFonts w:ascii="宋体" w:hAnsi="宋体" w:cs="宋体"/>
          <w:color w:val="auto"/>
          <w:spacing w:val="20"/>
          <w:sz w:val="44"/>
          <w:szCs w:val="44"/>
          <w:highlight w:val="none"/>
          <w:shd w:val="clear" w:color="auto" w:fill="auto"/>
        </w:rPr>
      </w:pPr>
    </w:p>
    <w:p w14:paraId="36219C58">
      <w:pPr>
        <w:spacing w:before="120" w:beforeLines="50" w:after="120" w:afterLines="50"/>
        <w:ind w:firstLine="973"/>
        <w:jc w:val="center"/>
        <w:rPr>
          <w:rFonts w:ascii="宋体" w:hAnsi="宋体" w:cs="宋体"/>
          <w:color w:val="auto"/>
          <w:spacing w:val="20"/>
          <w:sz w:val="44"/>
          <w:szCs w:val="44"/>
          <w:highlight w:val="none"/>
          <w:shd w:val="clear" w:color="auto" w:fill="auto"/>
        </w:rPr>
      </w:pPr>
    </w:p>
    <w:p w14:paraId="55B35C3F">
      <w:pPr>
        <w:spacing w:before="120" w:beforeLines="50" w:after="120" w:afterLines="50"/>
        <w:ind w:firstLine="973"/>
        <w:jc w:val="center"/>
        <w:rPr>
          <w:rFonts w:ascii="宋体" w:hAnsi="宋体" w:cs="宋体"/>
          <w:color w:val="auto"/>
          <w:spacing w:val="20"/>
          <w:sz w:val="44"/>
          <w:szCs w:val="44"/>
          <w:highlight w:val="none"/>
          <w:shd w:val="clear" w:color="auto" w:fill="auto"/>
        </w:rPr>
      </w:pPr>
    </w:p>
    <w:p w14:paraId="2CD64609">
      <w:pPr>
        <w:spacing w:before="120" w:beforeLines="50" w:after="120" w:afterLines="50"/>
        <w:ind w:firstLine="973"/>
        <w:jc w:val="center"/>
        <w:rPr>
          <w:rFonts w:ascii="宋体" w:hAnsi="宋体" w:cs="宋体"/>
          <w:color w:val="auto"/>
          <w:spacing w:val="20"/>
          <w:sz w:val="44"/>
          <w:szCs w:val="44"/>
          <w:highlight w:val="none"/>
          <w:shd w:val="clear" w:color="auto" w:fill="auto"/>
        </w:rPr>
      </w:pPr>
      <w:bookmarkStart w:id="316" w:name="PO_3000001867_PM002_13"/>
      <w:r>
        <w:rPr>
          <w:rFonts w:hint="eastAsia" w:ascii="宋体" w:hAnsi="宋体" w:cs="宋体"/>
          <w:color w:val="auto"/>
          <w:spacing w:val="20"/>
          <w:sz w:val="44"/>
          <w:szCs w:val="44"/>
          <w:highlight w:val="none"/>
          <w:shd w:val="clear" w:color="auto" w:fill="auto"/>
        </w:rPr>
        <w:t>[项目采购-项目名称]</w:t>
      </w:r>
      <w:bookmarkEnd w:id="316"/>
    </w:p>
    <w:p w14:paraId="7A783C1D">
      <w:pPr>
        <w:spacing w:before="120" w:beforeLines="50" w:after="120" w:afterLines="50"/>
        <w:ind w:firstLine="1144"/>
        <w:jc w:val="center"/>
        <w:rPr>
          <w:rFonts w:ascii="宋体" w:hAnsi="宋体" w:cs="宋体"/>
          <w:color w:val="auto"/>
          <w:spacing w:val="40"/>
          <w:w w:val="110"/>
          <w:sz w:val="44"/>
          <w:szCs w:val="44"/>
          <w:highlight w:val="none"/>
          <w:shd w:val="clear" w:color="auto" w:fill="auto"/>
        </w:rPr>
      </w:pPr>
      <w:r>
        <w:rPr>
          <w:rFonts w:hint="eastAsia" w:ascii="宋体" w:hAnsi="宋体" w:cs="宋体"/>
          <w:color w:val="auto"/>
          <w:spacing w:val="40"/>
          <w:w w:val="110"/>
          <w:sz w:val="44"/>
          <w:szCs w:val="44"/>
          <w:highlight w:val="none"/>
          <w:shd w:val="clear" w:color="auto" w:fill="auto"/>
        </w:rPr>
        <w:t>投标文件</w:t>
      </w:r>
    </w:p>
    <w:p w14:paraId="221F5036">
      <w:pPr>
        <w:ind w:firstLine="487"/>
        <w:jc w:val="cente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3A6517B6">
        <w:tblPrEx>
          <w:tblCellMar>
            <w:top w:w="0" w:type="dxa"/>
            <w:left w:w="108" w:type="dxa"/>
            <w:bottom w:w="0" w:type="dxa"/>
            <w:right w:w="108" w:type="dxa"/>
          </w:tblCellMar>
        </w:tblPrEx>
        <w:trPr>
          <w:jc w:val="center"/>
        </w:trPr>
        <w:tc>
          <w:tcPr>
            <w:tcW w:w="1601" w:type="dxa"/>
            <w:noWrap/>
            <w:vAlign w:val="bottom"/>
          </w:tcPr>
          <w:p w14:paraId="618E4CCA">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6172" w:type="dxa"/>
            <w:tcBorders>
              <w:top w:val="nil"/>
              <w:left w:val="nil"/>
              <w:bottom w:val="single" w:color="000000" w:sz="4" w:space="0"/>
              <w:right w:val="nil"/>
            </w:tcBorders>
            <w:noWrap/>
            <w:vAlign w:val="bottom"/>
          </w:tcPr>
          <w:p w14:paraId="48748672">
            <w:pPr>
              <w:ind w:firstLine="487"/>
              <w:jc w:val="left"/>
              <w:rPr>
                <w:rFonts w:ascii="宋体" w:hAnsi="宋体" w:cs="宋体"/>
                <w:color w:val="auto"/>
                <w:sz w:val="24"/>
                <w:highlight w:val="none"/>
                <w:shd w:val="clear" w:color="auto" w:fill="auto"/>
              </w:rPr>
            </w:pPr>
            <w:bookmarkStart w:id="317" w:name="PO_3000001867_PM002_14"/>
            <w:r>
              <w:rPr>
                <w:rFonts w:hint="eastAsia" w:ascii="宋体" w:hAnsi="宋体" w:cs="宋体"/>
                <w:color w:val="auto"/>
                <w:sz w:val="24"/>
                <w:highlight w:val="none"/>
                <w:shd w:val="clear" w:color="auto" w:fill="auto"/>
              </w:rPr>
              <w:t>[项目采购-项目名称]</w:t>
            </w:r>
            <w:bookmarkEnd w:id="317"/>
          </w:p>
        </w:tc>
      </w:tr>
      <w:tr w14:paraId="3BDC8E4F">
        <w:tblPrEx>
          <w:tblCellMar>
            <w:top w:w="0" w:type="dxa"/>
            <w:left w:w="108" w:type="dxa"/>
            <w:bottom w:w="0" w:type="dxa"/>
            <w:right w:w="108" w:type="dxa"/>
          </w:tblCellMar>
        </w:tblPrEx>
        <w:trPr>
          <w:jc w:val="center"/>
        </w:trPr>
        <w:tc>
          <w:tcPr>
            <w:tcW w:w="1601" w:type="dxa"/>
            <w:noWrap/>
            <w:vAlign w:val="bottom"/>
          </w:tcPr>
          <w:p w14:paraId="2912A44F">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采购方式：</w:t>
            </w:r>
          </w:p>
        </w:tc>
        <w:tc>
          <w:tcPr>
            <w:tcW w:w="6172" w:type="dxa"/>
            <w:tcBorders>
              <w:top w:val="single" w:color="000000" w:sz="4" w:space="0"/>
              <w:left w:val="nil"/>
              <w:bottom w:val="single" w:color="000000" w:sz="4" w:space="0"/>
              <w:right w:val="nil"/>
            </w:tcBorders>
            <w:noWrap/>
            <w:vAlign w:val="bottom"/>
          </w:tcPr>
          <w:p w14:paraId="14D7C9CA">
            <w:pPr>
              <w:ind w:firstLine="487"/>
              <w:jc w:val="left"/>
              <w:rPr>
                <w:rFonts w:ascii="宋体" w:hAnsi="宋体" w:cs="宋体"/>
                <w:color w:val="auto"/>
                <w:sz w:val="24"/>
                <w:highlight w:val="none"/>
                <w:shd w:val="clear" w:color="auto" w:fill="auto"/>
              </w:rPr>
            </w:pPr>
            <w:bookmarkStart w:id="318" w:name="PO_3000001867_PM003"/>
            <w:r>
              <w:rPr>
                <w:rFonts w:hint="eastAsia" w:ascii="宋体" w:hAnsi="宋体" w:cs="宋体"/>
                <w:color w:val="auto"/>
                <w:sz w:val="24"/>
                <w:highlight w:val="none"/>
                <w:shd w:val="clear" w:color="auto" w:fill="auto"/>
              </w:rPr>
              <w:t>[项目采购-采购方式]</w:t>
            </w:r>
            <w:bookmarkEnd w:id="318"/>
          </w:p>
        </w:tc>
      </w:tr>
      <w:tr w14:paraId="35DE671D">
        <w:tblPrEx>
          <w:tblCellMar>
            <w:top w:w="0" w:type="dxa"/>
            <w:left w:w="108" w:type="dxa"/>
            <w:bottom w:w="0" w:type="dxa"/>
            <w:right w:w="108" w:type="dxa"/>
          </w:tblCellMar>
        </w:tblPrEx>
        <w:trPr>
          <w:jc w:val="center"/>
        </w:trPr>
        <w:tc>
          <w:tcPr>
            <w:tcW w:w="1601" w:type="dxa"/>
            <w:noWrap/>
            <w:vAlign w:val="bottom"/>
          </w:tcPr>
          <w:p w14:paraId="001AFE22">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项目编号：</w:t>
            </w:r>
          </w:p>
        </w:tc>
        <w:tc>
          <w:tcPr>
            <w:tcW w:w="6172" w:type="dxa"/>
            <w:tcBorders>
              <w:top w:val="single" w:color="000000" w:sz="4" w:space="0"/>
              <w:left w:val="nil"/>
              <w:bottom w:val="single" w:color="000000" w:sz="4" w:space="0"/>
              <w:right w:val="nil"/>
            </w:tcBorders>
            <w:noWrap/>
            <w:vAlign w:val="bottom"/>
          </w:tcPr>
          <w:p w14:paraId="39AEF81D">
            <w:pPr>
              <w:ind w:firstLine="487"/>
              <w:jc w:val="left"/>
              <w:rPr>
                <w:rFonts w:ascii="宋体" w:hAnsi="宋体" w:cs="宋体"/>
                <w:color w:val="auto"/>
                <w:sz w:val="24"/>
                <w:highlight w:val="none"/>
                <w:shd w:val="clear" w:color="auto" w:fill="auto"/>
              </w:rPr>
            </w:pPr>
            <w:bookmarkStart w:id="319" w:name="PO_3000001867_PM001_10"/>
            <w:r>
              <w:rPr>
                <w:rFonts w:hint="eastAsia" w:ascii="宋体" w:hAnsi="宋体" w:cs="宋体"/>
                <w:color w:val="auto"/>
                <w:sz w:val="24"/>
                <w:highlight w:val="none"/>
                <w:shd w:val="clear" w:color="auto" w:fill="auto"/>
              </w:rPr>
              <w:t>[项目采购-项目编号]</w:t>
            </w:r>
            <w:bookmarkEnd w:id="319"/>
          </w:p>
        </w:tc>
      </w:tr>
      <w:tr w14:paraId="0DC37611">
        <w:tblPrEx>
          <w:tblCellMar>
            <w:top w:w="0" w:type="dxa"/>
            <w:left w:w="108" w:type="dxa"/>
            <w:bottom w:w="0" w:type="dxa"/>
            <w:right w:w="108" w:type="dxa"/>
          </w:tblCellMar>
        </w:tblPrEx>
        <w:trPr>
          <w:jc w:val="center"/>
        </w:trPr>
        <w:tc>
          <w:tcPr>
            <w:tcW w:w="1601" w:type="dxa"/>
            <w:noWrap/>
            <w:vAlign w:val="bottom"/>
          </w:tcPr>
          <w:p w14:paraId="5C2B7F4C">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所投分标：</w:t>
            </w:r>
          </w:p>
        </w:tc>
        <w:tc>
          <w:tcPr>
            <w:tcW w:w="6172" w:type="dxa"/>
            <w:tcBorders>
              <w:top w:val="single" w:color="000000" w:sz="4" w:space="0"/>
              <w:left w:val="nil"/>
              <w:bottom w:val="single" w:color="000000" w:sz="4" w:space="0"/>
              <w:right w:val="nil"/>
            </w:tcBorders>
            <w:noWrap/>
            <w:vAlign w:val="bottom"/>
          </w:tcPr>
          <w:p w14:paraId="5856A5E4">
            <w:pPr>
              <w:ind w:firstLine="487"/>
              <w:jc w:val="left"/>
              <w:rPr>
                <w:rFonts w:ascii="宋体" w:hAnsi="宋体" w:cs="宋体"/>
                <w:color w:val="auto"/>
                <w:sz w:val="24"/>
                <w:highlight w:val="none"/>
                <w:shd w:val="clear" w:color="auto" w:fill="auto"/>
              </w:rPr>
            </w:pPr>
          </w:p>
        </w:tc>
      </w:tr>
      <w:tr w14:paraId="25C666F5">
        <w:tblPrEx>
          <w:tblCellMar>
            <w:top w:w="0" w:type="dxa"/>
            <w:left w:w="108" w:type="dxa"/>
            <w:bottom w:w="0" w:type="dxa"/>
            <w:right w:w="108" w:type="dxa"/>
          </w:tblCellMar>
        </w:tblPrEx>
        <w:trPr>
          <w:jc w:val="center"/>
        </w:trPr>
        <w:tc>
          <w:tcPr>
            <w:tcW w:w="1601" w:type="dxa"/>
            <w:noWrap/>
            <w:vAlign w:val="bottom"/>
          </w:tcPr>
          <w:p w14:paraId="11C5EEAD">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w:t>
            </w:r>
          </w:p>
        </w:tc>
        <w:tc>
          <w:tcPr>
            <w:tcW w:w="6172" w:type="dxa"/>
            <w:tcBorders>
              <w:top w:val="single" w:color="000000" w:sz="4" w:space="0"/>
              <w:left w:val="nil"/>
              <w:bottom w:val="single" w:color="000000" w:sz="4" w:space="0"/>
              <w:right w:val="nil"/>
            </w:tcBorders>
            <w:noWrap/>
            <w:vAlign w:val="bottom"/>
          </w:tcPr>
          <w:p w14:paraId="0F5351A9">
            <w:pPr>
              <w:ind w:firstLine="487"/>
              <w:jc w:val="left"/>
              <w:rPr>
                <w:rFonts w:ascii="宋体" w:hAnsi="宋体" w:cs="宋体"/>
                <w:color w:val="auto"/>
                <w:sz w:val="24"/>
                <w:highlight w:val="none"/>
                <w:shd w:val="clear" w:color="auto" w:fill="auto"/>
              </w:rPr>
            </w:pPr>
          </w:p>
        </w:tc>
      </w:tr>
      <w:tr w14:paraId="0B5C6A67">
        <w:tblPrEx>
          <w:tblCellMar>
            <w:top w:w="0" w:type="dxa"/>
            <w:left w:w="108" w:type="dxa"/>
            <w:bottom w:w="0" w:type="dxa"/>
            <w:right w:w="108" w:type="dxa"/>
          </w:tblCellMar>
        </w:tblPrEx>
        <w:trPr>
          <w:jc w:val="center"/>
        </w:trPr>
        <w:tc>
          <w:tcPr>
            <w:tcW w:w="1601" w:type="dxa"/>
            <w:noWrap/>
            <w:vAlign w:val="bottom"/>
          </w:tcPr>
          <w:p w14:paraId="729467B6">
            <w:pPr>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投标人地址：</w:t>
            </w:r>
          </w:p>
        </w:tc>
        <w:tc>
          <w:tcPr>
            <w:tcW w:w="6172" w:type="dxa"/>
            <w:tcBorders>
              <w:top w:val="single" w:color="000000" w:sz="4" w:space="0"/>
              <w:left w:val="nil"/>
              <w:bottom w:val="single" w:color="000000" w:sz="4" w:space="0"/>
              <w:right w:val="nil"/>
            </w:tcBorders>
            <w:noWrap/>
            <w:vAlign w:val="bottom"/>
          </w:tcPr>
          <w:p w14:paraId="31E76C17">
            <w:pPr>
              <w:ind w:firstLine="487"/>
              <w:jc w:val="left"/>
              <w:rPr>
                <w:rFonts w:ascii="宋体" w:hAnsi="宋体" w:cs="宋体"/>
                <w:color w:val="auto"/>
                <w:sz w:val="24"/>
                <w:highlight w:val="none"/>
                <w:shd w:val="clear" w:color="auto" w:fill="auto"/>
              </w:rPr>
            </w:pPr>
          </w:p>
        </w:tc>
      </w:tr>
    </w:tbl>
    <w:p w14:paraId="316C305C">
      <w:pPr>
        <w:ind w:firstLine="4200" w:firstLineChars="1750"/>
        <w:rPr>
          <w:rFonts w:ascii="宋体" w:hAnsi="宋体" w:cs="宋体"/>
          <w:color w:val="auto"/>
          <w:sz w:val="24"/>
          <w:highlight w:val="none"/>
          <w:shd w:val="clear" w:color="auto" w:fill="auto"/>
        </w:rPr>
      </w:pPr>
    </w:p>
    <w:p w14:paraId="25FEFD13">
      <w:pPr>
        <w:ind w:firstLine="4200" w:firstLineChars="1750"/>
        <w:rPr>
          <w:rFonts w:ascii="宋体" w:hAnsi="宋体" w:cs="宋体"/>
          <w:color w:val="auto"/>
          <w:sz w:val="24"/>
          <w:highlight w:val="none"/>
          <w:shd w:val="clear" w:color="auto" w:fill="auto"/>
        </w:rPr>
      </w:pPr>
    </w:p>
    <w:p w14:paraId="0E6D08DA">
      <w:pPr>
        <w:ind w:firstLine="4200" w:firstLineChars="1750"/>
        <w:rPr>
          <w:rFonts w:ascii="宋体" w:hAnsi="宋体" w:cs="宋体"/>
          <w:color w:val="auto"/>
          <w:sz w:val="24"/>
          <w:highlight w:val="none"/>
          <w:shd w:val="clear" w:color="auto" w:fill="auto"/>
        </w:rPr>
      </w:pPr>
    </w:p>
    <w:p w14:paraId="46935137">
      <w:pPr>
        <w:ind w:firstLine="5880" w:firstLineChars="245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投标截止时间前不得解密</w:t>
      </w:r>
    </w:p>
    <w:p w14:paraId="45072439">
      <w:pPr>
        <w:ind w:firstLine="6480" w:firstLineChars="2700"/>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6F1A52DB">
      <w:pPr>
        <w:widowControl/>
        <w:ind w:firstLine="487"/>
        <w:jc w:val="left"/>
        <w:rPr>
          <w:rFonts w:ascii="宋体" w:hAnsi="宋体" w:cs="宋体"/>
          <w:color w:val="auto"/>
          <w:sz w:val="24"/>
          <w:highlight w:val="none"/>
          <w:shd w:val="clear" w:color="auto" w:fill="auto"/>
        </w:rPr>
        <w:sectPr>
          <w:pgSz w:w="11907" w:h="16840"/>
          <w:pgMar w:top="1531" w:right="1418" w:bottom="1361" w:left="1418" w:header="720" w:footer="720" w:gutter="0"/>
          <w:pgNumType w:fmt="decimal"/>
          <w:cols w:space="720" w:num="1"/>
        </w:sectPr>
      </w:pPr>
    </w:p>
    <w:p w14:paraId="350C59BD">
      <w:pPr>
        <w:pStyle w:val="19"/>
        <w:ind w:firstLine="566"/>
        <w:jc w:val="center"/>
        <w:outlineLvl w:val="1"/>
        <w:rPr>
          <w:rFonts w:hAnsi="宋体"/>
          <w:b/>
          <w:bCs/>
          <w:color w:val="auto"/>
          <w:sz w:val="28"/>
          <w:szCs w:val="28"/>
          <w:highlight w:val="none"/>
          <w:shd w:val="clear" w:color="auto" w:fill="auto"/>
        </w:rPr>
      </w:pPr>
      <w:bookmarkStart w:id="320" w:name="_Toc89076011"/>
      <w:bookmarkStart w:id="321" w:name="_Toc146"/>
      <w:r>
        <w:rPr>
          <w:rFonts w:hint="eastAsia" w:hAnsi="宋体"/>
          <w:b/>
          <w:bCs/>
          <w:color w:val="auto"/>
          <w:sz w:val="28"/>
          <w:szCs w:val="28"/>
          <w:highlight w:val="none"/>
          <w:shd w:val="clear" w:color="auto" w:fill="auto"/>
        </w:rPr>
        <w:t>第二节 资格证明文件格式</w:t>
      </w:r>
      <w:bookmarkEnd w:id="320"/>
      <w:bookmarkEnd w:id="321"/>
    </w:p>
    <w:p w14:paraId="7413C77C">
      <w:pPr>
        <w:pStyle w:val="19"/>
        <w:spacing w:line="360" w:lineRule="auto"/>
        <w:ind w:firstLine="608"/>
        <w:rPr>
          <w:rFonts w:hAnsi="宋体"/>
          <w:color w:val="auto"/>
          <w:sz w:val="30"/>
          <w:highlight w:val="none"/>
          <w:shd w:val="clear" w:color="auto" w:fill="auto"/>
        </w:rPr>
      </w:pPr>
    </w:p>
    <w:p w14:paraId="4571072E">
      <w:pPr>
        <w:snapToGrid w:val="0"/>
        <w:spacing w:before="165" w:beforeLines="50" w:after="50"/>
        <w:ind w:firstLine="426"/>
        <w:rPr>
          <w:rFonts w:ascii="宋体" w:hAnsi="宋体"/>
          <w:bCs/>
          <w:color w:val="auto"/>
          <w:sz w:val="32"/>
          <w:szCs w:val="20"/>
          <w:highlight w:val="none"/>
          <w:shd w:val="clear" w:color="auto" w:fill="auto"/>
        </w:rPr>
      </w:pPr>
      <w:r>
        <w:rPr>
          <w:rFonts w:hint="eastAsia" w:ascii="宋体" w:hAnsi="宋体"/>
          <w:bCs/>
          <w:color w:val="auto"/>
          <w:highlight w:val="none"/>
          <w:shd w:val="clear" w:color="auto" w:fill="auto"/>
        </w:rPr>
        <w:t>电子投标文件</w:t>
      </w:r>
    </w:p>
    <w:p w14:paraId="5B7F0ED4">
      <w:pPr>
        <w:snapToGrid w:val="0"/>
        <w:spacing w:before="165" w:beforeLines="50" w:after="50"/>
        <w:ind w:firstLine="487"/>
        <w:rPr>
          <w:rFonts w:ascii="宋体" w:hAnsi="宋体"/>
          <w:color w:val="auto"/>
          <w:sz w:val="24"/>
          <w:szCs w:val="20"/>
          <w:highlight w:val="none"/>
          <w:shd w:val="clear" w:color="auto" w:fill="auto"/>
        </w:rPr>
      </w:pPr>
    </w:p>
    <w:p w14:paraId="7755DBAD">
      <w:pPr>
        <w:snapToGrid w:val="0"/>
        <w:spacing w:before="165" w:beforeLines="50" w:after="50"/>
        <w:ind w:firstLine="646"/>
        <w:jc w:val="center"/>
        <w:rPr>
          <w:rFonts w:ascii="宋体" w:hAnsi="宋体"/>
          <w:b/>
          <w:color w:val="auto"/>
          <w:sz w:val="24"/>
          <w:szCs w:val="20"/>
          <w:highlight w:val="none"/>
          <w:shd w:val="clear" w:color="auto" w:fill="auto"/>
        </w:rPr>
      </w:pPr>
      <w:r>
        <w:rPr>
          <w:rFonts w:hint="eastAsia" w:ascii="宋体" w:hAnsi="宋体"/>
          <w:b/>
          <w:color w:val="auto"/>
          <w:sz w:val="32"/>
          <w:szCs w:val="32"/>
          <w:highlight w:val="none"/>
          <w:shd w:val="clear" w:color="auto" w:fill="auto"/>
        </w:rPr>
        <w:t>资格证明文件（封面）</w:t>
      </w:r>
    </w:p>
    <w:p w14:paraId="618E7E9F">
      <w:pPr>
        <w:snapToGrid w:val="0"/>
        <w:spacing w:before="165" w:beforeLines="50" w:after="50"/>
        <w:ind w:firstLine="487"/>
        <w:rPr>
          <w:rFonts w:ascii="宋体" w:hAnsi="宋体"/>
          <w:bCs/>
          <w:color w:val="auto"/>
          <w:sz w:val="24"/>
          <w:szCs w:val="20"/>
          <w:highlight w:val="none"/>
          <w:shd w:val="clear" w:color="auto" w:fill="auto"/>
        </w:rPr>
      </w:pPr>
    </w:p>
    <w:p w14:paraId="10492C0B">
      <w:pPr>
        <w:snapToGrid w:val="0"/>
        <w:spacing w:before="165" w:beforeLines="50" w:after="50"/>
        <w:ind w:firstLine="487"/>
        <w:rPr>
          <w:rFonts w:ascii="宋体" w:hAnsi="宋体"/>
          <w:bCs/>
          <w:color w:val="auto"/>
          <w:sz w:val="24"/>
          <w:szCs w:val="20"/>
          <w:highlight w:val="none"/>
          <w:shd w:val="clear" w:color="auto" w:fill="auto"/>
        </w:rPr>
      </w:pPr>
    </w:p>
    <w:p w14:paraId="4E1168CA">
      <w:pPr>
        <w:snapToGrid w:val="0"/>
        <w:spacing w:before="165" w:beforeLines="50" w:after="50"/>
        <w:ind w:firstLine="487"/>
        <w:rPr>
          <w:rFonts w:ascii="宋体" w:hAnsi="宋体"/>
          <w:bCs/>
          <w:color w:val="auto"/>
          <w:sz w:val="24"/>
          <w:szCs w:val="20"/>
          <w:highlight w:val="none"/>
          <w:shd w:val="clear" w:color="auto" w:fill="auto"/>
        </w:rPr>
      </w:pPr>
    </w:p>
    <w:p w14:paraId="0852D1C8">
      <w:pPr>
        <w:snapToGrid w:val="0"/>
        <w:spacing w:before="165" w:beforeLines="50" w:after="50"/>
        <w:ind w:firstLine="487"/>
        <w:rPr>
          <w:rFonts w:ascii="宋体" w:hAnsi="宋体"/>
          <w:bCs/>
          <w:color w:val="auto"/>
          <w:sz w:val="24"/>
          <w:szCs w:val="20"/>
          <w:highlight w:val="none"/>
          <w:shd w:val="clear" w:color="auto" w:fill="auto"/>
        </w:rPr>
      </w:pPr>
    </w:p>
    <w:p w14:paraId="078FC22A">
      <w:pPr>
        <w:snapToGrid w:val="0"/>
        <w:spacing w:before="165" w:beforeLines="50" w:after="50"/>
        <w:ind w:firstLine="487"/>
        <w:rPr>
          <w:rFonts w:ascii="宋体" w:hAnsi="宋体"/>
          <w:bCs/>
          <w:color w:val="auto"/>
          <w:sz w:val="24"/>
          <w:szCs w:val="20"/>
          <w:highlight w:val="none"/>
          <w:shd w:val="clear" w:color="auto" w:fill="auto"/>
        </w:rPr>
      </w:pPr>
    </w:p>
    <w:p w14:paraId="54178584">
      <w:pPr>
        <w:snapToGrid w:val="0"/>
        <w:spacing w:before="165" w:beforeLines="50" w:after="50"/>
        <w:ind w:firstLine="487"/>
        <w:rPr>
          <w:rFonts w:ascii="宋体" w:hAnsi="宋体"/>
          <w:bCs/>
          <w:color w:val="auto"/>
          <w:sz w:val="24"/>
          <w:szCs w:val="20"/>
          <w:highlight w:val="none"/>
          <w:shd w:val="clear" w:color="auto" w:fill="auto"/>
        </w:rPr>
      </w:pPr>
    </w:p>
    <w:p w14:paraId="1A23AE40">
      <w:pPr>
        <w:snapToGrid w:val="0"/>
        <w:spacing w:before="165" w:beforeLines="50" w:after="50"/>
        <w:ind w:firstLine="487"/>
        <w:rPr>
          <w:rFonts w:ascii="宋体" w:hAnsi="宋体"/>
          <w:bCs/>
          <w:color w:val="auto"/>
          <w:sz w:val="24"/>
          <w:szCs w:val="20"/>
          <w:highlight w:val="none"/>
          <w:shd w:val="clear" w:color="auto" w:fill="auto"/>
        </w:rPr>
      </w:pPr>
    </w:p>
    <w:p w14:paraId="7AE67649">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项目名称：</w:t>
      </w:r>
      <w:bookmarkStart w:id="322" w:name="PO_3000001867_PM002_15"/>
      <w:r>
        <w:rPr>
          <w:rFonts w:hint="eastAsia" w:ascii="宋体" w:hAnsi="宋体"/>
          <w:bCs/>
          <w:color w:val="auto"/>
          <w:sz w:val="24"/>
          <w:highlight w:val="none"/>
          <w:shd w:val="clear" w:color="auto" w:fill="auto"/>
        </w:rPr>
        <w:t>[项目采购-项目名称]</w:t>
      </w:r>
      <w:bookmarkEnd w:id="322"/>
    </w:p>
    <w:p w14:paraId="3D2DEA1A">
      <w:pPr>
        <w:snapToGrid w:val="0"/>
        <w:spacing w:before="165" w:beforeLines="50" w:after="50"/>
        <w:ind w:firstLine="540" w:firstLineChars="225"/>
        <w:rPr>
          <w:rFonts w:ascii="宋体" w:hAnsi="宋体"/>
          <w:bCs/>
          <w:color w:val="auto"/>
          <w:sz w:val="24"/>
          <w:szCs w:val="20"/>
          <w:highlight w:val="none"/>
          <w:shd w:val="clear" w:color="auto" w:fill="auto"/>
        </w:rPr>
      </w:pPr>
    </w:p>
    <w:p w14:paraId="6AF8BDC7">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项目编号：</w:t>
      </w:r>
      <w:bookmarkStart w:id="323" w:name="PO_3000001867_PM001_11"/>
      <w:r>
        <w:rPr>
          <w:rFonts w:hint="eastAsia" w:ascii="宋体" w:hAnsi="宋体"/>
          <w:bCs/>
          <w:color w:val="auto"/>
          <w:sz w:val="24"/>
          <w:highlight w:val="none"/>
          <w:shd w:val="clear" w:color="auto" w:fill="auto"/>
        </w:rPr>
        <w:t>[项目采购-项目编号]</w:t>
      </w:r>
      <w:bookmarkEnd w:id="323"/>
    </w:p>
    <w:p w14:paraId="396CB39B">
      <w:pPr>
        <w:snapToGrid w:val="0"/>
        <w:spacing w:before="165" w:beforeLines="50" w:after="50"/>
        <w:ind w:firstLine="540" w:firstLineChars="225"/>
        <w:rPr>
          <w:rFonts w:ascii="宋体" w:hAnsi="宋体"/>
          <w:bCs/>
          <w:color w:val="auto"/>
          <w:sz w:val="24"/>
          <w:szCs w:val="20"/>
          <w:highlight w:val="none"/>
          <w:shd w:val="clear" w:color="auto" w:fill="auto"/>
        </w:rPr>
      </w:pPr>
    </w:p>
    <w:p w14:paraId="57DE3AAD">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所投分标：</w:t>
      </w:r>
    </w:p>
    <w:p w14:paraId="37D8BDCC">
      <w:pPr>
        <w:pStyle w:val="10"/>
        <w:snapToGrid w:val="0"/>
        <w:spacing w:before="50" w:after="50"/>
        <w:ind w:firstLine="540" w:firstLineChars="225"/>
        <w:rPr>
          <w:rFonts w:ascii="宋体" w:hAnsi="宋体"/>
          <w:bCs/>
          <w:color w:val="auto"/>
          <w:sz w:val="24"/>
          <w:szCs w:val="24"/>
          <w:highlight w:val="none"/>
          <w:shd w:val="clear" w:color="auto" w:fill="auto"/>
        </w:rPr>
      </w:pPr>
    </w:p>
    <w:p w14:paraId="0AB4BF74">
      <w:pPr>
        <w:pStyle w:val="10"/>
        <w:snapToGrid w:val="0"/>
        <w:spacing w:before="50" w:after="50"/>
        <w:ind w:firstLine="540" w:firstLineChars="225"/>
        <w:rPr>
          <w:rFonts w:ascii="宋体" w:hAnsi="宋体"/>
          <w:bCs/>
          <w:color w:val="auto"/>
          <w:sz w:val="24"/>
          <w:szCs w:val="24"/>
          <w:highlight w:val="none"/>
          <w:shd w:val="clear" w:color="auto" w:fill="auto"/>
        </w:rPr>
      </w:pPr>
      <w:r>
        <w:rPr>
          <w:rFonts w:hint="eastAsia" w:ascii="宋体" w:hAnsi="宋体"/>
          <w:bCs/>
          <w:color w:val="auto"/>
          <w:sz w:val="24"/>
          <w:szCs w:val="24"/>
          <w:highlight w:val="none"/>
          <w:shd w:val="clear" w:color="auto" w:fill="auto"/>
        </w:rPr>
        <w:t>投标人名称：</w:t>
      </w:r>
    </w:p>
    <w:p w14:paraId="7ADB8F6C">
      <w:pPr>
        <w:pStyle w:val="10"/>
        <w:snapToGrid w:val="0"/>
        <w:spacing w:before="50" w:after="50"/>
        <w:ind w:firstLine="540" w:firstLineChars="225"/>
        <w:rPr>
          <w:rFonts w:ascii="宋体" w:hAnsi="宋体"/>
          <w:bCs/>
          <w:color w:val="auto"/>
          <w:sz w:val="24"/>
          <w:szCs w:val="24"/>
          <w:highlight w:val="none"/>
          <w:shd w:val="clear" w:color="auto" w:fill="auto"/>
        </w:rPr>
      </w:pPr>
    </w:p>
    <w:p w14:paraId="00E3207B">
      <w:pPr>
        <w:pStyle w:val="10"/>
        <w:snapToGrid w:val="0"/>
        <w:spacing w:before="50" w:after="50"/>
        <w:ind w:firstLine="960" w:firstLineChars="400"/>
        <w:rPr>
          <w:rFonts w:ascii="宋体" w:hAnsi="宋体"/>
          <w:bCs/>
          <w:color w:val="auto"/>
          <w:sz w:val="24"/>
          <w:szCs w:val="24"/>
          <w:highlight w:val="none"/>
          <w:shd w:val="clear" w:color="auto" w:fill="auto"/>
        </w:rPr>
      </w:pPr>
    </w:p>
    <w:p w14:paraId="1671EA2B">
      <w:pPr>
        <w:snapToGrid w:val="0"/>
        <w:spacing w:before="165" w:beforeLines="50" w:after="50"/>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年  月  日</w:t>
      </w:r>
    </w:p>
    <w:p w14:paraId="7761EC03">
      <w:pPr>
        <w:widowControl/>
        <w:spacing w:line="360" w:lineRule="auto"/>
        <w:ind w:firstLine="608"/>
        <w:jc w:val="left"/>
        <w:rPr>
          <w:rFonts w:ascii="宋体" w:hAnsi="宋体"/>
          <w:color w:val="auto"/>
          <w:sz w:val="30"/>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43CE6A1D">
      <w:pPr>
        <w:ind w:firstLine="727"/>
        <w:jc w:val="center"/>
        <w:rPr>
          <w:rFonts w:ascii="仿宋_GB2312" w:hAnsi="仿宋" w:eastAsia="仿宋_GB2312" w:cs="仿宋_GB2312"/>
          <w:b/>
          <w:color w:val="auto"/>
          <w:kern w:val="0"/>
          <w:sz w:val="36"/>
          <w:szCs w:val="36"/>
          <w:highlight w:val="none"/>
          <w:shd w:val="clear" w:color="auto" w:fill="auto"/>
        </w:rPr>
      </w:pPr>
      <w:r>
        <w:rPr>
          <w:rFonts w:hint="eastAsia" w:ascii="仿宋_GB2312" w:hAnsi="仿宋" w:eastAsia="仿宋_GB2312" w:cs="仿宋_GB2312"/>
          <w:b/>
          <w:color w:val="auto"/>
          <w:kern w:val="0"/>
          <w:sz w:val="36"/>
          <w:szCs w:val="36"/>
          <w:highlight w:val="none"/>
          <w:shd w:val="clear" w:color="auto" w:fill="auto"/>
        </w:rPr>
        <w:t>资格证明文件目录</w:t>
      </w:r>
    </w:p>
    <w:p w14:paraId="741CF6F8">
      <w:pPr>
        <w:snapToGrid w:val="0"/>
        <w:spacing w:line="360" w:lineRule="auto"/>
        <w:ind w:firstLine="487"/>
        <w:rPr>
          <w:rFonts w:ascii="仿宋_GB2312" w:hAnsi="仿宋" w:eastAsia="仿宋_GB2312" w:cs="仿宋_GB2312"/>
          <w:color w:val="auto"/>
          <w:kern w:val="0"/>
          <w:sz w:val="24"/>
          <w:highlight w:val="none"/>
          <w:shd w:val="clear" w:color="auto" w:fill="auto"/>
        </w:rPr>
      </w:pPr>
    </w:p>
    <w:p w14:paraId="7ED160EA">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一、</w:t>
      </w:r>
      <w:r>
        <w:rPr>
          <w:rFonts w:hint="eastAsia" w:ascii="仿宋_GB2312" w:hAnsi="仿宋" w:eastAsia="仿宋_GB2312"/>
          <w:color w:val="auto"/>
          <w:sz w:val="24"/>
          <w:highlight w:val="none"/>
          <w:shd w:val="clear" w:color="auto" w:fill="auto"/>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shd w:val="clear" w:color="auto" w:fill="auto"/>
        </w:rPr>
        <w:t>自然人的身份证明</w:t>
      </w:r>
      <w:r>
        <w:rPr>
          <w:rFonts w:hint="eastAsia" w:ascii="仿宋_GB2312" w:hAnsi="仿宋" w:eastAsia="仿宋_GB2312"/>
          <w:color w:val="auto"/>
          <w:sz w:val="24"/>
          <w:highlight w:val="none"/>
          <w:shd w:val="clear" w:color="auto" w:fill="auto"/>
        </w:rPr>
        <w:t>）</w:t>
      </w:r>
      <w:r>
        <w:rPr>
          <w:rFonts w:hint="eastAsia" w:ascii="仿宋_GB2312" w:hAnsi="仿宋" w:eastAsia="仿宋_GB2312" w:cs="仿宋_GB2312"/>
          <w:color w:val="auto"/>
          <w:kern w:val="0"/>
          <w:sz w:val="24"/>
          <w:highlight w:val="none"/>
          <w:shd w:val="clear" w:color="auto" w:fill="auto"/>
        </w:rPr>
        <w:t>……………………………………………………………（页码）</w:t>
      </w:r>
    </w:p>
    <w:p w14:paraId="09E9DE3D">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二、符合参与政府采购活动的资格条件依法缴纳税收、社会保障资金等方面的材料…………………………………………………………………………………………（页码）</w:t>
      </w:r>
    </w:p>
    <w:p w14:paraId="375CB0DF">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三、财务状况报告方面的材料…………………………………………………………（页码）</w:t>
      </w:r>
    </w:p>
    <w:p w14:paraId="539E6381">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sz w:val="24"/>
          <w:highlight w:val="none"/>
          <w:shd w:val="clear" w:color="auto" w:fill="auto"/>
        </w:rPr>
        <w:t>四、投标人直接控股股东信息</w:t>
      </w:r>
      <w:r>
        <w:rPr>
          <w:rFonts w:hint="eastAsia" w:ascii="仿宋_GB2312" w:hAnsi="仿宋" w:eastAsia="仿宋_GB2312" w:cs="仿宋_GB2312"/>
          <w:color w:val="auto"/>
          <w:kern w:val="0"/>
          <w:sz w:val="24"/>
          <w:highlight w:val="none"/>
          <w:shd w:val="clear" w:color="auto" w:fill="auto"/>
        </w:rPr>
        <w:t>…………………………………………………………（页码）</w:t>
      </w:r>
    </w:p>
    <w:p w14:paraId="45FA353E">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sz w:val="24"/>
          <w:highlight w:val="none"/>
          <w:shd w:val="clear" w:color="auto" w:fill="auto"/>
        </w:rPr>
        <w:t>五、投标人直接管理关系信息表</w:t>
      </w:r>
      <w:r>
        <w:rPr>
          <w:rFonts w:hint="eastAsia" w:ascii="仿宋_GB2312" w:hAnsi="仿宋" w:eastAsia="仿宋_GB2312" w:cs="仿宋_GB2312"/>
          <w:color w:val="auto"/>
          <w:kern w:val="0"/>
          <w:sz w:val="24"/>
          <w:highlight w:val="none"/>
          <w:shd w:val="clear" w:color="auto" w:fill="auto"/>
        </w:rPr>
        <w:t>………………………………………………………（页码）</w:t>
      </w:r>
    </w:p>
    <w:p w14:paraId="71F6228C">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六、投标资格声明函……………………………………………………………………（页码）</w:t>
      </w:r>
    </w:p>
    <w:p w14:paraId="1C28FE79">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七、联合体协议书（</w:t>
      </w:r>
      <w:r>
        <w:rPr>
          <w:rFonts w:hint="eastAsia" w:ascii="仿宋_GB2312" w:hAnsi="仿宋" w:eastAsia="仿宋_GB2312" w:cs="仿宋_GB2312"/>
          <w:color w:val="auto"/>
          <w:sz w:val="24"/>
          <w:highlight w:val="none"/>
          <w:shd w:val="clear" w:color="auto" w:fill="auto"/>
        </w:rPr>
        <w:t>以联合体形式投标的，提供联合体协议；本项目不接受联合体投标或者投标人不以联合体形式投标的，则不需要提供</w:t>
      </w:r>
      <w:r>
        <w:rPr>
          <w:rFonts w:hint="eastAsia" w:ascii="仿宋_GB2312" w:hAnsi="仿宋" w:eastAsia="仿宋_GB2312" w:cs="仿宋_GB2312"/>
          <w:color w:val="auto"/>
          <w:kern w:val="0"/>
          <w:sz w:val="24"/>
          <w:highlight w:val="none"/>
          <w:shd w:val="clear" w:color="auto" w:fill="auto"/>
        </w:rPr>
        <w:t>）……………………………………（页码）</w:t>
      </w:r>
    </w:p>
    <w:p w14:paraId="1A12BB5A">
      <w:pPr>
        <w:snapToGrid w:val="0"/>
        <w:spacing w:line="360" w:lineRule="auto"/>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sz w:val="24"/>
          <w:highlight w:val="none"/>
          <w:shd w:val="clear" w:color="auto" w:fill="auto"/>
        </w:rPr>
        <w:t>八、符合特定资格条件（如有）的有关证明材料（复印件）</w:t>
      </w:r>
      <w:r>
        <w:rPr>
          <w:rFonts w:hint="eastAsia" w:ascii="仿宋_GB2312" w:hAnsi="仿宋" w:eastAsia="仿宋_GB2312" w:cs="仿宋_GB2312"/>
          <w:color w:val="auto"/>
          <w:kern w:val="0"/>
          <w:sz w:val="24"/>
          <w:highlight w:val="none"/>
          <w:shd w:val="clear" w:color="auto" w:fill="auto"/>
        </w:rPr>
        <w:t>………………………（页码）</w:t>
      </w:r>
    </w:p>
    <w:p w14:paraId="30AAD26E">
      <w:pPr>
        <w:spacing w:line="360" w:lineRule="auto"/>
        <w:ind w:firstLine="485"/>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b/>
          <w:bCs/>
          <w:color w:val="auto"/>
          <w:sz w:val="24"/>
          <w:highlight w:val="none"/>
          <w:shd w:val="clear" w:color="auto" w:fill="auto"/>
        </w:rPr>
        <w:t>注：以上目录是基本格式要求，各投标人可根据自身情况进一步向下增加内容或细化。</w:t>
      </w:r>
    </w:p>
    <w:p w14:paraId="56464716">
      <w:pPr>
        <w:widowControl/>
        <w:spacing w:line="360" w:lineRule="auto"/>
        <w:ind w:firstLine="608"/>
        <w:jc w:val="left"/>
        <w:rPr>
          <w:rFonts w:ascii="宋体" w:hAnsi="宋体"/>
          <w:color w:val="auto"/>
          <w:sz w:val="30"/>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7A3F36CA">
      <w:pPr>
        <w:snapToGrid w:val="0"/>
        <w:spacing w:line="360" w:lineRule="auto"/>
        <w:ind w:firstLine="646"/>
        <w:rPr>
          <w:rFonts w:ascii="仿宋_GB2312" w:hAnsi="仿宋" w:eastAsia="仿宋_GB2312" w:cs="仿宋_GB2312"/>
          <w:b/>
          <w:color w:val="auto"/>
          <w:kern w:val="0"/>
          <w:sz w:val="32"/>
          <w:szCs w:val="32"/>
          <w:highlight w:val="none"/>
          <w:shd w:val="clear" w:color="auto" w:fill="auto"/>
          <w:lang w:val="zh-CN"/>
        </w:rPr>
      </w:pPr>
    </w:p>
    <w:p w14:paraId="10C8A3E5">
      <w:pPr>
        <w:spacing w:line="360" w:lineRule="auto"/>
        <w:ind w:firstLine="646"/>
        <w:jc w:val="center"/>
        <w:rPr>
          <w:rFonts w:ascii="仿宋_GB2312" w:hAnsi="仿宋" w:eastAsia="仿宋_GB2312" w:cs="仿宋_GB2312"/>
          <w:b/>
          <w:color w:val="auto"/>
          <w:sz w:val="30"/>
          <w:szCs w:val="30"/>
          <w:highlight w:val="none"/>
          <w:shd w:val="clear" w:color="auto" w:fill="auto"/>
        </w:rPr>
      </w:pPr>
      <w:r>
        <w:rPr>
          <w:rFonts w:hint="eastAsia" w:ascii="仿宋_GB2312" w:hAnsi="仿宋" w:eastAsia="仿宋_GB2312" w:cs="仿宋_GB2312"/>
          <w:b/>
          <w:color w:val="auto"/>
          <w:kern w:val="0"/>
          <w:sz w:val="32"/>
          <w:szCs w:val="32"/>
          <w:highlight w:val="none"/>
          <w:shd w:val="clear" w:color="auto" w:fill="auto"/>
          <w:lang w:val="zh-CN"/>
        </w:rPr>
        <w:t>一、</w:t>
      </w:r>
      <w:r>
        <w:rPr>
          <w:rFonts w:hint="eastAsia" w:ascii="仿宋_GB2312" w:hAnsi="仿宋" w:eastAsia="仿宋_GB2312" w:cs="仿宋_GB2312"/>
          <w:b/>
          <w:color w:val="auto"/>
          <w:sz w:val="30"/>
          <w:szCs w:val="30"/>
          <w:highlight w:val="none"/>
          <w:shd w:val="clear" w:color="auto" w:fill="auto"/>
        </w:rPr>
        <w:t>营业执照(或事业法人登记证或其他工商等登记证明材料)复印件（投标人为自然人的，提供自然人的身份证明）</w:t>
      </w:r>
    </w:p>
    <w:p w14:paraId="1386E7E9">
      <w:pPr>
        <w:spacing w:line="360" w:lineRule="auto"/>
        <w:ind w:firstLine="606"/>
        <w:rPr>
          <w:rFonts w:ascii="仿宋_GB2312" w:hAnsi="仿宋" w:eastAsia="仿宋_GB2312" w:cs="仿宋_GB2312"/>
          <w:b/>
          <w:color w:val="auto"/>
          <w:sz w:val="30"/>
          <w:szCs w:val="30"/>
          <w:highlight w:val="none"/>
          <w:shd w:val="clear" w:color="auto" w:fill="auto"/>
        </w:rPr>
      </w:pPr>
    </w:p>
    <w:p w14:paraId="5F6FAB43">
      <w:pPr>
        <w:snapToGrid w:val="0"/>
        <w:spacing w:line="360" w:lineRule="auto"/>
        <w:ind w:firstLine="487"/>
        <w:jc w:val="center"/>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 xml:space="preserve">               投标人名称(电子签章)：                              </w:t>
      </w:r>
    </w:p>
    <w:p w14:paraId="091E372E">
      <w:pPr>
        <w:spacing w:line="360" w:lineRule="auto"/>
        <w:ind w:firstLine="487"/>
        <w:jc w:val="center"/>
        <w:rPr>
          <w:rFonts w:ascii="仿宋_GB2312" w:hAnsi="仿宋" w:eastAsia="仿宋_GB2312" w:cs="仿宋_GB2312"/>
          <w:b/>
          <w:color w:val="auto"/>
          <w:sz w:val="30"/>
          <w:szCs w:val="30"/>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 xml:space="preserve">                   日期：  年  月</w:t>
      </w:r>
    </w:p>
    <w:p w14:paraId="7E396836">
      <w:pPr>
        <w:spacing w:line="360" w:lineRule="auto"/>
        <w:ind w:firstLine="606"/>
        <w:jc w:val="center"/>
        <w:rPr>
          <w:rFonts w:ascii="仿宋_GB2312" w:hAnsi="仿宋" w:eastAsia="仿宋_GB2312" w:cs="仿宋_GB2312"/>
          <w:b/>
          <w:color w:val="auto"/>
          <w:sz w:val="30"/>
          <w:szCs w:val="30"/>
          <w:highlight w:val="none"/>
          <w:shd w:val="clear" w:color="auto" w:fill="auto"/>
        </w:rPr>
      </w:pPr>
    </w:p>
    <w:p w14:paraId="33E9D984">
      <w:pPr>
        <w:snapToGrid w:val="0"/>
        <w:spacing w:line="360" w:lineRule="auto"/>
        <w:ind w:right="480" w:firstLine="606"/>
        <w:jc w:val="center"/>
        <w:rPr>
          <w:rFonts w:ascii="仿宋_GB2312" w:hAnsi="仿宋" w:eastAsia="仿宋_GB2312" w:cs="仿宋_GB2312"/>
          <w:b/>
          <w:color w:val="auto"/>
          <w:kern w:val="0"/>
          <w:sz w:val="32"/>
          <w:szCs w:val="32"/>
          <w:highlight w:val="none"/>
          <w:shd w:val="clear" w:color="auto" w:fill="auto"/>
        </w:rPr>
      </w:pPr>
      <w:r>
        <w:rPr>
          <w:rFonts w:hint="eastAsia" w:ascii="仿宋_GB2312" w:hAnsi="仿宋" w:eastAsia="仿宋_GB2312" w:cs="仿宋_GB2312"/>
          <w:b/>
          <w:color w:val="auto"/>
          <w:sz w:val="30"/>
          <w:szCs w:val="30"/>
          <w:highlight w:val="none"/>
          <w:shd w:val="clear" w:color="auto" w:fill="auto"/>
        </w:rPr>
        <w:t>二、</w:t>
      </w:r>
      <w:r>
        <w:rPr>
          <w:rFonts w:hint="eastAsia" w:ascii="仿宋_GB2312" w:hAnsi="仿宋" w:eastAsia="仿宋_GB2312" w:cs="仿宋_GB2312"/>
          <w:b/>
          <w:color w:val="auto"/>
          <w:kern w:val="0"/>
          <w:sz w:val="32"/>
          <w:szCs w:val="32"/>
          <w:highlight w:val="none"/>
          <w:shd w:val="clear" w:color="auto" w:fill="auto"/>
        </w:rPr>
        <w:t>符合参与政府采购活动的资格条件依法缴纳税收、社会保障资金(专用收据或者社会保险缴纳清单)等方面的材料</w:t>
      </w:r>
    </w:p>
    <w:p w14:paraId="236A33E1">
      <w:pPr>
        <w:snapToGrid w:val="0"/>
        <w:spacing w:line="360" w:lineRule="auto"/>
        <w:ind w:firstLine="480" w:firstLineChars="200"/>
        <w:rPr>
          <w:rFonts w:ascii="仿宋_GB2312" w:hAnsi="仿宋" w:eastAsia="仿宋_GB2312" w:cs="仿宋_GB2312"/>
          <w:color w:val="auto"/>
          <w:sz w:val="24"/>
          <w:highlight w:val="none"/>
          <w:shd w:val="clear" w:color="auto" w:fill="auto"/>
        </w:rPr>
      </w:pPr>
    </w:p>
    <w:p w14:paraId="1A05B9F0">
      <w:pPr>
        <w:snapToGrid w:val="0"/>
        <w:spacing w:line="360" w:lineRule="auto"/>
        <w:ind w:firstLine="487"/>
        <w:rPr>
          <w:rFonts w:ascii="仿宋_GB2312" w:hAnsi="仿宋" w:eastAsia="仿宋_GB2312" w:cs="仿宋_GB2312"/>
          <w:color w:val="auto"/>
          <w:kern w:val="0"/>
          <w:sz w:val="24"/>
          <w:highlight w:val="none"/>
          <w:shd w:val="clear" w:color="auto" w:fill="auto"/>
          <w:lang w:val="zh-CN"/>
        </w:rPr>
      </w:pPr>
    </w:p>
    <w:p w14:paraId="267DB1A4">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 xml:space="preserve"> 投标人名称(电子签章)：</w:t>
      </w:r>
    </w:p>
    <w:p w14:paraId="52765FD9">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24606621">
      <w:pPr>
        <w:snapToGrid w:val="0"/>
        <w:spacing w:line="360" w:lineRule="auto"/>
        <w:ind w:right="480" w:firstLine="606"/>
        <w:jc w:val="center"/>
        <w:rPr>
          <w:rFonts w:ascii="仿宋_GB2312" w:hAnsi="仿宋" w:eastAsia="仿宋_GB2312" w:cs="仿宋_GB2312"/>
          <w:b/>
          <w:color w:val="auto"/>
          <w:kern w:val="0"/>
          <w:sz w:val="32"/>
          <w:szCs w:val="32"/>
          <w:highlight w:val="none"/>
          <w:shd w:val="clear" w:color="auto" w:fill="auto"/>
        </w:rPr>
      </w:pPr>
      <w:r>
        <w:rPr>
          <w:rFonts w:hint="eastAsia" w:ascii="仿宋_GB2312" w:hAnsi="仿宋" w:eastAsia="仿宋_GB2312" w:cs="仿宋_GB2312"/>
          <w:b/>
          <w:color w:val="auto"/>
          <w:sz w:val="30"/>
          <w:szCs w:val="30"/>
          <w:highlight w:val="none"/>
          <w:shd w:val="clear" w:color="auto" w:fill="auto"/>
        </w:rPr>
        <w:t>三、</w:t>
      </w:r>
      <w:r>
        <w:rPr>
          <w:rFonts w:hint="eastAsia" w:ascii="仿宋_GB2312" w:hAnsi="仿宋" w:eastAsia="仿宋_GB2312" w:cs="仿宋_GB2312"/>
          <w:b/>
          <w:color w:val="auto"/>
          <w:kern w:val="0"/>
          <w:sz w:val="32"/>
          <w:szCs w:val="32"/>
          <w:highlight w:val="none"/>
          <w:shd w:val="clear" w:color="auto" w:fill="auto"/>
        </w:rPr>
        <w:t>财务状况报告方面的材料</w:t>
      </w:r>
    </w:p>
    <w:p w14:paraId="55F1FCA3">
      <w:pPr>
        <w:snapToGrid w:val="0"/>
        <w:spacing w:line="360" w:lineRule="auto"/>
        <w:ind w:firstLine="480" w:firstLineChars="200"/>
        <w:rPr>
          <w:rFonts w:ascii="仿宋_GB2312" w:hAnsi="仿宋" w:eastAsia="仿宋_GB2312" w:cs="仿宋_GB2312"/>
          <w:color w:val="auto"/>
          <w:sz w:val="24"/>
          <w:highlight w:val="none"/>
          <w:shd w:val="clear" w:color="auto" w:fill="auto"/>
        </w:rPr>
      </w:pPr>
    </w:p>
    <w:p w14:paraId="3D174044">
      <w:pPr>
        <w:snapToGrid w:val="0"/>
        <w:spacing w:line="360" w:lineRule="auto"/>
        <w:ind w:firstLine="487"/>
        <w:rPr>
          <w:rFonts w:ascii="仿宋_GB2312" w:hAnsi="仿宋" w:eastAsia="仿宋_GB2312" w:cs="仿宋_GB2312"/>
          <w:color w:val="auto"/>
          <w:kern w:val="0"/>
          <w:sz w:val="24"/>
          <w:highlight w:val="none"/>
          <w:shd w:val="clear" w:color="auto" w:fill="auto"/>
          <w:lang w:val="zh-CN"/>
        </w:rPr>
      </w:pPr>
    </w:p>
    <w:p w14:paraId="47CBE749">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 xml:space="preserve"> 投标人名称(电子签章)：</w:t>
      </w:r>
    </w:p>
    <w:p w14:paraId="5E4E10DA">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494E86DC">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p>
    <w:p w14:paraId="548004DC">
      <w:pPr>
        <w:snapToGrid w:val="0"/>
        <w:spacing w:line="360" w:lineRule="auto"/>
        <w:ind w:right="480" w:firstLine="646"/>
        <w:jc w:val="center"/>
        <w:rPr>
          <w:rFonts w:ascii="仿宋_GB2312" w:hAnsi="仿宋" w:eastAsia="仿宋_GB2312" w:cs="仿宋_GB2312"/>
          <w:b/>
          <w:color w:val="auto"/>
          <w:kern w:val="0"/>
          <w:sz w:val="32"/>
          <w:szCs w:val="32"/>
          <w:highlight w:val="none"/>
          <w:shd w:val="clear" w:color="auto" w:fill="auto"/>
          <w:lang w:val="zh-CN"/>
        </w:rPr>
      </w:pPr>
    </w:p>
    <w:p w14:paraId="4562C190">
      <w:pPr>
        <w:snapToGrid w:val="0"/>
        <w:spacing w:line="360" w:lineRule="auto"/>
        <w:ind w:right="480" w:firstLine="646"/>
        <w:jc w:val="center"/>
        <w:rPr>
          <w:rFonts w:ascii="宋体" w:hAnsi="宋体"/>
          <w:b/>
          <w:color w:val="auto"/>
          <w:sz w:val="28"/>
          <w:szCs w:val="28"/>
          <w:highlight w:val="none"/>
          <w:shd w:val="clear" w:color="auto" w:fill="auto"/>
        </w:rPr>
      </w:pPr>
      <w:r>
        <w:rPr>
          <w:rFonts w:hint="eastAsia" w:ascii="仿宋_GB2312" w:hAnsi="仿宋" w:eastAsia="仿宋_GB2312" w:cs="仿宋_GB2312"/>
          <w:b/>
          <w:color w:val="auto"/>
          <w:kern w:val="0"/>
          <w:sz w:val="32"/>
          <w:szCs w:val="32"/>
          <w:highlight w:val="none"/>
          <w:shd w:val="clear" w:color="auto" w:fill="auto"/>
        </w:rPr>
        <w:br w:type="page"/>
      </w:r>
    </w:p>
    <w:p w14:paraId="6E6E6C76">
      <w:pPr>
        <w:snapToGrid w:val="0"/>
        <w:spacing w:before="50" w:after="165" w:afterLines="50" w:line="360" w:lineRule="auto"/>
        <w:ind w:firstLine="646"/>
        <w:jc w:val="center"/>
        <w:rPr>
          <w:rFonts w:ascii="仿宋_GB2312" w:hAnsi="仿宋" w:eastAsia="仿宋_GB2312" w:cs="仿宋_GB2312"/>
          <w:b/>
          <w:color w:val="auto"/>
          <w:kern w:val="0"/>
          <w:sz w:val="32"/>
          <w:szCs w:val="32"/>
          <w:highlight w:val="none"/>
          <w:shd w:val="clear" w:color="auto" w:fill="auto"/>
        </w:rPr>
      </w:pPr>
      <w:r>
        <w:rPr>
          <w:rFonts w:hint="eastAsia" w:ascii="仿宋_GB2312" w:hAnsi="仿宋" w:eastAsia="仿宋_GB2312" w:cs="仿宋_GB2312"/>
          <w:b/>
          <w:color w:val="auto"/>
          <w:kern w:val="0"/>
          <w:sz w:val="32"/>
          <w:szCs w:val="32"/>
          <w:highlight w:val="none"/>
          <w:shd w:val="clear" w:color="auto" w:fill="auto"/>
        </w:rPr>
        <w:t>四、投标人直接控股股东信息表</w:t>
      </w:r>
    </w:p>
    <w:tbl>
      <w:tblPr>
        <w:tblStyle w:val="33"/>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F65629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0B14A23">
            <w:pPr>
              <w:spacing w:line="360" w:lineRule="auto"/>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61C7B64">
            <w:pPr>
              <w:spacing w:line="360" w:lineRule="auto"/>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7501CD9">
            <w:pPr>
              <w:spacing w:line="360" w:lineRule="auto"/>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8AA39B4">
            <w:pPr>
              <w:spacing w:line="360" w:lineRule="auto"/>
              <w:ind w:firstLine="485"/>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919FC08">
            <w:pPr>
              <w:spacing w:line="360" w:lineRule="auto"/>
              <w:ind w:firstLine="485"/>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备注</w:t>
            </w:r>
          </w:p>
        </w:tc>
      </w:tr>
      <w:tr w14:paraId="32F9F10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6BC4C35">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28F10A0">
            <w:pPr>
              <w:spacing w:line="360" w:lineRule="auto"/>
              <w:ind w:firstLine="487"/>
              <w:jc w:val="center"/>
              <w:rPr>
                <w:rFonts w:ascii="宋体" w:hAnsi="宋体" w:cs="宋体"/>
                <w:color w:val="auto"/>
                <w:kern w:val="0"/>
                <w:sz w:val="24"/>
                <w:highlight w:val="none"/>
                <w:shd w:val="clear" w:color="auto" w:fill="auto"/>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1E7D03E">
            <w:pPr>
              <w:spacing w:line="360" w:lineRule="auto"/>
              <w:ind w:firstLine="487"/>
              <w:jc w:val="center"/>
              <w:rPr>
                <w:rFonts w:ascii="宋体" w:hAnsi="宋体" w:cs="宋体"/>
                <w:color w:val="auto"/>
                <w:kern w:val="0"/>
                <w:sz w:val="24"/>
                <w:highlight w:val="none"/>
                <w:shd w:val="clear" w:color="auto" w:fill="auto"/>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5F16082">
            <w:pPr>
              <w:spacing w:line="360" w:lineRule="auto"/>
              <w:ind w:firstLine="487"/>
              <w:jc w:val="center"/>
              <w:rPr>
                <w:rFonts w:ascii="宋体" w:hAnsi="宋体" w:cs="宋体"/>
                <w:color w:val="auto"/>
                <w:kern w:val="0"/>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C46A84">
            <w:pPr>
              <w:spacing w:line="360" w:lineRule="auto"/>
              <w:ind w:firstLine="487"/>
              <w:jc w:val="center"/>
              <w:rPr>
                <w:rFonts w:ascii="宋体" w:hAnsi="宋体" w:cs="宋体"/>
                <w:color w:val="auto"/>
                <w:kern w:val="0"/>
                <w:sz w:val="24"/>
                <w:highlight w:val="none"/>
                <w:shd w:val="clear" w:color="auto" w:fill="auto"/>
              </w:rPr>
            </w:pPr>
          </w:p>
        </w:tc>
      </w:tr>
      <w:tr w14:paraId="370C68E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B74F3AC">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E538D5F">
            <w:pPr>
              <w:spacing w:line="360" w:lineRule="auto"/>
              <w:ind w:firstLine="487"/>
              <w:jc w:val="center"/>
              <w:rPr>
                <w:rFonts w:ascii="宋体" w:hAnsi="宋体" w:cs="宋体"/>
                <w:color w:val="auto"/>
                <w:kern w:val="0"/>
                <w:sz w:val="24"/>
                <w:highlight w:val="none"/>
                <w:shd w:val="clear" w:color="auto" w:fill="auto"/>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07CF825">
            <w:pPr>
              <w:spacing w:line="360" w:lineRule="auto"/>
              <w:ind w:firstLine="487"/>
              <w:jc w:val="center"/>
              <w:rPr>
                <w:rFonts w:ascii="宋体" w:hAnsi="宋体" w:cs="宋体"/>
                <w:color w:val="auto"/>
                <w:kern w:val="0"/>
                <w:sz w:val="24"/>
                <w:highlight w:val="none"/>
                <w:shd w:val="clear" w:color="auto" w:fill="auto"/>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AE7C0E4">
            <w:pPr>
              <w:spacing w:line="360" w:lineRule="auto"/>
              <w:ind w:firstLine="487"/>
              <w:jc w:val="center"/>
              <w:rPr>
                <w:rFonts w:ascii="宋体" w:hAnsi="宋体" w:cs="宋体"/>
                <w:color w:val="auto"/>
                <w:kern w:val="0"/>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C2D7F2D">
            <w:pPr>
              <w:spacing w:line="360" w:lineRule="auto"/>
              <w:ind w:firstLine="487"/>
              <w:jc w:val="center"/>
              <w:rPr>
                <w:rFonts w:ascii="宋体" w:hAnsi="宋体" w:cs="宋体"/>
                <w:color w:val="auto"/>
                <w:kern w:val="0"/>
                <w:sz w:val="24"/>
                <w:highlight w:val="none"/>
                <w:shd w:val="clear" w:color="auto" w:fill="auto"/>
              </w:rPr>
            </w:pPr>
          </w:p>
        </w:tc>
      </w:tr>
      <w:tr w14:paraId="4F2A2D0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22C9827">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8C80CB0">
            <w:pPr>
              <w:spacing w:line="360" w:lineRule="auto"/>
              <w:ind w:firstLine="487"/>
              <w:jc w:val="center"/>
              <w:rPr>
                <w:rFonts w:ascii="宋体" w:hAnsi="宋体" w:cs="宋体"/>
                <w:color w:val="auto"/>
                <w:kern w:val="0"/>
                <w:sz w:val="24"/>
                <w:highlight w:val="none"/>
                <w:shd w:val="clear" w:color="auto" w:fill="auto"/>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7FC315">
            <w:pPr>
              <w:spacing w:line="360" w:lineRule="auto"/>
              <w:ind w:firstLine="487"/>
              <w:jc w:val="center"/>
              <w:rPr>
                <w:rFonts w:ascii="宋体" w:hAnsi="宋体" w:cs="宋体"/>
                <w:color w:val="auto"/>
                <w:kern w:val="0"/>
                <w:sz w:val="24"/>
                <w:highlight w:val="none"/>
                <w:shd w:val="clear" w:color="auto" w:fill="auto"/>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C46E72E">
            <w:pPr>
              <w:spacing w:line="360" w:lineRule="auto"/>
              <w:ind w:firstLine="487"/>
              <w:jc w:val="center"/>
              <w:rPr>
                <w:rFonts w:ascii="宋体" w:hAnsi="宋体" w:cs="宋体"/>
                <w:color w:val="auto"/>
                <w:kern w:val="0"/>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1805E6D">
            <w:pPr>
              <w:spacing w:line="360" w:lineRule="auto"/>
              <w:ind w:firstLine="487"/>
              <w:jc w:val="center"/>
              <w:rPr>
                <w:rFonts w:ascii="宋体" w:hAnsi="宋体" w:cs="宋体"/>
                <w:color w:val="auto"/>
                <w:kern w:val="0"/>
                <w:sz w:val="24"/>
                <w:highlight w:val="none"/>
                <w:shd w:val="clear" w:color="auto" w:fill="auto"/>
              </w:rPr>
            </w:pPr>
          </w:p>
        </w:tc>
      </w:tr>
      <w:tr w14:paraId="558EA20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8365E80">
            <w:pPr>
              <w:spacing w:line="360" w:lineRule="auto"/>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54E920">
            <w:pPr>
              <w:spacing w:line="360" w:lineRule="auto"/>
              <w:ind w:firstLine="487"/>
              <w:jc w:val="center"/>
              <w:rPr>
                <w:rFonts w:ascii="宋体" w:hAnsi="宋体" w:cs="宋体"/>
                <w:color w:val="auto"/>
                <w:kern w:val="0"/>
                <w:sz w:val="24"/>
                <w:highlight w:val="none"/>
                <w:shd w:val="clear" w:color="auto" w:fill="auto"/>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9D4E406">
            <w:pPr>
              <w:spacing w:line="360" w:lineRule="auto"/>
              <w:ind w:firstLine="487"/>
              <w:jc w:val="center"/>
              <w:rPr>
                <w:rFonts w:ascii="宋体" w:hAnsi="宋体" w:cs="宋体"/>
                <w:color w:val="auto"/>
                <w:kern w:val="0"/>
                <w:sz w:val="24"/>
                <w:highlight w:val="none"/>
                <w:shd w:val="clear" w:color="auto" w:fill="auto"/>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048D555">
            <w:pPr>
              <w:spacing w:line="360" w:lineRule="auto"/>
              <w:ind w:firstLine="487"/>
              <w:jc w:val="center"/>
              <w:rPr>
                <w:rFonts w:ascii="宋体" w:hAnsi="宋体" w:cs="宋体"/>
                <w:color w:val="auto"/>
                <w:kern w:val="0"/>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014B897">
            <w:pPr>
              <w:spacing w:line="360" w:lineRule="auto"/>
              <w:ind w:firstLine="487"/>
              <w:jc w:val="center"/>
              <w:rPr>
                <w:rFonts w:ascii="宋体" w:hAnsi="宋体" w:cs="宋体"/>
                <w:color w:val="auto"/>
                <w:kern w:val="0"/>
                <w:sz w:val="24"/>
                <w:highlight w:val="none"/>
                <w:shd w:val="clear" w:color="auto" w:fill="auto"/>
              </w:rPr>
            </w:pPr>
          </w:p>
        </w:tc>
      </w:tr>
    </w:tbl>
    <w:p w14:paraId="5C2A3F2F">
      <w:pPr>
        <w:snapToGrid w:val="0"/>
        <w:spacing w:line="360" w:lineRule="auto"/>
        <w:ind w:firstLine="487"/>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注：</w:t>
      </w:r>
    </w:p>
    <w:p w14:paraId="5A60C474">
      <w:pPr>
        <w:snapToGrid w:val="0"/>
        <w:spacing w:line="360" w:lineRule="auto"/>
        <w:ind w:firstLine="487"/>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63F33B5">
      <w:pPr>
        <w:snapToGrid w:val="0"/>
        <w:spacing w:line="360" w:lineRule="auto"/>
        <w:ind w:firstLine="487"/>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2.本表所指的控股关系仅限于直接控股关系，不包括间接的控股关系。公司实际控制人与公司之间的关系不属于本表所指的直接控股关系。</w:t>
      </w:r>
    </w:p>
    <w:p w14:paraId="23CF9F99">
      <w:pPr>
        <w:snapToGrid w:val="0"/>
        <w:spacing w:line="360" w:lineRule="auto"/>
        <w:ind w:firstLine="487"/>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3.供应商不存在直接控股股东的，则填“无”。</w:t>
      </w:r>
    </w:p>
    <w:p w14:paraId="2F697313">
      <w:pPr>
        <w:snapToGrid w:val="0"/>
        <w:spacing w:line="360" w:lineRule="auto"/>
        <w:ind w:firstLine="487"/>
        <w:jc w:val="left"/>
        <w:rPr>
          <w:rFonts w:ascii="宋体" w:hAnsi="宋体"/>
          <w:color w:val="auto"/>
          <w:sz w:val="24"/>
          <w:highlight w:val="none"/>
          <w:shd w:val="clear" w:color="auto" w:fill="auto"/>
        </w:rPr>
      </w:pPr>
    </w:p>
    <w:p w14:paraId="1E27A712">
      <w:pPr>
        <w:snapToGrid w:val="0"/>
        <w:spacing w:line="360" w:lineRule="auto"/>
        <w:ind w:firstLine="487"/>
        <w:jc w:val="left"/>
        <w:rPr>
          <w:rFonts w:ascii="宋体" w:hAnsi="宋体"/>
          <w:color w:val="auto"/>
          <w:sz w:val="24"/>
          <w:highlight w:val="none"/>
          <w:shd w:val="clear" w:color="auto" w:fill="auto"/>
        </w:rPr>
      </w:pPr>
    </w:p>
    <w:p w14:paraId="1EBBC3E3">
      <w:pPr>
        <w:snapToGrid w:val="0"/>
        <w:spacing w:line="360" w:lineRule="auto"/>
        <w:ind w:firstLine="487"/>
        <w:jc w:val="left"/>
        <w:rPr>
          <w:rFonts w:ascii="宋体" w:hAnsi="宋体"/>
          <w:color w:val="auto"/>
          <w:sz w:val="24"/>
          <w:highlight w:val="none"/>
          <w:shd w:val="clear" w:color="auto" w:fill="auto"/>
        </w:rPr>
      </w:pPr>
    </w:p>
    <w:p w14:paraId="2422E3F9">
      <w:pPr>
        <w:snapToGrid w:val="0"/>
        <w:spacing w:line="360" w:lineRule="auto"/>
        <w:ind w:firstLine="487"/>
        <w:jc w:val="left"/>
        <w:rPr>
          <w:rFonts w:ascii="宋体" w:hAnsi="宋体"/>
          <w:color w:val="auto"/>
          <w:sz w:val="24"/>
          <w:highlight w:val="none"/>
          <w:shd w:val="clear" w:color="auto" w:fill="auto"/>
        </w:rPr>
      </w:pPr>
    </w:p>
    <w:p w14:paraId="5B236C67">
      <w:pPr>
        <w:snapToGrid w:val="0"/>
        <w:spacing w:line="360" w:lineRule="auto"/>
        <w:ind w:firstLine="487"/>
        <w:jc w:val="left"/>
        <w:rPr>
          <w:rFonts w:ascii="宋体" w:hAnsi="宋体"/>
          <w:color w:val="auto"/>
          <w:sz w:val="24"/>
          <w:highlight w:val="none"/>
          <w:shd w:val="clear" w:color="auto" w:fill="auto"/>
        </w:rPr>
      </w:pPr>
    </w:p>
    <w:p w14:paraId="1E17E3E6">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4A393B50">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1BACF9A0">
      <w:pPr>
        <w:snapToGrid w:val="0"/>
        <w:ind w:firstLine="566"/>
        <w:jc w:val="center"/>
        <w:rPr>
          <w:rFonts w:ascii="宋体" w:hAnsi="宋体"/>
          <w:b/>
          <w:color w:val="auto"/>
          <w:sz w:val="28"/>
          <w:szCs w:val="28"/>
          <w:highlight w:val="none"/>
          <w:shd w:val="clear" w:color="auto" w:fill="auto"/>
        </w:rPr>
      </w:pPr>
      <w:r>
        <w:rPr>
          <w:rFonts w:hint="eastAsia" w:ascii="宋体" w:hAnsi="宋体"/>
          <w:b/>
          <w:color w:val="auto"/>
          <w:sz w:val="28"/>
          <w:szCs w:val="28"/>
          <w:highlight w:val="none"/>
          <w:shd w:val="clear" w:color="auto" w:fill="auto"/>
        </w:rPr>
        <w:br w:type="page"/>
      </w:r>
    </w:p>
    <w:p w14:paraId="367F6555">
      <w:pPr>
        <w:snapToGrid w:val="0"/>
        <w:spacing w:line="360" w:lineRule="auto"/>
        <w:ind w:firstLine="646"/>
        <w:jc w:val="center"/>
        <w:rPr>
          <w:rFonts w:ascii="宋体" w:hAnsi="宋体"/>
          <w:color w:val="auto"/>
          <w:sz w:val="32"/>
          <w:szCs w:val="32"/>
          <w:highlight w:val="none"/>
          <w:shd w:val="clear" w:color="auto" w:fill="auto"/>
        </w:rPr>
      </w:pPr>
      <w:r>
        <w:rPr>
          <w:rFonts w:hint="eastAsia" w:ascii="宋体" w:hAnsi="宋体"/>
          <w:b/>
          <w:color w:val="auto"/>
          <w:sz w:val="32"/>
          <w:szCs w:val="32"/>
          <w:highlight w:val="none"/>
          <w:shd w:val="clear" w:color="auto" w:fill="auto"/>
        </w:rPr>
        <w:t>五、投标人直接管理关系信息表</w:t>
      </w:r>
    </w:p>
    <w:tbl>
      <w:tblPr>
        <w:tblStyle w:val="33"/>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2EDA8948">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DAA376D">
            <w:pPr>
              <w:spacing w:line="360" w:lineRule="auto"/>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B7599D7">
            <w:pPr>
              <w:spacing w:line="360" w:lineRule="auto"/>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9AC82E2">
            <w:pPr>
              <w:spacing w:line="360" w:lineRule="auto"/>
              <w:ind w:firstLine="485"/>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E523B1C">
            <w:pPr>
              <w:spacing w:line="360" w:lineRule="auto"/>
              <w:ind w:firstLine="485"/>
              <w:jc w:val="center"/>
              <w:rPr>
                <w:rFonts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备注</w:t>
            </w:r>
          </w:p>
        </w:tc>
      </w:tr>
      <w:tr w14:paraId="0013E68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D0EC5AC">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0B45F1F">
            <w:pPr>
              <w:spacing w:line="360" w:lineRule="auto"/>
              <w:ind w:firstLine="487"/>
              <w:jc w:val="center"/>
              <w:rPr>
                <w:rFonts w:ascii="宋体" w:hAnsi="宋体" w:cs="宋体"/>
                <w:color w:val="auto"/>
                <w:kern w:val="0"/>
                <w:sz w:val="24"/>
                <w:highlight w:val="none"/>
                <w:shd w:val="clear" w:color="auto" w:fill="auto"/>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6FECAC">
            <w:pPr>
              <w:spacing w:line="360" w:lineRule="auto"/>
              <w:ind w:firstLine="487"/>
              <w:jc w:val="center"/>
              <w:rPr>
                <w:rFonts w:ascii="宋体" w:hAnsi="宋体" w:cs="宋体"/>
                <w:color w:val="auto"/>
                <w:kern w:val="0"/>
                <w:sz w:val="24"/>
                <w:highlight w:val="none"/>
                <w:shd w:val="clear" w:color="auto" w:fill="auto"/>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568CCDD">
            <w:pPr>
              <w:spacing w:line="360" w:lineRule="auto"/>
              <w:ind w:firstLine="487"/>
              <w:jc w:val="center"/>
              <w:rPr>
                <w:rFonts w:ascii="宋体" w:hAnsi="宋体" w:cs="宋体"/>
                <w:color w:val="auto"/>
                <w:kern w:val="0"/>
                <w:sz w:val="24"/>
                <w:highlight w:val="none"/>
                <w:shd w:val="clear" w:color="auto" w:fill="auto"/>
              </w:rPr>
            </w:pPr>
          </w:p>
        </w:tc>
      </w:tr>
      <w:tr w14:paraId="34390E6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6C70626">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BD8B41">
            <w:pPr>
              <w:spacing w:line="360" w:lineRule="auto"/>
              <w:ind w:firstLine="487"/>
              <w:jc w:val="center"/>
              <w:rPr>
                <w:rFonts w:ascii="宋体" w:hAnsi="宋体" w:cs="宋体"/>
                <w:color w:val="auto"/>
                <w:kern w:val="0"/>
                <w:sz w:val="24"/>
                <w:highlight w:val="none"/>
                <w:shd w:val="clear" w:color="auto" w:fill="auto"/>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47BEA45">
            <w:pPr>
              <w:spacing w:line="360" w:lineRule="auto"/>
              <w:ind w:firstLine="487"/>
              <w:jc w:val="center"/>
              <w:rPr>
                <w:rFonts w:ascii="宋体" w:hAnsi="宋体" w:cs="宋体"/>
                <w:color w:val="auto"/>
                <w:kern w:val="0"/>
                <w:sz w:val="24"/>
                <w:highlight w:val="none"/>
                <w:shd w:val="clear" w:color="auto" w:fill="auto"/>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23C5D1A">
            <w:pPr>
              <w:spacing w:line="360" w:lineRule="auto"/>
              <w:ind w:firstLine="487"/>
              <w:jc w:val="center"/>
              <w:rPr>
                <w:rFonts w:ascii="宋体" w:hAnsi="宋体" w:cs="宋体"/>
                <w:color w:val="auto"/>
                <w:kern w:val="0"/>
                <w:sz w:val="24"/>
                <w:highlight w:val="none"/>
                <w:shd w:val="clear" w:color="auto" w:fill="auto"/>
              </w:rPr>
            </w:pPr>
          </w:p>
        </w:tc>
      </w:tr>
      <w:tr w14:paraId="682FB81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AD0D907">
            <w:pPr>
              <w:spacing w:line="360" w:lineRule="auto"/>
              <w:ind w:firstLine="487"/>
              <w:jc w:val="center"/>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54B62BE">
            <w:pPr>
              <w:spacing w:line="360" w:lineRule="auto"/>
              <w:ind w:firstLine="487"/>
              <w:jc w:val="center"/>
              <w:rPr>
                <w:rFonts w:ascii="宋体" w:hAnsi="宋体" w:cs="宋体"/>
                <w:color w:val="auto"/>
                <w:kern w:val="0"/>
                <w:sz w:val="24"/>
                <w:highlight w:val="none"/>
                <w:shd w:val="clear" w:color="auto" w:fill="auto"/>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3138D77">
            <w:pPr>
              <w:spacing w:line="360" w:lineRule="auto"/>
              <w:ind w:firstLine="487"/>
              <w:jc w:val="center"/>
              <w:rPr>
                <w:rFonts w:ascii="宋体" w:hAnsi="宋体" w:cs="宋体"/>
                <w:color w:val="auto"/>
                <w:kern w:val="0"/>
                <w:sz w:val="24"/>
                <w:highlight w:val="none"/>
                <w:shd w:val="clear" w:color="auto" w:fill="auto"/>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EBC9993">
            <w:pPr>
              <w:spacing w:line="360" w:lineRule="auto"/>
              <w:ind w:firstLine="487"/>
              <w:jc w:val="center"/>
              <w:rPr>
                <w:rFonts w:ascii="宋体" w:hAnsi="宋体" w:cs="宋体"/>
                <w:color w:val="auto"/>
                <w:kern w:val="0"/>
                <w:sz w:val="24"/>
                <w:highlight w:val="none"/>
                <w:shd w:val="clear" w:color="auto" w:fill="auto"/>
              </w:rPr>
            </w:pPr>
          </w:p>
        </w:tc>
      </w:tr>
      <w:tr w14:paraId="56EE541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3CF5001">
            <w:pPr>
              <w:spacing w:line="360" w:lineRule="auto"/>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6980F5F">
            <w:pPr>
              <w:spacing w:line="360" w:lineRule="auto"/>
              <w:ind w:firstLine="487"/>
              <w:jc w:val="center"/>
              <w:rPr>
                <w:rFonts w:ascii="宋体" w:hAnsi="宋体" w:cs="宋体"/>
                <w:color w:val="auto"/>
                <w:kern w:val="0"/>
                <w:sz w:val="24"/>
                <w:highlight w:val="none"/>
                <w:shd w:val="clear" w:color="auto" w:fill="auto"/>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1326B6">
            <w:pPr>
              <w:spacing w:line="360" w:lineRule="auto"/>
              <w:ind w:firstLine="487"/>
              <w:jc w:val="center"/>
              <w:rPr>
                <w:rFonts w:ascii="宋体" w:hAnsi="宋体" w:cs="宋体"/>
                <w:color w:val="auto"/>
                <w:kern w:val="0"/>
                <w:sz w:val="24"/>
                <w:highlight w:val="none"/>
                <w:shd w:val="clear" w:color="auto" w:fill="auto"/>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CEDBAA9">
            <w:pPr>
              <w:spacing w:line="360" w:lineRule="auto"/>
              <w:ind w:firstLine="487"/>
              <w:jc w:val="center"/>
              <w:rPr>
                <w:rFonts w:ascii="宋体" w:hAnsi="宋体" w:cs="宋体"/>
                <w:color w:val="auto"/>
                <w:kern w:val="0"/>
                <w:sz w:val="24"/>
                <w:highlight w:val="none"/>
                <w:shd w:val="clear" w:color="auto" w:fill="auto"/>
              </w:rPr>
            </w:pPr>
          </w:p>
        </w:tc>
      </w:tr>
    </w:tbl>
    <w:p w14:paraId="32C87100">
      <w:pPr>
        <w:snapToGrid w:val="0"/>
        <w:spacing w:line="360" w:lineRule="auto"/>
        <w:ind w:firstLine="487"/>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注：</w:t>
      </w:r>
    </w:p>
    <w:p w14:paraId="44E78416">
      <w:pPr>
        <w:snapToGrid w:val="0"/>
        <w:spacing w:line="360" w:lineRule="auto"/>
        <w:ind w:firstLine="480" w:firstLineChars="200"/>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1.管理关系：是指不具有出资持股关系的其他单位之间存在的管理与被管理关系，如一些上下级关系的事业单位和团体组织。</w:t>
      </w:r>
    </w:p>
    <w:p w14:paraId="34095001">
      <w:pPr>
        <w:snapToGrid w:val="0"/>
        <w:spacing w:line="360" w:lineRule="auto"/>
        <w:ind w:firstLine="480" w:firstLineChars="200"/>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2.</w:t>
      </w:r>
      <w:r>
        <w:rPr>
          <w:rFonts w:hint="eastAsia" w:ascii="宋体" w:hAnsi="宋体"/>
          <w:color w:val="auto"/>
          <w:spacing w:val="-6"/>
          <w:sz w:val="24"/>
          <w:highlight w:val="none"/>
          <w:shd w:val="clear" w:color="auto" w:fill="auto"/>
        </w:rPr>
        <w:t>本表所指的管理关系仅限于直接管理关系，不包括间接的管理关系。</w:t>
      </w:r>
    </w:p>
    <w:p w14:paraId="219AAA4D">
      <w:pPr>
        <w:snapToGrid w:val="0"/>
        <w:spacing w:line="360" w:lineRule="auto"/>
        <w:ind w:firstLine="480" w:firstLineChars="200"/>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3.供应商不存在直接管理关系的，则填“无”。</w:t>
      </w:r>
    </w:p>
    <w:p w14:paraId="13FC6AD2">
      <w:pPr>
        <w:snapToGrid w:val="0"/>
        <w:spacing w:line="360" w:lineRule="auto"/>
        <w:ind w:firstLine="487"/>
        <w:jc w:val="left"/>
        <w:rPr>
          <w:rFonts w:ascii="宋体" w:hAnsi="宋体"/>
          <w:color w:val="auto"/>
          <w:sz w:val="24"/>
          <w:highlight w:val="none"/>
          <w:shd w:val="clear" w:color="auto" w:fill="auto"/>
        </w:rPr>
      </w:pPr>
    </w:p>
    <w:p w14:paraId="33D9E870">
      <w:pPr>
        <w:snapToGrid w:val="0"/>
        <w:spacing w:line="360" w:lineRule="auto"/>
        <w:ind w:firstLine="487"/>
        <w:jc w:val="left"/>
        <w:rPr>
          <w:rFonts w:ascii="宋体" w:hAnsi="宋体"/>
          <w:color w:val="auto"/>
          <w:sz w:val="24"/>
          <w:highlight w:val="none"/>
          <w:shd w:val="clear" w:color="auto" w:fill="auto"/>
        </w:rPr>
      </w:pPr>
    </w:p>
    <w:p w14:paraId="6C074D99">
      <w:pPr>
        <w:snapToGrid w:val="0"/>
        <w:spacing w:line="360" w:lineRule="auto"/>
        <w:ind w:firstLine="487"/>
        <w:jc w:val="left"/>
        <w:rPr>
          <w:rFonts w:ascii="宋体" w:hAnsi="宋体"/>
          <w:color w:val="auto"/>
          <w:sz w:val="24"/>
          <w:highlight w:val="none"/>
          <w:shd w:val="clear" w:color="auto" w:fill="auto"/>
        </w:rPr>
      </w:pPr>
    </w:p>
    <w:p w14:paraId="4757A5B7">
      <w:pPr>
        <w:snapToGrid w:val="0"/>
        <w:spacing w:line="360" w:lineRule="auto"/>
        <w:ind w:firstLine="487"/>
        <w:jc w:val="left"/>
        <w:rPr>
          <w:color w:val="auto"/>
          <w:sz w:val="24"/>
          <w:highlight w:val="none"/>
          <w:shd w:val="clear" w:color="auto" w:fill="auto"/>
        </w:rPr>
      </w:pPr>
    </w:p>
    <w:p w14:paraId="42DAB39C">
      <w:pPr>
        <w:snapToGrid w:val="0"/>
        <w:spacing w:line="360" w:lineRule="auto"/>
        <w:ind w:firstLine="487"/>
        <w:jc w:val="left"/>
        <w:rPr>
          <w:color w:val="auto"/>
          <w:sz w:val="24"/>
          <w:highlight w:val="none"/>
          <w:shd w:val="clear" w:color="auto" w:fill="auto"/>
        </w:rPr>
      </w:pPr>
    </w:p>
    <w:p w14:paraId="5DD6047D">
      <w:pPr>
        <w:snapToGrid w:val="0"/>
        <w:spacing w:line="360" w:lineRule="auto"/>
        <w:ind w:firstLine="487"/>
        <w:jc w:val="left"/>
        <w:rPr>
          <w:color w:val="auto"/>
          <w:sz w:val="24"/>
          <w:highlight w:val="none"/>
          <w:shd w:val="clear" w:color="auto" w:fill="auto"/>
        </w:rPr>
      </w:pPr>
    </w:p>
    <w:p w14:paraId="0037CDD7">
      <w:pPr>
        <w:snapToGrid w:val="0"/>
        <w:spacing w:line="360" w:lineRule="auto"/>
        <w:ind w:firstLine="487"/>
        <w:jc w:val="left"/>
        <w:rPr>
          <w:rFonts w:ascii="宋体" w:hAnsi="宋体"/>
          <w:color w:val="auto"/>
          <w:sz w:val="24"/>
          <w:highlight w:val="none"/>
          <w:shd w:val="clear" w:color="auto" w:fill="auto"/>
        </w:rPr>
      </w:pPr>
    </w:p>
    <w:p w14:paraId="69DD55A1">
      <w:pPr>
        <w:snapToGrid w:val="0"/>
        <w:spacing w:line="360" w:lineRule="auto"/>
        <w:ind w:firstLine="487"/>
        <w:jc w:val="left"/>
        <w:rPr>
          <w:rFonts w:ascii="宋体" w:hAnsi="宋体"/>
          <w:color w:val="auto"/>
          <w:sz w:val="24"/>
          <w:highlight w:val="none"/>
          <w:shd w:val="clear" w:color="auto" w:fill="auto"/>
        </w:rPr>
      </w:pPr>
    </w:p>
    <w:p w14:paraId="2A6D9D9D">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3B7E0FF0">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5FAF05BD">
      <w:pPr>
        <w:snapToGrid w:val="0"/>
        <w:spacing w:before="50" w:after="165" w:afterLines="50"/>
        <w:ind w:firstLine="426"/>
        <w:jc w:val="left"/>
        <w:rPr>
          <w:rFonts w:ascii="宋体" w:hAnsi="宋体"/>
          <w:color w:val="auto"/>
          <w:szCs w:val="21"/>
          <w:highlight w:val="none"/>
          <w:shd w:val="clear" w:color="auto" w:fill="auto"/>
        </w:rPr>
      </w:pPr>
    </w:p>
    <w:p w14:paraId="5EDF81C7">
      <w:pPr>
        <w:snapToGrid w:val="0"/>
        <w:spacing w:before="165" w:beforeLines="50" w:after="50"/>
        <w:ind w:firstLine="485"/>
        <w:jc w:val="left"/>
        <w:rPr>
          <w:rFonts w:ascii="宋体" w:hAnsi="宋体"/>
          <w:b/>
          <w:color w:val="auto"/>
          <w:sz w:val="24"/>
          <w:szCs w:val="20"/>
          <w:highlight w:val="none"/>
          <w:shd w:val="clear" w:color="auto" w:fill="auto"/>
        </w:rPr>
      </w:pPr>
    </w:p>
    <w:p w14:paraId="63D18DFC">
      <w:pPr>
        <w:snapToGrid w:val="0"/>
        <w:spacing w:before="165" w:beforeLines="50" w:after="50"/>
        <w:ind w:firstLine="485"/>
        <w:jc w:val="left"/>
        <w:rPr>
          <w:rFonts w:ascii="宋体" w:hAnsi="宋体"/>
          <w:b/>
          <w:color w:val="auto"/>
          <w:sz w:val="24"/>
          <w:highlight w:val="none"/>
          <w:shd w:val="clear" w:color="auto" w:fill="auto"/>
        </w:rPr>
      </w:pPr>
    </w:p>
    <w:p w14:paraId="628A0B18">
      <w:pPr>
        <w:snapToGrid w:val="0"/>
        <w:spacing w:before="165" w:beforeLines="50" w:after="50"/>
        <w:ind w:firstLine="485"/>
        <w:jc w:val="left"/>
        <w:rPr>
          <w:rFonts w:ascii="宋体" w:hAnsi="宋体"/>
          <w:b/>
          <w:color w:val="auto"/>
          <w:sz w:val="24"/>
          <w:szCs w:val="20"/>
          <w:highlight w:val="none"/>
          <w:shd w:val="clear" w:color="auto" w:fill="auto"/>
        </w:rPr>
      </w:pPr>
    </w:p>
    <w:p w14:paraId="7CB5AD1A">
      <w:pPr>
        <w:snapToGrid w:val="0"/>
        <w:spacing w:before="165" w:beforeLines="50" w:after="50"/>
        <w:ind w:firstLine="485"/>
        <w:jc w:val="left"/>
        <w:rPr>
          <w:rFonts w:ascii="宋体" w:hAnsi="宋体"/>
          <w:b/>
          <w:color w:val="auto"/>
          <w:sz w:val="24"/>
          <w:szCs w:val="20"/>
          <w:highlight w:val="none"/>
          <w:shd w:val="clear" w:color="auto" w:fill="auto"/>
        </w:rPr>
      </w:pPr>
    </w:p>
    <w:p w14:paraId="3BD8D3F9">
      <w:pPr>
        <w:snapToGrid w:val="0"/>
        <w:spacing w:before="50" w:after="165" w:afterLines="50"/>
        <w:ind w:firstLine="426"/>
        <w:jc w:val="left"/>
        <w:rPr>
          <w:rFonts w:ascii="宋体" w:hAnsi="宋体"/>
          <w:color w:val="auto"/>
          <w:highlight w:val="none"/>
          <w:shd w:val="clear" w:color="auto" w:fill="auto"/>
        </w:rPr>
      </w:pPr>
    </w:p>
    <w:p w14:paraId="66A87C7D">
      <w:pPr>
        <w:snapToGrid w:val="0"/>
        <w:spacing w:before="50" w:after="165" w:afterLines="50"/>
        <w:ind w:firstLine="426"/>
        <w:jc w:val="left"/>
        <w:rPr>
          <w:rFonts w:ascii="宋体" w:hAnsi="宋体"/>
          <w:color w:val="auto"/>
          <w:highlight w:val="none"/>
          <w:shd w:val="clear" w:color="auto" w:fill="auto"/>
        </w:rPr>
      </w:pPr>
    </w:p>
    <w:p w14:paraId="2F188645">
      <w:pPr>
        <w:snapToGrid w:val="0"/>
        <w:spacing w:before="50" w:after="165" w:afterLines="50"/>
        <w:ind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六、投标资格声明函</w:t>
      </w:r>
    </w:p>
    <w:p w14:paraId="6BA66047">
      <w:pPr>
        <w:tabs>
          <w:tab w:val="left" w:pos="7200"/>
        </w:tabs>
        <w:spacing w:line="360" w:lineRule="auto"/>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致：_</w:t>
      </w:r>
      <w:bookmarkStart w:id="324" w:name="PO_3000001867_PM031_5"/>
      <w:r>
        <w:rPr>
          <w:rFonts w:hint="eastAsia" w:ascii="宋体" w:hAnsi="宋体"/>
          <w:color w:val="auto"/>
          <w:szCs w:val="21"/>
          <w:highlight w:val="none"/>
          <w:u w:val="single"/>
          <w:shd w:val="clear" w:color="auto" w:fill="auto"/>
        </w:rPr>
        <w:t>[项目采购-采购组织机构_]</w:t>
      </w:r>
      <w:bookmarkEnd w:id="324"/>
    </w:p>
    <w:p w14:paraId="720599C5">
      <w:pPr>
        <w:snapToGrid w:val="0"/>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我方愿意参加贵方组织的_</w:t>
      </w:r>
      <w:bookmarkStart w:id="325" w:name="PO_3000001867_PM002_3"/>
      <w:r>
        <w:rPr>
          <w:rFonts w:hint="eastAsia" w:ascii="宋体" w:hAnsi="宋体"/>
          <w:color w:val="auto"/>
          <w:szCs w:val="21"/>
          <w:highlight w:val="none"/>
          <w:u w:val="single"/>
          <w:shd w:val="clear" w:color="auto" w:fill="auto"/>
        </w:rPr>
        <w:t>[项目采购-项目名称_]</w:t>
      </w:r>
      <w:bookmarkEnd w:id="325"/>
      <w:r>
        <w:rPr>
          <w:rFonts w:hint="eastAsia" w:ascii="宋体" w:hAnsi="宋体"/>
          <w:color w:val="auto"/>
          <w:szCs w:val="21"/>
          <w:highlight w:val="none"/>
          <w:shd w:val="clear" w:color="auto" w:fill="auto"/>
        </w:rPr>
        <w:t>（项目编号：</w:t>
      </w:r>
      <w:bookmarkStart w:id="326" w:name="PO_3000001867_PM001_3"/>
      <w:r>
        <w:rPr>
          <w:rFonts w:hint="eastAsia" w:ascii="宋体" w:hAnsi="宋体"/>
          <w:color w:val="auto"/>
          <w:szCs w:val="21"/>
          <w:highlight w:val="none"/>
          <w:shd w:val="clear" w:color="auto" w:fill="auto"/>
        </w:rPr>
        <w:t>[项目采购-项目编号_]</w:t>
      </w:r>
      <w:bookmarkEnd w:id="326"/>
      <w:r>
        <w:rPr>
          <w:rFonts w:hint="eastAsia" w:ascii="宋体" w:hAnsi="宋体"/>
          <w:color w:val="auto"/>
          <w:szCs w:val="21"/>
          <w:highlight w:val="none"/>
          <w:shd w:val="clear" w:color="auto" w:fill="auto"/>
        </w:rPr>
        <w:t xml:space="preserve"> ）项目的投标，为便于贵方公正、择优地确定中标人，我方就本次投标有关事项郑重声明如下：</w:t>
      </w:r>
    </w:p>
    <w:p w14:paraId="36D1A259">
      <w:pPr>
        <w:snapToGrid w:val="0"/>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796CA56A">
      <w:pPr>
        <w:snapToGrid w:val="0"/>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41B1A6E">
      <w:pPr>
        <w:snapToGrid w:val="0"/>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3.经查询，在“信用中国”和“中国政府采购网”网站我方未被列入失信被执行人、重大税收违法案件当事人名单、政府采购严重违法失信行为记录名单。</w:t>
      </w:r>
    </w:p>
    <w:p w14:paraId="58CFF700">
      <w:pPr>
        <w:snapToGrid w:val="0"/>
        <w:spacing w:line="360" w:lineRule="auto"/>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4.以上事项如有虚假或隐瞒，我方愿意承担一切后果，并不再寻求任何旨在减轻或免除法律责任的辩解。 </w:t>
      </w:r>
    </w:p>
    <w:p w14:paraId="28BD01A3">
      <w:pPr>
        <w:tabs>
          <w:tab w:val="left" w:pos="7200"/>
        </w:tabs>
        <w:ind w:firstLine="315" w:firstLineChars="150"/>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说明：</w:t>
      </w:r>
    </w:p>
    <w:p w14:paraId="18F64652">
      <w:pPr>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38E7EFE5">
      <w:pPr>
        <w:ind w:firstLine="420" w:firstLineChars="200"/>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DD24F86">
      <w:pPr>
        <w:snapToGrid w:val="0"/>
        <w:spacing w:before="50" w:after="165" w:afterLines="50"/>
        <w:ind w:firstLine="42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 xml:space="preserve">  3.如为联合体投标，盖章处须加盖联合体各方公章并由联合体各方法定代表人分别签署，否则投标无效。</w:t>
      </w:r>
    </w:p>
    <w:p w14:paraId="011C1852">
      <w:pPr>
        <w:snapToGrid w:val="0"/>
        <w:spacing w:before="50" w:after="331" w:afterLines="100" w:line="360" w:lineRule="auto"/>
        <w:ind w:firstLine="487"/>
        <w:jc w:val="left"/>
        <w:rPr>
          <w:rFonts w:ascii="宋体" w:hAnsi="宋体"/>
          <w:color w:val="auto"/>
          <w:sz w:val="24"/>
          <w:highlight w:val="none"/>
          <w:shd w:val="clear" w:color="auto" w:fill="auto"/>
        </w:rPr>
      </w:pPr>
    </w:p>
    <w:p w14:paraId="4F2AD8F5">
      <w:pPr>
        <w:snapToGrid w:val="0"/>
        <w:spacing w:before="50" w:after="331" w:afterLines="100" w:line="360" w:lineRule="auto"/>
        <w:ind w:left="7428" w:leftChars="2223" w:hanging="2760" w:hangingChars="115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投标人名称(电子签章)：</w:t>
      </w:r>
      <w:r>
        <w:rPr>
          <w:rFonts w:hint="eastAsia" w:ascii="宋体" w:hAnsi="宋体"/>
          <w:color w:val="auto"/>
          <w:szCs w:val="21"/>
          <w:highlight w:val="none"/>
          <w:shd w:val="clear" w:color="auto" w:fill="auto"/>
        </w:rPr>
        <w:t xml:space="preserve">                                     年    月    日</w:t>
      </w:r>
    </w:p>
    <w:p w14:paraId="487534F2">
      <w:pPr>
        <w:pStyle w:val="19"/>
        <w:spacing w:line="600" w:lineRule="exact"/>
        <w:ind w:firstLine="606"/>
        <w:jc w:val="center"/>
        <w:rPr>
          <w:rFonts w:ascii="Times New Roman" w:hAnsi="Times New Roman"/>
          <w:b/>
          <w:bCs/>
          <w:color w:val="auto"/>
          <w:sz w:val="30"/>
          <w:szCs w:val="30"/>
          <w:highlight w:val="none"/>
          <w:shd w:val="clear" w:color="auto" w:fill="auto"/>
        </w:rPr>
      </w:pPr>
    </w:p>
    <w:p w14:paraId="7EA01D07">
      <w:pPr>
        <w:pStyle w:val="19"/>
        <w:spacing w:line="600" w:lineRule="exact"/>
        <w:ind w:firstLine="606"/>
        <w:jc w:val="center"/>
        <w:rPr>
          <w:rFonts w:ascii="Times New Roman" w:hAnsi="Times New Roman"/>
          <w:b/>
          <w:bCs/>
          <w:color w:val="auto"/>
          <w:sz w:val="30"/>
          <w:szCs w:val="30"/>
          <w:highlight w:val="none"/>
          <w:shd w:val="clear" w:color="auto" w:fill="auto"/>
        </w:rPr>
      </w:pPr>
    </w:p>
    <w:p w14:paraId="25D582CA">
      <w:pPr>
        <w:widowControl/>
        <w:ind w:firstLine="606"/>
        <w:jc w:val="left"/>
        <w:rPr>
          <w:b/>
          <w:bCs/>
          <w:color w:val="auto"/>
          <w:sz w:val="30"/>
          <w:szCs w:val="3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7722D27D">
      <w:pPr>
        <w:pStyle w:val="19"/>
        <w:spacing w:line="600" w:lineRule="exact"/>
        <w:ind w:firstLine="606"/>
        <w:jc w:val="center"/>
        <w:rPr>
          <w:rFonts w:ascii="Times New Roman" w:hAnsi="Times New Roman"/>
          <w:b/>
          <w:bCs/>
          <w:color w:val="auto"/>
          <w:sz w:val="30"/>
          <w:szCs w:val="30"/>
          <w:highlight w:val="none"/>
          <w:shd w:val="clear" w:color="auto" w:fill="auto"/>
        </w:rPr>
      </w:pPr>
    </w:p>
    <w:p w14:paraId="3CAF7C0A">
      <w:pPr>
        <w:pStyle w:val="19"/>
        <w:spacing w:line="600" w:lineRule="exact"/>
        <w:ind w:firstLine="606"/>
        <w:jc w:val="center"/>
        <w:rPr>
          <w:rFonts w:ascii="Times New Roman" w:hAnsi="Times New Roman"/>
          <w:color w:val="auto"/>
          <w:highlight w:val="none"/>
          <w:shd w:val="clear" w:color="auto" w:fill="auto"/>
        </w:rPr>
      </w:pPr>
      <w:r>
        <w:rPr>
          <w:rFonts w:hint="eastAsia" w:ascii="Times New Roman" w:hAnsi="Times New Roman"/>
          <w:b/>
          <w:bCs/>
          <w:color w:val="auto"/>
          <w:sz w:val="30"/>
          <w:szCs w:val="30"/>
          <w:highlight w:val="none"/>
          <w:shd w:val="clear" w:color="auto" w:fill="auto"/>
        </w:rPr>
        <w:t>七、联合体协议书</w:t>
      </w:r>
    </w:p>
    <w:p w14:paraId="1E0C15F8">
      <w:pPr>
        <w:autoSpaceDE w:val="0"/>
        <w:autoSpaceDN w:val="0"/>
        <w:adjustRightInd w:val="0"/>
        <w:spacing w:line="360" w:lineRule="auto"/>
        <w:ind w:firstLine="426"/>
        <w:jc w:val="left"/>
        <w:rPr>
          <w:rFonts w:ascii="宋体" w:cs="宋体"/>
          <w:color w:val="auto"/>
          <w:kern w:val="0"/>
          <w:szCs w:val="21"/>
          <w:highlight w:val="none"/>
          <w:u w:val="single"/>
          <w:shd w:val="clear" w:color="auto" w:fill="auto"/>
        </w:rPr>
      </w:pPr>
    </w:p>
    <w:p w14:paraId="3E47B6A1">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（所有成员单位名称）自愿组成联合体，共同参加</w:t>
      </w:r>
      <w:bookmarkStart w:id="327" w:name="PO_3000001867_PM031_6"/>
      <w:r>
        <w:rPr>
          <w:rFonts w:hint="eastAsia" w:ascii="宋体" w:cs="宋体"/>
          <w:color w:val="auto"/>
          <w:kern w:val="0"/>
          <w:szCs w:val="21"/>
          <w:highlight w:val="none"/>
          <w:u w:val="single"/>
          <w:shd w:val="clear" w:color="auto" w:fill="auto"/>
        </w:rPr>
        <w:t>[项目采购-采购组织机构_]</w:t>
      </w:r>
      <w:bookmarkEnd w:id="327"/>
      <w:r>
        <w:rPr>
          <w:rFonts w:hint="eastAsia" w:ascii="宋体" w:cs="宋体"/>
          <w:color w:val="auto"/>
          <w:kern w:val="0"/>
          <w:szCs w:val="21"/>
          <w:highlight w:val="none"/>
          <w:shd w:val="clear" w:color="auto" w:fill="auto"/>
        </w:rPr>
        <w:t>组织的</w:t>
      </w:r>
      <w:bookmarkStart w:id="328" w:name="PO_3000001867_PM002_4"/>
      <w:r>
        <w:rPr>
          <w:rFonts w:hint="eastAsia" w:ascii="宋体" w:cs="宋体"/>
          <w:color w:val="auto"/>
          <w:kern w:val="0"/>
          <w:szCs w:val="21"/>
          <w:highlight w:val="none"/>
          <w:u w:val="single"/>
          <w:shd w:val="clear" w:color="auto" w:fill="auto"/>
        </w:rPr>
        <w:t>[项目采购-项目名称_]</w:t>
      </w:r>
      <w:bookmarkEnd w:id="328"/>
      <w:r>
        <w:rPr>
          <w:rFonts w:hint="eastAsia" w:ascii="宋体" w:cs="宋体"/>
          <w:color w:val="auto"/>
          <w:kern w:val="0"/>
          <w:szCs w:val="21"/>
          <w:highlight w:val="none"/>
          <w:shd w:val="clear" w:color="auto" w:fill="auto"/>
        </w:rPr>
        <w:t>（项目编号：</w:t>
      </w:r>
      <w:bookmarkStart w:id="329" w:name="PO_3000001867_PM001_4"/>
      <w:r>
        <w:rPr>
          <w:rFonts w:hint="eastAsia" w:ascii="宋体" w:cs="宋体"/>
          <w:color w:val="auto"/>
          <w:kern w:val="0"/>
          <w:szCs w:val="21"/>
          <w:highlight w:val="none"/>
          <w:u w:val="single"/>
          <w:shd w:val="clear" w:color="auto" w:fill="auto"/>
        </w:rPr>
        <w:t>[项目采购-项目编号_]</w:t>
      </w:r>
      <w:bookmarkEnd w:id="329"/>
      <w:r>
        <w:rPr>
          <w:rFonts w:hint="eastAsia" w:ascii="宋体" w:cs="宋体"/>
          <w:color w:val="auto"/>
          <w:kern w:val="0"/>
          <w:szCs w:val="21"/>
          <w:highlight w:val="none"/>
          <w:shd w:val="clear" w:color="auto" w:fill="auto"/>
        </w:rPr>
        <w:t>）投标。现就联合体投标事宜订立如下协议：</w:t>
      </w:r>
    </w:p>
    <w:p w14:paraId="290FD137">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TimesNewRomanPSMT"/>
          <w:color w:val="auto"/>
          <w:kern w:val="0"/>
          <w:szCs w:val="21"/>
          <w:highlight w:val="none"/>
          <w:shd w:val="clear" w:color="auto" w:fill="auto"/>
        </w:rPr>
        <w:t>1</w:t>
      </w:r>
      <w:r>
        <w:rPr>
          <w:rFonts w:hint="eastAsia" w:ascii="宋体" w:hAnsi="宋体" w:cs="宋体"/>
          <w:color w:val="auto"/>
          <w:kern w:val="0"/>
          <w:szCs w:val="21"/>
          <w:highlight w:val="none"/>
          <w:shd w:val="clear" w:color="auto" w:fill="auto"/>
        </w:rPr>
        <w:t>、</w:t>
      </w:r>
      <w:r>
        <w:rPr>
          <w:color w:val="auto"/>
          <w:highlight w:val="none"/>
          <w:shd w:val="clear" w:color="auto" w:fill="auto"/>
        </w:rPr>
        <w:t>________________________</w:t>
      </w:r>
      <w:r>
        <w:rPr>
          <w:rFonts w:hint="eastAsia" w:ascii="宋体" w:hAnsi="宋体" w:cs="宋体"/>
          <w:color w:val="auto"/>
          <w:kern w:val="0"/>
          <w:szCs w:val="21"/>
          <w:highlight w:val="none"/>
          <w:shd w:val="clear" w:color="auto" w:fill="auto"/>
        </w:rPr>
        <w:t>（某成员单位名称）为联合体名称牵头人。</w:t>
      </w:r>
    </w:p>
    <w:p w14:paraId="0283C304">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TimesNewRomanPSMT"/>
          <w:color w:val="auto"/>
          <w:kern w:val="0"/>
          <w:szCs w:val="21"/>
          <w:highlight w:val="none"/>
          <w:shd w:val="clear" w:color="auto" w:fill="auto"/>
        </w:rPr>
        <w:t>2</w:t>
      </w:r>
      <w:r>
        <w:rPr>
          <w:rFonts w:hint="eastAsia" w:ascii="宋体" w:hAnsi="宋体" w:cs="宋体"/>
          <w:color w:val="auto"/>
          <w:kern w:val="0"/>
          <w:szCs w:val="21"/>
          <w:highlight w:val="none"/>
          <w:shd w:val="clear" w:color="auto" w:fill="auto"/>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C5809DC">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3、联合体牵头人在本项目中签署和盖章的一切文件和处理的一切事宜，联合体各成员均予以承认。 联合体各成员将严格按照招标文件、投标文件和合同的要求全面履行义务，并向招标人承担连带责任。</w:t>
      </w:r>
    </w:p>
    <w:p w14:paraId="2E7CA195">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TimesNewRomanPSMT"/>
          <w:color w:val="auto"/>
          <w:kern w:val="0"/>
          <w:szCs w:val="21"/>
          <w:highlight w:val="none"/>
          <w:shd w:val="clear" w:color="auto" w:fill="auto"/>
        </w:rPr>
        <w:t>4</w:t>
      </w:r>
      <w:r>
        <w:rPr>
          <w:rFonts w:hint="eastAsia" w:ascii="宋体" w:hAnsi="宋体" w:cs="宋体"/>
          <w:color w:val="auto"/>
          <w:kern w:val="0"/>
          <w:szCs w:val="21"/>
          <w:highlight w:val="none"/>
          <w:shd w:val="clear" w:color="auto" w:fill="auto"/>
        </w:rPr>
        <w:t>、联合体各成员单位内部的职责分工如下</w:t>
      </w:r>
      <w:r>
        <w:rPr>
          <w:rFonts w:hint="eastAsia" w:ascii="宋体" w:hAnsi="宋体" w:cs="宋体"/>
          <w:color w:val="auto"/>
          <w:kern w:val="0"/>
          <w:szCs w:val="21"/>
          <w:highlight w:val="none"/>
          <w:u w:val="single"/>
          <w:shd w:val="clear" w:color="auto" w:fill="auto"/>
        </w:rPr>
        <w:t>：</w:t>
      </w:r>
      <w:r>
        <w:rPr>
          <w:color w:val="auto"/>
          <w:szCs w:val="21"/>
          <w:highlight w:val="none"/>
          <w:u w:val="single"/>
          <w:shd w:val="clear" w:color="auto" w:fill="auto"/>
        </w:rPr>
        <w:t>________________________________________________</w:t>
      </w:r>
      <w:r>
        <w:rPr>
          <w:rFonts w:hint="eastAsia" w:ascii="宋体" w:hAnsi="宋体" w:cs="宋体"/>
          <w:color w:val="auto"/>
          <w:kern w:val="0"/>
          <w:szCs w:val="21"/>
          <w:highlight w:val="none"/>
          <w:shd w:val="clear" w:color="auto" w:fill="auto"/>
        </w:rPr>
        <w:t>。</w:t>
      </w:r>
    </w:p>
    <w:p w14:paraId="17A37985">
      <w:pPr>
        <w:pStyle w:val="19"/>
        <w:spacing w:line="360" w:lineRule="auto"/>
        <w:ind w:firstLine="420" w:firstLineChars="200"/>
        <w:rPr>
          <w:rFonts w:ascii="Times New Roman" w:hAnsi="Times New Roman"/>
          <w:color w:val="auto"/>
          <w:szCs w:val="21"/>
          <w:highlight w:val="none"/>
          <w:shd w:val="clear" w:color="auto" w:fill="auto"/>
        </w:rPr>
      </w:pPr>
      <w:r>
        <w:rPr>
          <w:rFonts w:hint="eastAsia" w:hAnsi="宋体" w:cs="宋体"/>
          <w:color w:val="auto"/>
          <w:kern w:val="0"/>
          <w:highlight w:val="none"/>
          <w:shd w:val="clear" w:color="auto" w:fill="auto"/>
        </w:rPr>
        <w:t>5、本联合体中</w:t>
      </w:r>
      <w:r>
        <w:rPr>
          <w:rFonts w:hint="eastAsia" w:hAnsi="宋体" w:cs="宋体"/>
          <w:color w:val="auto"/>
          <w:kern w:val="0"/>
          <w:highlight w:val="none"/>
          <w:u w:val="single"/>
          <w:shd w:val="clear" w:color="auto" w:fill="auto"/>
        </w:rPr>
        <w:t>，</w:t>
      </w:r>
      <w:r>
        <w:rPr>
          <w:rFonts w:hint="eastAsia"/>
          <w:color w:val="auto"/>
          <w:highlight w:val="none"/>
          <w:u w:val="single"/>
          <w:shd w:val="clear" w:color="auto" w:fill="auto"/>
        </w:rPr>
        <w:t>________________________</w:t>
      </w:r>
      <w:r>
        <w:rPr>
          <w:rFonts w:hint="eastAsia" w:hAnsi="宋体" w:cs="宋体"/>
          <w:color w:val="auto"/>
          <w:kern w:val="0"/>
          <w:highlight w:val="none"/>
          <w:u w:val="single"/>
          <w:shd w:val="clear" w:color="auto" w:fill="auto"/>
        </w:rPr>
        <w:t>（某成员单位名称）为</w:t>
      </w:r>
      <w:r>
        <w:rPr>
          <w:rFonts w:hint="eastAsia"/>
          <w:color w:val="auto"/>
          <w:highlight w:val="none"/>
          <w:u w:val="single"/>
          <w:shd w:val="clear" w:color="auto" w:fill="auto"/>
        </w:rPr>
        <w:t>______</w:t>
      </w:r>
      <w:r>
        <w:rPr>
          <w:rFonts w:hint="eastAsia"/>
          <w:color w:val="auto"/>
          <w:highlight w:val="none"/>
          <w:shd w:val="clear" w:color="auto" w:fill="auto"/>
        </w:rPr>
        <w:t>（请填写：中型、小型、微型）企业，其协议合同金额占联合体协议合同总金额的</w:t>
      </w:r>
      <w:r>
        <w:rPr>
          <w:rFonts w:hint="eastAsia"/>
          <w:color w:val="auto"/>
          <w:highlight w:val="none"/>
          <w:u w:val="single"/>
          <w:shd w:val="clear" w:color="auto" w:fill="auto"/>
        </w:rPr>
        <w:t>______</w:t>
      </w:r>
      <w:r>
        <w:rPr>
          <w:rFonts w:hint="eastAsia"/>
          <w:color w:val="auto"/>
          <w:highlight w:val="none"/>
          <w:shd w:val="clear" w:color="auto" w:fill="auto"/>
        </w:rPr>
        <w:t>%。【如联合体成员中有小型、微型企业的，请填写此条，否则无需填写；如联合体成员中有多个小型、微型企业的，请逐一列出。】</w:t>
      </w:r>
    </w:p>
    <w:p w14:paraId="17DC3670">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TimesNewRomanPSMT"/>
          <w:color w:val="auto"/>
          <w:kern w:val="0"/>
          <w:szCs w:val="21"/>
          <w:highlight w:val="none"/>
          <w:shd w:val="clear" w:color="auto" w:fill="auto"/>
        </w:rPr>
        <w:t>6</w:t>
      </w:r>
      <w:r>
        <w:rPr>
          <w:rFonts w:hint="eastAsia" w:ascii="宋体" w:hAnsi="宋体" w:cs="宋体"/>
          <w:color w:val="auto"/>
          <w:kern w:val="0"/>
          <w:szCs w:val="21"/>
          <w:highlight w:val="none"/>
          <w:shd w:val="clear" w:color="auto" w:fill="auto"/>
        </w:rPr>
        <w:t>、本协议书自签署之日起生效，合同履行完毕后自动失效。</w:t>
      </w:r>
    </w:p>
    <w:p w14:paraId="2BF5D10A">
      <w:pPr>
        <w:autoSpaceDE w:val="0"/>
        <w:autoSpaceDN w:val="0"/>
        <w:adjustRightInd w:val="0"/>
        <w:spacing w:line="360" w:lineRule="auto"/>
        <w:ind w:firstLine="426"/>
        <w:jc w:val="left"/>
        <w:rPr>
          <w:rFonts w:ascii="宋体" w:hAnsi="宋体" w:cs="宋体"/>
          <w:color w:val="auto"/>
          <w:kern w:val="0"/>
          <w:szCs w:val="21"/>
          <w:highlight w:val="none"/>
          <w:shd w:val="clear" w:color="auto" w:fill="auto"/>
        </w:rPr>
      </w:pPr>
      <w:r>
        <w:rPr>
          <w:rFonts w:hint="eastAsia" w:ascii="宋体" w:hAnsi="宋体" w:cs="TimesNewRomanPSMT"/>
          <w:color w:val="auto"/>
          <w:kern w:val="0"/>
          <w:szCs w:val="21"/>
          <w:highlight w:val="none"/>
          <w:shd w:val="clear" w:color="auto" w:fill="auto"/>
        </w:rPr>
        <w:t>7</w:t>
      </w:r>
      <w:r>
        <w:rPr>
          <w:rFonts w:hint="eastAsia" w:ascii="宋体" w:hAnsi="宋体" w:cs="宋体"/>
          <w:color w:val="auto"/>
          <w:kern w:val="0"/>
          <w:szCs w:val="21"/>
          <w:highlight w:val="none"/>
          <w:shd w:val="clear" w:color="auto" w:fill="auto"/>
        </w:rPr>
        <w:t>、本协议书一式份，联合体成员和采购代理机构各执一份。</w:t>
      </w:r>
    </w:p>
    <w:p w14:paraId="0213147C">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注：本协议书由法定代表人签字的，应附法定代表人身份证明；本协议书由委托代理人签字的，应附法定代表人授权委托书。</w:t>
      </w:r>
    </w:p>
    <w:p w14:paraId="0525F45B">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牵头人名称：（公章/电子签章）</w:t>
      </w:r>
    </w:p>
    <w:p w14:paraId="1BD035D5">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法定代表人或其委托代理人：（手写签名/电子签名）</w:t>
      </w:r>
    </w:p>
    <w:p w14:paraId="00B818E7">
      <w:pPr>
        <w:autoSpaceDE w:val="0"/>
        <w:autoSpaceDN w:val="0"/>
        <w:adjustRightInd w:val="0"/>
        <w:spacing w:line="360" w:lineRule="auto"/>
        <w:ind w:firstLine="426"/>
        <w:jc w:val="left"/>
        <w:rPr>
          <w:rFonts w:ascii="宋体" w:cs="宋体"/>
          <w:color w:val="auto"/>
          <w:kern w:val="0"/>
          <w:szCs w:val="21"/>
          <w:highlight w:val="none"/>
          <w:shd w:val="clear" w:color="auto" w:fill="auto"/>
        </w:rPr>
      </w:pPr>
    </w:p>
    <w:p w14:paraId="64F1CB04">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成员一名称：（公章/电子签章）</w:t>
      </w:r>
    </w:p>
    <w:p w14:paraId="6EA2B849">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法定代表人或其委托代理人：（手写签名/电子签名）</w:t>
      </w:r>
    </w:p>
    <w:p w14:paraId="4A45E22A">
      <w:pPr>
        <w:autoSpaceDE w:val="0"/>
        <w:autoSpaceDN w:val="0"/>
        <w:adjustRightInd w:val="0"/>
        <w:spacing w:line="360" w:lineRule="auto"/>
        <w:ind w:firstLine="426"/>
        <w:jc w:val="left"/>
        <w:rPr>
          <w:rFonts w:ascii="宋体" w:cs="宋体"/>
          <w:color w:val="auto"/>
          <w:kern w:val="0"/>
          <w:szCs w:val="21"/>
          <w:highlight w:val="none"/>
          <w:shd w:val="clear" w:color="auto" w:fill="auto"/>
        </w:rPr>
      </w:pPr>
    </w:p>
    <w:p w14:paraId="6A60B147">
      <w:pPr>
        <w:autoSpaceDE w:val="0"/>
        <w:autoSpaceDN w:val="0"/>
        <w:adjustRightInd w:val="0"/>
        <w:spacing w:line="360" w:lineRule="auto"/>
        <w:ind w:firstLine="426"/>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成员二名称：（公章/电子签章）</w:t>
      </w:r>
    </w:p>
    <w:p w14:paraId="0F33C39F">
      <w:pPr>
        <w:pStyle w:val="19"/>
        <w:spacing w:line="600" w:lineRule="exact"/>
        <w:jc w:val="center"/>
        <w:rPr>
          <w:rFonts w:cs="宋体"/>
          <w:color w:val="auto"/>
          <w:kern w:val="0"/>
          <w:szCs w:val="21"/>
          <w:highlight w:val="none"/>
          <w:shd w:val="clear" w:color="auto" w:fill="auto"/>
        </w:rPr>
      </w:pPr>
      <w:r>
        <w:rPr>
          <w:rFonts w:hint="eastAsia" w:cs="宋体"/>
          <w:color w:val="auto"/>
          <w:kern w:val="0"/>
          <w:szCs w:val="21"/>
          <w:highlight w:val="none"/>
          <w:shd w:val="clear" w:color="auto" w:fill="auto"/>
        </w:rPr>
        <w:t>法定代表人或其委托代理人：（</w:t>
      </w:r>
      <w:r>
        <w:rPr>
          <w:rFonts w:hint="eastAsia" w:hAnsi="Times New Roman" w:cs="宋体"/>
          <w:color w:val="auto"/>
          <w:kern w:val="0"/>
          <w:szCs w:val="21"/>
          <w:highlight w:val="none"/>
          <w:shd w:val="clear" w:color="auto" w:fill="auto"/>
        </w:rPr>
        <w:t>手写签名</w:t>
      </w:r>
      <w:r>
        <w:rPr>
          <w:rFonts w:hint="eastAsia" w:cs="宋体"/>
          <w:color w:val="auto"/>
          <w:kern w:val="0"/>
          <w:szCs w:val="21"/>
          <w:highlight w:val="none"/>
          <w:shd w:val="clear" w:color="auto" w:fill="auto"/>
        </w:rPr>
        <w:t>/</w:t>
      </w:r>
      <w:r>
        <w:rPr>
          <w:rFonts w:hint="eastAsia" w:hAnsi="Times New Roman" w:cs="宋体"/>
          <w:color w:val="auto"/>
          <w:kern w:val="0"/>
          <w:szCs w:val="21"/>
          <w:highlight w:val="none"/>
          <w:shd w:val="clear" w:color="auto" w:fill="auto"/>
        </w:rPr>
        <w:t>电子签名</w:t>
      </w:r>
      <w:r>
        <w:rPr>
          <w:rFonts w:hint="eastAsia" w:cs="宋体"/>
          <w:color w:val="auto"/>
          <w:kern w:val="0"/>
          <w:szCs w:val="21"/>
          <w:highlight w:val="none"/>
          <w:shd w:val="clear" w:color="auto" w:fill="auto"/>
        </w:rPr>
        <w:t>）</w:t>
      </w:r>
    </w:p>
    <w:p w14:paraId="4D2006B4">
      <w:pPr>
        <w:pStyle w:val="19"/>
        <w:spacing w:line="600" w:lineRule="exact"/>
        <w:jc w:val="center"/>
        <w:rPr>
          <w:rFonts w:cs="宋体"/>
          <w:color w:val="auto"/>
          <w:kern w:val="0"/>
          <w:szCs w:val="21"/>
          <w:highlight w:val="none"/>
          <w:shd w:val="clear" w:color="auto" w:fill="auto"/>
        </w:rPr>
      </w:pPr>
    </w:p>
    <w:p w14:paraId="456081B2">
      <w:pPr>
        <w:pStyle w:val="19"/>
        <w:spacing w:line="600" w:lineRule="exact"/>
        <w:ind w:firstLine="606"/>
        <w:jc w:val="center"/>
        <w:rPr>
          <w:rFonts w:ascii="Times New Roman" w:hAnsi="Times New Roman"/>
          <w:b/>
          <w:bCs/>
          <w:color w:val="auto"/>
          <w:sz w:val="30"/>
          <w:szCs w:val="30"/>
          <w:highlight w:val="none"/>
          <w:shd w:val="clear" w:color="auto" w:fill="auto"/>
        </w:rPr>
      </w:pPr>
      <w:r>
        <w:rPr>
          <w:rFonts w:hint="eastAsia" w:ascii="Times New Roman" w:hAnsi="Times New Roman"/>
          <w:b/>
          <w:bCs/>
          <w:color w:val="auto"/>
          <w:sz w:val="30"/>
          <w:szCs w:val="30"/>
          <w:highlight w:val="none"/>
          <w:shd w:val="clear" w:color="auto" w:fill="auto"/>
        </w:rPr>
        <w:t>八、符合特定资格条件（如有）的有关证明材料</w:t>
      </w:r>
    </w:p>
    <w:p w14:paraId="03E7E2FF">
      <w:pPr>
        <w:pStyle w:val="19"/>
        <w:spacing w:line="600" w:lineRule="exact"/>
        <w:ind w:firstLine="606"/>
        <w:jc w:val="center"/>
        <w:rPr>
          <w:rFonts w:ascii="Times New Roman" w:hAnsi="Times New Roman"/>
          <w:b/>
          <w:bCs/>
          <w:color w:val="auto"/>
          <w:sz w:val="30"/>
          <w:szCs w:val="30"/>
          <w:highlight w:val="none"/>
          <w:shd w:val="clear" w:color="auto" w:fill="auto"/>
        </w:rPr>
      </w:pPr>
    </w:p>
    <w:p w14:paraId="384CF2F2">
      <w:pPr>
        <w:pStyle w:val="19"/>
        <w:spacing w:line="600" w:lineRule="exact"/>
        <w:ind w:firstLine="606"/>
        <w:jc w:val="center"/>
        <w:rPr>
          <w:rFonts w:ascii="Times New Roman" w:hAnsi="Times New Roman"/>
          <w:b/>
          <w:bCs/>
          <w:color w:val="auto"/>
          <w:sz w:val="30"/>
          <w:szCs w:val="30"/>
          <w:highlight w:val="none"/>
          <w:shd w:val="clear" w:color="auto" w:fill="auto"/>
        </w:rPr>
      </w:pPr>
    </w:p>
    <w:p w14:paraId="57244A3F">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36D86096">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BFDFFE8">
      <w:pPr>
        <w:pStyle w:val="19"/>
        <w:spacing w:line="600" w:lineRule="exact"/>
        <w:jc w:val="center"/>
        <w:rPr>
          <w:rFonts w:ascii="Times New Roman" w:hAnsi="Times New Roman"/>
          <w:color w:val="auto"/>
          <w:highlight w:val="none"/>
          <w:shd w:val="clear" w:color="auto" w:fill="auto"/>
        </w:rPr>
      </w:pPr>
    </w:p>
    <w:p w14:paraId="49655A60">
      <w:pPr>
        <w:widowControl/>
        <w:spacing w:line="360" w:lineRule="auto"/>
        <w:ind w:firstLine="426"/>
        <w:jc w:val="left"/>
        <w:rPr>
          <w:rFonts w:hAnsi="宋体"/>
          <w:color w:val="auto"/>
          <w:szCs w:val="21"/>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6C1E3F55">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5F8625BD">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3AF076C5">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4FCCE80A">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235EA497">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049CEA60">
      <w:pPr>
        <w:snapToGrid w:val="0"/>
        <w:spacing w:before="50" w:after="165" w:afterLines="50" w:line="360" w:lineRule="auto"/>
        <w:ind w:firstLine="360" w:firstLineChars="150"/>
        <w:jc w:val="left"/>
        <w:rPr>
          <w:rFonts w:ascii="仿宋_GB2312" w:hAnsi="仿宋" w:eastAsia="仿宋_GB2312" w:cs="仿宋_GB2312"/>
          <w:color w:val="auto"/>
          <w:sz w:val="24"/>
          <w:highlight w:val="none"/>
          <w:shd w:val="clear" w:color="auto" w:fill="auto"/>
        </w:rPr>
      </w:pPr>
    </w:p>
    <w:p w14:paraId="70699DDC">
      <w:pPr>
        <w:snapToGrid w:val="0"/>
        <w:spacing w:before="50" w:after="165" w:afterLines="50" w:line="360" w:lineRule="auto"/>
        <w:ind w:firstLine="300" w:firstLineChars="150"/>
        <w:jc w:val="left"/>
        <w:rPr>
          <w:color w:val="auto"/>
          <w:sz w:val="20"/>
          <w:highlight w:val="none"/>
          <w:shd w:val="clear" w:color="auto" w:fill="auto"/>
        </w:rPr>
      </w:pPr>
    </w:p>
    <w:p w14:paraId="0016E4EA">
      <w:pPr>
        <w:pStyle w:val="19"/>
        <w:jc w:val="center"/>
        <w:outlineLvl w:val="1"/>
        <w:rPr>
          <w:rFonts w:hAnsi="宋体"/>
          <w:color w:val="auto"/>
          <w:szCs w:val="21"/>
          <w:highlight w:val="none"/>
          <w:shd w:val="clear" w:color="auto" w:fill="auto"/>
        </w:rPr>
      </w:pPr>
    </w:p>
    <w:p w14:paraId="5A584C9D">
      <w:pPr>
        <w:pStyle w:val="19"/>
        <w:ind w:firstLine="566"/>
        <w:jc w:val="center"/>
        <w:outlineLvl w:val="1"/>
        <w:rPr>
          <w:rFonts w:hAnsi="宋体"/>
          <w:b/>
          <w:bCs/>
          <w:color w:val="auto"/>
          <w:sz w:val="28"/>
          <w:szCs w:val="28"/>
          <w:highlight w:val="none"/>
          <w:shd w:val="clear" w:color="auto" w:fill="auto"/>
        </w:rPr>
      </w:pPr>
      <w:bookmarkStart w:id="330" w:name="_Toc19686838"/>
      <w:bookmarkStart w:id="331" w:name="_Toc89076012"/>
      <w:bookmarkStart w:id="332" w:name="_Toc2118"/>
      <w:r>
        <w:rPr>
          <w:rFonts w:hint="eastAsia" w:hAnsi="宋体"/>
          <w:b/>
          <w:bCs/>
          <w:color w:val="auto"/>
          <w:sz w:val="28"/>
          <w:szCs w:val="28"/>
          <w:highlight w:val="none"/>
          <w:shd w:val="clear" w:color="auto" w:fill="auto"/>
        </w:rPr>
        <w:t>第三节 商务文件格式</w:t>
      </w:r>
      <w:bookmarkEnd w:id="330"/>
      <w:bookmarkEnd w:id="331"/>
      <w:bookmarkEnd w:id="332"/>
    </w:p>
    <w:p w14:paraId="51DD2BE2">
      <w:pPr>
        <w:snapToGrid w:val="0"/>
        <w:spacing w:before="165" w:beforeLines="50" w:after="50"/>
        <w:ind w:firstLine="608"/>
        <w:rPr>
          <w:rFonts w:ascii="宋体" w:hAnsi="宋体"/>
          <w:color w:val="auto"/>
          <w:sz w:val="30"/>
          <w:szCs w:val="20"/>
          <w:highlight w:val="none"/>
          <w:shd w:val="clear" w:color="auto" w:fill="auto"/>
        </w:rPr>
      </w:pPr>
    </w:p>
    <w:p w14:paraId="44D4A504">
      <w:pPr>
        <w:snapToGrid w:val="0"/>
        <w:spacing w:before="165" w:beforeLines="50" w:after="50"/>
        <w:ind w:firstLine="426"/>
        <w:rPr>
          <w:rFonts w:ascii="宋体" w:hAnsi="宋体"/>
          <w:bCs/>
          <w:color w:val="auto"/>
          <w:sz w:val="32"/>
          <w:szCs w:val="20"/>
          <w:highlight w:val="none"/>
          <w:shd w:val="clear" w:color="auto" w:fill="auto"/>
        </w:rPr>
      </w:pPr>
      <w:r>
        <w:rPr>
          <w:rFonts w:hint="eastAsia" w:ascii="宋体" w:hAnsi="宋体"/>
          <w:bCs/>
          <w:color w:val="auto"/>
          <w:highlight w:val="none"/>
          <w:shd w:val="clear" w:color="auto" w:fill="auto"/>
        </w:rPr>
        <w:t xml:space="preserve">             电子投标文件</w:t>
      </w:r>
    </w:p>
    <w:p w14:paraId="6B51504A">
      <w:pPr>
        <w:snapToGrid w:val="0"/>
        <w:spacing w:before="165" w:beforeLines="50" w:after="50"/>
        <w:ind w:firstLine="487"/>
        <w:rPr>
          <w:rFonts w:ascii="宋体" w:hAnsi="宋体"/>
          <w:color w:val="auto"/>
          <w:sz w:val="24"/>
          <w:szCs w:val="20"/>
          <w:highlight w:val="none"/>
          <w:shd w:val="clear" w:color="auto" w:fill="auto"/>
        </w:rPr>
      </w:pPr>
    </w:p>
    <w:p w14:paraId="4D02E5E4">
      <w:pPr>
        <w:snapToGrid w:val="0"/>
        <w:spacing w:before="165" w:beforeLines="50" w:after="50"/>
        <w:ind w:firstLine="646"/>
        <w:jc w:val="center"/>
        <w:rPr>
          <w:rFonts w:ascii="宋体" w:hAnsi="宋体"/>
          <w:b/>
          <w:color w:val="auto"/>
          <w:sz w:val="24"/>
          <w:szCs w:val="20"/>
          <w:highlight w:val="none"/>
          <w:shd w:val="clear" w:color="auto" w:fill="auto"/>
        </w:rPr>
      </w:pPr>
      <w:r>
        <w:rPr>
          <w:rFonts w:hint="eastAsia" w:ascii="宋体" w:hAnsi="宋体"/>
          <w:b/>
          <w:color w:val="auto"/>
          <w:sz w:val="32"/>
          <w:szCs w:val="32"/>
          <w:highlight w:val="none"/>
          <w:shd w:val="clear" w:color="auto" w:fill="auto"/>
        </w:rPr>
        <w:t>商务文件（封面）</w:t>
      </w:r>
    </w:p>
    <w:p w14:paraId="765965F5">
      <w:pPr>
        <w:snapToGrid w:val="0"/>
        <w:spacing w:before="165" w:beforeLines="50" w:after="50"/>
        <w:ind w:firstLine="487"/>
        <w:rPr>
          <w:rFonts w:ascii="宋体" w:hAnsi="宋体"/>
          <w:bCs/>
          <w:color w:val="auto"/>
          <w:sz w:val="24"/>
          <w:szCs w:val="20"/>
          <w:highlight w:val="none"/>
          <w:shd w:val="clear" w:color="auto" w:fill="auto"/>
        </w:rPr>
      </w:pPr>
    </w:p>
    <w:p w14:paraId="460DE526">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项目名称：</w:t>
      </w:r>
      <w:bookmarkStart w:id="333" w:name="PO_3000001867_PM002_16"/>
      <w:r>
        <w:rPr>
          <w:rFonts w:hint="eastAsia" w:ascii="宋体" w:hAnsi="宋体"/>
          <w:bCs/>
          <w:color w:val="auto"/>
          <w:sz w:val="24"/>
          <w:highlight w:val="none"/>
          <w:shd w:val="clear" w:color="auto" w:fill="auto"/>
        </w:rPr>
        <w:t>[项目采购-项目名称_]</w:t>
      </w:r>
      <w:bookmarkEnd w:id="333"/>
    </w:p>
    <w:p w14:paraId="727B760D">
      <w:pPr>
        <w:snapToGrid w:val="0"/>
        <w:spacing w:before="165" w:beforeLines="50" w:after="50"/>
        <w:ind w:firstLine="540" w:firstLineChars="225"/>
        <w:rPr>
          <w:rFonts w:ascii="宋体" w:hAnsi="宋体"/>
          <w:bCs/>
          <w:color w:val="auto"/>
          <w:sz w:val="24"/>
          <w:szCs w:val="20"/>
          <w:highlight w:val="none"/>
          <w:shd w:val="clear" w:color="auto" w:fill="auto"/>
        </w:rPr>
      </w:pPr>
    </w:p>
    <w:p w14:paraId="1DBA5C40">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项目编号：</w:t>
      </w:r>
      <w:bookmarkStart w:id="334" w:name="PO_3000001867_PM001_12"/>
      <w:r>
        <w:rPr>
          <w:rFonts w:hint="eastAsia" w:ascii="宋体" w:hAnsi="宋体"/>
          <w:bCs/>
          <w:color w:val="auto"/>
          <w:sz w:val="24"/>
          <w:highlight w:val="none"/>
          <w:shd w:val="clear" w:color="auto" w:fill="auto"/>
        </w:rPr>
        <w:t>[项目采购-项目编号_]</w:t>
      </w:r>
      <w:bookmarkEnd w:id="334"/>
    </w:p>
    <w:p w14:paraId="61DF1447">
      <w:pPr>
        <w:snapToGrid w:val="0"/>
        <w:spacing w:before="165" w:beforeLines="50" w:after="50"/>
        <w:ind w:firstLine="540" w:firstLineChars="225"/>
        <w:rPr>
          <w:rFonts w:ascii="宋体" w:hAnsi="宋体"/>
          <w:bCs/>
          <w:color w:val="auto"/>
          <w:sz w:val="24"/>
          <w:szCs w:val="20"/>
          <w:highlight w:val="none"/>
          <w:shd w:val="clear" w:color="auto" w:fill="auto"/>
        </w:rPr>
      </w:pPr>
    </w:p>
    <w:p w14:paraId="062C8366">
      <w:pPr>
        <w:snapToGrid w:val="0"/>
        <w:spacing w:before="165" w:beforeLines="50" w:after="50"/>
        <w:ind w:firstLine="540" w:firstLineChars="225"/>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所投分标：</w:t>
      </w:r>
    </w:p>
    <w:p w14:paraId="458467FD">
      <w:pPr>
        <w:snapToGrid w:val="0"/>
        <w:spacing w:before="165" w:beforeLines="50" w:after="50"/>
        <w:ind w:firstLine="540" w:firstLineChars="225"/>
        <w:rPr>
          <w:rFonts w:ascii="宋体" w:hAnsi="宋体"/>
          <w:bCs/>
          <w:color w:val="auto"/>
          <w:sz w:val="24"/>
          <w:szCs w:val="20"/>
          <w:highlight w:val="none"/>
          <w:shd w:val="clear" w:color="auto" w:fill="auto"/>
        </w:rPr>
      </w:pPr>
    </w:p>
    <w:p w14:paraId="3F8C13F2">
      <w:pPr>
        <w:pStyle w:val="10"/>
        <w:snapToGrid w:val="0"/>
        <w:spacing w:before="50" w:after="50"/>
        <w:ind w:firstLine="540" w:firstLineChars="225"/>
        <w:rPr>
          <w:rFonts w:ascii="宋体" w:hAnsi="宋体"/>
          <w:bCs/>
          <w:color w:val="auto"/>
          <w:sz w:val="24"/>
          <w:szCs w:val="24"/>
          <w:highlight w:val="none"/>
          <w:shd w:val="clear" w:color="auto" w:fill="auto"/>
        </w:rPr>
      </w:pPr>
      <w:r>
        <w:rPr>
          <w:rFonts w:hint="eastAsia" w:ascii="宋体" w:hAnsi="宋体"/>
          <w:bCs/>
          <w:color w:val="auto"/>
          <w:sz w:val="24"/>
          <w:szCs w:val="24"/>
          <w:highlight w:val="none"/>
          <w:shd w:val="clear" w:color="auto" w:fill="auto"/>
        </w:rPr>
        <w:t>投标人名称：</w:t>
      </w:r>
    </w:p>
    <w:p w14:paraId="69C61A80">
      <w:pPr>
        <w:pStyle w:val="10"/>
        <w:snapToGrid w:val="0"/>
        <w:spacing w:before="50" w:after="50"/>
        <w:ind w:firstLine="540" w:firstLineChars="225"/>
        <w:rPr>
          <w:rFonts w:ascii="宋体" w:hAnsi="宋体"/>
          <w:bCs/>
          <w:color w:val="auto"/>
          <w:sz w:val="24"/>
          <w:szCs w:val="24"/>
          <w:highlight w:val="none"/>
          <w:shd w:val="clear" w:color="auto" w:fill="auto"/>
        </w:rPr>
      </w:pPr>
    </w:p>
    <w:p w14:paraId="3387DC9B">
      <w:pPr>
        <w:pStyle w:val="10"/>
        <w:snapToGrid w:val="0"/>
        <w:spacing w:before="50" w:after="50"/>
        <w:ind w:firstLine="540" w:firstLineChars="225"/>
        <w:rPr>
          <w:rFonts w:ascii="宋体" w:hAnsi="宋体"/>
          <w:bCs/>
          <w:color w:val="auto"/>
          <w:sz w:val="24"/>
          <w:szCs w:val="24"/>
          <w:highlight w:val="none"/>
          <w:shd w:val="clear" w:color="auto" w:fill="auto"/>
        </w:rPr>
      </w:pPr>
      <w:r>
        <w:rPr>
          <w:rFonts w:hint="eastAsia" w:ascii="宋体" w:hAnsi="宋体"/>
          <w:bCs/>
          <w:color w:val="auto"/>
          <w:sz w:val="24"/>
          <w:szCs w:val="24"/>
          <w:highlight w:val="none"/>
          <w:shd w:val="clear" w:color="auto" w:fill="auto"/>
        </w:rPr>
        <w:t>投标人地址：</w:t>
      </w:r>
    </w:p>
    <w:p w14:paraId="5E888A47">
      <w:pPr>
        <w:pStyle w:val="10"/>
        <w:snapToGrid w:val="0"/>
        <w:spacing w:before="50" w:after="50"/>
        <w:ind w:firstLine="960" w:firstLineChars="400"/>
        <w:rPr>
          <w:rFonts w:ascii="宋体" w:hAnsi="宋体"/>
          <w:bCs/>
          <w:color w:val="auto"/>
          <w:sz w:val="24"/>
          <w:szCs w:val="24"/>
          <w:highlight w:val="none"/>
          <w:shd w:val="clear" w:color="auto" w:fill="auto"/>
        </w:rPr>
      </w:pPr>
    </w:p>
    <w:p w14:paraId="0C1E654F">
      <w:pPr>
        <w:snapToGrid w:val="0"/>
        <w:spacing w:before="165" w:beforeLines="50" w:after="50"/>
        <w:ind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 xml:space="preserve">                        年  月  日</w:t>
      </w:r>
    </w:p>
    <w:p w14:paraId="08B97DFD">
      <w:pPr>
        <w:snapToGrid w:val="0"/>
        <w:spacing w:before="165" w:beforeLines="50" w:after="50"/>
        <w:ind w:firstLine="487"/>
        <w:rPr>
          <w:rFonts w:ascii="宋体" w:hAnsi="宋体"/>
          <w:color w:val="auto"/>
          <w:sz w:val="24"/>
          <w:szCs w:val="20"/>
          <w:highlight w:val="none"/>
          <w:shd w:val="clear" w:color="auto" w:fill="auto"/>
        </w:rPr>
      </w:pPr>
    </w:p>
    <w:p w14:paraId="342AA244">
      <w:pPr>
        <w:spacing w:line="360" w:lineRule="auto"/>
        <w:ind w:right="420" w:firstLine="487"/>
        <w:rPr>
          <w:rFonts w:ascii="宋体" w:hAnsi="宋体"/>
          <w:color w:val="auto"/>
          <w:sz w:val="24"/>
          <w:szCs w:val="20"/>
          <w:highlight w:val="none"/>
          <w:shd w:val="clear" w:color="auto" w:fill="auto"/>
        </w:rPr>
      </w:pPr>
    </w:p>
    <w:p w14:paraId="2C680FCA">
      <w:pPr>
        <w:spacing w:line="360" w:lineRule="auto"/>
        <w:ind w:right="420" w:firstLine="487"/>
        <w:rPr>
          <w:rFonts w:ascii="宋体" w:hAnsi="宋体"/>
          <w:color w:val="auto"/>
          <w:sz w:val="24"/>
          <w:szCs w:val="20"/>
          <w:highlight w:val="none"/>
          <w:shd w:val="clear" w:color="auto" w:fill="auto"/>
        </w:rPr>
      </w:pPr>
    </w:p>
    <w:p w14:paraId="09967DE5">
      <w:pPr>
        <w:spacing w:line="360" w:lineRule="auto"/>
        <w:ind w:right="420" w:firstLine="487"/>
        <w:rPr>
          <w:rFonts w:ascii="宋体" w:hAnsi="宋体"/>
          <w:color w:val="auto"/>
          <w:sz w:val="24"/>
          <w:szCs w:val="20"/>
          <w:highlight w:val="none"/>
          <w:shd w:val="clear" w:color="auto" w:fill="auto"/>
        </w:rPr>
      </w:pPr>
    </w:p>
    <w:p w14:paraId="02DD3A80">
      <w:pPr>
        <w:spacing w:line="360" w:lineRule="auto"/>
        <w:ind w:right="420" w:firstLine="487"/>
        <w:rPr>
          <w:rFonts w:ascii="宋体" w:hAnsi="宋体"/>
          <w:color w:val="auto"/>
          <w:sz w:val="24"/>
          <w:szCs w:val="20"/>
          <w:highlight w:val="none"/>
          <w:shd w:val="clear" w:color="auto" w:fill="auto"/>
        </w:rPr>
      </w:pPr>
    </w:p>
    <w:p w14:paraId="1B4854B3">
      <w:pPr>
        <w:spacing w:line="360" w:lineRule="auto"/>
        <w:ind w:right="420" w:firstLine="487"/>
        <w:rPr>
          <w:rFonts w:ascii="宋体" w:hAnsi="宋体"/>
          <w:color w:val="auto"/>
          <w:sz w:val="24"/>
          <w:szCs w:val="20"/>
          <w:highlight w:val="none"/>
          <w:shd w:val="clear" w:color="auto" w:fill="auto"/>
        </w:rPr>
      </w:pPr>
    </w:p>
    <w:p w14:paraId="79720CD7">
      <w:pPr>
        <w:spacing w:line="360" w:lineRule="auto"/>
        <w:ind w:right="420" w:firstLine="487"/>
        <w:rPr>
          <w:rFonts w:ascii="宋体" w:hAnsi="宋体"/>
          <w:color w:val="auto"/>
          <w:sz w:val="24"/>
          <w:szCs w:val="20"/>
          <w:highlight w:val="none"/>
          <w:shd w:val="clear" w:color="auto" w:fill="auto"/>
        </w:rPr>
      </w:pPr>
    </w:p>
    <w:p w14:paraId="55D63390">
      <w:pPr>
        <w:spacing w:line="360" w:lineRule="auto"/>
        <w:ind w:right="420" w:firstLine="487"/>
        <w:rPr>
          <w:rFonts w:ascii="宋体" w:hAnsi="宋体"/>
          <w:color w:val="auto"/>
          <w:sz w:val="24"/>
          <w:szCs w:val="20"/>
          <w:highlight w:val="none"/>
          <w:shd w:val="clear" w:color="auto" w:fill="auto"/>
        </w:rPr>
      </w:pPr>
    </w:p>
    <w:p w14:paraId="5B0FDF83">
      <w:pPr>
        <w:spacing w:line="360" w:lineRule="auto"/>
        <w:ind w:right="420" w:firstLine="487"/>
        <w:rPr>
          <w:rFonts w:ascii="宋体" w:hAnsi="宋体"/>
          <w:color w:val="auto"/>
          <w:sz w:val="24"/>
          <w:szCs w:val="20"/>
          <w:highlight w:val="none"/>
          <w:shd w:val="clear" w:color="auto" w:fill="auto"/>
        </w:rPr>
      </w:pPr>
    </w:p>
    <w:p w14:paraId="770E7172">
      <w:pPr>
        <w:spacing w:line="360" w:lineRule="auto"/>
        <w:ind w:right="420" w:firstLine="487"/>
        <w:rPr>
          <w:rFonts w:ascii="宋体" w:hAnsi="宋体"/>
          <w:color w:val="auto"/>
          <w:sz w:val="24"/>
          <w:szCs w:val="20"/>
          <w:highlight w:val="none"/>
          <w:shd w:val="clear" w:color="auto" w:fill="auto"/>
        </w:rPr>
      </w:pPr>
    </w:p>
    <w:p w14:paraId="61AA152C">
      <w:pPr>
        <w:spacing w:line="360" w:lineRule="auto"/>
        <w:ind w:right="420" w:firstLine="727"/>
        <w:rPr>
          <w:rFonts w:ascii="仿宋_GB2312" w:hAnsi="仿宋" w:eastAsia="仿宋_GB2312" w:cs="仿宋_GB2312"/>
          <w:b/>
          <w:color w:val="auto"/>
          <w:kern w:val="0"/>
          <w:sz w:val="36"/>
          <w:szCs w:val="36"/>
          <w:highlight w:val="none"/>
          <w:shd w:val="clear" w:color="auto" w:fill="auto"/>
        </w:rPr>
      </w:pPr>
    </w:p>
    <w:p w14:paraId="2A927A88">
      <w:pPr>
        <w:ind w:firstLine="485"/>
        <w:rPr>
          <w:rFonts w:ascii="仿宋_GB2312" w:hAnsi="仿宋" w:eastAsia="仿宋_GB2312" w:cs="仿宋_GB2312"/>
          <w:b/>
          <w:color w:val="auto"/>
          <w:kern w:val="0"/>
          <w:sz w:val="24"/>
          <w:highlight w:val="none"/>
          <w:shd w:val="clear" w:color="auto" w:fill="auto"/>
        </w:rPr>
      </w:pPr>
    </w:p>
    <w:p w14:paraId="5258F3CE">
      <w:pPr>
        <w:ind w:firstLine="566"/>
        <w:jc w:val="center"/>
        <w:rPr>
          <w:rFonts w:ascii="仿宋_GB2312" w:hAnsi="仿宋" w:eastAsia="仿宋_GB2312" w:cs="仿宋_GB2312"/>
          <w:b/>
          <w:color w:val="auto"/>
          <w:kern w:val="0"/>
          <w:sz w:val="28"/>
          <w:szCs w:val="28"/>
          <w:highlight w:val="none"/>
          <w:shd w:val="clear" w:color="auto" w:fill="auto"/>
        </w:rPr>
      </w:pPr>
      <w:r>
        <w:rPr>
          <w:rFonts w:hint="eastAsia" w:ascii="仿宋_GB2312" w:hAnsi="仿宋" w:eastAsia="仿宋_GB2312" w:cs="仿宋_GB2312"/>
          <w:b/>
          <w:color w:val="auto"/>
          <w:kern w:val="0"/>
          <w:sz w:val="28"/>
          <w:szCs w:val="28"/>
          <w:highlight w:val="none"/>
          <w:shd w:val="clear" w:color="auto" w:fill="auto"/>
        </w:rPr>
        <w:t>商务文件目录</w:t>
      </w:r>
    </w:p>
    <w:p w14:paraId="1F7458BC">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一、无串标行为承诺函………………………………………………………（页码）</w:t>
      </w:r>
    </w:p>
    <w:p w14:paraId="693600A2">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二、法定代表人身份证明及法定代表人有效身份证正反面复印件………（页码）</w:t>
      </w:r>
    </w:p>
    <w:p w14:paraId="12901168">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三、法定代表人授权委托书（如有委托时）………………………………（页码）</w:t>
      </w:r>
    </w:p>
    <w:p w14:paraId="6A96F489">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四、</w:t>
      </w:r>
      <w:r>
        <w:rPr>
          <w:rFonts w:hint="eastAsia" w:cs="仿宋_GB2312"/>
          <w:color w:val="auto"/>
          <w:highlight w:val="none"/>
          <w:shd w:val="clear" w:color="auto" w:fill="auto"/>
          <w:lang w:val="zh-CN"/>
        </w:rPr>
        <w:t>商务条款偏离表………………………………</w:t>
      </w:r>
      <w:r>
        <w:rPr>
          <w:rFonts w:hint="eastAsia" w:cs="仿宋_GB2312"/>
          <w:color w:val="auto"/>
          <w:highlight w:val="none"/>
          <w:shd w:val="clear" w:color="auto" w:fill="auto"/>
        </w:rPr>
        <w:t>…………………………（页码）</w:t>
      </w:r>
    </w:p>
    <w:p w14:paraId="0FC780DC">
      <w:pPr>
        <w:pStyle w:val="94"/>
        <w:spacing w:line="360" w:lineRule="auto"/>
        <w:rPr>
          <w:rFonts w:cs="仿宋_GB2312"/>
          <w:color w:val="auto"/>
          <w:highlight w:val="none"/>
          <w:shd w:val="clear" w:color="auto" w:fill="auto"/>
        </w:rPr>
      </w:pPr>
      <w:bookmarkStart w:id="335" w:name="OLE_LINK7"/>
      <w:bookmarkStart w:id="336" w:name="OLE_LINK6"/>
      <w:bookmarkStart w:id="337" w:name="OLE_LINK5"/>
      <w:r>
        <w:rPr>
          <w:rFonts w:hint="eastAsia" w:cs="仿宋_GB2312"/>
          <w:color w:val="auto"/>
          <w:highlight w:val="none"/>
          <w:shd w:val="clear" w:color="auto" w:fill="auto"/>
        </w:rPr>
        <w:t>五、投标人情况介绍</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p>
    <w:p w14:paraId="5F9BDDBA">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六、投标人类似业绩的证明文件（如有要求）</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bookmarkEnd w:id="335"/>
      <w:bookmarkEnd w:id="336"/>
    </w:p>
    <w:p w14:paraId="79BD1718">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七、其他商务文件或说明</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p>
    <w:bookmarkEnd w:id="337"/>
    <w:p w14:paraId="7DD25151">
      <w:pPr>
        <w:spacing w:line="360" w:lineRule="auto"/>
        <w:ind w:firstLine="485"/>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b/>
          <w:bCs/>
          <w:color w:val="auto"/>
          <w:sz w:val="24"/>
          <w:highlight w:val="none"/>
          <w:shd w:val="clear" w:color="auto" w:fill="auto"/>
        </w:rPr>
        <w:t>注：以上目录是基本格式要求，各投标人可根据自身情况进一步向下增加内容或细化。</w:t>
      </w:r>
    </w:p>
    <w:p w14:paraId="34404643">
      <w:pPr>
        <w:widowControl/>
        <w:spacing w:line="360" w:lineRule="auto"/>
        <w:ind w:firstLine="426"/>
        <w:jc w:val="left"/>
        <w:rPr>
          <w:rFonts w:ascii="宋体" w:hAnsi="宋体"/>
          <w:color w:val="auto"/>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52895E71">
      <w:pPr>
        <w:snapToGrid w:val="0"/>
        <w:spacing w:before="120" w:beforeLines="50" w:after="50"/>
        <w:ind w:left="420" w:firstLine="606"/>
        <w:jc w:val="center"/>
        <w:rPr>
          <w:b/>
          <w:bCs/>
          <w:color w:val="auto"/>
          <w:sz w:val="30"/>
          <w:szCs w:val="30"/>
          <w:highlight w:val="none"/>
          <w:shd w:val="clear" w:color="auto" w:fill="auto"/>
        </w:rPr>
      </w:pPr>
      <w:r>
        <w:rPr>
          <w:rFonts w:hint="eastAsia"/>
          <w:b/>
          <w:bCs/>
          <w:color w:val="auto"/>
          <w:sz w:val="30"/>
          <w:szCs w:val="30"/>
          <w:highlight w:val="none"/>
          <w:shd w:val="clear" w:color="auto" w:fill="auto"/>
        </w:rPr>
        <w:t>一、无串标行为承诺函</w:t>
      </w:r>
    </w:p>
    <w:p w14:paraId="3378893C">
      <w:pPr>
        <w:snapToGrid w:val="0"/>
        <w:spacing w:before="120" w:beforeLines="50" w:after="50"/>
        <w:ind w:left="420"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投标人参加本项目无围标串标行为的承诺函</w:t>
      </w:r>
    </w:p>
    <w:p w14:paraId="24329CF3">
      <w:pPr>
        <w:snapToGrid w:val="0"/>
        <w:spacing w:before="120" w:beforeLines="50" w:after="50"/>
        <w:ind w:firstLine="424"/>
        <w:rPr>
          <w:rFonts w:ascii="宋体" w:hAnsi="宋体"/>
          <w:b/>
          <w:color w:val="auto"/>
          <w:szCs w:val="21"/>
          <w:highlight w:val="none"/>
          <w:shd w:val="clear" w:color="auto" w:fill="auto"/>
        </w:rPr>
      </w:pPr>
    </w:p>
    <w:p w14:paraId="4ED35228">
      <w:pPr>
        <w:snapToGrid w:val="0"/>
        <w:spacing w:before="120" w:beforeLines="50" w:after="50" w:line="360" w:lineRule="auto"/>
        <w:ind w:firstLine="424"/>
        <w:jc w:val="left"/>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一、我方承诺无下列相互串通投标的情形：</w:t>
      </w:r>
    </w:p>
    <w:p w14:paraId="3F41A4AB">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1.不同投标人的投标文件由同一单位或者个人编制；或者不同投标人报名的IP地址一致的；或者编制标书硬件设备CPU编号、硬盘编号、网卡地址一致的情况。</w:t>
      </w:r>
    </w:p>
    <w:p w14:paraId="69CDA059">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2.不同投标人委托同一单位或者个人办理投标事宜；</w:t>
      </w:r>
    </w:p>
    <w:p w14:paraId="0CFE690F">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3.不同的投标人的投标文件载明的项目管理员为同一个人；</w:t>
      </w:r>
    </w:p>
    <w:p w14:paraId="619CA87A">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4.不同投标人的投标文件异常一致或者投标报价呈规律性差异；</w:t>
      </w:r>
    </w:p>
    <w:p w14:paraId="14DFF4B3">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5.不同投标人的投标文件相互混装；</w:t>
      </w:r>
    </w:p>
    <w:p w14:paraId="195081FA">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6.不同投标人的投标保证金从同一单位或者个人账户转出。</w:t>
      </w:r>
    </w:p>
    <w:p w14:paraId="12925599">
      <w:pPr>
        <w:snapToGrid w:val="0"/>
        <w:spacing w:before="120" w:beforeLines="50" w:after="50" w:line="360" w:lineRule="auto"/>
        <w:ind w:firstLine="424"/>
        <w:jc w:val="left"/>
        <w:rPr>
          <w:rFonts w:ascii="宋体" w:hAnsi="宋体"/>
          <w:color w:val="auto"/>
          <w:szCs w:val="21"/>
          <w:highlight w:val="none"/>
          <w:shd w:val="clear" w:color="auto" w:fill="auto"/>
        </w:rPr>
      </w:pPr>
      <w:r>
        <w:rPr>
          <w:rFonts w:hint="eastAsia" w:ascii="宋体" w:hAnsi="宋体"/>
          <w:b/>
          <w:color w:val="auto"/>
          <w:szCs w:val="21"/>
          <w:highlight w:val="none"/>
          <w:shd w:val="clear" w:color="auto" w:fill="auto"/>
        </w:rPr>
        <w:t>二、我方承诺无下列恶意串通的情形：</w:t>
      </w:r>
    </w:p>
    <w:p w14:paraId="0221CD29">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1.投标人直接或者间接从采购人或者采购代理机构处获得其他投标人的相关信息并修改其投标文件或者投标文件；</w:t>
      </w:r>
    </w:p>
    <w:p w14:paraId="45117E0B">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2.投标人按照采购人或者采购代理机构的授意撤换、修改投标文件或者投标文件；</w:t>
      </w:r>
    </w:p>
    <w:p w14:paraId="7C3090BC">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3.投标人之间协商报价、技术方案等投标文件或者投标文件的实质性内容；</w:t>
      </w:r>
    </w:p>
    <w:p w14:paraId="05834E5B">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4.属于同一集团、协会、商会等组织成员的投标人按照该组织要求协同参加政府采购活动；</w:t>
      </w:r>
    </w:p>
    <w:p w14:paraId="1332638F">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5.投标人之间事先约定一致抬高或者压低投标报价，或者在招标项目中事先约定轮流以高价位或者低价位中标，或者事先约定由某一特定投标人中标，然后再参加投标；</w:t>
      </w:r>
    </w:p>
    <w:p w14:paraId="7D7C31D4">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6.投标人之间商定部分投标人放弃参加政府采购活动或者放弃中标；</w:t>
      </w:r>
    </w:p>
    <w:p w14:paraId="77F0CD75">
      <w:pPr>
        <w:snapToGrid w:val="0"/>
        <w:spacing w:before="120" w:beforeLines="50" w:after="50" w:line="360" w:lineRule="auto"/>
        <w:ind w:firstLine="411" w:firstLineChars="196"/>
        <w:jc w:val="lef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7.投标人与采购人或者采购代理机构之间、投标人相互之间，为谋求特定投标人中标或者排斥其他投标人的其他串通行为。</w:t>
      </w:r>
    </w:p>
    <w:p w14:paraId="6BA3B13E">
      <w:pPr>
        <w:snapToGrid w:val="0"/>
        <w:spacing w:before="120" w:beforeLines="50" w:after="50" w:line="360" w:lineRule="auto"/>
        <w:ind w:firstLine="413" w:firstLineChars="196"/>
        <w:jc w:val="left"/>
        <w:rPr>
          <w:rFonts w:ascii="宋体" w:hAnsi="宋体"/>
          <w:b/>
          <w:color w:val="auto"/>
          <w:szCs w:val="21"/>
          <w:highlight w:val="none"/>
          <w:shd w:val="clear" w:color="auto" w:fill="auto"/>
        </w:rPr>
      </w:pPr>
      <w:r>
        <w:rPr>
          <w:rFonts w:hint="eastAsia" w:ascii="宋体" w:hAnsi="宋体"/>
          <w:b/>
          <w:color w:val="auto"/>
          <w:szCs w:val="21"/>
          <w:highlight w:val="none"/>
          <w:shd w:val="clear" w:color="auto" w:fill="auto"/>
        </w:rPr>
        <w:t>以上情形一经核查属实，接受政府采购监管部门对我方认定存在围标串标行为，我方愿意承担一切后果，并不再寻求任何旨在减轻或者免除法律责任的辩解。</w:t>
      </w:r>
    </w:p>
    <w:p w14:paraId="6D9BA679">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73364351">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1CAA571B">
      <w:pPr>
        <w:pStyle w:val="19"/>
        <w:snapToGrid w:val="0"/>
        <w:spacing w:before="295" w:after="295" w:line="360" w:lineRule="auto"/>
        <w:ind w:firstLine="485"/>
        <w:jc w:val="center"/>
        <w:rPr>
          <w:rFonts w:hAnsi="宋体"/>
          <w:b/>
          <w:color w:val="auto"/>
          <w:sz w:val="24"/>
          <w:highlight w:val="none"/>
          <w:shd w:val="clear" w:color="auto" w:fill="auto"/>
        </w:rPr>
      </w:pPr>
      <w:r>
        <w:rPr>
          <w:rFonts w:hint="eastAsia" w:hAnsi="宋体"/>
          <w:b/>
          <w:color w:val="auto"/>
          <w:sz w:val="24"/>
          <w:highlight w:val="none"/>
          <w:shd w:val="clear" w:color="auto" w:fill="auto"/>
        </w:rPr>
        <w:br w:type="page"/>
      </w:r>
      <w:r>
        <w:rPr>
          <w:rFonts w:hint="eastAsia" w:ascii="Times New Roman" w:hAnsi="Times New Roman"/>
          <w:b/>
          <w:bCs/>
          <w:color w:val="auto"/>
          <w:sz w:val="30"/>
          <w:szCs w:val="30"/>
          <w:highlight w:val="none"/>
          <w:shd w:val="clear" w:color="auto" w:fill="auto"/>
        </w:rPr>
        <w:t>二、法定代表人身份证明</w:t>
      </w:r>
    </w:p>
    <w:p w14:paraId="0CE245C4">
      <w:pPr>
        <w:spacing w:before="240" w:beforeLines="100" w:after="120" w:afterLines="50"/>
        <w:ind w:left="540" w:firstLine="646"/>
        <w:jc w:val="center"/>
        <w:rPr>
          <w:rFonts w:ascii="宋体" w:hAnsi="Courier New"/>
          <w:b/>
          <w:color w:val="auto"/>
          <w:sz w:val="32"/>
          <w:szCs w:val="32"/>
          <w:highlight w:val="none"/>
          <w:shd w:val="clear" w:color="auto" w:fill="auto"/>
        </w:rPr>
      </w:pPr>
    </w:p>
    <w:p w14:paraId="52EA8A8A">
      <w:pPr>
        <w:spacing w:before="240" w:beforeLines="100" w:after="120" w:afterLines="50"/>
        <w:ind w:left="540" w:firstLine="646"/>
        <w:jc w:val="center"/>
        <w:rPr>
          <w:rFonts w:ascii="黑体" w:hAnsi="宋体" w:eastAsia="黑体"/>
          <w:color w:val="auto"/>
          <w:sz w:val="32"/>
          <w:szCs w:val="32"/>
          <w:highlight w:val="none"/>
          <w:shd w:val="clear" w:color="auto" w:fill="auto"/>
        </w:rPr>
      </w:pPr>
      <w:r>
        <w:rPr>
          <w:rFonts w:hint="eastAsia" w:ascii="宋体" w:hAnsi="Courier New"/>
          <w:b/>
          <w:color w:val="auto"/>
          <w:sz w:val="32"/>
          <w:szCs w:val="32"/>
          <w:highlight w:val="none"/>
          <w:shd w:val="clear" w:color="auto" w:fill="auto"/>
        </w:rPr>
        <w:t>法定代表人身份证明</w:t>
      </w:r>
    </w:p>
    <w:p w14:paraId="08F65BD1">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投 标 人：</w:t>
      </w:r>
    </w:p>
    <w:p w14:paraId="56D58E8C">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地    址：</w:t>
      </w:r>
    </w:p>
    <w:p w14:paraId="78C46352">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姓    名：性      别：</w:t>
      </w:r>
    </w:p>
    <w:p w14:paraId="6A7FAC72">
      <w:pPr>
        <w:spacing w:line="500" w:lineRule="exact"/>
        <w:ind w:left="540" w:firstLine="487"/>
        <w:rPr>
          <w:rFonts w:ascii="宋体" w:hAnsi="宋体"/>
          <w:color w:val="auto"/>
          <w:sz w:val="24"/>
          <w:highlight w:val="none"/>
          <w:u w:val="single"/>
          <w:shd w:val="clear" w:color="auto" w:fill="auto"/>
        </w:rPr>
      </w:pPr>
      <w:r>
        <w:rPr>
          <w:rFonts w:hint="eastAsia" w:ascii="宋体" w:hAnsi="宋体"/>
          <w:color w:val="auto"/>
          <w:sz w:val="24"/>
          <w:highlight w:val="none"/>
          <w:shd w:val="clear" w:color="auto" w:fill="auto"/>
        </w:rPr>
        <w:t>年    龄：职      务：</w:t>
      </w:r>
    </w:p>
    <w:p w14:paraId="244A072E">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身份证</w:t>
      </w:r>
      <w:r>
        <w:rPr>
          <w:rFonts w:hint="eastAsia"/>
          <w:color w:val="auto"/>
          <w:sz w:val="24"/>
          <w:highlight w:val="none"/>
          <w:shd w:val="clear" w:color="auto" w:fill="auto"/>
        </w:rPr>
        <w:t>号码：</w:t>
      </w:r>
    </w:p>
    <w:p w14:paraId="09EBA83A">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系</w:t>
      </w:r>
      <w:r>
        <w:rPr>
          <w:rFonts w:hint="eastAsia" w:ascii="宋体" w:hAnsi="宋体"/>
          <w:color w:val="auto"/>
          <w:sz w:val="24"/>
          <w:highlight w:val="none"/>
          <w:u w:val="single"/>
          <w:shd w:val="clear" w:color="auto" w:fill="auto"/>
        </w:rPr>
        <w:t xml:space="preserve">            （投标人名称）              </w:t>
      </w:r>
      <w:r>
        <w:rPr>
          <w:rFonts w:hint="eastAsia" w:ascii="宋体" w:hAnsi="宋体"/>
          <w:color w:val="auto"/>
          <w:sz w:val="24"/>
          <w:highlight w:val="none"/>
          <w:shd w:val="clear" w:color="auto" w:fill="auto"/>
        </w:rPr>
        <w:t>的法定代表人。</w:t>
      </w:r>
    </w:p>
    <w:p w14:paraId="46BBB805">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特此证明。</w:t>
      </w:r>
    </w:p>
    <w:p w14:paraId="02228801">
      <w:pPr>
        <w:spacing w:line="500" w:lineRule="exact"/>
        <w:ind w:left="540" w:firstLine="487"/>
        <w:rPr>
          <w:rFonts w:ascii="宋体" w:hAnsi="宋体"/>
          <w:color w:val="auto"/>
          <w:sz w:val="24"/>
          <w:highlight w:val="none"/>
          <w:shd w:val="clear" w:color="auto" w:fill="auto"/>
        </w:rPr>
      </w:pPr>
    </w:p>
    <w:p w14:paraId="63F00504">
      <w:pPr>
        <w:spacing w:line="500" w:lineRule="exact"/>
        <w:ind w:left="540" w:firstLine="487"/>
        <w:rPr>
          <w:rFonts w:ascii="宋体" w:hAnsi="宋体"/>
          <w:color w:val="auto"/>
          <w:sz w:val="24"/>
          <w:highlight w:val="none"/>
          <w:shd w:val="clear" w:color="auto" w:fill="auto"/>
        </w:rPr>
      </w:pPr>
    </w:p>
    <w:p w14:paraId="6CD58D97">
      <w:pPr>
        <w:spacing w:line="500" w:lineRule="exact"/>
        <w:ind w:left="540"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附件：法定代表人有效身份证正反面复印件</w:t>
      </w:r>
    </w:p>
    <w:p w14:paraId="728E2C58">
      <w:pPr>
        <w:spacing w:line="500" w:lineRule="exact"/>
        <w:ind w:left="540" w:firstLine="487"/>
        <w:rPr>
          <w:rFonts w:ascii="宋体" w:hAnsi="宋体"/>
          <w:color w:val="auto"/>
          <w:sz w:val="24"/>
          <w:highlight w:val="none"/>
          <w:shd w:val="clear" w:color="auto" w:fill="auto"/>
        </w:rPr>
      </w:pPr>
    </w:p>
    <w:p w14:paraId="616690B3">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401E5095">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D655DA8">
      <w:pPr>
        <w:snapToGrid w:val="0"/>
        <w:spacing w:before="120" w:beforeLines="50" w:after="50"/>
        <w:ind w:firstLine="485"/>
        <w:jc w:val="center"/>
        <w:rPr>
          <w:rFonts w:ascii="宋体" w:hAnsi="宋体"/>
          <w:b/>
          <w:color w:val="auto"/>
          <w:sz w:val="24"/>
          <w:highlight w:val="none"/>
          <w:shd w:val="clear" w:color="auto" w:fill="auto"/>
        </w:rPr>
      </w:pPr>
    </w:p>
    <w:p w14:paraId="7087F9FF">
      <w:pPr>
        <w:snapToGrid w:val="0"/>
        <w:spacing w:before="120" w:beforeLines="50" w:after="50"/>
        <w:ind w:firstLine="600" w:firstLineChars="250"/>
        <w:jc w:val="left"/>
        <w:rPr>
          <w:rFonts w:ascii="宋体" w:hAnsi="宋体"/>
          <w:color w:val="auto"/>
          <w:sz w:val="24"/>
          <w:highlight w:val="none"/>
          <w:shd w:val="clear" w:color="auto" w:fill="auto"/>
        </w:rPr>
      </w:pPr>
      <w:r>
        <w:rPr>
          <w:rFonts w:hint="eastAsia" w:ascii="宋体" w:hAnsi="宋体"/>
          <w:color w:val="auto"/>
          <w:sz w:val="24"/>
          <w:highlight w:val="none"/>
          <w:shd w:val="clear" w:color="auto" w:fill="auto"/>
        </w:rPr>
        <w:t>注：自然人投标的无需提供</w:t>
      </w:r>
    </w:p>
    <w:p w14:paraId="7F463CF2">
      <w:pPr>
        <w:snapToGrid w:val="0"/>
        <w:spacing w:before="120" w:beforeLines="50" w:after="50"/>
        <w:ind w:firstLine="600" w:firstLineChars="250"/>
        <w:jc w:val="left"/>
        <w:rPr>
          <w:rFonts w:ascii="宋体" w:hAnsi="宋体"/>
          <w:color w:val="auto"/>
          <w:sz w:val="24"/>
          <w:highlight w:val="none"/>
          <w:shd w:val="clear" w:color="auto" w:fill="auto"/>
        </w:rPr>
      </w:pPr>
    </w:p>
    <w:p w14:paraId="23E2FD1B">
      <w:pPr>
        <w:snapToGrid w:val="0"/>
        <w:spacing w:before="120" w:beforeLines="50" w:after="50"/>
        <w:ind w:firstLine="602" w:firstLineChars="250"/>
        <w:jc w:val="left"/>
        <w:rPr>
          <w:rFonts w:ascii="宋体" w:hAnsi="宋体"/>
          <w:b/>
          <w:color w:val="auto"/>
          <w:sz w:val="24"/>
          <w:szCs w:val="20"/>
          <w:highlight w:val="none"/>
          <w:shd w:val="clear" w:color="auto" w:fill="auto"/>
        </w:rPr>
      </w:pPr>
    </w:p>
    <w:tbl>
      <w:tblPr>
        <w:tblStyle w:val="33"/>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D3B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32C60788">
            <w:pPr>
              <w:spacing w:line="360" w:lineRule="auto"/>
              <w:ind w:firstLine="485"/>
              <w:rPr>
                <w:rFonts w:ascii="宋体"/>
                <w:b/>
                <w:color w:val="auto"/>
                <w:sz w:val="24"/>
                <w:highlight w:val="none"/>
                <w:shd w:val="clear" w:color="auto" w:fill="auto"/>
              </w:rPr>
            </w:pPr>
          </w:p>
          <w:p w14:paraId="34AC2378">
            <w:pPr>
              <w:spacing w:line="360" w:lineRule="auto"/>
              <w:ind w:firstLine="485"/>
              <w:rPr>
                <w:rFonts w:ascii="宋体"/>
                <w:b/>
                <w:color w:val="auto"/>
                <w:sz w:val="24"/>
                <w:highlight w:val="none"/>
                <w:shd w:val="clear" w:color="auto" w:fill="auto"/>
              </w:rPr>
            </w:pPr>
            <w:r>
              <w:rPr>
                <w:rFonts w:hint="eastAsia" w:ascii="宋体"/>
                <w:b/>
                <w:color w:val="auto"/>
                <w:sz w:val="24"/>
                <w:highlight w:val="none"/>
                <w:shd w:val="clear" w:color="auto" w:fill="auto"/>
              </w:rPr>
              <w:t>法定代表身份证复印件粘帖处（正、反面）</w:t>
            </w:r>
          </w:p>
        </w:tc>
      </w:tr>
    </w:tbl>
    <w:p w14:paraId="55B36ADD">
      <w:pPr>
        <w:pStyle w:val="19"/>
        <w:snapToGrid w:val="0"/>
        <w:spacing w:before="295" w:after="295" w:line="360" w:lineRule="auto"/>
        <w:ind w:firstLine="485"/>
        <w:jc w:val="center"/>
        <w:rPr>
          <w:rFonts w:hAnsi="宋体"/>
          <w:b/>
          <w:color w:val="auto"/>
          <w:sz w:val="24"/>
          <w:highlight w:val="none"/>
          <w:shd w:val="clear" w:color="auto" w:fill="auto"/>
        </w:rPr>
      </w:pPr>
      <w:r>
        <w:rPr>
          <w:rFonts w:hint="eastAsia" w:hAnsi="宋体"/>
          <w:b/>
          <w:color w:val="auto"/>
          <w:sz w:val="24"/>
          <w:highlight w:val="none"/>
          <w:shd w:val="clear" w:color="auto" w:fill="auto"/>
        </w:rPr>
        <w:t>附件：</w:t>
      </w:r>
      <w:r>
        <w:rPr>
          <w:rFonts w:hint="eastAsia" w:hAnsi="宋体"/>
          <w:b/>
          <w:color w:val="auto"/>
          <w:sz w:val="24"/>
          <w:highlight w:val="none"/>
          <w:shd w:val="clear" w:color="auto" w:fill="auto"/>
        </w:rPr>
        <w:br w:type="page"/>
      </w:r>
      <w:r>
        <w:rPr>
          <w:rFonts w:hint="eastAsia" w:ascii="Times New Roman" w:hAnsi="Times New Roman"/>
          <w:b/>
          <w:bCs/>
          <w:color w:val="auto"/>
          <w:sz w:val="30"/>
          <w:szCs w:val="30"/>
          <w:highlight w:val="none"/>
          <w:shd w:val="clear" w:color="auto" w:fill="auto"/>
        </w:rPr>
        <w:t>三、法定代表人授权委托书（如有委托时）</w:t>
      </w:r>
    </w:p>
    <w:p w14:paraId="1A810785">
      <w:pPr>
        <w:snapToGrid w:val="0"/>
        <w:spacing w:before="120" w:beforeLines="50" w:after="50"/>
        <w:ind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法定代表人授权委托书</w:t>
      </w:r>
    </w:p>
    <w:p w14:paraId="317B8EE1">
      <w:pPr>
        <w:snapToGrid w:val="0"/>
        <w:spacing w:before="120" w:beforeLines="50" w:after="50"/>
        <w:ind w:firstLine="485"/>
        <w:jc w:val="center"/>
        <w:rPr>
          <w:rFonts w:ascii="宋体" w:hAnsi="宋体"/>
          <w:b/>
          <w:color w:val="auto"/>
          <w:sz w:val="24"/>
          <w:highlight w:val="none"/>
          <w:shd w:val="clear" w:color="auto" w:fill="auto"/>
        </w:rPr>
      </w:pPr>
    </w:p>
    <w:p w14:paraId="541E509E">
      <w:pPr>
        <w:pStyle w:val="19"/>
        <w:spacing w:line="440" w:lineRule="exact"/>
        <w:ind w:firstLine="420" w:firstLineChars="200"/>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致：</w:t>
      </w:r>
      <w:bookmarkStart w:id="338" w:name="PO_3000001867_PM031_7"/>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项目采购</w:t>
      </w:r>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采购组织机构</w:t>
      </w:r>
      <w:r>
        <w:rPr>
          <w:rFonts w:ascii="Times New Roman" w:hAnsi="Times New Roman"/>
          <w:color w:val="auto"/>
          <w:highlight w:val="none"/>
          <w:u w:val="single"/>
          <w:shd w:val="clear" w:color="auto" w:fill="auto"/>
        </w:rPr>
        <w:t>_]</w:t>
      </w:r>
      <w:bookmarkEnd w:id="338"/>
    </w:p>
    <w:p w14:paraId="78730370">
      <w:pPr>
        <w:pStyle w:val="19"/>
        <w:spacing w:line="440" w:lineRule="exact"/>
        <w:ind w:firstLine="420" w:firstLineChars="200"/>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本人（姓名）系（投标人名称）的法定代表人，现授权我单位在职正式员工（姓名和职务）为我方代理人。代理人根据授权，以我方名义签署、澄清、说明、补正、递交、撤回、修改贵方组织的</w:t>
      </w:r>
      <w:bookmarkStart w:id="339" w:name="PO_3000001867_PM002_5"/>
      <w:r>
        <w:rPr>
          <w:rFonts w:hint="eastAsia"/>
          <w:color w:val="auto"/>
          <w:highlight w:val="none"/>
          <w:u w:val="single"/>
          <w:shd w:val="clear" w:color="auto" w:fill="auto"/>
        </w:rPr>
        <w:t>[项目采购-项目名称_]</w:t>
      </w:r>
      <w:bookmarkEnd w:id="339"/>
      <w:r>
        <w:rPr>
          <w:rFonts w:hint="eastAsia"/>
          <w:color w:val="auto"/>
          <w:highlight w:val="none"/>
          <w:shd w:val="clear" w:color="auto" w:fill="auto"/>
        </w:rPr>
        <w:t>项目（项目编号：</w:t>
      </w:r>
      <w:bookmarkStart w:id="340" w:name="PO_3000001867_PM001_5"/>
      <w:r>
        <w:rPr>
          <w:rFonts w:hint="eastAsia" w:hAnsi="宋体"/>
          <w:color w:val="auto"/>
          <w:highlight w:val="none"/>
          <w:u w:val="single"/>
          <w:shd w:val="clear" w:color="auto" w:fill="auto"/>
        </w:rPr>
        <w:t>[项目采购-项目编号_]</w:t>
      </w:r>
      <w:bookmarkEnd w:id="340"/>
      <w:r>
        <w:rPr>
          <w:rFonts w:hint="eastAsia"/>
          <w:color w:val="auto"/>
          <w:highlight w:val="none"/>
          <w:shd w:val="clear" w:color="auto" w:fill="auto"/>
        </w:rPr>
        <w:t>）</w:t>
      </w:r>
      <w:r>
        <w:rPr>
          <w:rFonts w:hint="eastAsia" w:ascii="Times New Roman" w:hAnsi="Times New Roman"/>
          <w:color w:val="auto"/>
          <w:highlight w:val="none"/>
          <w:shd w:val="clear" w:color="auto" w:fill="auto"/>
        </w:rPr>
        <w:t>的投标文件、签订合同和处理一切有关事宜，其法律后果由我方承担。</w:t>
      </w:r>
    </w:p>
    <w:p w14:paraId="6EF9E985">
      <w:pPr>
        <w:pStyle w:val="19"/>
        <w:spacing w:line="440" w:lineRule="exact"/>
        <w:ind w:firstLine="420" w:firstLineChars="200"/>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本授权书于年月日签字生效，委托期限：。</w:t>
      </w:r>
    </w:p>
    <w:p w14:paraId="41BCA257">
      <w:pPr>
        <w:pStyle w:val="19"/>
        <w:spacing w:line="360" w:lineRule="auto"/>
        <w:ind w:firstLine="426"/>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代理人无转委托权。</w:t>
      </w:r>
    </w:p>
    <w:p w14:paraId="126C07BD">
      <w:pPr>
        <w:pStyle w:val="19"/>
        <w:spacing w:line="360" w:lineRule="auto"/>
        <w:ind w:firstLine="426"/>
        <w:rPr>
          <w:rFonts w:ascii="Times New Roman" w:hAnsi="Times New Roman"/>
          <w:color w:val="auto"/>
          <w:highlight w:val="none"/>
          <w:shd w:val="clear" w:color="auto" w:fill="auto"/>
        </w:rPr>
      </w:pPr>
    </w:p>
    <w:p w14:paraId="2921AEB9">
      <w:pPr>
        <w:pStyle w:val="19"/>
        <w:spacing w:line="360" w:lineRule="auto"/>
        <w:ind w:firstLine="426"/>
        <w:rPr>
          <w:rFonts w:ascii="Times New Roman" w:hAnsi="Times New Roman"/>
          <w:color w:val="auto"/>
          <w:highlight w:val="none"/>
          <w:u w:val="single"/>
          <w:shd w:val="clear" w:color="auto" w:fill="auto"/>
        </w:rPr>
      </w:pPr>
      <w:r>
        <w:rPr>
          <w:rFonts w:hint="eastAsia" w:ascii="Times New Roman" w:hAnsi="Times New Roman"/>
          <w:color w:val="auto"/>
          <w:highlight w:val="none"/>
          <w:shd w:val="clear" w:color="auto" w:fill="auto"/>
        </w:rPr>
        <w:t>投标人（或联合体投标</w:t>
      </w:r>
      <w:r>
        <w:rPr>
          <w:rFonts w:hint="eastAsia" w:cs="宋体"/>
          <w:color w:val="auto"/>
          <w:kern w:val="0"/>
          <w:szCs w:val="21"/>
          <w:highlight w:val="none"/>
          <w:shd w:val="clear" w:color="auto" w:fill="auto"/>
        </w:rPr>
        <w:t>牵头人名称</w:t>
      </w:r>
      <w:r>
        <w:rPr>
          <w:rFonts w:hint="eastAsia" w:ascii="Times New Roman" w:hAnsi="Times New Roman"/>
          <w:color w:val="auto"/>
          <w:highlight w:val="none"/>
          <w:shd w:val="clear" w:color="auto" w:fill="auto"/>
        </w:rPr>
        <w:t>）（盖单位公章）：</w:t>
      </w:r>
    </w:p>
    <w:p w14:paraId="345FFF5F">
      <w:pPr>
        <w:pStyle w:val="19"/>
        <w:spacing w:line="360" w:lineRule="auto"/>
        <w:ind w:firstLine="426"/>
        <w:rPr>
          <w:rFonts w:ascii="Times New Roman" w:hAnsi="Times New Roman"/>
          <w:color w:val="auto"/>
          <w:highlight w:val="none"/>
          <w:u w:val="single"/>
          <w:shd w:val="clear" w:color="auto" w:fill="auto"/>
        </w:rPr>
      </w:pPr>
      <w:r>
        <w:rPr>
          <w:rFonts w:hint="eastAsia" w:ascii="Times New Roman" w:hAnsi="Times New Roman"/>
          <w:color w:val="auto"/>
          <w:highlight w:val="none"/>
          <w:shd w:val="clear" w:color="auto" w:fill="auto"/>
        </w:rPr>
        <w:t>法定代表人（签字）：</w:t>
      </w:r>
    </w:p>
    <w:p w14:paraId="0D1E6687">
      <w:pPr>
        <w:pStyle w:val="19"/>
        <w:spacing w:line="360" w:lineRule="auto"/>
        <w:ind w:firstLine="426"/>
        <w:rPr>
          <w:rFonts w:ascii="Times New Roman" w:hAnsi="Times New Roman"/>
          <w:color w:val="auto"/>
          <w:highlight w:val="none"/>
          <w:u w:val="single"/>
          <w:shd w:val="clear" w:color="auto" w:fill="auto"/>
        </w:rPr>
      </w:pPr>
      <w:r>
        <w:rPr>
          <w:rFonts w:hint="eastAsia" w:ascii="Times New Roman" w:hAnsi="Times New Roman"/>
          <w:color w:val="auto"/>
          <w:highlight w:val="none"/>
          <w:shd w:val="clear" w:color="auto" w:fill="auto"/>
        </w:rPr>
        <w:t>法定代表人身份证号码：</w:t>
      </w:r>
    </w:p>
    <w:p w14:paraId="381A1833">
      <w:pPr>
        <w:pStyle w:val="19"/>
        <w:spacing w:line="360" w:lineRule="auto"/>
        <w:ind w:firstLine="420" w:firstLineChars="200"/>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委托代理人（签字）：</w:t>
      </w:r>
    </w:p>
    <w:p w14:paraId="4EE3B3C5">
      <w:pPr>
        <w:pStyle w:val="19"/>
        <w:spacing w:line="360" w:lineRule="auto"/>
        <w:ind w:firstLine="426"/>
        <w:rPr>
          <w:rFonts w:ascii="Times New Roman" w:hAnsi="Times New Roman"/>
          <w:color w:val="auto"/>
          <w:highlight w:val="none"/>
          <w:u w:val="single"/>
          <w:shd w:val="clear" w:color="auto" w:fill="auto"/>
        </w:rPr>
      </w:pPr>
      <w:r>
        <w:rPr>
          <w:rFonts w:hint="eastAsia" w:ascii="Times New Roman" w:hAnsi="Times New Roman"/>
          <w:color w:val="auto"/>
          <w:highlight w:val="none"/>
          <w:shd w:val="clear" w:color="auto" w:fill="auto"/>
        </w:rPr>
        <w:t>委托代理人身份证号码：</w:t>
      </w:r>
    </w:p>
    <w:p w14:paraId="5F25A38A">
      <w:pPr>
        <w:pStyle w:val="19"/>
        <w:spacing w:line="360" w:lineRule="auto"/>
        <w:ind w:firstLine="426"/>
        <w:rPr>
          <w:rFonts w:ascii="Times New Roman" w:hAnsi="Times New Roman"/>
          <w:color w:val="auto"/>
          <w:highlight w:val="none"/>
          <w:u w:val="single"/>
          <w:shd w:val="clear" w:color="auto" w:fill="auto"/>
        </w:rPr>
      </w:pPr>
    </w:p>
    <w:p w14:paraId="438ECD0A">
      <w:pPr>
        <w:pStyle w:val="19"/>
        <w:spacing w:line="360" w:lineRule="auto"/>
        <w:ind w:firstLine="426"/>
        <w:rPr>
          <w:rFonts w:ascii="Times New Roman" w:hAnsi="Times New Roman"/>
          <w:color w:val="auto"/>
          <w:highlight w:val="none"/>
          <w:u w:val="single"/>
          <w:shd w:val="clear" w:color="auto" w:fill="auto"/>
        </w:rPr>
      </w:pPr>
      <w:r>
        <w:rPr>
          <w:rFonts w:hint="eastAsia" w:cs="宋体"/>
          <w:color w:val="auto"/>
          <w:kern w:val="0"/>
          <w:szCs w:val="21"/>
          <w:highlight w:val="none"/>
          <w:shd w:val="clear" w:color="auto" w:fill="auto"/>
        </w:rPr>
        <w:t>成员一名称：</w:t>
      </w:r>
      <w:r>
        <w:rPr>
          <w:rFonts w:hint="eastAsia" w:ascii="Times New Roman" w:hAnsi="Times New Roman"/>
          <w:color w:val="auto"/>
          <w:highlight w:val="none"/>
          <w:shd w:val="clear" w:color="auto" w:fill="auto"/>
        </w:rPr>
        <w:t>（盖单位公章）：</w:t>
      </w:r>
    </w:p>
    <w:p w14:paraId="7D5BCA62">
      <w:pPr>
        <w:pStyle w:val="19"/>
        <w:spacing w:line="360" w:lineRule="auto"/>
        <w:ind w:firstLine="426"/>
        <w:rPr>
          <w:rFonts w:ascii="Times New Roman" w:hAnsi="Times New Roman"/>
          <w:color w:val="auto"/>
          <w:highlight w:val="none"/>
          <w:u w:val="single"/>
          <w:shd w:val="clear" w:color="auto" w:fill="auto"/>
        </w:rPr>
      </w:pPr>
      <w:r>
        <w:rPr>
          <w:rFonts w:hint="eastAsia" w:ascii="Times New Roman" w:hAnsi="Times New Roman"/>
          <w:color w:val="auto"/>
          <w:highlight w:val="none"/>
          <w:shd w:val="clear" w:color="auto" w:fill="auto"/>
        </w:rPr>
        <w:t>法定代表人（签字）：</w:t>
      </w:r>
    </w:p>
    <w:p w14:paraId="4EA0EF58">
      <w:pPr>
        <w:pStyle w:val="19"/>
        <w:spacing w:line="360" w:lineRule="auto"/>
        <w:ind w:firstLine="426"/>
        <w:rPr>
          <w:rFonts w:ascii="Times New Roman" w:hAnsi="Times New Roman"/>
          <w:color w:val="auto"/>
          <w:highlight w:val="none"/>
          <w:u w:val="single"/>
          <w:shd w:val="clear" w:color="auto" w:fill="auto"/>
        </w:rPr>
      </w:pPr>
    </w:p>
    <w:p w14:paraId="0C66A10E">
      <w:pPr>
        <w:autoSpaceDE w:val="0"/>
        <w:autoSpaceDN w:val="0"/>
        <w:adjustRightInd w:val="0"/>
        <w:spacing w:line="360" w:lineRule="auto"/>
        <w:ind w:firstLine="420" w:firstLineChars="200"/>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成员二名称：（盖单位公章）</w:t>
      </w:r>
    </w:p>
    <w:p w14:paraId="52D11612">
      <w:pPr>
        <w:autoSpaceDE w:val="0"/>
        <w:autoSpaceDN w:val="0"/>
        <w:adjustRightInd w:val="0"/>
        <w:spacing w:line="360" w:lineRule="auto"/>
        <w:ind w:firstLine="420" w:firstLineChars="200"/>
        <w:jc w:val="left"/>
        <w:rPr>
          <w:rFonts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法定代表人或其委托代理人：（签字）</w:t>
      </w:r>
    </w:p>
    <w:p w14:paraId="06C956F8">
      <w:pPr>
        <w:pStyle w:val="19"/>
        <w:ind w:firstLine="420" w:firstLineChars="200"/>
        <w:rPr>
          <w:color w:val="auto"/>
          <w:highlight w:val="none"/>
          <w:shd w:val="clear" w:color="auto" w:fill="auto"/>
        </w:rPr>
      </w:pPr>
      <w:r>
        <w:rPr>
          <w:rFonts w:hint="eastAsia"/>
          <w:color w:val="auto"/>
          <w:highlight w:val="none"/>
          <w:shd w:val="clear" w:color="auto" w:fill="auto"/>
        </w:rPr>
        <w:t>......</w:t>
      </w:r>
    </w:p>
    <w:p w14:paraId="7B9B0F15">
      <w:pPr>
        <w:spacing w:line="360" w:lineRule="auto"/>
        <w:ind w:firstLine="426"/>
        <w:rPr>
          <w:rFonts w:ascii="仿宋_GB2312" w:hAnsi="仿宋_GB2312" w:eastAsia="仿宋_GB2312" w:cs="仿宋_GB2312"/>
          <w:color w:val="auto"/>
          <w:szCs w:val="21"/>
          <w:highlight w:val="none"/>
          <w:shd w:val="clear" w:color="auto" w:fill="auto"/>
        </w:rPr>
      </w:pPr>
      <w:r>
        <w:rPr>
          <w:rFonts w:hint="eastAsia" w:ascii="仿宋_GB2312" w:hAnsi="仿宋_GB2312" w:eastAsia="仿宋_GB2312" w:cs="仿宋_GB2312"/>
          <w:color w:val="auto"/>
          <w:szCs w:val="21"/>
          <w:highlight w:val="none"/>
          <w:shd w:val="clear" w:color="auto" w:fill="auto"/>
        </w:rPr>
        <w:t>注：</w:t>
      </w:r>
    </w:p>
    <w:p w14:paraId="266BA083">
      <w:pPr>
        <w:spacing w:line="360" w:lineRule="auto"/>
        <w:ind w:firstLine="426"/>
        <w:rPr>
          <w:rFonts w:ascii="仿宋_GB2312" w:hAnsi="仿宋_GB2312" w:eastAsia="仿宋_GB2312" w:cs="仿宋_GB2312"/>
          <w:color w:val="auto"/>
          <w:szCs w:val="21"/>
          <w:highlight w:val="none"/>
          <w:shd w:val="clear" w:color="auto" w:fill="auto"/>
        </w:rPr>
      </w:pPr>
      <w:r>
        <w:rPr>
          <w:rFonts w:hint="eastAsia" w:ascii="仿宋_GB2312" w:hAnsi="仿宋_GB2312" w:eastAsia="仿宋_GB2312" w:cs="仿宋_GB2312"/>
          <w:color w:val="auto"/>
          <w:szCs w:val="21"/>
          <w:highlight w:val="none"/>
          <w:shd w:val="clear" w:color="auto" w:fill="auto"/>
        </w:rPr>
        <w:t>1.法定代表人和委托代理人必须在授权委托书上亲笔签名，不得使用印章、签名章或者其他电子制版签名代替，</w:t>
      </w:r>
      <w:r>
        <w:rPr>
          <w:rFonts w:hint="eastAsia" w:ascii="仿宋_GB2312" w:hAnsi="仿宋_GB2312" w:eastAsia="仿宋_GB2312" w:cs="仿宋_GB2312"/>
          <w:b/>
          <w:bCs/>
          <w:color w:val="auto"/>
          <w:szCs w:val="21"/>
          <w:highlight w:val="none"/>
          <w:shd w:val="clear" w:color="auto" w:fill="auto"/>
        </w:rPr>
        <w:t>否则作无效投标处理</w:t>
      </w:r>
      <w:r>
        <w:rPr>
          <w:rFonts w:hint="eastAsia" w:ascii="仿宋_GB2312" w:hAnsi="仿宋_GB2312" w:eastAsia="仿宋_GB2312" w:cs="仿宋_GB2312"/>
          <w:color w:val="auto"/>
          <w:szCs w:val="21"/>
          <w:highlight w:val="none"/>
          <w:shd w:val="clear" w:color="auto" w:fill="auto"/>
        </w:rPr>
        <w:t>；</w:t>
      </w:r>
    </w:p>
    <w:p w14:paraId="6DD6EBD9">
      <w:pPr>
        <w:spacing w:line="360" w:lineRule="auto"/>
        <w:ind w:firstLine="426"/>
        <w:jc w:val="left"/>
        <w:rPr>
          <w:rFonts w:ascii="仿宋_GB2312" w:hAnsi="仿宋_GB2312" w:eastAsia="仿宋_GB2312" w:cs="仿宋_GB2312"/>
          <w:color w:val="auto"/>
          <w:szCs w:val="21"/>
          <w:highlight w:val="none"/>
          <w:shd w:val="clear" w:color="auto" w:fill="auto"/>
        </w:rPr>
      </w:pPr>
      <w:r>
        <w:rPr>
          <w:rFonts w:hint="eastAsia" w:ascii="仿宋_GB2312" w:hAnsi="仿宋_GB2312" w:eastAsia="仿宋_GB2312" w:cs="仿宋_GB2312"/>
          <w:color w:val="auto"/>
          <w:szCs w:val="21"/>
          <w:highlight w:val="none"/>
          <w:shd w:val="clear" w:color="auto" w:fill="auto"/>
        </w:rPr>
        <w:t>2.以联合体形式投标的，本授权委托书应由联合体牵头人的法定代表人按上述规定签署。</w:t>
      </w:r>
    </w:p>
    <w:p w14:paraId="24357D2E">
      <w:pPr>
        <w:snapToGrid w:val="0"/>
        <w:spacing w:before="50" w:after="120" w:afterLines="50" w:line="360" w:lineRule="auto"/>
        <w:ind w:firstLine="426"/>
        <w:jc w:val="left"/>
        <w:rPr>
          <w:rFonts w:ascii="仿宋_GB2312" w:hAnsi="仿宋_GB2312" w:eastAsia="仿宋_GB2312" w:cs="仿宋_GB2312"/>
          <w:color w:val="auto"/>
          <w:szCs w:val="21"/>
          <w:highlight w:val="none"/>
          <w:shd w:val="clear" w:color="auto" w:fill="auto"/>
        </w:rPr>
      </w:pPr>
      <w:r>
        <w:rPr>
          <w:rFonts w:hint="eastAsia" w:ascii="仿宋_GB2312" w:hAnsi="仿宋_GB2312" w:eastAsia="仿宋_GB2312" w:cs="仿宋_GB2312"/>
          <w:color w:val="auto"/>
          <w:szCs w:val="21"/>
          <w:highlight w:val="none"/>
          <w:shd w:val="clear" w:color="auto" w:fill="auto"/>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1890B87">
      <w:pPr>
        <w:snapToGrid w:val="0"/>
        <w:spacing w:before="50" w:after="120" w:afterLines="50" w:line="360" w:lineRule="auto"/>
        <w:ind w:firstLine="426"/>
        <w:jc w:val="left"/>
        <w:rPr>
          <w:rFonts w:ascii="仿宋_GB2312" w:hAnsi="仿宋_GB2312" w:eastAsia="仿宋_GB2312" w:cs="仿宋_GB2312"/>
          <w:color w:val="auto"/>
          <w:szCs w:val="21"/>
          <w:highlight w:val="none"/>
          <w:shd w:val="clear" w:color="auto" w:fill="auto"/>
        </w:rPr>
      </w:pPr>
      <w:r>
        <w:rPr>
          <w:rFonts w:hint="eastAsia" w:ascii="仿宋_GB2312" w:hAnsi="仿宋_GB2312" w:eastAsia="仿宋_GB2312" w:cs="仿宋_GB2312"/>
          <w:color w:val="auto"/>
          <w:szCs w:val="21"/>
          <w:highlight w:val="none"/>
          <w:shd w:val="clear" w:color="auto" w:fill="auto"/>
        </w:rPr>
        <w:t>4. 若为联合体投标须各方签字或盖章。</w:t>
      </w:r>
    </w:p>
    <w:p w14:paraId="2018B748">
      <w:pPr>
        <w:spacing w:line="360" w:lineRule="auto"/>
        <w:ind w:firstLine="485"/>
        <w:rPr>
          <w:rFonts w:ascii="宋体"/>
          <w:b/>
          <w:color w:val="auto"/>
          <w:sz w:val="24"/>
          <w:highlight w:val="none"/>
          <w:shd w:val="clear" w:color="auto" w:fill="auto"/>
        </w:rPr>
      </w:pPr>
    </w:p>
    <w:p w14:paraId="020D1584">
      <w:pPr>
        <w:spacing w:line="360" w:lineRule="auto"/>
        <w:ind w:firstLine="485"/>
        <w:rPr>
          <w:b/>
          <w:color w:val="auto"/>
          <w:sz w:val="24"/>
          <w:highlight w:val="none"/>
          <w:shd w:val="clear" w:color="auto" w:fill="auto"/>
        </w:rPr>
      </w:pPr>
      <w:r>
        <w:rPr>
          <w:rFonts w:hint="eastAsia" w:ascii="宋体"/>
          <w:b/>
          <w:color w:val="auto"/>
          <w:sz w:val="24"/>
          <w:highlight w:val="none"/>
          <w:shd w:val="clear" w:color="auto" w:fill="auto"/>
        </w:rPr>
        <w:t>附件：</w:t>
      </w:r>
    </w:p>
    <w:tbl>
      <w:tblPr>
        <w:tblStyle w:val="33"/>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0BFE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noWrap/>
          </w:tcPr>
          <w:p w14:paraId="587D93E1">
            <w:pPr>
              <w:spacing w:line="360" w:lineRule="auto"/>
              <w:ind w:firstLine="485"/>
              <w:rPr>
                <w:rFonts w:ascii="宋体"/>
                <w:b/>
                <w:color w:val="auto"/>
                <w:sz w:val="24"/>
                <w:highlight w:val="none"/>
                <w:shd w:val="clear" w:color="auto" w:fill="auto"/>
              </w:rPr>
            </w:pPr>
          </w:p>
          <w:p w14:paraId="25B41F1A">
            <w:pPr>
              <w:spacing w:line="360" w:lineRule="auto"/>
              <w:ind w:firstLine="485"/>
              <w:rPr>
                <w:rFonts w:ascii="宋体"/>
                <w:b/>
                <w:color w:val="auto"/>
                <w:sz w:val="24"/>
                <w:highlight w:val="none"/>
                <w:shd w:val="clear" w:color="auto" w:fill="auto"/>
              </w:rPr>
            </w:pPr>
            <w:r>
              <w:rPr>
                <w:rFonts w:hint="eastAsia" w:ascii="宋体"/>
                <w:b/>
                <w:color w:val="auto"/>
                <w:sz w:val="24"/>
                <w:highlight w:val="none"/>
                <w:shd w:val="clear" w:color="auto" w:fill="auto"/>
              </w:rPr>
              <w:t>全权代表身份证复印件粘帖处（正、反面）</w:t>
            </w:r>
          </w:p>
        </w:tc>
      </w:tr>
    </w:tbl>
    <w:p w14:paraId="4E7E73D6">
      <w:pPr>
        <w:snapToGrid w:val="0"/>
        <w:spacing w:before="50" w:after="120" w:afterLines="50" w:line="360" w:lineRule="auto"/>
        <w:ind w:firstLine="426"/>
        <w:jc w:val="left"/>
        <w:rPr>
          <w:rFonts w:ascii="仿宋_GB2312" w:hAnsi="仿宋_GB2312" w:eastAsia="仿宋_GB2312" w:cs="仿宋_GB2312"/>
          <w:color w:val="auto"/>
          <w:szCs w:val="21"/>
          <w:highlight w:val="none"/>
          <w:shd w:val="clear" w:color="auto" w:fill="auto"/>
        </w:rPr>
      </w:pPr>
    </w:p>
    <w:p w14:paraId="353EEDCD">
      <w:pPr>
        <w:snapToGrid w:val="0"/>
        <w:spacing w:before="120" w:beforeLines="50" w:after="50"/>
        <w:ind w:firstLine="566" w:firstLineChars="236"/>
        <w:jc w:val="center"/>
        <w:rPr>
          <w:rFonts w:ascii="宋体" w:hAnsi="宋体"/>
          <w:color w:val="auto"/>
          <w:highlight w:val="none"/>
          <w:shd w:val="clear" w:color="auto" w:fill="auto"/>
        </w:rPr>
      </w:pPr>
      <w:r>
        <w:rPr>
          <w:rFonts w:hint="eastAsia" w:ascii="宋体" w:hAnsi="宋体"/>
          <w:color w:val="auto"/>
          <w:sz w:val="24"/>
          <w:highlight w:val="none"/>
          <w:shd w:val="clear" w:color="auto" w:fill="auto"/>
        </w:rPr>
        <w:br w:type="page"/>
      </w:r>
    </w:p>
    <w:p w14:paraId="24B49EA3">
      <w:pPr>
        <w:ind w:firstLine="606"/>
        <w:jc w:val="center"/>
        <w:rPr>
          <w:b/>
          <w:bCs/>
          <w:color w:val="auto"/>
          <w:sz w:val="30"/>
          <w:szCs w:val="30"/>
          <w:highlight w:val="none"/>
          <w:shd w:val="clear" w:color="auto" w:fill="auto"/>
        </w:rPr>
      </w:pPr>
      <w:r>
        <w:rPr>
          <w:rFonts w:hint="eastAsia"/>
          <w:b/>
          <w:bCs/>
          <w:color w:val="auto"/>
          <w:sz w:val="30"/>
          <w:szCs w:val="30"/>
          <w:highlight w:val="none"/>
          <w:shd w:val="clear" w:color="auto" w:fill="auto"/>
        </w:rPr>
        <w:t>四、商务条款偏离表</w:t>
      </w:r>
    </w:p>
    <w:p w14:paraId="4D62ED71">
      <w:pPr>
        <w:ind w:firstLine="608"/>
        <w:jc w:val="center"/>
        <w:rPr>
          <w:rFonts w:ascii="宋体" w:hAnsi="宋体"/>
          <w:b/>
          <w:color w:val="auto"/>
          <w:sz w:val="24"/>
          <w:szCs w:val="20"/>
          <w:highlight w:val="none"/>
          <w:shd w:val="clear" w:color="auto" w:fill="auto"/>
        </w:rPr>
      </w:pPr>
      <w:r>
        <w:rPr>
          <w:rFonts w:hint="eastAsia" w:ascii="宋体" w:hAnsi="宋体"/>
          <w:color w:val="auto"/>
          <w:sz w:val="30"/>
          <w:szCs w:val="20"/>
          <w:highlight w:val="none"/>
          <w:shd w:val="clear" w:color="auto" w:fill="auto"/>
        </w:rPr>
        <w:t>(注：按项目需求表具体项目修改)</w:t>
      </w:r>
    </w:p>
    <w:p w14:paraId="16282128">
      <w:pPr>
        <w:snapToGrid w:val="0"/>
        <w:spacing w:before="50"/>
        <w:ind w:firstLine="487"/>
        <w:jc w:val="left"/>
        <w:rPr>
          <w:rFonts w:ascii="宋体" w:hAnsi="宋体"/>
          <w:color w:val="auto"/>
          <w:sz w:val="24"/>
          <w:highlight w:val="none"/>
          <w:shd w:val="clear" w:color="auto" w:fill="auto"/>
        </w:rPr>
      </w:pPr>
    </w:p>
    <w:p w14:paraId="32205568">
      <w:pPr>
        <w:pStyle w:val="19"/>
        <w:spacing w:line="360" w:lineRule="auto"/>
        <w:ind w:left="-424" w:leftChars="-202" w:firstLine="426"/>
        <w:rPr>
          <w:rFonts w:hAnsi="宋体"/>
          <w:color w:val="auto"/>
          <w:sz w:val="24"/>
          <w:szCs w:val="24"/>
          <w:highlight w:val="none"/>
          <w:shd w:val="clear" w:color="auto" w:fill="auto"/>
        </w:rPr>
      </w:pPr>
      <w:r>
        <w:rPr>
          <w:rFonts w:hint="eastAsia" w:ascii="Times New Roman" w:hAnsi="Times New Roman"/>
          <w:color w:val="auto"/>
          <w:highlight w:val="none"/>
          <w:shd w:val="clear" w:color="auto" w:fill="auto"/>
        </w:rPr>
        <w:t>请逐条对应本项目招标文件第二章“货物需求一览表”中“商务条款”的要求，详细填写相应的具体内容。“偏离说明”一栏应当选择“正偏离”、“负偏离”或“无偏离”进行填写。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7DB4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5BE17DAA">
            <w:pPr>
              <w:spacing w:line="34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项号</w:t>
            </w:r>
          </w:p>
        </w:tc>
        <w:tc>
          <w:tcPr>
            <w:tcW w:w="3757" w:type="dxa"/>
            <w:tcBorders>
              <w:top w:val="single" w:color="auto" w:sz="4" w:space="0"/>
              <w:left w:val="single" w:color="auto" w:sz="4" w:space="0"/>
              <w:bottom w:val="single" w:color="auto" w:sz="4" w:space="0"/>
              <w:right w:val="single" w:color="auto" w:sz="4" w:space="0"/>
            </w:tcBorders>
            <w:noWrap/>
          </w:tcPr>
          <w:p w14:paraId="3D65E96A">
            <w:pPr>
              <w:spacing w:line="340" w:lineRule="exact"/>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招标文件的商务需求</w:t>
            </w:r>
          </w:p>
        </w:tc>
        <w:tc>
          <w:tcPr>
            <w:tcW w:w="2516" w:type="dxa"/>
            <w:tcBorders>
              <w:top w:val="single" w:color="auto" w:sz="4" w:space="0"/>
              <w:left w:val="single" w:color="auto" w:sz="4" w:space="0"/>
              <w:right w:val="single" w:color="auto" w:sz="4" w:space="0"/>
            </w:tcBorders>
          </w:tcPr>
          <w:p w14:paraId="1B6D7C6E">
            <w:pPr>
              <w:spacing w:line="340" w:lineRule="exact"/>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投标文件承诺的商务条款</w:t>
            </w:r>
          </w:p>
        </w:tc>
        <w:tc>
          <w:tcPr>
            <w:tcW w:w="2516" w:type="dxa"/>
            <w:tcBorders>
              <w:top w:val="single" w:color="auto" w:sz="4" w:space="0"/>
              <w:left w:val="single" w:color="auto" w:sz="4" w:space="0"/>
              <w:right w:val="single" w:color="auto" w:sz="4" w:space="0"/>
            </w:tcBorders>
          </w:tcPr>
          <w:p w14:paraId="2B08FF5D">
            <w:pPr>
              <w:spacing w:line="300" w:lineRule="exact"/>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偏离说明</w:t>
            </w:r>
          </w:p>
        </w:tc>
      </w:tr>
      <w:tr w14:paraId="43D6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42BF8A63">
            <w:pPr>
              <w:spacing w:line="34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一</w:t>
            </w:r>
          </w:p>
        </w:tc>
        <w:tc>
          <w:tcPr>
            <w:tcW w:w="3757" w:type="dxa"/>
            <w:tcBorders>
              <w:top w:val="single" w:color="auto" w:sz="4" w:space="0"/>
              <w:left w:val="single" w:color="auto" w:sz="4" w:space="0"/>
              <w:bottom w:val="single" w:color="auto" w:sz="4" w:space="0"/>
              <w:right w:val="single" w:color="auto" w:sz="4" w:space="0"/>
            </w:tcBorders>
            <w:noWrap/>
          </w:tcPr>
          <w:p w14:paraId="6C0F05C3">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47B0B2AA">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4C27266C">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708D4753">
            <w:pPr>
              <w:spacing w:line="300" w:lineRule="exact"/>
              <w:ind w:firstLine="426"/>
              <w:rPr>
                <w:rFonts w:ascii="宋体" w:hAnsi="宋体"/>
                <w:color w:val="auto"/>
                <w:szCs w:val="21"/>
                <w:highlight w:val="none"/>
                <w:shd w:val="clear" w:color="auto" w:fill="auto"/>
              </w:rPr>
            </w:pPr>
          </w:p>
        </w:tc>
      </w:tr>
      <w:tr w14:paraId="173A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F09BB50">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6AE6CCCD">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724DA261">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527A15AD">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773CE22D">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148E025A">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220D5840">
            <w:pPr>
              <w:spacing w:line="300" w:lineRule="exact"/>
              <w:ind w:firstLine="426"/>
              <w:rPr>
                <w:rFonts w:ascii="宋体" w:hAnsi="宋体"/>
                <w:color w:val="auto"/>
                <w:szCs w:val="21"/>
                <w:highlight w:val="none"/>
                <w:shd w:val="clear" w:color="auto" w:fill="auto"/>
              </w:rPr>
            </w:pPr>
          </w:p>
        </w:tc>
      </w:tr>
      <w:tr w14:paraId="58AC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3E510C8">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4029FC40">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1625DB35">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28D7E058">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40DBB78E">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5E8B7305">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4E888ADC">
            <w:pPr>
              <w:spacing w:line="300" w:lineRule="exact"/>
              <w:ind w:firstLine="426"/>
              <w:rPr>
                <w:rFonts w:ascii="宋体" w:hAnsi="宋体"/>
                <w:color w:val="auto"/>
                <w:szCs w:val="21"/>
                <w:highlight w:val="none"/>
                <w:shd w:val="clear" w:color="auto" w:fill="auto"/>
              </w:rPr>
            </w:pPr>
          </w:p>
        </w:tc>
      </w:tr>
      <w:tr w14:paraId="3510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72EA1A2">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7C5CA4D8">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7BE3E8F2">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67C2048F">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19E2C620">
            <w:pPr>
              <w:spacing w:line="300" w:lineRule="exact"/>
              <w:ind w:firstLine="426"/>
              <w:rPr>
                <w:rFonts w:ascii="宋体" w:hAnsi="宋体"/>
                <w:color w:val="auto"/>
                <w:szCs w:val="21"/>
                <w:highlight w:val="none"/>
                <w:shd w:val="clear" w:color="auto" w:fill="auto"/>
              </w:rPr>
            </w:pPr>
          </w:p>
        </w:tc>
      </w:tr>
      <w:tr w14:paraId="68F3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5370F87">
            <w:pPr>
              <w:spacing w:line="34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二</w:t>
            </w:r>
          </w:p>
        </w:tc>
        <w:tc>
          <w:tcPr>
            <w:tcW w:w="3757" w:type="dxa"/>
            <w:tcBorders>
              <w:top w:val="single" w:color="auto" w:sz="4" w:space="0"/>
              <w:left w:val="single" w:color="auto" w:sz="4" w:space="0"/>
              <w:bottom w:val="single" w:color="auto" w:sz="4" w:space="0"/>
              <w:right w:val="single" w:color="auto" w:sz="4" w:space="0"/>
            </w:tcBorders>
            <w:noWrap/>
          </w:tcPr>
          <w:p w14:paraId="56BC1610">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4B1916F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4BC3012E">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0287EF7E">
            <w:pPr>
              <w:spacing w:line="300" w:lineRule="exact"/>
              <w:ind w:firstLine="426"/>
              <w:rPr>
                <w:rFonts w:ascii="宋体" w:hAnsi="宋体"/>
                <w:color w:val="auto"/>
                <w:szCs w:val="21"/>
                <w:highlight w:val="none"/>
                <w:shd w:val="clear" w:color="auto" w:fill="auto"/>
              </w:rPr>
            </w:pPr>
          </w:p>
        </w:tc>
      </w:tr>
      <w:tr w14:paraId="6A41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93DC500">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7EE09047">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6AA66496">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2BFE30E2">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4042B2BF">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4A28E476">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667B8EFC">
            <w:pPr>
              <w:spacing w:line="300" w:lineRule="exact"/>
              <w:ind w:firstLine="426"/>
              <w:rPr>
                <w:rFonts w:ascii="宋体" w:hAnsi="宋体"/>
                <w:color w:val="auto"/>
                <w:szCs w:val="21"/>
                <w:highlight w:val="none"/>
                <w:shd w:val="clear" w:color="auto" w:fill="auto"/>
              </w:rPr>
            </w:pPr>
          </w:p>
        </w:tc>
      </w:tr>
      <w:tr w14:paraId="749D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10A3AB3">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4E84693D">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42977AF1">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71F5F311">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33C96A92">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36326FCF">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67369437">
            <w:pPr>
              <w:spacing w:line="300" w:lineRule="exact"/>
              <w:ind w:firstLine="426"/>
              <w:rPr>
                <w:rFonts w:ascii="宋体" w:hAnsi="宋体"/>
                <w:color w:val="auto"/>
                <w:szCs w:val="21"/>
                <w:highlight w:val="none"/>
                <w:shd w:val="clear" w:color="auto" w:fill="auto"/>
              </w:rPr>
            </w:pPr>
          </w:p>
        </w:tc>
      </w:tr>
      <w:tr w14:paraId="2FEB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701E226C">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5A0AE6C8">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0DE2F9F6">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085E8139">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6948E949">
            <w:pPr>
              <w:spacing w:line="300" w:lineRule="exact"/>
              <w:ind w:firstLine="426"/>
              <w:rPr>
                <w:rFonts w:ascii="宋体" w:hAnsi="宋体"/>
                <w:color w:val="auto"/>
                <w:szCs w:val="21"/>
                <w:highlight w:val="none"/>
                <w:shd w:val="clear" w:color="auto" w:fill="auto"/>
              </w:rPr>
            </w:pPr>
          </w:p>
        </w:tc>
      </w:tr>
      <w:tr w14:paraId="00DD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1B5B4FC8">
            <w:pPr>
              <w:spacing w:line="340" w:lineRule="exact"/>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3757" w:type="dxa"/>
            <w:tcBorders>
              <w:top w:val="single" w:color="auto" w:sz="4" w:space="0"/>
              <w:left w:val="single" w:color="auto" w:sz="4" w:space="0"/>
              <w:bottom w:val="single" w:color="auto" w:sz="4" w:space="0"/>
              <w:right w:val="single" w:color="auto" w:sz="4" w:space="0"/>
            </w:tcBorders>
            <w:noWrap/>
          </w:tcPr>
          <w:p w14:paraId="3519065E">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3E5D320B">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tc>
        <w:tc>
          <w:tcPr>
            <w:tcW w:w="2516" w:type="dxa"/>
            <w:tcBorders>
              <w:top w:val="single" w:color="auto" w:sz="4" w:space="0"/>
              <w:left w:val="single" w:color="auto" w:sz="4" w:space="0"/>
              <w:right w:val="single" w:color="auto" w:sz="4" w:space="0"/>
            </w:tcBorders>
          </w:tcPr>
          <w:p w14:paraId="1E72CC4E">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600C9BE5">
            <w:pPr>
              <w:spacing w:line="300" w:lineRule="exact"/>
              <w:ind w:firstLine="426"/>
              <w:rPr>
                <w:rFonts w:ascii="宋体" w:hAnsi="宋体"/>
                <w:color w:val="auto"/>
                <w:szCs w:val="21"/>
                <w:highlight w:val="none"/>
                <w:shd w:val="clear" w:color="auto" w:fill="auto"/>
              </w:rPr>
            </w:pPr>
          </w:p>
        </w:tc>
      </w:tr>
      <w:tr w14:paraId="7C01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05A4FBC">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768DF964">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1DB3F9EC">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568B68D7">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15B6D183">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58FF2B05">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75728202">
            <w:pPr>
              <w:spacing w:line="300" w:lineRule="exact"/>
              <w:ind w:firstLine="426"/>
              <w:rPr>
                <w:rFonts w:ascii="宋体" w:hAnsi="宋体"/>
                <w:color w:val="auto"/>
                <w:szCs w:val="21"/>
                <w:highlight w:val="none"/>
                <w:shd w:val="clear" w:color="auto" w:fill="auto"/>
              </w:rPr>
            </w:pPr>
          </w:p>
        </w:tc>
      </w:tr>
      <w:tr w14:paraId="4367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2524D59">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3D6D8573">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1793F0FF">
            <w:pPr>
              <w:spacing w:line="34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451C26B1">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218AF0B0">
            <w:pPr>
              <w:spacing w:line="300" w:lineRule="exact"/>
              <w:ind w:firstLine="426"/>
              <w:rPr>
                <w:rFonts w:ascii="宋体" w:hAnsi="宋体"/>
                <w:color w:val="auto"/>
                <w:szCs w:val="21"/>
                <w:highlight w:val="none"/>
                <w:shd w:val="clear" w:color="auto" w:fill="auto"/>
              </w:rPr>
            </w:pPr>
          </w:p>
        </w:tc>
        <w:tc>
          <w:tcPr>
            <w:tcW w:w="2516" w:type="dxa"/>
            <w:tcBorders>
              <w:left w:val="single" w:color="auto" w:sz="4" w:space="0"/>
              <w:right w:val="single" w:color="auto" w:sz="4" w:space="0"/>
            </w:tcBorders>
          </w:tcPr>
          <w:p w14:paraId="4458B1BC">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22EB5C08">
            <w:pPr>
              <w:spacing w:line="300" w:lineRule="exact"/>
              <w:ind w:firstLine="426"/>
              <w:rPr>
                <w:rFonts w:ascii="宋体" w:hAnsi="宋体"/>
                <w:color w:val="auto"/>
                <w:szCs w:val="21"/>
                <w:highlight w:val="none"/>
                <w:shd w:val="clear" w:color="auto" w:fill="auto"/>
              </w:rPr>
            </w:pPr>
          </w:p>
        </w:tc>
      </w:tr>
      <w:tr w14:paraId="1391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11BF3C0C">
            <w:pPr>
              <w:spacing w:line="340" w:lineRule="exact"/>
              <w:ind w:firstLine="426"/>
              <w:rPr>
                <w:rFonts w:ascii="宋体" w:hAnsi="宋体"/>
                <w:color w:val="auto"/>
                <w:szCs w:val="21"/>
                <w:highlight w:val="none"/>
                <w:shd w:val="clear" w:color="auto" w:fill="auto"/>
              </w:rPr>
            </w:pPr>
          </w:p>
        </w:tc>
        <w:tc>
          <w:tcPr>
            <w:tcW w:w="3757" w:type="dxa"/>
            <w:tcBorders>
              <w:top w:val="single" w:color="auto" w:sz="4" w:space="0"/>
              <w:left w:val="single" w:color="auto" w:sz="4" w:space="0"/>
              <w:bottom w:val="single" w:color="auto" w:sz="4" w:space="0"/>
              <w:right w:val="single" w:color="auto" w:sz="4" w:space="0"/>
            </w:tcBorders>
            <w:noWrap/>
          </w:tcPr>
          <w:p w14:paraId="4736D4B4">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19DD5AA8">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516" w:type="dxa"/>
            <w:tcBorders>
              <w:left w:val="single" w:color="auto" w:sz="4" w:space="0"/>
              <w:bottom w:val="single" w:color="auto" w:sz="4" w:space="0"/>
              <w:right w:val="single" w:color="auto" w:sz="4" w:space="0"/>
            </w:tcBorders>
          </w:tcPr>
          <w:p w14:paraId="36A04CA5">
            <w:pPr>
              <w:spacing w:line="300" w:lineRule="exact"/>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p w14:paraId="55D28D45">
            <w:pPr>
              <w:spacing w:line="300" w:lineRule="exact"/>
              <w:ind w:firstLine="426"/>
              <w:rPr>
                <w:rFonts w:ascii="宋体" w:hAnsi="宋体"/>
                <w:color w:val="auto"/>
                <w:szCs w:val="21"/>
                <w:highlight w:val="none"/>
                <w:shd w:val="clear" w:color="auto" w:fill="auto"/>
              </w:rPr>
            </w:pPr>
          </w:p>
        </w:tc>
      </w:tr>
      <w:tr w14:paraId="08A7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414A2E67">
            <w:pPr>
              <w:spacing w:line="340" w:lineRule="exact"/>
              <w:ind w:firstLine="426"/>
              <w:rPr>
                <w:rFonts w:ascii="宋体" w:hAnsi="宋体"/>
                <w:color w:val="auto"/>
                <w:szCs w:val="21"/>
                <w:highlight w:val="none"/>
                <w:shd w:val="clear" w:color="auto" w:fill="auto"/>
              </w:rPr>
            </w:pPr>
            <w:r>
              <w:rPr>
                <w:rFonts w:hint="eastAsia" w:ascii="宋体" w:hAnsi="宋体"/>
                <w:color w:val="auto"/>
                <w:szCs w:val="21"/>
                <w:highlight w:val="none"/>
                <w:u w:val="single"/>
                <w:shd w:val="clear" w:color="auto" w:fill="auto"/>
              </w:rPr>
              <w:t>　　</w:t>
            </w:r>
            <w:r>
              <w:rPr>
                <w:rFonts w:hint="eastAsia" w:ascii="宋体" w:hAnsi="宋体"/>
                <w:color w:val="auto"/>
                <w:szCs w:val="21"/>
                <w:highlight w:val="none"/>
                <w:shd w:val="clear" w:color="auto" w:fill="auto"/>
              </w:rPr>
              <w:t>分标（此处有分标时填写具体分标号，无分标时填写“无”）</w:t>
            </w:r>
          </w:p>
        </w:tc>
      </w:tr>
    </w:tbl>
    <w:p w14:paraId="45B067F9">
      <w:pPr>
        <w:pStyle w:val="19"/>
        <w:spacing w:line="360" w:lineRule="auto"/>
        <w:ind w:left="-708" w:leftChars="-337"/>
        <w:rPr>
          <w:rFonts w:ascii="Times New Roman" w:hAnsi="Times New Roman"/>
          <w:color w:val="auto"/>
          <w:highlight w:val="none"/>
          <w:shd w:val="clear" w:color="auto" w:fill="auto"/>
        </w:rPr>
      </w:pPr>
    </w:p>
    <w:p w14:paraId="6E884EA7">
      <w:pPr>
        <w:pStyle w:val="19"/>
        <w:spacing w:line="360" w:lineRule="auto"/>
        <w:ind w:left="-708" w:leftChars="-337"/>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注：</w:t>
      </w:r>
    </w:p>
    <w:p w14:paraId="61134C67">
      <w:pPr>
        <w:pStyle w:val="19"/>
        <w:spacing w:line="360" w:lineRule="auto"/>
        <w:ind w:left="-708" w:leftChars="-337" w:firstLine="420" w:firstLineChars="200"/>
        <w:rPr>
          <w:rFonts w:ascii="Times New Roman" w:hAnsi="Times New Roman"/>
          <w:color w:val="auto"/>
          <w:highlight w:val="none"/>
          <w:shd w:val="clear" w:color="auto" w:fill="auto"/>
        </w:rPr>
      </w:pPr>
      <w:r>
        <w:rPr>
          <w:rFonts w:ascii="Times New Roman" w:hAnsi="Times New Roman"/>
          <w:color w:val="auto"/>
          <w:highlight w:val="none"/>
          <w:shd w:val="clear" w:color="auto" w:fill="auto"/>
        </w:rPr>
        <w:t>1.</w:t>
      </w:r>
      <w:r>
        <w:rPr>
          <w:rFonts w:hint="eastAsia" w:ascii="Times New Roman" w:hAnsi="Times New Roman"/>
          <w:color w:val="auto"/>
          <w:highlight w:val="none"/>
          <w:shd w:val="clear" w:color="auto" w:fill="auto"/>
        </w:rPr>
        <w:t>表格内容均需按要求填写并盖章，不得留空，否则按投标无效处理。</w:t>
      </w:r>
    </w:p>
    <w:p w14:paraId="6DEEAD4F">
      <w:pPr>
        <w:pStyle w:val="19"/>
        <w:spacing w:line="360" w:lineRule="auto"/>
        <w:ind w:left="-603" w:leftChars="-287" w:firstLine="315" w:firstLineChars="150"/>
        <w:rPr>
          <w:rFonts w:ascii="Times New Roman" w:hAnsi="Times New Roman"/>
          <w:color w:val="auto"/>
          <w:highlight w:val="none"/>
          <w:shd w:val="clear" w:color="auto" w:fill="auto"/>
        </w:rPr>
      </w:pPr>
      <w:r>
        <w:rPr>
          <w:rFonts w:ascii="Times New Roman" w:hAnsi="Times New Roman"/>
          <w:color w:val="auto"/>
          <w:highlight w:val="none"/>
          <w:shd w:val="clear" w:color="auto" w:fill="auto"/>
        </w:rPr>
        <w:t>2.</w:t>
      </w:r>
      <w:r>
        <w:rPr>
          <w:rFonts w:hint="eastAsia" w:ascii="Times New Roman" w:hAnsi="Times New Roman"/>
          <w:color w:val="auto"/>
          <w:highlight w:val="none"/>
          <w:shd w:val="clear" w:color="auto" w:fill="auto"/>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1A1FFDB">
      <w:pPr>
        <w:pStyle w:val="19"/>
        <w:spacing w:line="360" w:lineRule="auto"/>
        <w:ind w:left="-708" w:leftChars="-337" w:firstLine="420" w:firstLineChars="200"/>
        <w:rPr>
          <w:rFonts w:ascii="Times New Roman" w:hAnsi="Times New Roman"/>
          <w:color w:val="auto"/>
          <w:highlight w:val="none"/>
          <w:shd w:val="clear" w:color="auto" w:fill="auto"/>
        </w:rPr>
      </w:pPr>
      <w:r>
        <w:rPr>
          <w:rFonts w:ascii="Times New Roman" w:hAnsi="Times New Roman"/>
          <w:color w:val="auto"/>
          <w:highlight w:val="none"/>
          <w:shd w:val="clear" w:color="auto" w:fill="auto"/>
        </w:rPr>
        <w:t>3.</w:t>
      </w:r>
      <w:r>
        <w:rPr>
          <w:rFonts w:hint="eastAsia" w:ascii="Times New Roman" w:hAnsi="Times New Roman"/>
          <w:color w:val="auto"/>
          <w:highlight w:val="none"/>
          <w:shd w:val="clear" w:color="auto" w:fill="auto"/>
        </w:rPr>
        <w:t>当投标文件的商务内容低于招标文件要求时，投标人应当如实写明“负偏离”，否则视为虚假应标。</w:t>
      </w:r>
    </w:p>
    <w:p w14:paraId="5B193FF2">
      <w:pPr>
        <w:pStyle w:val="19"/>
        <w:spacing w:line="360" w:lineRule="auto"/>
        <w:ind w:left="-708" w:leftChars="-337" w:firstLine="420" w:firstLineChars="200"/>
        <w:rPr>
          <w:rFonts w:ascii="Times New Roman" w:hAnsi="Times New Roman"/>
          <w:color w:val="auto"/>
          <w:highlight w:val="none"/>
          <w:shd w:val="clear" w:color="auto" w:fill="auto"/>
        </w:rPr>
      </w:pPr>
      <w:r>
        <w:rPr>
          <w:rFonts w:hint="eastAsia" w:hAnsi="宋体" w:cs="宋体"/>
          <w:color w:val="auto"/>
          <w:szCs w:val="21"/>
          <w:highlight w:val="none"/>
          <w:shd w:val="clear" w:color="auto" w:fill="auto"/>
        </w:rPr>
        <w:t>4.采购需求中带“▲”及“★”的条款，也要分别在本表“</w:t>
      </w:r>
      <w:r>
        <w:rPr>
          <w:rFonts w:hint="eastAsia" w:hAnsi="宋体"/>
          <w:color w:val="auto"/>
          <w:szCs w:val="21"/>
          <w:highlight w:val="none"/>
          <w:shd w:val="clear" w:color="auto" w:fill="auto"/>
        </w:rPr>
        <w:t>投标文件的商务需求</w:t>
      </w:r>
      <w:r>
        <w:rPr>
          <w:rFonts w:hint="eastAsia" w:hAnsi="宋体" w:cs="宋体"/>
          <w:color w:val="auto"/>
          <w:szCs w:val="21"/>
          <w:highlight w:val="none"/>
          <w:shd w:val="clear" w:color="auto" w:fill="auto"/>
        </w:rPr>
        <w:t>”、“</w:t>
      </w:r>
      <w:r>
        <w:rPr>
          <w:rFonts w:hint="eastAsia" w:hAnsi="宋体"/>
          <w:color w:val="auto"/>
          <w:szCs w:val="21"/>
          <w:highlight w:val="none"/>
          <w:shd w:val="clear" w:color="auto" w:fill="auto"/>
        </w:rPr>
        <w:t>投标文件承诺的商务条款</w:t>
      </w:r>
      <w:r>
        <w:rPr>
          <w:rFonts w:hint="eastAsia" w:hAnsi="宋体" w:cs="宋体"/>
          <w:color w:val="auto"/>
          <w:szCs w:val="21"/>
          <w:highlight w:val="none"/>
          <w:shd w:val="clear" w:color="auto" w:fill="auto"/>
        </w:rPr>
        <w:t>”中标记。</w:t>
      </w:r>
    </w:p>
    <w:p w14:paraId="16A35BD6">
      <w:pPr>
        <w:snapToGrid w:val="0"/>
        <w:spacing w:before="50" w:after="50"/>
        <w:ind w:firstLine="487"/>
        <w:rPr>
          <w:rFonts w:ascii="宋体" w:hAnsi="宋体"/>
          <w:color w:val="auto"/>
          <w:sz w:val="24"/>
          <w:highlight w:val="none"/>
          <w:shd w:val="clear" w:color="auto" w:fill="auto"/>
        </w:rPr>
      </w:pPr>
    </w:p>
    <w:p w14:paraId="2332720E">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71778EBC">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FEF7438">
      <w:pPr>
        <w:widowControl/>
        <w:ind w:firstLine="426"/>
        <w:jc w:val="left"/>
        <w:rPr>
          <w:rFonts w:ascii="宋体" w:hAnsi="宋体"/>
          <w:color w:val="auto"/>
          <w:szCs w:val="21"/>
          <w:highlight w:val="none"/>
          <w:shd w:val="clear" w:color="auto" w:fill="auto"/>
        </w:rPr>
        <w:sectPr>
          <w:pgSz w:w="11906" w:h="16838"/>
          <w:pgMar w:top="1440" w:right="1797" w:bottom="1440" w:left="1797" w:header="851" w:footer="992" w:gutter="0"/>
          <w:pgNumType w:fmt="decimal"/>
          <w:cols w:space="720" w:num="1"/>
        </w:sectPr>
      </w:pPr>
    </w:p>
    <w:p w14:paraId="72E8F051">
      <w:pPr>
        <w:snapToGrid w:val="0"/>
        <w:spacing w:before="165" w:beforeLines="50" w:after="50"/>
        <w:ind w:firstLine="602" w:firstLineChars="200"/>
        <w:jc w:val="center"/>
        <w:rPr>
          <w:b/>
          <w:bCs/>
          <w:color w:val="auto"/>
          <w:sz w:val="30"/>
          <w:szCs w:val="30"/>
          <w:highlight w:val="none"/>
          <w:shd w:val="clear" w:color="auto" w:fill="auto"/>
        </w:rPr>
      </w:pPr>
      <w:r>
        <w:rPr>
          <w:rFonts w:hint="eastAsia"/>
          <w:b/>
          <w:bCs/>
          <w:color w:val="auto"/>
          <w:sz w:val="30"/>
          <w:szCs w:val="30"/>
          <w:highlight w:val="none"/>
          <w:shd w:val="clear" w:color="auto" w:fill="auto"/>
        </w:rPr>
        <w:t>五、投标人情况介绍</w:t>
      </w:r>
    </w:p>
    <w:p w14:paraId="43D9C3DC">
      <w:pPr>
        <w:spacing w:line="360" w:lineRule="auto"/>
        <w:ind w:firstLine="4048" w:firstLineChars="1687"/>
        <w:rPr>
          <w:rFonts w:ascii="仿宋_GB2312" w:hAnsi="仿宋" w:eastAsia="仿宋_GB2312" w:cs="仿宋_GB2312"/>
          <w:color w:val="auto"/>
          <w:kern w:val="0"/>
          <w:sz w:val="24"/>
          <w:highlight w:val="none"/>
          <w:shd w:val="clear" w:color="auto" w:fill="auto"/>
        </w:rPr>
      </w:pPr>
      <w:r>
        <w:rPr>
          <w:rFonts w:hint="eastAsia" w:ascii="宋体" w:hAnsi="宋体"/>
          <w:color w:val="auto"/>
          <w:sz w:val="24"/>
          <w:highlight w:val="none"/>
          <w:shd w:val="clear" w:color="auto" w:fill="auto"/>
        </w:rPr>
        <w:t>（格式自拟）</w:t>
      </w:r>
    </w:p>
    <w:p w14:paraId="4144AF68">
      <w:pPr>
        <w:snapToGrid w:val="0"/>
        <w:spacing w:line="360" w:lineRule="auto"/>
        <w:ind w:firstLine="4935" w:firstLineChars="2350"/>
        <w:rPr>
          <w:rFonts w:hAnsi="宋体"/>
          <w:color w:val="auto"/>
          <w:szCs w:val="21"/>
          <w:highlight w:val="none"/>
          <w:shd w:val="clear" w:color="auto" w:fill="auto"/>
        </w:rPr>
      </w:pPr>
    </w:p>
    <w:p w14:paraId="13C9C507">
      <w:pPr>
        <w:snapToGrid w:val="0"/>
        <w:spacing w:line="360" w:lineRule="auto"/>
        <w:ind w:firstLine="4935" w:firstLineChars="2350"/>
        <w:rPr>
          <w:rFonts w:hAnsi="宋体"/>
          <w:color w:val="auto"/>
          <w:szCs w:val="21"/>
          <w:highlight w:val="none"/>
          <w:shd w:val="clear" w:color="auto" w:fill="auto"/>
        </w:rPr>
      </w:pPr>
    </w:p>
    <w:p w14:paraId="1BFD3EC8">
      <w:pPr>
        <w:snapToGrid w:val="0"/>
        <w:spacing w:line="360" w:lineRule="auto"/>
        <w:ind w:firstLine="4935" w:firstLineChars="2350"/>
        <w:rPr>
          <w:rFonts w:hAnsi="宋体"/>
          <w:color w:val="auto"/>
          <w:szCs w:val="21"/>
          <w:highlight w:val="none"/>
          <w:shd w:val="clear" w:color="auto" w:fill="auto"/>
        </w:rPr>
      </w:pPr>
    </w:p>
    <w:p w14:paraId="53F81ADE">
      <w:pPr>
        <w:snapToGrid w:val="0"/>
        <w:spacing w:line="360" w:lineRule="auto"/>
        <w:ind w:firstLine="4935" w:firstLineChars="2350"/>
        <w:rPr>
          <w:rFonts w:hAnsi="宋体"/>
          <w:color w:val="auto"/>
          <w:szCs w:val="21"/>
          <w:highlight w:val="none"/>
          <w:shd w:val="clear" w:color="auto" w:fill="auto"/>
        </w:rPr>
      </w:pPr>
    </w:p>
    <w:p w14:paraId="4C3A6886">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0A0C55EC">
      <w:pPr>
        <w:snapToGrid w:val="0"/>
        <w:spacing w:before="165" w:beforeLines="50" w:after="50"/>
        <w:ind w:firstLine="480" w:firstLineChars="200"/>
        <w:jc w:val="center"/>
        <w:rPr>
          <w:b/>
          <w:bCs/>
          <w:color w:val="auto"/>
          <w:sz w:val="30"/>
          <w:szCs w:val="30"/>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 xml:space="preserve">                                                    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32AF6B59">
      <w:pPr>
        <w:widowControl/>
        <w:ind w:firstLine="606"/>
        <w:jc w:val="left"/>
        <w:rPr>
          <w:b/>
          <w:bCs/>
          <w:color w:val="auto"/>
          <w:sz w:val="30"/>
          <w:szCs w:val="3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61CEE85B">
      <w:pPr>
        <w:snapToGrid w:val="0"/>
        <w:spacing w:before="165" w:beforeLines="50" w:after="50"/>
        <w:ind w:firstLine="602" w:firstLineChars="200"/>
        <w:jc w:val="center"/>
        <w:rPr>
          <w:b/>
          <w:bCs/>
          <w:color w:val="auto"/>
          <w:sz w:val="30"/>
          <w:szCs w:val="30"/>
          <w:highlight w:val="none"/>
          <w:shd w:val="clear" w:color="auto" w:fill="auto"/>
        </w:rPr>
      </w:pPr>
      <w:r>
        <w:rPr>
          <w:rFonts w:hint="eastAsia"/>
          <w:b/>
          <w:bCs/>
          <w:color w:val="auto"/>
          <w:sz w:val="30"/>
          <w:szCs w:val="30"/>
          <w:highlight w:val="none"/>
          <w:shd w:val="clear" w:color="auto" w:fill="auto"/>
        </w:rPr>
        <w:t>六、投标人类似的业绩证明文件（如有要求）</w:t>
      </w:r>
    </w:p>
    <w:p w14:paraId="18F1E11B">
      <w:pPr>
        <w:pStyle w:val="27"/>
        <w:snapToGrid w:val="0"/>
        <w:ind w:left="480" w:hanging="480"/>
        <w:rPr>
          <w:rFonts w:ascii="宋体" w:hAnsi="宋体"/>
          <w:color w:val="auto"/>
          <w:sz w:val="24"/>
          <w:highlight w:val="none"/>
          <w:shd w:val="clear" w:color="auto" w:fill="auto"/>
        </w:rPr>
      </w:pPr>
    </w:p>
    <w:p w14:paraId="0AB1B008">
      <w:pPr>
        <w:pStyle w:val="27"/>
        <w:snapToGrid w:val="0"/>
        <w:ind w:left="480" w:hanging="480"/>
        <w:rPr>
          <w:rFonts w:ascii="宋体" w:hAnsi="宋体"/>
          <w:color w:val="auto"/>
          <w:sz w:val="24"/>
          <w:highlight w:val="none"/>
          <w:shd w:val="clear" w:color="auto" w:fill="auto"/>
        </w:rPr>
      </w:pPr>
    </w:p>
    <w:p w14:paraId="4D506D61">
      <w:pPr>
        <w:pStyle w:val="27"/>
        <w:snapToGrid w:val="0"/>
        <w:ind w:left="480" w:hanging="480"/>
        <w:rPr>
          <w:rFonts w:ascii="宋体" w:hAnsi="宋体"/>
          <w:color w:val="auto"/>
          <w:sz w:val="24"/>
          <w:highlight w:val="none"/>
          <w:shd w:val="clear" w:color="auto" w:fill="auto"/>
        </w:rPr>
      </w:pPr>
    </w:p>
    <w:p w14:paraId="72598089">
      <w:pPr>
        <w:autoSpaceDE w:val="0"/>
        <w:autoSpaceDN w:val="0"/>
        <w:spacing w:line="360" w:lineRule="auto"/>
        <w:ind w:firstLine="485"/>
        <w:rPr>
          <w:rFonts w:ascii="宋体" w:hAnsi="宋体"/>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附表 :相关项目业绩一览表（投标人同类项目合同复印件、用户验收报告、用户评价意见格式自拟）</w:t>
      </w:r>
    </w:p>
    <w:tbl>
      <w:tblPr>
        <w:tblStyle w:val="33"/>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5DEB29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ign w:val="center"/>
          </w:tcPr>
          <w:p w14:paraId="1D2A3798">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ign w:val="center"/>
          </w:tcPr>
          <w:p w14:paraId="5CCA38A3">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ign w:val="center"/>
          </w:tcPr>
          <w:p w14:paraId="3FF3D5EE">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合同</w:t>
            </w:r>
          </w:p>
          <w:p w14:paraId="1BE4B024">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金额</w:t>
            </w:r>
          </w:p>
          <w:p w14:paraId="4E2B7A9F">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（万元）</w:t>
            </w:r>
          </w:p>
        </w:tc>
        <w:tc>
          <w:tcPr>
            <w:tcW w:w="4536" w:type="dxa"/>
            <w:gridSpan w:val="3"/>
            <w:tcBorders>
              <w:top w:val="single" w:color="auto" w:sz="4" w:space="0"/>
              <w:left w:val="single" w:color="auto" w:sz="4" w:space="0"/>
              <w:bottom w:val="single" w:color="auto" w:sz="4" w:space="0"/>
              <w:right w:val="single" w:color="auto" w:sz="4" w:space="0"/>
            </w:tcBorders>
            <w:noWrap/>
            <w:vAlign w:val="center"/>
          </w:tcPr>
          <w:p w14:paraId="4E7B62B0">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ign w:val="center"/>
          </w:tcPr>
          <w:p w14:paraId="4F36FD6F">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采购人联系人及</w:t>
            </w:r>
          </w:p>
          <w:p w14:paraId="3467520F">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联系电话</w:t>
            </w:r>
          </w:p>
        </w:tc>
      </w:tr>
      <w:tr w14:paraId="0BC944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ign w:val="center"/>
          </w:tcPr>
          <w:p w14:paraId="397640CC">
            <w:pPr>
              <w:widowControl/>
              <w:ind w:firstLine="487"/>
              <w:jc w:val="left"/>
              <w:rPr>
                <w:rFonts w:ascii="宋体" w:hAnsi="宋体"/>
                <w:color w:val="auto"/>
                <w:sz w:val="24"/>
                <w:highlight w:val="none"/>
                <w:shd w:val="clear" w:color="auto" w:fill="auto"/>
              </w:rPr>
            </w:pPr>
          </w:p>
        </w:tc>
        <w:tc>
          <w:tcPr>
            <w:tcW w:w="3420" w:type="dxa"/>
            <w:vMerge w:val="continue"/>
            <w:tcBorders>
              <w:top w:val="single" w:color="auto" w:sz="4" w:space="0"/>
              <w:left w:val="single" w:color="auto" w:sz="4" w:space="0"/>
              <w:bottom w:val="single" w:color="auto" w:sz="4" w:space="0"/>
              <w:right w:val="single" w:color="auto" w:sz="4" w:space="0"/>
            </w:tcBorders>
            <w:noWrap/>
            <w:vAlign w:val="center"/>
          </w:tcPr>
          <w:p w14:paraId="12D4A46F">
            <w:pPr>
              <w:widowControl/>
              <w:ind w:firstLine="487"/>
              <w:jc w:val="left"/>
              <w:rPr>
                <w:rFonts w:ascii="宋体" w:hAnsi="宋体"/>
                <w:color w:val="auto"/>
                <w:sz w:val="24"/>
                <w:highlight w:val="none"/>
                <w:shd w:val="clear" w:color="auto" w:fill="auto"/>
              </w:rPr>
            </w:pPr>
          </w:p>
        </w:tc>
        <w:tc>
          <w:tcPr>
            <w:tcW w:w="1715" w:type="dxa"/>
            <w:vMerge w:val="continue"/>
            <w:tcBorders>
              <w:top w:val="single" w:color="auto" w:sz="4" w:space="0"/>
              <w:left w:val="single" w:color="auto" w:sz="4" w:space="0"/>
              <w:bottom w:val="single" w:color="auto" w:sz="4" w:space="0"/>
              <w:right w:val="single" w:color="auto" w:sz="4" w:space="0"/>
            </w:tcBorders>
            <w:noWrap/>
            <w:vAlign w:val="center"/>
          </w:tcPr>
          <w:p w14:paraId="7C19869D">
            <w:pPr>
              <w:widowControl/>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vAlign w:val="center"/>
          </w:tcPr>
          <w:p w14:paraId="5756D62F">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合同</w:t>
            </w:r>
          </w:p>
        </w:tc>
        <w:tc>
          <w:tcPr>
            <w:tcW w:w="1559" w:type="dxa"/>
            <w:tcBorders>
              <w:top w:val="single" w:color="auto" w:sz="4" w:space="0"/>
              <w:left w:val="single" w:color="auto" w:sz="4" w:space="0"/>
              <w:bottom w:val="single" w:color="auto" w:sz="4" w:space="0"/>
              <w:right w:val="single" w:color="auto" w:sz="4" w:space="0"/>
            </w:tcBorders>
            <w:noWrap/>
            <w:vAlign w:val="center"/>
          </w:tcPr>
          <w:p w14:paraId="65D7AA5F">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验收报告</w:t>
            </w:r>
          </w:p>
        </w:tc>
        <w:tc>
          <w:tcPr>
            <w:tcW w:w="1418" w:type="dxa"/>
            <w:tcBorders>
              <w:top w:val="single" w:color="auto" w:sz="4" w:space="0"/>
              <w:left w:val="single" w:color="auto" w:sz="4" w:space="0"/>
              <w:bottom w:val="single" w:color="auto" w:sz="4" w:space="0"/>
              <w:right w:val="single" w:color="auto" w:sz="4" w:space="0"/>
            </w:tcBorders>
            <w:noWrap/>
            <w:vAlign w:val="center"/>
          </w:tcPr>
          <w:p w14:paraId="4839D0CC">
            <w:pPr>
              <w:snapToGrid w:val="0"/>
              <w:spacing w:line="240" w:lineRule="exact"/>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ign w:val="center"/>
          </w:tcPr>
          <w:p w14:paraId="173F8D2D">
            <w:pPr>
              <w:widowControl/>
              <w:ind w:firstLine="487"/>
              <w:jc w:val="left"/>
              <w:rPr>
                <w:rFonts w:ascii="宋体" w:hAnsi="宋体"/>
                <w:color w:val="auto"/>
                <w:sz w:val="24"/>
                <w:highlight w:val="none"/>
                <w:shd w:val="clear" w:color="auto" w:fill="auto"/>
              </w:rPr>
            </w:pPr>
          </w:p>
        </w:tc>
      </w:tr>
      <w:tr w14:paraId="42390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tcPr>
          <w:p w14:paraId="6D10AE80">
            <w:pPr>
              <w:snapToGrid w:val="0"/>
              <w:spacing w:line="240" w:lineRule="exact"/>
              <w:ind w:firstLine="487"/>
              <w:jc w:val="left"/>
              <w:rPr>
                <w:rFonts w:ascii="宋体" w:hAnsi="宋体"/>
                <w:color w:val="auto"/>
                <w:sz w:val="24"/>
                <w:highlight w:val="none"/>
                <w:shd w:val="clear" w:color="auto" w:fill="auto"/>
              </w:rPr>
            </w:pPr>
          </w:p>
        </w:tc>
        <w:tc>
          <w:tcPr>
            <w:tcW w:w="3420" w:type="dxa"/>
            <w:tcBorders>
              <w:top w:val="single" w:color="auto" w:sz="4" w:space="0"/>
              <w:left w:val="single" w:color="auto" w:sz="4" w:space="0"/>
              <w:bottom w:val="single" w:color="auto" w:sz="4" w:space="0"/>
              <w:right w:val="single" w:color="auto" w:sz="4" w:space="0"/>
            </w:tcBorders>
            <w:noWrap/>
          </w:tcPr>
          <w:p w14:paraId="155723E6">
            <w:pPr>
              <w:snapToGrid w:val="0"/>
              <w:spacing w:line="240" w:lineRule="exact"/>
              <w:ind w:firstLine="487"/>
              <w:jc w:val="left"/>
              <w:rPr>
                <w:rFonts w:ascii="宋体" w:hAnsi="宋体"/>
                <w:color w:val="auto"/>
                <w:sz w:val="24"/>
                <w:highlight w:val="none"/>
                <w:shd w:val="clear" w:color="auto" w:fill="auto"/>
              </w:rPr>
            </w:pPr>
          </w:p>
        </w:tc>
        <w:tc>
          <w:tcPr>
            <w:tcW w:w="1715" w:type="dxa"/>
            <w:tcBorders>
              <w:top w:val="single" w:color="auto" w:sz="4" w:space="0"/>
              <w:left w:val="single" w:color="auto" w:sz="4" w:space="0"/>
              <w:bottom w:val="single" w:color="auto" w:sz="4" w:space="0"/>
              <w:right w:val="single" w:color="auto" w:sz="4" w:space="0"/>
            </w:tcBorders>
            <w:noWrap/>
          </w:tcPr>
          <w:p w14:paraId="4D88DA93">
            <w:pPr>
              <w:snapToGrid w:val="0"/>
              <w:spacing w:line="24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3D6C8A46">
            <w:pPr>
              <w:snapToGrid w:val="0"/>
              <w:spacing w:line="24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2F267663">
            <w:pPr>
              <w:snapToGrid w:val="0"/>
              <w:spacing w:line="240" w:lineRule="exact"/>
              <w:ind w:firstLine="487"/>
              <w:jc w:val="left"/>
              <w:rPr>
                <w:rFonts w:ascii="宋体" w:hAnsi="宋体"/>
                <w:color w:val="auto"/>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noWrap/>
          </w:tcPr>
          <w:p w14:paraId="5C612D44">
            <w:pPr>
              <w:snapToGrid w:val="0"/>
              <w:spacing w:line="240" w:lineRule="exact"/>
              <w:ind w:firstLine="487"/>
              <w:jc w:val="left"/>
              <w:rPr>
                <w:rFonts w:ascii="宋体" w:hAnsi="宋体"/>
                <w:color w:val="auto"/>
                <w:sz w:val="24"/>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tcPr>
          <w:p w14:paraId="20A1DB90">
            <w:pPr>
              <w:snapToGrid w:val="0"/>
              <w:spacing w:line="240" w:lineRule="exact"/>
              <w:ind w:firstLine="487"/>
              <w:jc w:val="left"/>
              <w:rPr>
                <w:rFonts w:ascii="宋体" w:hAnsi="宋体"/>
                <w:color w:val="auto"/>
                <w:sz w:val="24"/>
                <w:highlight w:val="none"/>
                <w:shd w:val="clear" w:color="auto" w:fill="auto"/>
              </w:rPr>
            </w:pPr>
          </w:p>
        </w:tc>
      </w:tr>
      <w:tr w14:paraId="446F7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64B3A037">
            <w:pPr>
              <w:snapToGrid w:val="0"/>
              <w:spacing w:before="50" w:after="165" w:afterLines="50" w:line="400" w:lineRule="exact"/>
              <w:ind w:firstLine="487"/>
              <w:jc w:val="left"/>
              <w:rPr>
                <w:rFonts w:ascii="宋体" w:hAnsi="宋体"/>
                <w:color w:val="auto"/>
                <w:sz w:val="24"/>
                <w:highlight w:val="none"/>
                <w:shd w:val="clear" w:color="auto" w:fill="auto"/>
              </w:rPr>
            </w:pPr>
          </w:p>
        </w:tc>
        <w:tc>
          <w:tcPr>
            <w:tcW w:w="3420" w:type="dxa"/>
            <w:tcBorders>
              <w:top w:val="single" w:color="auto" w:sz="4" w:space="0"/>
              <w:left w:val="single" w:color="auto" w:sz="4" w:space="0"/>
              <w:bottom w:val="single" w:color="auto" w:sz="4" w:space="0"/>
              <w:right w:val="single" w:color="auto" w:sz="4" w:space="0"/>
            </w:tcBorders>
            <w:noWrap/>
          </w:tcPr>
          <w:p w14:paraId="1B6A2C91">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715" w:type="dxa"/>
            <w:tcBorders>
              <w:top w:val="single" w:color="auto" w:sz="4" w:space="0"/>
              <w:left w:val="single" w:color="auto" w:sz="4" w:space="0"/>
              <w:bottom w:val="single" w:color="auto" w:sz="4" w:space="0"/>
              <w:right w:val="single" w:color="auto" w:sz="4" w:space="0"/>
            </w:tcBorders>
            <w:noWrap/>
          </w:tcPr>
          <w:p w14:paraId="7029C8DA">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63387B78">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796E1F15">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noWrap/>
          </w:tcPr>
          <w:p w14:paraId="095D8FD1">
            <w:pPr>
              <w:snapToGrid w:val="0"/>
              <w:spacing w:before="50" w:after="165" w:afterLines="50" w:line="400" w:lineRule="exact"/>
              <w:ind w:firstLine="487"/>
              <w:jc w:val="left"/>
              <w:rPr>
                <w:rFonts w:ascii="宋体" w:hAnsi="宋体"/>
                <w:b/>
                <w:bCs/>
                <w:color w:val="auto"/>
                <w:sz w:val="24"/>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tcPr>
          <w:p w14:paraId="75AD446F">
            <w:pPr>
              <w:snapToGrid w:val="0"/>
              <w:spacing w:before="50" w:after="165" w:afterLines="50" w:line="400" w:lineRule="exact"/>
              <w:ind w:firstLine="487"/>
              <w:jc w:val="left"/>
              <w:rPr>
                <w:rFonts w:ascii="宋体" w:hAnsi="宋体"/>
                <w:b/>
                <w:bCs/>
                <w:color w:val="auto"/>
                <w:sz w:val="24"/>
                <w:highlight w:val="none"/>
                <w:shd w:val="clear" w:color="auto" w:fill="auto"/>
              </w:rPr>
            </w:pPr>
          </w:p>
        </w:tc>
      </w:tr>
      <w:tr w14:paraId="39B4A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tcPr>
          <w:p w14:paraId="3317B940">
            <w:pPr>
              <w:snapToGrid w:val="0"/>
              <w:spacing w:before="50" w:after="165" w:afterLines="50" w:line="400" w:lineRule="exact"/>
              <w:ind w:firstLine="487"/>
              <w:jc w:val="left"/>
              <w:rPr>
                <w:rFonts w:ascii="宋体" w:hAnsi="宋体"/>
                <w:color w:val="auto"/>
                <w:sz w:val="24"/>
                <w:highlight w:val="none"/>
                <w:shd w:val="clear" w:color="auto" w:fill="auto"/>
              </w:rPr>
            </w:pPr>
          </w:p>
        </w:tc>
        <w:tc>
          <w:tcPr>
            <w:tcW w:w="3420" w:type="dxa"/>
            <w:tcBorders>
              <w:top w:val="single" w:color="auto" w:sz="4" w:space="0"/>
              <w:left w:val="single" w:color="auto" w:sz="4" w:space="0"/>
              <w:bottom w:val="single" w:color="auto" w:sz="4" w:space="0"/>
              <w:right w:val="single" w:color="auto" w:sz="4" w:space="0"/>
            </w:tcBorders>
            <w:noWrap/>
          </w:tcPr>
          <w:p w14:paraId="15E9DB11">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715" w:type="dxa"/>
            <w:tcBorders>
              <w:top w:val="single" w:color="auto" w:sz="4" w:space="0"/>
              <w:left w:val="single" w:color="auto" w:sz="4" w:space="0"/>
              <w:bottom w:val="single" w:color="auto" w:sz="4" w:space="0"/>
              <w:right w:val="single" w:color="auto" w:sz="4" w:space="0"/>
            </w:tcBorders>
            <w:noWrap/>
          </w:tcPr>
          <w:p w14:paraId="7E74ED97">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18E411C9">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0BC6EDBF">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noWrap/>
          </w:tcPr>
          <w:p w14:paraId="2FCC4055">
            <w:pPr>
              <w:snapToGrid w:val="0"/>
              <w:spacing w:before="50" w:after="165" w:afterLines="50" w:line="400" w:lineRule="exact"/>
              <w:ind w:firstLine="487"/>
              <w:jc w:val="left"/>
              <w:rPr>
                <w:rFonts w:ascii="宋体" w:hAnsi="宋体"/>
                <w:b/>
                <w:bCs/>
                <w:color w:val="auto"/>
                <w:sz w:val="24"/>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tcPr>
          <w:p w14:paraId="0654494C">
            <w:pPr>
              <w:snapToGrid w:val="0"/>
              <w:spacing w:before="50" w:after="165" w:afterLines="50" w:line="400" w:lineRule="exact"/>
              <w:ind w:firstLine="487"/>
              <w:jc w:val="left"/>
              <w:rPr>
                <w:rFonts w:ascii="宋体" w:hAnsi="宋体"/>
                <w:b/>
                <w:bCs/>
                <w:color w:val="auto"/>
                <w:sz w:val="24"/>
                <w:highlight w:val="none"/>
                <w:shd w:val="clear" w:color="auto" w:fill="auto"/>
              </w:rPr>
            </w:pPr>
          </w:p>
        </w:tc>
      </w:tr>
      <w:tr w14:paraId="3005C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7D705D0C">
            <w:pPr>
              <w:snapToGrid w:val="0"/>
              <w:spacing w:before="50" w:after="165" w:afterLines="50" w:line="400" w:lineRule="exact"/>
              <w:ind w:firstLine="487"/>
              <w:jc w:val="left"/>
              <w:rPr>
                <w:rFonts w:ascii="宋体" w:hAnsi="宋体"/>
                <w:color w:val="auto"/>
                <w:sz w:val="24"/>
                <w:highlight w:val="none"/>
                <w:shd w:val="clear" w:color="auto" w:fill="auto"/>
              </w:rPr>
            </w:pPr>
          </w:p>
        </w:tc>
        <w:tc>
          <w:tcPr>
            <w:tcW w:w="3420" w:type="dxa"/>
            <w:tcBorders>
              <w:top w:val="single" w:color="auto" w:sz="4" w:space="0"/>
              <w:left w:val="single" w:color="auto" w:sz="4" w:space="0"/>
              <w:bottom w:val="single" w:color="auto" w:sz="4" w:space="0"/>
              <w:right w:val="single" w:color="auto" w:sz="4" w:space="0"/>
            </w:tcBorders>
            <w:noWrap/>
          </w:tcPr>
          <w:p w14:paraId="53EB781D">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715" w:type="dxa"/>
            <w:tcBorders>
              <w:top w:val="single" w:color="auto" w:sz="4" w:space="0"/>
              <w:left w:val="single" w:color="auto" w:sz="4" w:space="0"/>
              <w:bottom w:val="single" w:color="auto" w:sz="4" w:space="0"/>
              <w:right w:val="single" w:color="auto" w:sz="4" w:space="0"/>
            </w:tcBorders>
            <w:noWrap/>
          </w:tcPr>
          <w:p w14:paraId="7249D904">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5F027D3A">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1B8E2EB4">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noWrap/>
          </w:tcPr>
          <w:p w14:paraId="76B99064">
            <w:pPr>
              <w:snapToGrid w:val="0"/>
              <w:spacing w:before="50" w:after="165" w:afterLines="50" w:line="400" w:lineRule="exact"/>
              <w:ind w:firstLine="487"/>
              <w:jc w:val="left"/>
              <w:rPr>
                <w:rFonts w:ascii="宋体" w:hAnsi="宋体"/>
                <w:b/>
                <w:bCs/>
                <w:color w:val="auto"/>
                <w:sz w:val="24"/>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tcPr>
          <w:p w14:paraId="6228E826">
            <w:pPr>
              <w:snapToGrid w:val="0"/>
              <w:spacing w:before="50" w:after="165" w:afterLines="50" w:line="400" w:lineRule="exact"/>
              <w:ind w:firstLine="487"/>
              <w:jc w:val="left"/>
              <w:rPr>
                <w:rFonts w:ascii="宋体" w:hAnsi="宋体"/>
                <w:b/>
                <w:bCs/>
                <w:color w:val="auto"/>
                <w:sz w:val="24"/>
                <w:highlight w:val="none"/>
                <w:shd w:val="clear" w:color="auto" w:fill="auto"/>
              </w:rPr>
            </w:pPr>
          </w:p>
        </w:tc>
      </w:tr>
      <w:tr w14:paraId="07950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4EA71C16">
            <w:pPr>
              <w:snapToGrid w:val="0"/>
              <w:spacing w:before="50" w:after="165" w:afterLines="50" w:line="400" w:lineRule="exact"/>
              <w:ind w:firstLine="487"/>
              <w:jc w:val="left"/>
              <w:rPr>
                <w:rFonts w:ascii="宋体" w:hAnsi="宋体"/>
                <w:color w:val="auto"/>
                <w:sz w:val="24"/>
                <w:highlight w:val="none"/>
                <w:shd w:val="clear" w:color="auto" w:fill="auto"/>
              </w:rPr>
            </w:pPr>
          </w:p>
        </w:tc>
        <w:tc>
          <w:tcPr>
            <w:tcW w:w="3420" w:type="dxa"/>
            <w:tcBorders>
              <w:top w:val="single" w:color="auto" w:sz="4" w:space="0"/>
              <w:left w:val="single" w:color="auto" w:sz="4" w:space="0"/>
              <w:bottom w:val="single" w:color="auto" w:sz="4" w:space="0"/>
              <w:right w:val="single" w:color="auto" w:sz="4" w:space="0"/>
            </w:tcBorders>
            <w:noWrap/>
          </w:tcPr>
          <w:p w14:paraId="29BF5C4E">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715" w:type="dxa"/>
            <w:tcBorders>
              <w:top w:val="single" w:color="auto" w:sz="4" w:space="0"/>
              <w:left w:val="single" w:color="auto" w:sz="4" w:space="0"/>
              <w:bottom w:val="single" w:color="auto" w:sz="4" w:space="0"/>
              <w:right w:val="single" w:color="auto" w:sz="4" w:space="0"/>
            </w:tcBorders>
            <w:noWrap/>
          </w:tcPr>
          <w:p w14:paraId="6BF7C54D">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061C27C3">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559" w:type="dxa"/>
            <w:tcBorders>
              <w:top w:val="single" w:color="auto" w:sz="4" w:space="0"/>
              <w:left w:val="single" w:color="auto" w:sz="4" w:space="0"/>
              <w:bottom w:val="single" w:color="auto" w:sz="4" w:space="0"/>
              <w:right w:val="single" w:color="auto" w:sz="4" w:space="0"/>
            </w:tcBorders>
            <w:noWrap/>
          </w:tcPr>
          <w:p w14:paraId="3826BB8E">
            <w:pPr>
              <w:snapToGrid w:val="0"/>
              <w:spacing w:before="50" w:after="165" w:afterLines="50" w:line="400" w:lineRule="exact"/>
              <w:ind w:firstLine="487"/>
              <w:jc w:val="left"/>
              <w:rPr>
                <w:rFonts w:ascii="宋体" w:hAnsi="宋体"/>
                <w:color w:val="auto"/>
                <w:sz w:val="24"/>
                <w:highlight w:val="none"/>
                <w:shd w:val="clear" w:color="auto" w:fill="auto"/>
              </w:rPr>
            </w:pPr>
          </w:p>
        </w:tc>
        <w:tc>
          <w:tcPr>
            <w:tcW w:w="1418" w:type="dxa"/>
            <w:tcBorders>
              <w:top w:val="single" w:color="auto" w:sz="4" w:space="0"/>
              <w:left w:val="single" w:color="auto" w:sz="4" w:space="0"/>
              <w:bottom w:val="single" w:color="auto" w:sz="4" w:space="0"/>
              <w:right w:val="single" w:color="auto" w:sz="4" w:space="0"/>
            </w:tcBorders>
            <w:noWrap/>
          </w:tcPr>
          <w:p w14:paraId="433D27B7">
            <w:pPr>
              <w:snapToGrid w:val="0"/>
              <w:spacing w:before="50" w:after="165" w:afterLines="50" w:line="400" w:lineRule="exact"/>
              <w:ind w:firstLine="487"/>
              <w:jc w:val="left"/>
              <w:rPr>
                <w:rFonts w:ascii="宋体" w:hAnsi="宋体"/>
                <w:b/>
                <w:bCs/>
                <w:color w:val="auto"/>
                <w:sz w:val="24"/>
                <w:highlight w:val="none"/>
                <w:shd w:val="clear" w:color="auto" w:fill="auto"/>
              </w:rPr>
            </w:pPr>
          </w:p>
        </w:tc>
        <w:tc>
          <w:tcPr>
            <w:tcW w:w="2268" w:type="dxa"/>
            <w:tcBorders>
              <w:top w:val="single" w:color="auto" w:sz="4" w:space="0"/>
              <w:left w:val="single" w:color="auto" w:sz="4" w:space="0"/>
              <w:bottom w:val="single" w:color="auto" w:sz="4" w:space="0"/>
              <w:right w:val="single" w:color="auto" w:sz="4" w:space="0"/>
            </w:tcBorders>
            <w:noWrap/>
          </w:tcPr>
          <w:p w14:paraId="180F615C">
            <w:pPr>
              <w:snapToGrid w:val="0"/>
              <w:spacing w:before="50" w:after="165" w:afterLines="50" w:line="400" w:lineRule="exact"/>
              <w:ind w:firstLine="487"/>
              <w:jc w:val="left"/>
              <w:rPr>
                <w:rFonts w:ascii="宋体" w:hAnsi="宋体"/>
                <w:b/>
                <w:bCs/>
                <w:color w:val="auto"/>
                <w:sz w:val="24"/>
                <w:highlight w:val="none"/>
                <w:shd w:val="clear" w:color="auto" w:fill="auto"/>
              </w:rPr>
            </w:pPr>
          </w:p>
        </w:tc>
      </w:tr>
    </w:tbl>
    <w:p w14:paraId="1DCFC20B">
      <w:pPr>
        <w:pStyle w:val="19"/>
        <w:spacing w:line="360" w:lineRule="auto"/>
        <w:ind w:left="72"/>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注：投标人可按上述的格式自行编制，须随表提交相应的合同复印件和用户单位验收证明并注明所在投标人商务技术文件页码。</w:t>
      </w:r>
    </w:p>
    <w:p w14:paraId="5AAB789E">
      <w:pPr>
        <w:snapToGrid w:val="0"/>
        <w:spacing w:line="360" w:lineRule="auto"/>
        <w:ind w:firstLine="4935" w:firstLineChars="2350"/>
        <w:rPr>
          <w:rFonts w:hAnsi="宋体"/>
          <w:color w:val="auto"/>
          <w:szCs w:val="21"/>
          <w:highlight w:val="none"/>
          <w:shd w:val="clear" w:color="auto" w:fill="auto"/>
        </w:rPr>
      </w:pPr>
    </w:p>
    <w:p w14:paraId="5DF0661D">
      <w:pPr>
        <w:snapToGrid w:val="0"/>
        <w:spacing w:line="360" w:lineRule="auto"/>
        <w:ind w:firstLine="4935" w:firstLineChars="2350"/>
        <w:rPr>
          <w:rFonts w:hAnsi="宋体"/>
          <w:color w:val="auto"/>
          <w:szCs w:val="21"/>
          <w:highlight w:val="none"/>
          <w:shd w:val="clear" w:color="auto" w:fill="auto"/>
        </w:rPr>
      </w:pPr>
    </w:p>
    <w:p w14:paraId="593F262B">
      <w:pPr>
        <w:snapToGrid w:val="0"/>
        <w:spacing w:line="360" w:lineRule="auto"/>
        <w:ind w:firstLine="11520" w:firstLineChars="48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5D202BE1">
      <w:pPr>
        <w:snapToGrid w:val="0"/>
        <w:spacing w:line="360" w:lineRule="auto"/>
        <w:ind w:firstLine="10080" w:firstLineChars="420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567FCC9">
      <w:pPr>
        <w:widowControl/>
        <w:spacing w:line="360" w:lineRule="auto"/>
        <w:ind w:firstLine="487"/>
        <w:jc w:val="left"/>
        <w:rPr>
          <w:rFonts w:ascii="仿宋_GB2312" w:hAnsi="仿宋" w:eastAsia="仿宋_GB2312" w:cs="仿宋_GB2312"/>
          <w:color w:val="auto"/>
          <w:kern w:val="0"/>
          <w:sz w:val="24"/>
          <w:highlight w:val="none"/>
          <w:shd w:val="clear" w:color="auto" w:fill="auto"/>
          <w:lang w:val="zh-CN"/>
        </w:rPr>
        <w:sectPr>
          <w:pgSz w:w="16838" w:h="11906" w:orient="landscape"/>
          <w:pgMar w:top="1134" w:right="1134" w:bottom="1134" w:left="1134" w:header="720" w:footer="720" w:gutter="0"/>
          <w:pgNumType w:fmt="decimal"/>
          <w:cols w:space="720" w:num="1"/>
          <w:docGrid w:type="lines" w:linePitch="331" w:charSpace="0"/>
        </w:sectPr>
      </w:pPr>
    </w:p>
    <w:p w14:paraId="5D29039E">
      <w:pPr>
        <w:pStyle w:val="19"/>
        <w:ind w:firstLine="566"/>
        <w:jc w:val="center"/>
        <w:outlineLvl w:val="1"/>
        <w:rPr>
          <w:rFonts w:hAnsi="宋体"/>
          <w:b/>
          <w:bCs/>
          <w:color w:val="auto"/>
          <w:sz w:val="28"/>
          <w:szCs w:val="28"/>
          <w:highlight w:val="none"/>
          <w:shd w:val="clear" w:color="auto" w:fill="auto"/>
        </w:rPr>
      </w:pPr>
      <w:bookmarkStart w:id="341" w:name="_Toc89076013"/>
      <w:bookmarkStart w:id="342" w:name="_Toc31884"/>
      <w:bookmarkStart w:id="343" w:name="_Toc19686839"/>
      <w:r>
        <w:rPr>
          <w:rFonts w:hint="eastAsia" w:hAnsi="宋体"/>
          <w:b/>
          <w:bCs/>
          <w:color w:val="auto"/>
          <w:sz w:val="28"/>
          <w:szCs w:val="28"/>
          <w:highlight w:val="none"/>
          <w:shd w:val="clear" w:color="auto" w:fill="auto"/>
        </w:rPr>
        <w:t>第四节 技术文件格式</w:t>
      </w:r>
      <w:bookmarkEnd w:id="341"/>
      <w:bookmarkEnd w:id="342"/>
      <w:bookmarkEnd w:id="343"/>
    </w:p>
    <w:p w14:paraId="020B3E42">
      <w:pPr>
        <w:snapToGrid w:val="0"/>
        <w:spacing w:before="165" w:beforeLines="50" w:after="50"/>
        <w:ind w:firstLine="426"/>
        <w:rPr>
          <w:rFonts w:ascii="宋体" w:hAnsi="宋体"/>
          <w:bCs/>
          <w:color w:val="auto"/>
          <w:sz w:val="32"/>
          <w:szCs w:val="20"/>
          <w:highlight w:val="none"/>
          <w:shd w:val="clear" w:color="auto" w:fill="auto"/>
        </w:rPr>
      </w:pPr>
      <w:r>
        <w:rPr>
          <w:rFonts w:hint="eastAsia" w:ascii="宋体" w:hAnsi="宋体"/>
          <w:bCs/>
          <w:color w:val="auto"/>
          <w:highlight w:val="none"/>
          <w:shd w:val="clear" w:color="auto" w:fill="auto"/>
        </w:rPr>
        <w:t>电子投标文件</w:t>
      </w:r>
    </w:p>
    <w:p w14:paraId="3A4161B5">
      <w:pPr>
        <w:snapToGrid w:val="0"/>
        <w:spacing w:before="165" w:beforeLines="50" w:after="50"/>
        <w:ind w:firstLine="487"/>
        <w:rPr>
          <w:rFonts w:ascii="宋体" w:hAnsi="宋体"/>
          <w:color w:val="auto"/>
          <w:sz w:val="24"/>
          <w:szCs w:val="20"/>
          <w:highlight w:val="none"/>
          <w:shd w:val="clear" w:color="auto" w:fill="auto"/>
        </w:rPr>
      </w:pPr>
    </w:p>
    <w:p w14:paraId="4216838E">
      <w:pPr>
        <w:snapToGrid w:val="0"/>
        <w:spacing w:before="165" w:beforeLines="50" w:after="50"/>
        <w:ind w:firstLine="646"/>
        <w:jc w:val="center"/>
        <w:rPr>
          <w:rFonts w:ascii="宋体" w:hAnsi="宋体"/>
          <w:b/>
          <w:bCs/>
          <w:color w:val="auto"/>
          <w:sz w:val="32"/>
          <w:szCs w:val="32"/>
          <w:highlight w:val="none"/>
          <w:shd w:val="clear" w:color="auto" w:fill="auto"/>
        </w:rPr>
      </w:pPr>
    </w:p>
    <w:p w14:paraId="0F096EB9">
      <w:pPr>
        <w:snapToGrid w:val="0"/>
        <w:spacing w:before="165" w:beforeLines="50" w:after="50"/>
        <w:ind w:firstLine="646"/>
        <w:jc w:val="center"/>
        <w:rPr>
          <w:rFonts w:ascii="宋体" w:hAnsi="宋体"/>
          <w:b/>
          <w:bCs/>
          <w:color w:val="auto"/>
          <w:sz w:val="32"/>
          <w:szCs w:val="32"/>
          <w:highlight w:val="none"/>
          <w:shd w:val="clear" w:color="auto" w:fill="auto"/>
        </w:rPr>
      </w:pPr>
    </w:p>
    <w:p w14:paraId="505C1593">
      <w:pPr>
        <w:snapToGrid w:val="0"/>
        <w:spacing w:before="165" w:beforeLines="50" w:after="50"/>
        <w:ind w:firstLine="646"/>
        <w:jc w:val="center"/>
        <w:rPr>
          <w:rFonts w:ascii="宋体" w:hAnsi="宋体"/>
          <w:b/>
          <w:bCs/>
          <w:color w:val="auto"/>
          <w:sz w:val="32"/>
          <w:szCs w:val="32"/>
          <w:highlight w:val="none"/>
          <w:shd w:val="clear" w:color="auto" w:fill="auto"/>
        </w:rPr>
      </w:pPr>
    </w:p>
    <w:p w14:paraId="102334A2">
      <w:pPr>
        <w:snapToGrid w:val="0"/>
        <w:spacing w:before="165" w:beforeLines="50" w:after="50"/>
        <w:ind w:firstLine="646"/>
        <w:jc w:val="center"/>
        <w:rPr>
          <w:rFonts w:ascii="宋体" w:hAnsi="宋体"/>
          <w:b/>
          <w:bCs/>
          <w:color w:val="auto"/>
          <w:sz w:val="32"/>
          <w:szCs w:val="32"/>
          <w:highlight w:val="none"/>
          <w:shd w:val="clear" w:color="auto" w:fill="auto"/>
        </w:rPr>
      </w:pPr>
      <w:r>
        <w:rPr>
          <w:rFonts w:hint="eastAsia" w:ascii="宋体" w:hAnsi="宋体"/>
          <w:b/>
          <w:bCs/>
          <w:color w:val="auto"/>
          <w:sz w:val="32"/>
          <w:szCs w:val="32"/>
          <w:highlight w:val="none"/>
          <w:shd w:val="clear" w:color="auto" w:fill="auto"/>
        </w:rPr>
        <w:t>技术文件（封面）</w:t>
      </w:r>
    </w:p>
    <w:p w14:paraId="58271D35">
      <w:pPr>
        <w:snapToGrid w:val="0"/>
        <w:spacing w:before="165" w:beforeLines="50" w:after="50"/>
        <w:ind w:firstLine="487"/>
        <w:rPr>
          <w:rFonts w:ascii="宋体" w:hAnsi="宋体"/>
          <w:bCs/>
          <w:color w:val="auto"/>
          <w:sz w:val="24"/>
          <w:szCs w:val="20"/>
          <w:highlight w:val="none"/>
          <w:shd w:val="clear" w:color="auto" w:fill="auto"/>
        </w:rPr>
      </w:pPr>
    </w:p>
    <w:p w14:paraId="63FADB8D">
      <w:pPr>
        <w:snapToGrid w:val="0"/>
        <w:spacing w:before="165" w:beforeLines="50" w:after="50" w:line="400" w:lineRule="exact"/>
        <w:ind w:firstLine="360" w:firstLineChars="150"/>
        <w:rPr>
          <w:rFonts w:ascii="宋体" w:hAnsi="宋体"/>
          <w:bCs/>
          <w:color w:val="auto"/>
          <w:sz w:val="24"/>
          <w:szCs w:val="20"/>
          <w:highlight w:val="none"/>
          <w:shd w:val="clear" w:color="auto" w:fill="auto"/>
        </w:rPr>
      </w:pPr>
      <w:r>
        <w:rPr>
          <w:rFonts w:hint="eastAsia" w:ascii="宋体" w:hAnsi="宋体"/>
          <w:bCs/>
          <w:color w:val="auto"/>
          <w:sz w:val="24"/>
          <w:highlight w:val="none"/>
          <w:shd w:val="clear" w:color="auto" w:fill="auto"/>
        </w:rPr>
        <w:t xml:space="preserve">项目名称： </w:t>
      </w:r>
      <w:bookmarkStart w:id="344" w:name="PO_3000001867_PM002_17"/>
      <w:r>
        <w:rPr>
          <w:rFonts w:hint="eastAsia" w:ascii="宋体" w:hAnsi="宋体"/>
          <w:bCs/>
          <w:color w:val="auto"/>
          <w:sz w:val="24"/>
          <w:highlight w:val="none"/>
          <w:shd w:val="clear" w:color="auto" w:fill="auto"/>
        </w:rPr>
        <w:t>[项目采购-项目名称_]</w:t>
      </w:r>
      <w:bookmarkEnd w:id="344"/>
    </w:p>
    <w:p w14:paraId="679F459C">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 xml:space="preserve">项目编号： </w:t>
      </w:r>
      <w:bookmarkStart w:id="345" w:name="PO_3000001867_PM001_13"/>
      <w:r>
        <w:rPr>
          <w:rFonts w:hint="eastAsia" w:ascii="宋体" w:hAnsi="宋体"/>
          <w:bCs/>
          <w:color w:val="auto"/>
          <w:sz w:val="24"/>
          <w:highlight w:val="none"/>
          <w:shd w:val="clear" w:color="auto" w:fill="auto"/>
        </w:rPr>
        <w:t>[项目采购-项目编号_]</w:t>
      </w:r>
      <w:bookmarkEnd w:id="345"/>
    </w:p>
    <w:p w14:paraId="6D53379F">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所投分标：</w:t>
      </w:r>
    </w:p>
    <w:p w14:paraId="74B9BB95">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投标人名称：</w:t>
      </w:r>
    </w:p>
    <w:p w14:paraId="2BDB9AFC">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投标人地址：</w:t>
      </w:r>
    </w:p>
    <w:p w14:paraId="3313EF81">
      <w:pPr>
        <w:snapToGrid w:val="0"/>
        <w:spacing w:before="165" w:beforeLines="50" w:after="50"/>
        <w:ind w:firstLine="487"/>
        <w:jc w:val="center"/>
        <w:rPr>
          <w:rFonts w:ascii="宋体" w:hAnsi="宋体"/>
          <w:color w:val="auto"/>
          <w:sz w:val="24"/>
          <w:highlight w:val="none"/>
          <w:shd w:val="clear" w:color="auto" w:fill="auto"/>
        </w:rPr>
      </w:pPr>
      <w:r>
        <w:rPr>
          <w:rFonts w:hint="eastAsia" w:ascii="宋体" w:hAnsi="宋体"/>
          <w:color w:val="auto"/>
          <w:sz w:val="24"/>
          <w:highlight w:val="none"/>
          <w:shd w:val="clear" w:color="auto" w:fill="auto"/>
        </w:rPr>
        <w:t xml:space="preserve">                        年    月    日</w:t>
      </w:r>
    </w:p>
    <w:p w14:paraId="0C85FFD3">
      <w:pPr>
        <w:snapToGrid w:val="0"/>
        <w:spacing w:before="165" w:beforeLines="50" w:after="50"/>
        <w:ind w:firstLine="487"/>
        <w:jc w:val="center"/>
        <w:rPr>
          <w:rFonts w:ascii="宋体" w:hAnsi="宋体"/>
          <w:color w:val="auto"/>
          <w:sz w:val="24"/>
          <w:szCs w:val="20"/>
          <w:highlight w:val="none"/>
          <w:shd w:val="clear" w:color="auto" w:fill="auto"/>
        </w:rPr>
      </w:pPr>
    </w:p>
    <w:p w14:paraId="1305F63B">
      <w:pPr>
        <w:ind w:firstLine="485"/>
        <w:jc w:val="center"/>
        <w:rPr>
          <w:rFonts w:ascii="仿宋_GB2312" w:hAnsi="仿宋" w:eastAsia="仿宋_GB2312" w:cs="仿宋_GB2312"/>
          <w:b/>
          <w:color w:val="auto"/>
          <w:kern w:val="0"/>
          <w:sz w:val="28"/>
          <w:szCs w:val="28"/>
          <w:highlight w:val="none"/>
          <w:shd w:val="clear" w:color="auto" w:fill="auto"/>
        </w:rPr>
      </w:pPr>
      <w:r>
        <w:rPr>
          <w:rFonts w:hint="eastAsia" w:ascii="宋体" w:hAnsi="宋体"/>
          <w:b/>
          <w:bCs/>
          <w:color w:val="auto"/>
          <w:sz w:val="24"/>
          <w:highlight w:val="none"/>
          <w:shd w:val="clear" w:color="auto" w:fill="auto"/>
        </w:rPr>
        <w:br w:type="page"/>
      </w:r>
      <w:r>
        <w:rPr>
          <w:rFonts w:hint="eastAsia" w:ascii="仿宋_GB2312" w:hAnsi="仿宋" w:eastAsia="仿宋_GB2312" w:cs="仿宋_GB2312"/>
          <w:b/>
          <w:color w:val="auto"/>
          <w:kern w:val="0"/>
          <w:sz w:val="28"/>
          <w:szCs w:val="28"/>
          <w:highlight w:val="none"/>
          <w:shd w:val="clear" w:color="auto" w:fill="auto"/>
        </w:rPr>
        <w:t>技术文件目录</w:t>
      </w:r>
    </w:p>
    <w:p w14:paraId="6EF25EC0">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一、技术需求偏离表……………………………………………………………（页码）</w:t>
      </w:r>
    </w:p>
    <w:p w14:paraId="714079C7">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二、项目实施组织服务方案…………………………………………………（页码）</w:t>
      </w:r>
    </w:p>
    <w:p w14:paraId="5374E58F">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三、对本项目总体要求的理解（如有要求）…………………………………（页码）</w:t>
      </w:r>
    </w:p>
    <w:p w14:paraId="4296D886">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四、</w:t>
      </w:r>
      <w:r>
        <w:rPr>
          <w:rFonts w:hint="eastAsia" w:cs="仿宋_GB2312"/>
          <w:color w:val="auto"/>
          <w:highlight w:val="none"/>
          <w:shd w:val="clear" w:color="auto" w:fill="auto"/>
          <w:lang w:val="zh-CN"/>
        </w:rPr>
        <w:t>产品出产标准及质量检测报告……………………</w:t>
      </w:r>
      <w:r>
        <w:rPr>
          <w:rFonts w:hint="eastAsia" w:cs="仿宋_GB2312"/>
          <w:color w:val="auto"/>
          <w:highlight w:val="none"/>
          <w:shd w:val="clear" w:color="auto" w:fill="auto"/>
        </w:rPr>
        <w:t>………………………（页码）</w:t>
      </w:r>
    </w:p>
    <w:p w14:paraId="31845C80">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五、优惠条件及特殊承诺（如有要求）</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p>
    <w:p w14:paraId="2E1C8151">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六、对项目的合理化建议和改进措施</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p>
    <w:p w14:paraId="17937D1B">
      <w:pPr>
        <w:pStyle w:val="94"/>
        <w:spacing w:line="360" w:lineRule="auto"/>
        <w:rPr>
          <w:rFonts w:cs="仿宋_GB2312"/>
          <w:color w:val="auto"/>
          <w:highlight w:val="none"/>
          <w:shd w:val="clear" w:color="auto" w:fill="auto"/>
        </w:rPr>
      </w:pPr>
      <w:r>
        <w:rPr>
          <w:rFonts w:hint="eastAsia" w:cs="仿宋_GB2312"/>
          <w:color w:val="auto"/>
          <w:highlight w:val="none"/>
          <w:shd w:val="clear" w:color="auto" w:fill="auto"/>
        </w:rPr>
        <w:t>七、认为需要的其他技术文件或说明（如有）</w:t>
      </w:r>
      <w:r>
        <w:rPr>
          <w:rFonts w:hint="eastAsia" w:cs="仿宋_GB2312"/>
          <w:color w:val="auto"/>
          <w:highlight w:val="none"/>
          <w:shd w:val="clear" w:color="auto" w:fill="auto"/>
          <w:lang w:val="zh-CN"/>
        </w:rPr>
        <w:t>………………………………</w:t>
      </w:r>
      <w:r>
        <w:rPr>
          <w:rFonts w:hint="eastAsia" w:cs="仿宋_GB2312"/>
          <w:color w:val="auto"/>
          <w:highlight w:val="none"/>
          <w:shd w:val="clear" w:color="auto" w:fill="auto"/>
        </w:rPr>
        <w:t>（页码）</w:t>
      </w:r>
    </w:p>
    <w:p w14:paraId="1DC69F35">
      <w:pPr>
        <w:spacing w:line="360" w:lineRule="auto"/>
        <w:ind w:firstLine="485"/>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b/>
          <w:bCs/>
          <w:color w:val="auto"/>
          <w:sz w:val="24"/>
          <w:highlight w:val="none"/>
          <w:shd w:val="clear" w:color="auto" w:fill="auto"/>
        </w:rPr>
        <w:t>注：以上目录是基本格式要求，各投标人可根据自身情况进一步向下增加内容或细化。</w:t>
      </w:r>
    </w:p>
    <w:p w14:paraId="231BF726">
      <w:pPr>
        <w:snapToGrid w:val="0"/>
        <w:spacing w:before="165" w:beforeLines="50" w:after="50"/>
        <w:ind w:left="143" w:leftChars="68" w:firstLine="472" w:firstLineChars="196"/>
        <w:jc w:val="left"/>
        <w:rPr>
          <w:rFonts w:ascii="宋体" w:hAnsi="宋体"/>
          <w:b/>
          <w:color w:val="auto"/>
          <w:sz w:val="24"/>
          <w:highlight w:val="none"/>
          <w:shd w:val="clear" w:color="auto" w:fill="auto"/>
        </w:rPr>
      </w:pPr>
    </w:p>
    <w:p w14:paraId="267FC704">
      <w:pPr>
        <w:snapToGrid w:val="0"/>
        <w:spacing w:before="165" w:beforeLines="50" w:after="50"/>
        <w:ind w:left="143" w:leftChars="68" w:firstLine="472" w:firstLineChars="196"/>
        <w:jc w:val="left"/>
        <w:rPr>
          <w:rFonts w:ascii="宋体" w:hAnsi="宋体"/>
          <w:b/>
          <w:color w:val="auto"/>
          <w:sz w:val="24"/>
          <w:highlight w:val="none"/>
          <w:shd w:val="clear" w:color="auto" w:fill="auto"/>
        </w:rPr>
      </w:pPr>
      <w:r>
        <w:rPr>
          <w:rFonts w:hint="eastAsia" w:ascii="宋体" w:hAnsi="宋体"/>
          <w:b/>
          <w:color w:val="auto"/>
          <w:sz w:val="24"/>
          <w:highlight w:val="none"/>
          <w:shd w:val="clear" w:color="auto" w:fill="auto"/>
        </w:rPr>
        <w:br w:type="page"/>
      </w:r>
    </w:p>
    <w:p w14:paraId="6308368A">
      <w:pPr>
        <w:pStyle w:val="19"/>
        <w:spacing w:line="500" w:lineRule="exact"/>
        <w:ind w:firstLine="606"/>
        <w:jc w:val="center"/>
        <w:rPr>
          <w:rFonts w:ascii="Times New Roman" w:hAnsi="Times New Roman"/>
          <w:b/>
          <w:bCs/>
          <w:color w:val="auto"/>
          <w:sz w:val="30"/>
          <w:szCs w:val="30"/>
          <w:highlight w:val="none"/>
          <w:shd w:val="clear" w:color="auto" w:fill="auto"/>
        </w:rPr>
      </w:pPr>
      <w:r>
        <w:rPr>
          <w:rFonts w:hint="eastAsia" w:ascii="Times New Roman" w:hAnsi="Times New Roman"/>
          <w:b/>
          <w:bCs/>
          <w:color w:val="auto"/>
          <w:sz w:val="30"/>
          <w:szCs w:val="30"/>
          <w:highlight w:val="none"/>
          <w:shd w:val="clear" w:color="auto" w:fill="auto"/>
        </w:rPr>
        <w:t>一、技术需求偏离表</w:t>
      </w:r>
    </w:p>
    <w:p w14:paraId="68EBDD27">
      <w:pPr>
        <w:pStyle w:val="19"/>
        <w:spacing w:line="440" w:lineRule="exact"/>
        <w:ind w:firstLine="420" w:firstLineChars="200"/>
        <w:rPr>
          <w:color w:val="auto"/>
          <w:highlight w:val="none"/>
          <w:shd w:val="clear" w:color="auto" w:fill="auto"/>
        </w:rPr>
      </w:pPr>
    </w:p>
    <w:p w14:paraId="711D6614">
      <w:pPr>
        <w:pStyle w:val="19"/>
        <w:spacing w:line="600" w:lineRule="exact"/>
        <w:ind w:firstLine="480" w:firstLineChars="200"/>
        <w:rPr>
          <w:rFonts w:hAnsi="宋体"/>
          <w:color w:val="auto"/>
          <w:sz w:val="24"/>
          <w:szCs w:val="24"/>
          <w:highlight w:val="none"/>
          <w:shd w:val="clear" w:color="auto" w:fill="auto"/>
        </w:rPr>
      </w:pPr>
      <w:r>
        <w:rPr>
          <w:rFonts w:hint="eastAsia" w:hAnsi="宋体"/>
          <w:color w:val="auto"/>
          <w:sz w:val="24"/>
          <w:szCs w:val="24"/>
          <w:highlight w:val="none"/>
          <w:shd w:val="clear" w:color="auto" w:fill="auto"/>
        </w:rPr>
        <w:t>请根据所投货物的实际技术参数，</w:t>
      </w:r>
      <w:r>
        <w:rPr>
          <w:rFonts w:hint="eastAsia" w:hAnsi="宋体"/>
          <w:b/>
          <w:color w:val="auto"/>
          <w:sz w:val="28"/>
          <w:szCs w:val="28"/>
          <w:highlight w:val="none"/>
          <w:shd w:val="clear" w:color="auto" w:fill="auto"/>
        </w:rPr>
        <w:t>逐条对应</w:t>
      </w:r>
      <w:r>
        <w:rPr>
          <w:rFonts w:hint="eastAsia" w:hAnsi="宋体"/>
          <w:color w:val="auto"/>
          <w:sz w:val="24"/>
          <w:szCs w:val="24"/>
          <w:highlight w:val="none"/>
          <w:shd w:val="clear" w:color="auto" w:fill="auto"/>
        </w:rPr>
        <w:t>本项目招标文件第二章“货物需求一览表”中的</w:t>
      </w:r>
      <w:r>
        <w:rPr>
          <w:rFonts w:hint="eastAsia" w:hAnsi="宋体"/>
          <w:b/>
          <w:color w:val="auto"/>
          <w:sz w:val="28"/>
          <w:szCs w:val="28"/>
          <w:highlight w:val="none"/>
          <w:shd w:val="clear" w:color="auto" w:fill="auto"/>
        </w:rPr>
        <w:t>采购清单及货物参数</w:t>
      </w:r>
      <w:r>
        <w:rPr>
          <w:rFonts w:hint="eastAsia" w:hAnsi="宋体"/>
          <w:color w:val="auto"/>
          <w:sz w:val="24"/>
          <w:szCs w:val="24"/>
          <w:highlight w:val="none"/>
          <w:shd w:val="clear" w:color="auto" w:fill="auto"/>
        </w:rPr>
        <w:t>详细填写相应的具体内容。“偏离说明”一栏应当选择“正偏离”、“负偏离”或“无偏离”进行填写。</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5EFC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ign w:val="center"/>
          </w:tcPr>
          <w:p w14:paraId="774B8E67">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项号</w:t>
            </w:r>
          </w:p>
        </w:tc>
        <w:tc>
          <w:tcPr>
            <w:tcW w:w="3570" w:type="dxa"/>
            <w:gridSpan w:val="2"/>
            <w:tcBorders>
              <w:top w:val="single" w:color="auto" w:sz="4" w:space="0"/>
              <w:left w:val="single" w:color="auto" w:sz="4" w:space="0"/>
              <w:bottom w:val="single" w:color="auto" w:sz="4" w:space="0"/>
              <w:right w:val="single" w:color="auto" w:sz="4" w:space="0"/>
            </w:tcBorders>
            <w:noWrap/>
            <w:vAlign w:val="center"/>
          </w:tcPr>
          <w:p w14:paraId="26C767CF">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ign w:val="center"/>
          </w:tcPr>
          <w:p w14:paraId="2CB29E33">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ign w:val="center"/>
          </w:tcPr>
          <w:p w14:paraId="1627B19D">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偏离说明</w:t>
            </w:r>
          </w:p>
        </w:tc>
      </w:tr>
      <w:tr w14:paraId="0700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ign w:val="center"/>
          </w:tcPr>
          <w:p w14:paraId="32DE2525">
            <w:pPr>
              <w:widowControl/>
              <w:ind w:firstLine="426"/>
              <w:jc w:val="left"/>
              <w:rPr>
                <w:rFonts w:ascii="宋体" w:hAnsi="宋体"/>
                <w:color w:val="auto"/>
                <w:szCs w:val="21"/>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7D4923FF">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标的名称</w:t>
            </w:r>
          </w:p>
        </w:tc>
        <w:tc>
          <w:tcPr>
            <w:tcW w:w="2310" w:type="dxa"/>
            <w:tcBorders>
              <w:top w:val="single" w:color="auto" w:sz="4" w:space="0"/>
              <w:left w:val="single" w:color="auto" w:sz="4" w:space="0"/>
              <w:bottom w:val="single" w:color="auto" w:sz="4" w:space="0"/>
              <w:right w:val="single" w:color="auto" w:sz="4" w:space="0"/>
            </w:tcBorders>
            <w:noWrap/>
            <w:vAlign w:val="center"/>
          </w:tcPr>
          <w:p w14:paraId="7DCC48D2">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货物参数</w:t>
            </w:r>
          </w:p>
        </w:tc>
        <w:tc>
          <w:tcPr>
            <w:tcW w:w="1516" w:type="dxa"/>
            <w:tcBorders>
              <w:top w:val="single" w:color="auto" w:sz="4" w:space="0"/>
              <w:left w:val="single" w:color="auto" w:sz="4" w:space="0"/>
              <w:bottom w:val="single" w:color="auto" w:sz="4" w:space="0"/>
              <w:right w:val="single" w:color="auto" w:sz="4" w:space="0"/>
            </w:tcBorders>
            <w:noWrap/>
            <w:vAlign w:val="center"/>
          </w:tcPr>
          <w:p w14:paraId="3A67F484">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标的名称</w:t>
            </w:r>
          </w:p>
        </w:tc>
        <w:tc>
          <w:tcPr>
            <w:tcW w:w="3297" w:type="dxa"/>
            <w:tcBorders>
              <w:top w:val="single" w:color="auto" w:sz="4" w:space="0"/>
              <w:left w:val="single" w:color="auto" w:sz="4" w:space="0"/>
              <w:bottom w:val="single" w:color="auto" w:sz="4" w:space="0"/>
              <w:right w:val="single" w:color="auto" w:sz="4" w:space="0"/>
            </w:tcBorders>
            <w:noWrap/>
            <w:vAlign w:val="center"/>
          </w:tcPr>
          <w:p w14:paraId="25482AFF">
            <w:pPr>
              <w:ind w:firstLine="426"/>
              <w:jc w:val="cente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ign w:val="center"/>
          </w:tcPr>
          <w:p w14:paraId="18712A66">
            <w:pPr>
              <w:widowControl/>
              <w:ind w:firstLine="426"/>
              <w:jc w:val="left"/>
              <w:rPr>
                <w:rFonts w:ascii="宋体" w:hAnsi="宋体"/>
                <w:color w:val="auto"/>
                <w:szCs w:val="21"/>
                <w:highlight w:val="none"/>
                <w:shd w:val="clear" w:color="auto" w:fill="auto"/>
              </w:rPr>
            </w:pPr>
          </w:p>
        </w:tc>
      </w:tr>
      <w:tr w14:paraId="0A32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3F4B8494">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w:t>
            </w:r>
          </w:p>
        </w:tc>
        <w:tc>
          <w:tcPr>
            <w:tcW w:w="1260" w:type="dxa"/>
            <w:tcBorders>
              <w:top w:val="single" w:color="auto" w:sz="4" w:space="0"/>
              <w:left w:val="single" w:color="auto" w:sz="4" w:space="0"/>
              <w:bottom w:val="single" w:color="auto" w:sz="4" w:space="0"/>
              <w:right w:val="single" w:color="auto" w:sz="4" w:space="0"/>
            </w:tcBorders>
            <w:noWrap/>
            <w:vAlign w:val="center"/>
          </w:tcPr>
          <w:p w14:paraId="4F2961F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310" w:type="dxa"/>
            <w:tcBorders>
              <w:top w:val="single" w:color="auto" w:sz="4" w:space="0"/>
              <w:left w:val="single" w:color="auto" w:sz="4" w:space="0"/>
              <w:bottom w:val="single" w:color="auto" w:sz="4" w:space="0"/>
              <w:right w:val="single" w:color="auto" w:sz="4" w:space="0"/>
            </w:tcBorders>
            <w:noWrap/>
            <w:vAlign w:val="center"/>
          </w:tcPr>
          <w:p w14:paraId="68E690D4">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p w14:paraId="213F26B2">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1A30F66D">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14BD54F1">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1516" w:type="dxa"/>
            <w:tcBorders>
              <w:top w:val="single" w:color="auto" w:sz="4" w:space="0"/>
              <w:left w:val="single" w:color="auto" w:sz="4" w:space="0"/>
              <w:bottom w:val="single" w:color="auto" w:sz="4" w:space="0"/>
              <w:right w:val="single" w:color="auto" w:sz="4" w:space="0"/>
            </w:tcBorders>
            <w:noWrap/>
            <w:vAlign w:val="center"/>
          </w:tcPr>
          <w:p w14:paraId="3DB26E30">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3297" w:type="dxa"/>
            <w:tcBorders>
              <w:top w:val="single" w:color="auto" w:sz="4" w:space="0"/>
              <w:left w:val="single" w:color="auto" w:sz="4" w:space="0"/>
              <w:bottom w:val="single" w:color="auto" w:sz="4" w:space="0"/>
              <w:right w:val="single" w:color="auto" w:sz="4" w:space="0"/>
            </w:tcBorders>
            <w:noWrap/>
            <w:vAlign w:val="center"/>
          </w:tcPr>
          <w:p w14:paraId="5E53969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p w14:paraId="1A12EB1B">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1544A99D">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7D8A0EC2">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1168" w:type="dxa"/>
            <w:tcBorders>
              <w:top w:val="single" w:color="auto" w:sz="4" w:space="0"/>
              <w:left w:val="single" w:color="auto" w:sz="4" w:space="0"/>
              <w:bottom w:val="single" w:color="auto" w:sz="4" w:space="0"/>
              <w:right w:val="single" w:color="auto" w:sz="4" w:space="0"/>
            </w:tcBorders>
            <w:noWrap/>
            <w:vAlign w:val="center"/>
          </w:tcPr>
          <w:p w14:paraId="4DC8CF03">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tc>
      </w:tr>
      <w:tr w14:paraId="4F25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6C753EA4">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w:t>
            </w:r>
          </w:p>
        </w:tc>
        <w:tc>
          <w:tcPr>
            <w:tcW w:w="1260" w:type="dxa"/>
            <w:tcBorders>
              <w:top w:val="single" w:color="auto" w:sz="4" w:space="0"/>
              <w:left w:val="single" w:color="auto" w:sz="4" w:space="0"/>
              <w:bottom w:val="single" w:color="auto" w:sz="4" w:space="0"/>
              <w:right w:val="single" w:color="auto" w:sz="4" w:space="0"/>
            </w:tcBorders>
            <w:noWrap/>
            <w:vAlign w:val="center"/>
          </w:tcPr>
          <w:p w14:paraId="6B7E6471">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2310" w:type="dxa"/>
            <w:tcBorders>
              <w:top w:val="single" w:color="auto" w:sz="4" w:space="0"/>
              <w:left w:val="single" w:color="auto" w:sz="4" w:space="0"/>
              <w:bottom w:val="single" w:color="auto" w:sz="4" w:space="0"/>
              <w:right w:val="single" w:color="auto" w:sz="4" w:space="0"/>
            </w:tcBorders>
            <w:noWrap/>
            <w:vAlign w:val="center"/>
          </w:tcPr>
          <w:p w14:paraId="7798010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p w14:paraId="67B08F5F">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3F6BF6DF">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4B3DACDB">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1516" w:type="dxa"/>
            <w:tcBorders>
              <w:top w:val="single" w:color="auto" w:sz="4" w:space="0"/>
              <w:left w:val="single" w:color="auto" w:sz="4" w:space="0"/>
              <w:bottom w:val="single" w:color="auto" w:sz="4" w:space="0"/>
              <w:right w:val="single" w:color="auto" w:sz="4" w:space="0"/>
            </w:tcBorders>
            <w:noWrap/>
            <w:vAlign w:val="center"/>
          </w:tcPr>
          <w:p w14:paraId="2C34767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3297" w:type="dxa"/>
            <w:tcBorders>
              <w:top w:val="single" w:color="auto" w:sz="4" w:space="0"/>
              <w:left w:val="single" w:color="auto" w:sz="4" w:space="0"/>
              <w:bottom w:val="single" w:color="auto" w:sz="4" w:space="0"/>
              <w:right w:val="single" w:color="auto" w:sz="4" w:space="0"/>
            </w:tcBorders>
            <w:noWrap/>
            <w:vAlign w:val="center"/>
          </w:tcPr>
          <w:p w14:paraId="2D60316E">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1  ……</w:t>
            </w:r>
          </w:p>
          <w:p w14:paraId="6F4067FF">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2  ……</w:t>
            </w:r>
          </w:p>
          <w:p w14:paraId="749D4640">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3  ……</w:t>
            </w:r>
          </w:p>
          <w:p w14:paraId="3A7B59B5">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1168" w:type="dxa"/>
            <w:tcBorders>
              <w:top w:val="single" w:color="auto" w:sz="4" w:space="0"/>
              <w:left w:val="single" w:color="auto" w:sz="4" w:space="0"/>
              <w:bottom w:val="single" w:color="auto" w:sz="4" w:space="0"/>
              <w:right w:val="single" w:color="auto" w:sz="4" w:space="0"/>
            </w:tcBorders>
            <w:noWrap/>
            <w:vAlign w:val="center"/>
          </w:tcPr>
          <w:p w14:paraId="3E835B6A">
            <w:pPr>
              <w:ind w:firstLine="426"/>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正偏离（负偏离或无偏离）</w:t>
            </w:r>
          </w:p>
        </w:tc>
      </w:tr>
      <w:tr w14:paraId="5C3A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66799447">
            <w:pPr>
              <w:rPr>
                <w:rFonts w:ascii="宋体" w:hAnsi="宋体"/>
                <w:color w:val="auto"/>
                <w:szCs w:val="21"/>
                <w:highlight w:val="none"/>
                <w:shd w:val="clear" w:color="auto" w:fill="auto"/>
              </w:rPr>
            </w:pPr>
            <w:r>
              <w:rPr>
                <w:rFonts w:hint="eastAsia" w:ascii="宋体" w:hAnsi="宋体"/>
                <w:color w:val="auto"/>
                <w:szCs w:val="21"/>
                <w:highlight w:val="none"/>
                <w:shd w:val="clear" w:color="auto" w:fill="auto"/>
              </w:rPr>
              <w:t>...</w:t>
            </w:r>
          </w:p>
        </w:tc>
        <w:tc>
          <w:tcPr>
            <w:tcW w:w="1260" w:type="dxa"/>
            <w:tcBorders>
              <w:top w:val="single" w:color="auto" w:sz="4" w:space="0"/>
              <w:left w:val="single" w:color="auto" w:sz="4" w:space="0"/>
              <w:bottom w:val="single" w:color="auto" w:sz="4" w:space="0"/>
              <w:right w:val="single" w:color="auto" w:sz="4" w:space="0"/>
            </w:tcBorders>
            <w:noWrap/>
            <w:vAlign w:val="center"/>
          </w:tcPr>
          <w:p w14:paraId="65E9CC08">
            <w:pPr>
              <w:ind w:firstLine="426"/>
              <w:rPr>
                <w:rFonts w:ascii="宋体" w:hAnsi="宋体"/>
                <w:color w:val="auto"/>
                <w:szCs w:val="21"/>
                <w:highlight w:val="none"/>
                <w:shd w:val="clear" w:color="auto" w:fill="auto"/>
              </w:rPr>
            </w:pPr>
          </w:p>
        </w:tc>
        <w:tc>
          <w:tcPr>
            <w:tcW w:w="2310" w:type="dxa"/>
            <w:tcBorders>
              <w:top w:val="single" w:color="auto" w:sz="4" w:space="0"/>
              <w:left w:val="single" w:color="auto" w:sz="4" w:space="0"/>
              <w:bottom w:val="single" w:color="auto" w:sz="4" w:space="0"/>
              <w:right w:val="single" w:color="auto" w:sz="4" w:space="0"/>
            </w:tcBorders>
            <w:noWrap/>
            <w:vAlign w:val="center"/>
          </w:tcPr>
          <w:p w14:paraId="7622E46B">
            <w:pPr>
              <w:ind w:firstLine="426"/>
              <w:rPr>
                <w:rFonts w:ascii="宋体" w:hAnsi="宋体"/>
                <w:color w:val="auto"/>
                <w:szCs w:val="21"/>
                <w:highlight w:val="none"/>
                <w:shd w:val="clear" w:color="auto" w:fill="auto"/>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0BAF0271">
            <w:pPr>
              <w:ind w:firstLine="426"/>
              <w:rPr>
                <w:rFonts w:ascii="宋体" w:hAnsi="宋体"/>
                <w:color w:val="auto"/>
                <w:szCs w:val="21"/>
                <w:highlight w:val="none"/>
                <w:shd w:val="clear" w:color="auto" w:fill="auto"/>
              </w:rPr>
            </w:pPr>
          </w:p>
        </w:tc>
        <w:tc>
          <w:tcPr>
            <w:tcW w:w="3297" w:type="dxa"/>
            <w:tcBorders>
              <w:top w:val="single" w:color="auto" w:sz="4" w:space="0"/>
              <w:left w:val="single" w:color="auto" w:sz="4" w:space="0"/>
              <w:bottom w:val="single" w:color="auto" w:sz="4" w:space="0"/>
              <w:right w:val="single" w:color="auto" w:sz="4" w:space="0"/>
            </w:tcBorders>
            <w:noWrap/>
            <w:vAlign w:val="center"/>
          </w:tcPr>
          <w:p w14:paraId="390B227A">
            <w:pPr>
              <w:ind w:firstLine="426"/>
              <w:rPr>
                <w:rFonts w:ascii="宋体" w:hAnsi="宋体"/>
                <w:color w:val="auto"/>
                <w:szCs w:val="21"/>
                <w:highlight w:val="none"/>
                <w:shd w:val="clear" w:color="auto" w:fill="auto"/>
              </w:rPr>
            </w:pPr>
          </w:p>
        </w:tc>
        <w:tc>
          <w:tcPr>
            <w:tcW w:w="1168" w:type="dxa"/>
            <w:tcBorders>
              <w:top w:val="single" w:color="auto" w:sz="4" w:space="0"/>
              <w:left w:val="single" w:color="auto" w:sz="4" w:space="0"/>
              <w:bottom w:val="single" w:color="auto" w:sz="4" w:space="0"/>
              <w:right w:val="single" w:color="auto" w:sz="4" w:space="0"/>
            </w:tcBorders>
            <w:noWrap/>
            <w:vAlign w:val="center"/>
          </w:tcPr>
          <w:p w14:paraId="63E40041">
            <w:pPr>
              <w:ind w:firstLine="426"/>
              <w:rPr>
                <w:rFonts w:ascii="宋体" w:hAnsi="宋体"/>
                <w:color w:val="auto"/>
                <w:szCs w:val="21"/>
                <w:highlight w:val="none"/>
                <w:shd w:val="clear" w:color="auto" w:fill="auto"/>
              </w:rPr>
            </w:pPr>
          </w:p>
        </w:tc>
      </w:tr>
      <w:tr w14:paraId="3947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ign w:val="center"/>
          </w:tcPr>
          <w:p w14:paraId="756CBBD1">
            <w:pPr>
              <w:ind w:firstLine="426"/>
              <w:rPr>
                <w:rFonts w:ascii="宋体" w:hAnsi="宋体"/>
                <w:color w:val="auto"/>
                <w:szCs w:val="21"/>
                <w:highlight w:val="none"/>
                <w:shd w:val="clear" w:color="auto" w:fill="auto"/>
              </w:rPr>
            </w:pPr>
            <w:r>
              <w:rPr>
                <w:rFonts w:hint="eastAsia" w:ascii="宋体" w:hAnsi="宋体"/>
                <w:color w:val="auto"/>
                <w:szCs w:val="21"/>
                <w:highlight w:val="none"/>
                <w:u w:val="single"/>
                <w:shd w:val="clear" w:color="auto" w:fill="auto"/>
              </w:rPr>
              <w:t>　　</w:t>
            </w:r>
            <w:r>
              <w:rPr>
                <w:rFonts w:hint="eastAsia" w:ascii="宋体" w:hAnsi="宋体"/>
                <w:color w:val="auto"/>
                <w:szCs w:val="21"/>
                <w:highlight w:val="none"/>
                <w:shd w:val="clear" w:color="auto" w:fill="auto"/>
              </w:rPr>
              <w:t>分标（此处有分标时填写具体分标号，无分标时填写“无”）</w:t>
            </w:r>
          </w:p>
        </w:tc>
      </w:tr>
    </w:tbl>
    <w:p w14:paraId="147A4326">
      <w:pPr>
        <w:pStyle w:val="19"/>
        <w:spacing w:line="360" w:lineRule="auto"/>
        <w:rPr>
          <w:rFonts w:hAnsi="宋体"/>
          <w:color w:val="auto"/>
          <w:szCs w:val="21"/>
          <w:highlight w:val="none"/>
          <w:shd w:val="clear" w:color="auto" w:fill="auto"/>
        </w:rPr>
      </w:pPr>
      <w:r>
        <w:rPr>
          <w:rFonts w:hint="eastAsia" w:hAnsi="宋体"/>
          <w:color w:val="auto"/>
          <w:szCs w:val="21"/>
          <w:highlight w:val="none"/>
          <w:shd w:val="clear" w:color="auto" w:fill="auto"/>
        </w:rPr>
        <w:t>注：</w:t>
      </w:r>
    </w:p>
    <w:p w14:paraId="5EF64DDC">
      <w:pPr>
        <w:pStyle w:val="19"/>
        <w:spacing w:line="360" w:lineRule="auto"/>
        <w:rPr>
          <w:rFonts w:hAnsi="宋体"/>
          <w:color w:val="auto"/>
          <w:szCs w:val="21"/>
          <w:highlight w:val="none"/>
          <w:shd w:val="clear" w:color="auto" w:fill="auto"/>
        </w:rPr>
      </w:pPr>
      <w:r>
        <w:rPr>
          <w:rFonts w:hint="eastAsia" w:hAnsi="宋体" w:cs="宋体"/>
          <w:color w:val="auto"/>
          <w:szCs w:val="21"/>
          <w:highlight w:val="none"/>
          <w:shd w:val="clear" w:color="auto" w:fill="auto"/>
        </w:rPr>
        <w:t>1.</w:t>
      </w:r>
      <w:r>
        <w:rPr>
          <w:rFonts w:hint="eastAsia" w:hAnsi="宋体"/>
          <w:color w:val="auto"/>
          <w:szCs w:val="21"/>
          <w:highlight w:val="none"/>
          <w:shd w:val="clear" w:color="auto" w:fill="auto"/>
        </w:rPr>
        <w:t>表格内容均需按要求填写并盖章，不得留空，</w:t>
      </w:r>
      <w:r>
        <w:rPr>
          <w:rFonts w:hint="eastAsia" w:hAnsi="宋体"/>
          <w:bCs/>
          <w:color w:val="auto"/>
          <w:szCs w:val="21"/>
          <w:highlight w:val="none"/>
          <w:shd w:val="clear" w:color="auto" w:fill="auto"/>
        </w:rPr>
        <w:t>否则按投标无效处理</w:t>
      </w:r>
      <w:r>
        <w:rPr>
          <w:rFonts w:hint="eastAsia" w:hAnsi="宋体"/>
          <w:color w:val="auto"/>
          <w:szCs w:val="21"/>
          <w:highlight w:val="none"/>
          <w:shd w:val="clear" w:color="auto" w:fill="auto"/>
        </w:rPr>
        <w:t>。</w:t>
      </w:r>
    </w:p>
    <w:p w14:paraId="6CF88E62">
      <w:pPr>
        <w:pStyle w:val="19"/>
        <w:spacing w:line="360" w:lineRule="auto"/>
        <w:rPr>
          <w:rFonts w:hAnsi="宋体"/>
          <w:color w:val="auto"/>
          <w:szCs w:val="21"/>
          <w:highlight w:val="none"/>
          <w:shd w:val="clear" w:color="auto" w:fill="auto"/>
        </w:rPr>
      </w:pPr>
      <w:r>
        <w:rPr>
          <w:rFonts w:hint="eastAsia" w:hAnsi="宋体"/>
          <w:bCs/>
          <w:color w:val="auto"/>
          <w:szCs w:val="21"/>
          <w:highlight w:val="none"/>
          <w:shd w:val="clear" w:color="auto" w:fill="auto"/>
        </w:rPr>
        <w:t>2.当投标文件的货物内容低于招标文件要求时，投标人应当如实写明“负偏离”，否则视为虚假应标。</w:t>
      </w:r>
    </w:p>
    <w:p w14:paraId="2EEA36D9">
      <w:pPr>
        <w:pStyle w:val="19"/>
        <w:spacing w:line="360" w:lineRule="auto"/>
        <w:rPr>
          <w:color w:val="auto"/>
          <w:highlight w:val="none"/>
          <w:shd w:val="clear" w:color="auto" w:fill="auto"/>
        </w:rPr>
      </w:pPr>
      <w:r>
        <w:rPr>
          <w:rFonts w:hint="eastAsia"/>
          <w:color w:val="auto"/>
          <w:highlight w:val="none"/>
          <w:shd w:val="clear" w:color="auto" w:fill="auto"/>
        </w:rPr>
        <w:t>3.</w:t>
      </w:r>
      <w:r>
        <w:rPr>
          <w:rFonts w:hint="eastAsia" w:hAnsi="宋体" w:cs="宋体"/>
          <w:color w:val="auto"/>
          <w:szCs w:val="21"/>
          <w:highlight w:val="none"/>
          <w:shd w:val="clear" w:color="auto" w:fill="auto"/>
        </w:rPr>
        <w:t>采购需求中带“▲”及“★”的条款，也要分别在本表“</w:t>
      </w:r>
      <w:r>
        <w:rPr>
          <w:rFonts w:hint="eastAsia" w:hAnsi="宋体"/>
          <w:color w:val="auto"/>
          <w:szCs w:val="21"/>
          <w:highlight w:val="none"/>
          <w:shd w:val="clear" w:color="auto" w:fill="auto"/>
        </w:rPr>
        <w:t>货物参数</w:t>
      </w:r>
      <w:r>
        <w:rPr>
          <w:rFonts w:hint="eastAsia" w:hAnsi="宋体" w:cs="宋体"/>
          <w:color w:val="auto"/>
          <w:szCs w:val="21"/>
          <w:highlight w:val="none"/>
          <w:shd w:val="clear" w:color="auto" w:fill="auto"/>
        </w:rPr>
        <w:t>”、“</w:t>
      </w:r>
      <w:r>
        <w:rPr>
          <w:rFonts w:hint="eastAsia" w:hAnsi="宋体"/>
          <w:color w:val="auto"/>
          <w:szCs w:val="21"/>
          <w:highlight w:val="none"/>
          <w:shd w:val="clear" w:color="auto" w:fill="auto"/>
        </w:rPr>
        <w:t>所提供货物的内容</w:t>
      </w:r>
      <w:r>
        <w:rPr>
          <w:rFonts w:hint="eastAsia" w:hAnsi="宋体" w:cs="宋体"/>
          <w:color w:val="auto"/>
          <w:szCs w:val="21"/>
          <w:highlight w:val="none"/>
          <w:shd w:val="clear" w:color="auto" w:fill="auto"/>
        </w:rPr>
        <w:t>”中标记。</w:t>
      </w:r>
    </w:p>
    <w:p w14:paraId="558D42A9">
      <w:pPr>
        <w:snapToGrid w:val="0"/>
        <w:spacing w:line="360" w:lineRule="auto"/>
        <w:ind w:firstLine="5640" w:firstLineChars="2350"/>
        <w:rPr>
          <w:rFonts w:ascii="仿宋_GB2312" w:hAnsi="仿宋" w:eastAsia="仿宋_GB2312" w:cs="仿宋_GB2312"/>
          <w:color w:val="auto"/>
          <w:kern w:val="0"/>
          <w:sz w:val="24"/>
          <w:highlight w:val="none"/>
          <w:shd w:val="clear" w:color="auto" w:fill="auto"/>
          <w:lang w:val="zh-CN"/>
        </w:rPr>
      </w:pPr>
    </w:p>
    <w:p w14:paraId="455596E1">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304596D9">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67E9866E">
      <w:pPr>
        <w:widowControl/>
        <w:ind w:firstLine="608"/>
        <w:jc w:val="left"/>
        <w:rPr>
          <w:rFonts w:ascii="宋体" w:hAnsi="宋体"/>
          <w:color w:val="auto"/>
          <w:sz w:val="30"/>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34B59508">
      <w:pPr>
        <w:snapToGrid w:val="0"/>
        <w:spacing w:before="165" w:beforeLines="50" w:after="50"/>
        <w:ind w:firstLine="606"/>
        <w:jc w:val="center"/>
        <w:rPr>
          <w:b/>
          <w:bCs/>
          <w:color w:val="auto"/>
          <w:sz w:val="30"/>
          <w:szCs w:val="30"/>
          <w:highlight w:val="none"/>
          <w:shd w:val="clear" w:color="auto" w:fill="auto"/>
        </w:rPr>
      </w:pPr>
      <w:r>
        <w:rPr>
          <w:rFonts w:hint="eastAsia"/>
          <w:b/>
          <w:bCs/>
          <w:color w:val="auto"/>
          <w:sz w:val="30"/>
          <w:szCs w:val="30"/>
          <w:highlight w:val="none"/>
          <w:shd w:val="clear" w:color="auto" w:fill="auto"/>
        </w:rPr>
        <w:t>二、项目实施组织服务方案</w:t>
      </w:r>
    </w:p>
    <w:p w14:paraId="405ADEDB">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（由投标人根据采购需求及招标文件要求编制）</w:t>
      </w:r>
    </w:p>
    <w:p w14:paraId="60F7449C">
      <w:pPr>
        <w:ind w:firstLine="485"/>
        <w:rPr>
          <w:rFonts w:ascii="仿宋_GB2312" w:hAnsi="仿宋" w:eastAsia="仿宋_GB2312" w:cs="仿宋_GB2312"/>
          <w:b/>
          <w:bCs/>
          <w:color w:val="auto"/>
          <w:kern w:val="0"/>
          <w:sz w:val="24"/>
          <w:highlight w:val="none"/>
          <w:shd w:val="clear" w:color="auto" w:fill="auto"/>
          <w:lang w:val="zh-CN"/>
        </w:rPr>
      </w:pPr>
    </w:p>
    <w:p w14:paraId="5A0CD518">
      <w:pPr>
        <w:ind w:firstLine="485"/>
        <w:rPr>
          <w:rFonts w:ascii="仿宋_GB2312" w:hAnsi="仿宋" w:eastAsia="仿宋_GB2312" w:cs="仿宋_GB2312"/>
          <w:b/>
          <w:bCs/>
          <w:color w:val="auto"/>
          <w:kern w:val="0"/>
          <w:sz w:val="24"/>
          <w:highlight w:val="none"/>
          <w:shd w:val="clear" w:color="auto" w:fill="auto"/>
          <w:lang w:val="zh-CN"/>
        </w:rPr>
      </w:pPr>
    </w:p>
    <w:p w14:paraId="7C526BDD">
      <w:pPr>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（一）项目前期准备</w:t>
      </w:r>
    </w:p>
    <w:p w14:paraId="63C83AFD">
      <w:pPr>
        <w:autoSpaceDE w:val="0"/>
        <w:autoSpaceDN w:val="0"/>
        <w:spacing w:line="360" w:lineRule="auto"/>
        <w:ind w:firstLine="480" w:firstLineChars="200"/>
        <w:jc w:val="left"/>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（由投标人根据采购需求及招标文件要求编制）</w:t>
      </w:r>
    </w:p>
    <w:p w14:paraId="22B259BC">
      <w:pPr>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（二）项目实施计划</w:t>
      </w:r>
    </w:p>
    <w:p w14:paraId="20D71526">
      <w:pPr>
        <w:ind w:firstLine="485"/>
        <w:rPr>
          <w:rFonts w:ascii="仿宋_GB2312" w:hAnsi="仿宋" w:eastAsia="仿宋_GB2312" w:cs="仿宋_GB2312"/>
          <w:b/>
          <w:bCs/>
          <w:color w:val="auto"/>
          <w:kern w:val="0"/>
          <w:sz w:val="24"/>
          <w:highlight w:val="none"/>
          <w:shd w:val="clear" w:color="auto" w:fill="auto"/>
          <w:lang w:val="zh-CN"/>
        </w:rPr>
      </w:pPr>
      <w:bookmarkStart w:id="346" w:name="_Toc78473822"/>
      <w:r>
        <w:rPr>
          <w:rFonts w:hint="eastAsia" w:ascii="仿宋_GB2312" w:hAnsi="仿宋" w:eastAsia="仿宋_GB2312" w:cs="仿宋_GB2312"/>
          <w:b/>
          <w:bCs/>
          <w:color w:val="auto"/>
          <w:kern w:val="0"/>
          <w:sz w:val="24"/>
          <w:highlight w:val="none"/>
          <w:shd w:val="clear" w:color="auto" w:fill="auto"/>
          <w:lang w:val="zh-CN"/>
        </w:rPr>
        <w:t>附表:项目实施进度计划表</w:t>
      </w:r>
      <w:r>
        <w:rPr>
          <w:rFonts w:hint="eastAsia" w:ascii="仿宋_GB2312" w:hAnsi="仿宋" w:eastAsia="仿宋_GB2312" w:cs="仿宋_GB2312"/>
          <w:b/>
          <w:color w:val="auto"/>
          <w:sz w:val="24"/>
          <w:highlight w:val="none"/>
          <w:shd w:val="clear" w:color="auto" w:fill="auto"/>
        </w:rPr>
        <w:t>(以生效日算起)</w:t>
      </w:r>
      <w:bookmarkEnd w:id="346"/>
    </w:p>
    <w:tbl>
      <w:tblPr>
        <w:tblStyle w:val="33"/>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BD7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ign w:val="center"/>
          </w:tcPr>
          <w:p w14:paraId="06DD6BF4">
            <w:pPr>
              <w:spacing w:line="360" w:lineRule="auto"/>
              <w:ind w:firstLine="426"/>
              <w:rPr>
                <w:rFonts w:ascii="仿宋_GB2312" w:hAnsi="仿宋" w:eastAsia="仿宋_GB2312" w:cs="仿宋_GB2312"/>
                <w:color w:val="auto"/>
                <w:sz w:val="24"/>
                <w:highlight w:val="none"/>
                <w:shd w:val="clear" w:color="auto" w:fill="auto"/>
              </w:rPr>
            </w:pPr>
            <w:r>
              <w:rPr>
                <w:color w:val="auto"/>
                <w:highlight w:val="none"/>
                <w:shd w:val="clear" w:color="auto" w:fill="auto"/>
              </w:rPr>
              <mc:AlternateContent>
                <mc:Choice Requires="wpg">
                  <w:drawing>
                    <wp:anchor distT="0" distB="0" distL="0" distR="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27"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wpg:grpSpPr>
                            <wps:wsp>
                              <wps:cNvPr id="1" name="直接连接符 1"/>
                              <wps:cNvCnPr/>
                              <wps:spPr>
                                <a:xfrm>
                                  <a:off x="0" y="0"/>
                                  <a:ext cx="1178" cy="1860"/>
                                </a:xfrm>
                                <a:prstGeom prst="line">
                                  <a:avLst/>
                                </a:prstGeom>
                                <a:ln w="6350" cap="flat" cmpd="sng">
                                  <a:solidFill>
                                    <a:srgbClr val="000000"/>
                                  </a:solidFill>
                                  <a:prstDash val="solid"/>
                                  <a:round/>
                                </a:ln>
                              </wps:spPr>
                              <wps:bodyPr/>
                            </wps:wsp>
                            <wps:wsp>
                              <wps:cNvPr id="2" name="矩形 2"/>
                              <wps:cNvSpPr/>
                              <wps:spPr>
                                <a:xfrm>
                                  <a:off x="455" y="122"/>
                                  <a:ext cx="253" cy="263"/>
                                </a:xfrm>
                                <a:prstGeom prst="rect">
                                  <a:avLst/>
                                </a:prstGeom>
                                <a:ln>
                                  <a:noFill/>
                                </a:ln>
                              </wps:spPr>
                              <wps:txbx>
                                <w:txbxContent>
                                  <w:p w14:paraId="1445D20E">
                                    <w:pPr>
                                      <w:snapToGrid w:val="0"/>
                                    </w:pPr>
                                    <w:r>
                                      <w:rPr>
                                        <w:rFonts w:hint="eastAsia"/>
                                      </w:rPr>
                                      <w:t>工</w:t>
                                    </w:r>
                                  </w:p>
                                </w:txbxContent>
                              </wps:txbx>
                              <wps:bodyPr vert="horz" wrap="square" lIns="0" tIns="0" rIns="0" bIns="0" anchor="t" upright="1">
                                <a:noAutofit/>
                              </wps:bodyPr>
                            </wps:wsp>
                            <wps:wsp>
                              <wps:cNvPr id="3" name="矩形 3"/>
                              <wps:cNvSpPr/>
                              <wps:spPr>
                                <a:xfrm>
                                  <a:off x="643" y="419"/>
                                  <a:ext cx="253" cy="263"/>
                                </a:xfrm>
                                <a:prstGeom prst="rect">
                                  <a:avLst/>
                                </a:prstGeom>
                                <a:ln>
                                  <a:noFill/>
                                </a:ln>
                              </wps:spPr>
                              <wps:txbx>
                                <w:txbxContent>
                                  <w:p w14:paraId="5B40FACA">
                                    <w:pPr>
                                      <w:snapToGrid w:val="0"/>
                                    </w:pPr>
                                    <w:r>
                                      <w:rPr>
                                        <w:rFonts w:hint="eastAsia"/>
                                      </w:rPr>
                                      <w:t>作</w:t>
                                    </w:r>
                                  </w:p>
                                </w:txbxContent>
                              </wps:txbx>
                              <wps:bodyPr vert="horz" wrap="square" lIns="0" tIns="0" rIns="0" bIns="0" anchor="t" upright="1">
                                <a:noAutofit/>
                              </wps:bodyPr>
                            </wps:wsp>
                            <wps:wsp>
                              <wps:cNvPr id="4" name="矩形 4"/>
                              <wps:cNvSpPr/>
                              <wps:spPr>
                                <a:xfrm>
                                  <a:off x="831" y="717"/>
                                  <a:ext cx="253" cy="262"/>
                                </a:xfrm>
                                <a:prstGeom prst="rect">
                                  <a:avLst/>
                                </a:prstGeom>
                                <a:ln>
                                  <a:noFill/>
                                </a:ln>
                              </wps:spPr>
                              <wps:txbx>
                                <w:txbxContent>
                                  <w:p w14:paraId="34457997">
                                    <w:pPr>
                                      <w:snapToGrid w:val="0"/>
                                    </w:pPr>
                                    <w:r>
                                      <w:rPr>
                                        <w:rFonts w:hint="eastAsia"/>
                                      </w:rPr>
                                      <w:t>日</w:t>
                                    </w:r>
                                  </w:p>
                                </w:txbxContent>
                              </wps:txbx>
                              <wps:bodyPr vert="horz" wrap="square" lIns="0" tIns="0" rIns="0" bIns="0" anchor="t" upright="1">
                                <a:noAutofit/>
                              </wps:bodyPr>
                            </wps:wsp>
                          </wpg:wgp>
                        </a:graphicData>
                      </a:graphic>
                    </wp:anchor>
                  </w:drawing>
                </mc:Choice>
                <mc:Fallback>
                  <w:pict>
                    <v:group id="组合 3"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1y1ye2AAAAAgBAAAPAAAA&#10;AAAAAAEAIAAAACIAAABkcnMvZG93bnJldi54bWxQSwECFAAUAAAACACHTuJAs4jpJfkCAADjCQAA&#10;DgAAAAAAAAABACAAAAAnAQAAZHJzL2Uyb0RvYy54bWxQSwUGAAAAAAYABgBZAQAAkgYAAAAA&#10;">
                      <o:lock v:ext="edit" aspectratio="f"/>
                      <v:line id="_x0000_s1026" o:spid="_x0000_s1026" o:spt="20" style="position:absolute;left:0;top:0;height:1860;width:1178;" filled="f" stroked="t" coordsize="21600,21600" o:gfxdata="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cIfb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rect id="_x0000_s1026" o:spid="_x0000_s1026" o:spt="1" style="position:absolute;left:455;top:122;height:263;width:253;" filled="f" stroked="f" coordsize="21600,21600" o:gfxdata="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nE5b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45D20E">
                              <w:pPr>
                                <w:snapToGrid w:val="0"/>
                              </w:pPr>
                              <w:r>
                                <w:rPr>
                                  <w:rFonts w:hint="eastAsia"/>
                                </w:rPr>
                                <w:t>工</w:t>
                              </w:r>
                            </w:p>
                          </w:txbxContent>
                        </v:textbox>
                      </v:rect>
                      <v:rect id="_x0000_s1026" o:spid="_x0000_s1026" o:spt="1" style="position:absolute;left:643;top:419;height:263;width:253;" filled="f" stroked="f" coordsize="21600,21600"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40FACA">
                              <w:pPr>
                                <w:snapToGrid w:val="0"/>
                              </w:pPr>
                              <w:r>
                                <w:rPr>
                                  <w:rFonts w:hint="eastAsia"/>
                                </w:rPr>
                                <w:t>作</w:t>
                              </w:r>
                            </w:p>
                          </w:txbxContent>
                        </v:textbox>
                      </v:rect>
                      <v:rect id="_x0000_s1026" o:spid="_x0000_s1026" o:spt="1" style="position:absolute;left:831;top:717;height:262;width:253;"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457997">
                              <w:pPr>
                                <w:snapToGrid w:val="0"/>
                              </w:pPr>
                              <w:r>
                                <w:rPr>
                                  <w:rFonts w:hint="eastAsia"/>
                                </w:rPr>
                                <w:t>日</w:t>
                              </w:r>
                            </w:p>
                          </w:txbxContent>
                        </v:textbox>
                      </v:rect>
                    </v:group>
                  </w:pict>
                </mc:Fallback>
              </mc:AlternateContent>
            </w:r>
          </w:p>
          <w:p w14:paraId="50ACCF70">
            <w:pPr>
              <w:spacing w:line="360" w:lineRule="auto"/>
              <w:ind w:firstLine="487"/>
              <w:rPr>
                <w:rFonts w:ascii="仿宋_GB2312" w:hAnsi="仿宋" w:eastAsia="仿宋_GB2312" w:cs="仿宋_GB2312"/>
                <w:color w:val="auto"/>
                <w:sz w:val="24"/>
                <w:highlight w:val="none"/>
                <w:shd w:val="clear" w:color="auto" w:fill="auto"/>
              </w:rPr>
            </w:pPr>
          </w:p>
          <w:p w14:paraId="0F11D46E">
            <w:pPr>
              <w:spacing w:line="360" w:lineRule="auto"/>
              <w:ind w:firstLine="487"/>
              <w:rPr>
                <w:rFonts w:ascii="仿宋_GB2312" w:hAnsi="仿宋" w:eastAsia="仿宋_GB2312" w:cs="仿宋_GB2312"/>
                <w:color w:val="auto"/>
                <w:sz w:val="24"/>
                <w:highlight w:val="none"/>
                <w:shd w:val="clear" w:color="auto" w:fill="auto"/>
              </w:rPr>
            </w:pPr>
          </w:p>
          <w:p w14:paraId="25AD025D">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内容</w:t>
            </w:r>
          </w:p>
        </w:tc>
        <w:tc>
          <w:tcPr>
            <w:tcW w:w="552" w:type="dxa"/>
            <w:tcBorders>
              <w:top w:val="single" w:color="auto" w:sz="4" w:space="0"/>
              <w:left w:val="single" w:color="auto" w:sz="4" w:space="0"/>
              <w:bottom w:val="single" w:color="auto" w:sz="4" w:space="0"/>
              <w:right w:val="single" w:color="auto" w:sz="4" w:space="0"/>
            </w:tcBorders>
            <w:noWrap/>
            <w:vAlign w:val="center"/>
          </w:tcPr>
          <w:p w14:paraId="06EC49AE">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w:t>
            </w:r>
          </w:p>
        </w:tc>
        <w:tc>
          <w:tcPr>
            <w:tcW w:w="552" w:type="dxa"/>
            <w:tcBorders>
              <w:top w:val="single" w:color="auto" w:sz="4" w:space="0"/>
              <w:left w:val="single" w:color="auto" w:sz="4" w:space="0"/>
              <w:bottom w:val="single" w:color="auto" w:sz="4" w:space="0"/>
              <w:right w:val="single" w:color="auto" w:sz="4" w:space="0"/>
            </w:tcBorders>
            <w:noWrap/>
            <w:vAlign w:val="center"/>
          </w:tcPr>
          <w:p w14:paraId="66FDB131">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2</w:t>
            </w:r>
          </w:p>
        </w:tc>
        <w:tc>
          <w:tcPr>
            <w:tcW w:w="552" w:type="dxa"/>
            <w:tcBorders>
              <w:top w:val="single" w:color="auto" w:sz="4" w:space="0"/>
              <w:left w:val="single" w:color="auto" w:sz="4" w:space="0"/>
              <w:bottom w:val="single" w:color="auto" w:sz="4" w:space="0"/>
              <w:right w:val="single" w:color="auto" w:sz="4" w:space="0"/>
            </w:tcBorders>
            <w:noWrap/>
            <w:vAlign w:val="center"/>
          </w:tcPr>
          <w:p w14:paraId="170A3516">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3</w:t>
            </w:r>
          </w:p>
        </w:tc>
        <w:tc>
          <w:tcPr>
            <w:tcW w:w="552" w:type="dxa"/>
            <w:tcBorders>
              <w:top w:val="single" w:color="auto" w:sz="4" w:space="0"/>
              <w:left w:val="single" w:color="auto" w:sz="4" w:space="0"/>
              <w:bottom w:val="single" w:color="auto" w:sz="4" w:space="0"/>
              <w:right w:val="single" w:color="auto" w:sz="4" w:space="0"/>
            </w:tcBorders>
            <w:noWrap/>
            <w:vAlign w:val="center"/>
          </w:tcPr>
          <w:p w14:paraId="15350C95">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4</w:t>
            </w:r>
          </w:p>
        </w:tc>
        <w:tc>
          <w:tcPr>
            <w:tcW w:w="552" w:type="dxa"/>
            <w:tcBorders>
              <w:top w:val="single" w:color="auto" w:sz="4" w:space="0"/>
              <w:left w:val="single" w:color="auto" w:sz="4" w:space="0"/>
              <w:bottom w:val="single" w:color="auto" w:sz="4" w:space="0"/>
              <w:right w:val="single" w:color="auto" w:sz="4" w:space="0"/>
            </w:tcBorders>
            <w:noWrap/>
            <w:vAlign w:val="center"/>
          </w:tcPr>
          <w:p w14:paraId="05276500">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5</w:t>
            </w:r>
          </w:p>
        </w:tc>
        <w:tc>
          <w:tcPr>
            <w:tcW w:w="552" w:type="dxa"/>
            <w:tcBorders>
              <w:top w:val="single" w:color="auto" w:sz="4" w:space="0"/>
              <w:left w:val="single" w:color="auto" w:sz="4" w:space="0"/>
              <w:bottom w:val="single" w:color="auto" w:sz="4" w:space="0"/>
              <w:right w:val="single" w:color="auto" w:sz="4" w:space="0"/>
            </w:tcBorders>
            <w:noWrap/>
            <w:vAlign w:val="center"/>
          </w:tcPr>
          <w:p w14:paraId="1FE4CF81">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6</w:t>
            </w:r>
          </w:p>
        </w:tc>
        <w:tc>
          <w:tcPr>
            <w:tcW w:w="553" w:type="dxa"/>
            <w:tcBorders>
              <w:top w:val="single" w:color="auto" w:sz="4" w:space="0"/>
              <w:left w:val="single" w:color="auto" w:sz="4" w:space="0"/>
              <w:bottom w:val="single" w:color="auto" w:sz="4" w:space="0"/>
              <w:right w:val="single" w:color="auto" w:sz="4" w:space="0"/>
            </w:tcBorders>
            <w:noWrap/>
            <w:vAlign w:val="center"/>
          </w:tcPr>
          <w:p w14:paraId="3CB8A2BC">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7</w:t>
            </w:r>
          </w:p>
        </w:tc>
        <w:tc>
          <w:tcPr>
            <w:tcW w:w="553" w:type="dxa"/>
            <w:tcBorders>
              <w:top w:val="single" w:color="auto" w:sz="4" w:space="0"/>
              <w:left w:val="single" w:color="auto" w:sz="4" w:space="0"/>
              <w:bottom w:val="single" w:color="auto" w:sz="4" w:space="0"/>
              <w:right w:val="single" w:color="auto" w:sz="4" w:space="0"/>
            </w:tcBorders>
            <w:noWrap/>
            <w:vAlign w:val="center"/>
          </w:tcPr>
          <w:p w14:paraId="35DA77BA">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8</w:t>
            </w:r>
          </w:p>
        </w:tc>
        <w:tc>
          <w:tcPr>
            <w:tcW w:w="553" w:type="dxa"/>
            <w:tcBorders>
              <w:top w:val="single" w:color="auto" w:sz="4" w:space="0"/>
              <w:left w:val="single" w:color="auto" w:sz="4" w:space="0"/>
              <w:bottom w:val="single" w:color="auto" w:sz="4" w:space="0"/>
              <w:right w:val="single" w:color="auto" w:sz="4" w:space="0"/>
            </w:tcBorders>
            <w:noWrap/>
            <w:vAlign w:val="center"/>
          </w:tcPr>
          <w:p w14:paraId="0ADCB86D">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9</w:t>
            </w:r>
          </w:p>
        </w:tc>
        <w:tc>
          <w:tcPr>
            <w:tcW w:w="553" w:type="dxa"/>
            <w:tcBorders>
              <w:top w:val="single" w:color="auto" w:sz="4" w:space="0"/>
              <w:left w:val="single" w:color="auto" w:sz="4" w:space="0"/>
              <w:bottom w:val="single" w:color="auto" w:sz="4" w:space="0"/>
              <w:right w:val="single" w:color="auto" w:sz="4" w:space="0"/>
            </w:tcBorders>
            <w:noWrap/>
            <w:vAlign w:val="center"/>
          </w:tcPr>
          <w:p w14:paraId="20920DE8">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10</w:t>
            </w:r>
          </w:p>
        </w:tc>
        <w:tc>
          <w:tcPr>
            <w:tcW w:w="553" w:type="dxa"/>
            <w:tcBorders>
              <w:top w:val="single" w:color="auto" w:sz="4" w:space="0"/>
              <w:left w:val="single" w:color="auto" w:sz="4" w:space="0"/>
              <w:bottom w:val="single" w:color="auto" w:sz="4" w:space="0"/>
              <w:right w:val="single" w:color="auto" w:sz="4" w:space="0"/>
            </w:tcBorders>
            <w:noWrap/>
            <w:vAlign w:val="center"/>
          </w:tcPr>
          <w:p w14:paraId="71F9737C">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11</w:t>
            </w:r>
          </w:p>
        </w:tc>
        <w:tc>
          <w:tcPr>
            <w:tcW w:w="553" w:type="dxa"/>
            <w:tcBorders>
              <w:top w:val="single" w:color="auto" w:sz="4" w:space="0"/>
              <w:left w:val="single" w:color="auto" w:sz="4" w:space="0"/>
              <w:bottom w:val="single" w:color="auto" w:sz="4" w:space="0"/>
              <w:right w:val="single" w:color="auto" w:sz="4" w:space="0"/>
            </w:tcBorders>
            <w:noWrap/>
            <w:vAlign w:val="center"/>
          </w:tcPr>
          <w:p w14:paraId="68666894">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12</w:t>
            </w:r>
          </w:p>
        </w:tc>
        <w:tc>
          <w:tcPr>
            <w:tcW w:w="553" w:type="dxa"/>
            <w:tcBorders>
              <w:top w:val="single" w:color="auto" w:sz="4" w:space="0"/>
              <w:left w:val="single" w:color="auto" w:sz="4" w:space="0"/>
              <w:bottom w:val="single" w:color="auto" w:sz="4" w:space="0"/>
              <w:right w:val="single" w:color="auto" w:sz="4" w:space="0"/>
            </w:tcBorders>
            <w:noWrap/>
            <w:vAlign w:val="center"/>
          </w:tcPr>
          <w:p w14:paraId="4D36D19C">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13</w:t>
            </w:r>
          </w:p>
        </w:tc>
        <w:tc>
          <w:tcPr>
            <w:tcW w:w="553" w:type="dxa"/>
            <w:tcBorders>
              <w:top w:val="single" w:color="auto" w:sz="4" w:space="0"/>
              <w:left w:val="single" w:color="auto" w:sz="4" w:space="0"/>
              <w:bottom w:val="single" w:color="auto" w:sz="4" w:space="0"/>
              <w:right w:val="single" w:color="auto" w:sz="4" w:space="0"/>
            </w:tcBorders>
            <w:noWrap/>
            <w:vAlign w:val="center"/>
          </w:tcPr>
          <w:p w14:paraId="7E09BC40">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14</w:t>
            </w:r>
          </w:p>
        </w:tc>
        <w:tc>
          <w:tcPr>
            <w:tcW w:w="553" w:type="dxa"/>
            <w:tcBorders>
              <w:top w:val="single" w:color="auto" w:sz="4" w:space="0"/>
              <w:left w:val="single" w:color="auto" w:sz="4" w:space="0"/>
              <w:bottom w:val="single" w:color="auto" w:sz="4" w:space="0"/>
              <w:right w:val="single" w:color="auto" w:sz="4" w:space="0"/>
            </w:tcBorders>
            <w:noWrap/>
            <w:vAlign w:val="center"/>
          </w:tcPr>
          <w:p w14:paraId="664DC5F2">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15</w:t>
            </w:r>
          </w:p>
        </w:tc>
        <w:tc>
          <w:tcPr>
            <w:tcW w:w="553" w:type="dxa"/>
            <w:tcBorders>
              <w:top w:val="single" w:color="auto" w:sz="4" w:space="0"/>
              <w:left w:val="single" w:color="auto" w:sz="4" w:space="0"/>
              <w:bottom w:val="single" w:color="auto" w:sz="4" w:space="0"/>
              <w:right w:val="single" w:color="auto" w:sz="4" w:space="0"/>
            </w:tcBorders>
            <w:noWrap/>
            <w:vAlign w:val="center"/>
          </w:tcPr>
          <w:p w14:paraId="6959E868">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w:t>
            </w:r>
          </w:p>
        </w:tc>
      </w:tr>
      <w:tr w14:paraId="7BE1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18A39C13">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656CA5D">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362BA63">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7580F8F">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5FA5B7B0">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CDF78D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1E2770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A81934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FE66E97">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030508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54C9F4D">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853E88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48C6F4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BD9C3C2">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632AE0C">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88A0E64">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6CC46B3">
            <w:pPr>
              <w:spacing w:line="360" w:lineRule="auto"/>
              <w:ind w:firstLine="487"/>
              <w:rPr>
                <w:rFonts w:ascii="仿宋_GB2312" w:hAnsi="仿宋" w:eastAsia="仿宋_GB2312" w:cs="仿宋_GB2312"/>
                <w:color w:val="auto"/>
                <w:sz w:val="24"/>
                <w:highlight w:val="none"/>
                <w:shd w:val="clear" w:color="auto" w:fill="auto"/>
              </w:rPr>
            </w:pPr>
          </w:p>
        </w:tc>
      </w:tr>
      <w:tr w14:paraId="47ED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26ED767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DA2DC4A">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7AE55A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FD57503">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31C3C158">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5C81AD2">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E71C73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1C6D9D1">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3E2CC47">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B672172">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B7EDA3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9B64153">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CF950C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BD184DB">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3752F8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E583A9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EF7042A">
            <w:pPr>
              <w:spacing w:line="360" w:lineRule="auto"/>
              <w:ind w:firstLine="487"/>
              <w:rPr>
                <w:rFonts w:ascii="仿宋_GB2312" w:hAnsi="仿宋" w:eastAsia="仿宋_GB2312" w:cs="仿宋_GB2312"/>
                <w:color w:val="auto"/>
                <w:sz w:val="24"/>
                <w:highlight w:val="none"/>
                <w:shd w:val="clear" w:color="auto" w:fill="auto"/>
              </w:rPr>
            </w:pPr>
          </w:p>
        </w:tc>
      </w:tr>
      <w:tr w14:paraId="5BA4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69DC400E">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3768D2E">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8211707">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34791852">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CDBEB62">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685645A">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E832DFA">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CFBB012">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B107117">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D6B735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70E202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02C351C">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BB1092C">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F5D53D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C56914A">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A557FB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1EAECDC">
            <w:pPr>
              <w:spacing w:line="360" w:lineRule="auto"/>
              <w:ind w:firstLine="487"/>
              <w:rPr>
                <w:rFonts w:ascii="仿宋_GB2312" w:hAnsi="仿宋" w:eastAsia="仿宋_GB2312" w:cs="仿宋_GB2312"/>
                <w:color w:val="auto"/>
                <w:sz w:val="24"/>
                <w:highlight w:val="none"/>
                <w:shd w:val="clear" w:color="auto" w:fill="auto"/>
              </w:rPr>
            </w:pPr>
          </w:p>
        </w:tc>
      </w:tr>
      <w:tr w14:paraId="304F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57543DA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B605652">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953B0AC">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314FDEAD">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296239C">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CF43B7B">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A36252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EFED3B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EE1F14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55670FB">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FB31244">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1C297D4">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45F6908">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4676AF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078D84D">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F787BA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7735778">
            <w:pPr>
              <w:spacing w:line="360" w:lineRule="auto"/>
              <w:ind w:firstLine="487"/>
              <w:rPr>
                <w:rFonts w:ascii="仿宋_GB2312" w:hAnsi="仿宋" w:eastAsia="仿宋_GB2312" w:cs="仿宋_GB2312"/>
                <w:color w:val="auto"/>
                <w:sz w:val="24"/>
                <w:highlight w:val="none"/>
                <w:shd w:val="clear" w:color="auto" w:fill="auto"/>
              </w:rPr>
            </w:pPr>
          </w:p>
        </w:tc>
      </w:tr>
      <w:tr w14:paraId="491A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38E4E989">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3BAA1AE">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45C28FE">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2BEEBB9">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F151A8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ACBDBED">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41BF03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36D6BF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1A4C77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749A259">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30368B4">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F5D6B99">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A3D3019">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E3B86A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D63B27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FDF1347">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0347E2D">
            <w:pPr>
              <w:spacing w:line="360" w:lineRule="auto"/>
              <w:ind w:firstLine="487"/>
              <w:rPr>
                <w:rFonts w:ascii="仿宋_GB2312" w:hAnsi="仿宋" w:eastAsia="仿宋_GB2312" w:cs="仿宋_GB2312"/>
                <w:color w:val="auto"/>
                <w:sz w:val="24"/>
                <w:highlight w:val="none"/>
                <w:shd w:val="clear" w:color="auto" w:fill="auto"/>
              </w:rPr>
            </w:pPr>
          </w:p>
        </w:tc>
      </w:tr>
      <w:tr w14:paraId="3436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433E040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ED2140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C37148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D5A617C">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8746F51">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3844E58E">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362AE0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25DC99B">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B9DD85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1686C1D">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832EBB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F89FBD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0F461FA">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5FF2C97">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7106B39">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BC18A88">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E7CD0BA">
            <w:pPr>
              <w:spacing w:line="360" w:lineRule="auto"/>
              <w:ind w:firstLine="487"/>
              <w:rPr>
                <w:rFonts w:ascii="仿宋_GB2312" w:hAnsi="仿宋" w:eastAsia="仿宋_GB2312" w:cs="仿宋_GB2312"/>
                <w:color w:val="auto"/>
                <w:sz w:val="24"/>
                <w:highlight w:val="none"/>
                <w:shd w:val="clear" w:color="auto" w:fill="auto"/>
              </w:rPr>
            </w:pPr>
          </w:p>
        </w:tc>
      </w:tr>
      <w:tr w14:paraId="0269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6F6A4C07">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DFAB717">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810FDB8">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521D69D3">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37A753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144E6D7">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A1C76F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6F1711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B274DAD">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7F26A3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C8FC368">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407A53C">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5F92343">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754428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96B604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F6A8E9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A55847F">
            <w:pPr>
              <w:spacing w:line="360" w:lineRule="auto"/>
              <w:ind w:firstLine="487"/>
              <w:rPr>
                <w:rFonts w:ascii="仿宋_GB2312" w:hAnsi="仿宋" w:eastAsia="仿宋_GB2312" w:cs="仿宋_GB2312"/>
                <w:color w:val="auto"/>
                <w:sz w:val="24"/>
                <w:highlight w:val="none"/>
                <w:shd w:val="clear" w:color="auto" w:fill="auto"/>
              </w:rPr>
            </w:pPr>
          </w:p>
        </w:tc>
      </w:tr>
      <w:tr w14:paraId="48E5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184543A7">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94CB1D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4F0A4C20">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C440CD9">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5408DC21">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5EEBB6B8">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55CDF99A">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C2C4C88">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290ACB3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7DC4BA1">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C1A958A">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EC4683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12BDA5B">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DDD85A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322AA52">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7D007F1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9045034">
            <w:pPr>
              <w:spacing w:line="360" w:lineRule="auto"/>
              <w:ind w:firstLine="487"/>
              <w:rPr>
                <w:rFonts w:ascii="仿宋_GB2312" w:hAnsi="仿宋" w:eastAsia="仿宋_GB2312" w:cs="仿宋_GB2312"/>
                <w:color w:val="auto"/>
                <w:sz w:val="24"/>
                <w:highlight w:val="none"/>
                <w:shd w:val="clear" w:color="auto" w:fill="auto"/>
              </w:rPr>
            </w:pPr>
          </w:p>
        </w:tc>
      </w:tr>
      <w:tr w14:paraId="367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71070246">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0FAD27C">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2C3921C4">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6FCF0CE2">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7F637083">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099884A5">
            <w:pPr>
              <w:spacing w:line="360" w:lineRule="auto"/>
              <w:ind w:firstLine="487"/>
              <w:rPr>
                <w:rFonts w:ascii="仿宋_GB2312" w:hAnsi="仿宋" w:eastAsia="仿宋_GB2312" w:cs="仿宋_GB2312"/>
                <w:color w:val="auto"/>
                <w:sz w:val="24"/>
                <w:highlight w:val="none"/>
                <w:shd w:val="clear" w:color="auto" w:fill="auto"/>
              </w:rPr>
            </w:pPr>
          </w:p>
        </w:tc>
        <w:tc>
          <w:tcPr>
            <w:tcW w:w="552" w:type="dxa"/>
            <w:tcBorders>
              <w:top w:val="single" w:color="auto" w:sz="4" w:space="0"/>
              <w:left w:val="single" w:color="auto" w:sz="4" w:space="0"/>
              <w:bottom w:val="single" w:color="auto" w:sz="4" w:space="0"/>
              <w:right w:val="single" w:color="auto" w:sz="4" w:space="0"/>
            </w:tcBorders>
            <w:noWrap/>
          </w:tcPr>
          <w:p w14:paraId="14442906">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A50AF65">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FB29D20">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15FA9DC">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89075FB">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69C5978E">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0A2303A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1DD3B6BF">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48121A33">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359F31F8">
            <w:pPr>
              <w:spacing w:line="360" w:lineRule="auto"/>
              <w:ind w:firstLine="487"/>
              <w:rPr>
                <w:rFonts w:ascii="仿宋_GB2312" w:hAnsi="仿宋" w:eastAsia="仿宋_GB2312" w:cs="仿宋_GB2312"/>
                <w:color w:val="auto"/>
                <w:sz w:val="24"/>
                <w:highlight w:val="none"/>
                <w:shd w:val="clear" w:color="auto" w:fill="auto"/>
              </w:rPr>
            </w:pPr>
          </w:p>
        </w:tc>
        <w:tc>
          <w:tcPr>
            <w:tcW w:w="553" w:type="dxa"/>
            <w:tcBorders>
              <w:top w:val="single" w:color="auto" w:sz="4" w:space="0"/>
              <w:left w:val="single" w:color="auto" w:sz="4" w:space="0"/>
              <w:bottom w:val="single" w:color="auto" w:sz="4" w:space="0"/>
              <w:right w:val="single" w:color="auto" w:sz="4" w:space="0"/>
            </w:tcBorders>
            <w:noWrap/>
          </w:tcPr>
          <w:p w14:paraId="56D4416F">
            <w:pPr>
              <w:spacing w:line="360" w:lineRule="auto"/>
              <w:ind w:firstLine="487"/>
              <w:rPr>
                <w:rFonts w:ascii="仿宋_GB2312" w:hAnsi="仿宋" w:eastAsia="仿宋_GB2312" w:cs="仿宋_GB2312"/>
                <w:color w:val="auto"/>
                <w:sz w:val="24"/>
                <w:highlight w:val="none"/>
                <w:shd w:val="clear" w:color="auto" w:fill="auto"/>
              </w:rPr>
            </w:pPr>
          </w:p>
        </w:tc>
      </w:tr>
    </w:tbl>
    <w:p w14:paraId="1960CC83">
      <w:pPr>
        <w:snapToGrid w:val="0"/>
        <w:spacing w:line="360" w:lineRule="auto"/>
        <w:ind w:firstLine="485"/>
        <w:rPr>
          <w:rFonts w:hAnsi="宋体"/>
          <w:color w:val="auto"/>
          <w:szCs w:val="21"/>
          <w:highlight w:val="none"/>
          <w:shd w:val="clear" w:color="auto" w:fill="auto"/>
        </w:rPr>
      </w:pPr>
      <w:r>
        <w:rPr>
          <w:rFonts w:hint="eastAsia" w:ascii="仿宋_GB2312" w:hAnsi="仿宋" w:eastAsia="仿宋_GB2312" w:cs="仿宋_GB2312"/>
          <w:b/>
          <w:color w:val="auto"/>
          <w:sz w:val="24"/>
          <w:highlight w:val="none"/>
          <w:shd w:val="clear" w:color="auto" w:fill="auto"/>
        </w:rPr>
        <w:t>注：投标人可按上述时间表的格式自行编制切合实际的具体时间表。</w:t>
      </w:r>
    </w:p>
    <w:p w14:paraId="5C079534">
      <w:pPr>
        <w:snapToGrid w:val="0"/>
        <w:spacing w:line="360" w:lineRule="auto"/>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（三）项目实施人员一览表</w:t>
      </w:r>
    </w:p>
    <w:p w14:paraId="44C53DE3">
      <w:pPr>
        <w:spacing w:line="360" w:lineRule="auto"/>
        <w:ind w:firstLine="487"/>
        <w:jc w:val="center"/>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（由投标人根据采购需求及招标文件要求编制）</w:t>
      </w:r>
    </w:p>
    <w:p w14:paraId="476A4D62">
      <w:pPr>
        <w:pStyle w:val="19"/>
        <w:ind w:firstLine="487"/>
        <w:rPr>
          <w:color w:val="auto"/>
          <w:sz w:val="24"/>
          <w:szCs w:val="24"/>
          <w:highlight w:val="none"/>
          <w:shd w:val="clear" w:color="auto" w:fill="auto"/>
        </w:rPr>
      </w:pPr>
      <w:r>
        <w:rPr>
          <w:rFonts w:hint="eastAsia"/>
          <w:color w:val="auto"/>
          <w:sz w:val="24"/>
          <w:szCs w:val="24"/>
          <w:highlight w:val="none"/>
          <w:shd w:val="clear" w:color="auto" w:fill="auto"/>
        </w:rPr>
        <w:t>所投分标：分标</w:t>
      </w:r>
    </w:p>
    <w:p w14:paraId="49C46106">
      <w:pPr>
        <w:keepNext/>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附表A:本项目的项目经理情况表</w:t>
      </w:r>
    </w:p>
    <w:tbl>
      <w:tblPr>
        <w:tblStyle w:val="33"/>
        <w:tblW w:w="0" w:type="auto"/>
        <w:tblInd w:w="116" w:type="dxa"/>
        <w:tblLayout w:type="fixed"/>
        <w:tblCellMar>
          <w:top w:w="0" w:type="dxa"/>
          <w:left w:w="108" w:type="dxa"/>
          <w:bottom w:w="0" w:type="dxa"/>
          <w:right w:w="108" w:type="dxa"/>
        </w:tblCellMar>
      </w:tblPr>
      <w:tblGrid>
        <w:gridCol w:w="2061"/>
        <w:gridCol w:w="1287"/>
        <w:gridCol w:w="1260"/>
        <w:gridCol w:w="4147"/>
      </w:tblGrid>
      <w:tr w14:paraId="2C028E6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E39F713">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3B59268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4E2480C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noWrap/>
            <w:vAlign w:val="center"/>
          </w:tcPr>
          <w:p w14:paraId="7BA0E467">
            <w:pPr>
              <w:autoSpaceDE w:val="0"/>
              <w:autoSpaceDN w:val="0"/>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投标截止时间前三年业绩及承担的主要工作情况，曾担任项目经理的项目应列明细</w:t>
            </w:r>
          </w:p>
        </w:tc>
      </w:tr>
      <w:tr w14:paraId="732DFE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01FDCB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5BC927E6">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1C431BE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684AD7C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r>
      <w:tr w14:paraId="298A1E2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FA68B76">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2B066815">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514AC8E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6D2F74E8">
            <w:pPr>
              <w:widowControl/>
              <w:ind w:firstLine="487"/>
              <w:jc w:val="left"/>
              <w:rPr>
                <w:rFonts w:ascii="仿宋_GB2312" w:hAnsi="仿宋" w:eastAsia="仿宋_GB2312" w:cs="仿宋_GB2312"/>
                <w:color w:val="auto"/>
                <w:sz w:val="24"/>
                <w:highlight w:val="none"/>
                <w:shd w:val="clear" w:color="auto" w:fill="auto"/>
              </w:rPr>
            </w:pPr>
          </w:p>
        </w:tc>
      </w:tr>
      <w:tr w14:paraId="097982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527871D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555BA1D2">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D3C762A">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7C24BD9">
            <w:pPr>
              <w:widowControl/>
              <w:ind w:firstLine="487"/>
              <w:jc w:val="left"/>
              <w:rPr>
                <w:rFonts w:ascii="仿宋_GB2312" w:hAnsi="仿宋" w:eastAsia="仿宋_GB2312" w:cs="仿宋_GB2312"/>
                <w:color w:val="auto"/>
                <w:sz w:val="24"/>
                <w:highlight w:val="none"/>
                <w:shd w:val="clear" w:color="auto" w:fill="auto"/>
              </w:rPr>
            </w:pPr>
          </w:p>
        </w:tc>
      </w:tr>
      <w:tr w14:paraId="432208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0D199A1">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26B3E5A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06AE620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18D8F7E">
            <w:pPr>
              <w:widowControl/>
              <w:ind w:firstLine="487"/>
              <w:jc w:val="left"/>
              <w:rPr>
                <w:rFonts w:ascii="仿宋_GB2312" w:hAnsi="仿宋" w:eastAsia="仿宋_GB2312" w:cs="仿宋_GB2312"/>
                <w:color w:val="auto"/>
                <w:sz w:val="24"/>
                <w:highlight w:val="none"/>
                <w:shd w:val="clear" w:color="auto" w:fill="auto"/>
              </w:rPr>
            </w:pPr>
          </w:p>
        </w:tc>
      </w:tr>
      <w:tr w14:paraId="08FF49E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35D91D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281C3E12">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7541D64A">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5AECD15">
            <w:pPr>
              <w:widowControl/>
              <w:ind w:firstLine="487"/>
              <w:jc w:val="left"/>
              <w:rPr>
                <w:rFonts w:ascii="仿宋_GB2312" w:hAnsi="仿宋" w:eastAsia="仿宋_GB2312" w:cs="仿宋_GB2312"/>
                <w:color w:val="auto"/>
                <w:sz w:val="24"/>
                <w:highlight w:val="none"/>
                <w:shd w:val="clear" w:color="auto" w:fill="auto"/>
              </w:rPr>
            </w:pPr>
          </w:p>
        </w:tc>
      </w:tr>
      <w:tr w14:paraId="427F2EA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612CE73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19B856B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20174E5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535F205">
            <w:pPr>
              <w:widowControl/>
              <w:ind w:firstLine="487"/>
              <w:jc w:val="left"/>
              <w:rPr>
                <w:rFonts w:ascii="仿宋_GB2312" w:hAnsi="仿宋" w:eastAsia="仿宋_GB2312" w:cs="仿宋_GB2312"/>
                <w:color w:val="auto"/>
                <w:sz w:val="24"/>
                <w:highlight w:val="none"/>
                <w:shd w:val="clear" w:color="auto" w:fill="auto"/>
              </w:rPr>
            </w:pPr>
          </w:p>
        </w:tc>
      </w:tr>
      <w:tr w14:paraId="02EF52B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501B7DC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60F1CAD1">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D1F3AA6">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6DD6881B">
            <w:pPr>
              <w:widowControl/>
              <w:ind w:firstLine="487"/>
              <w:jc w:val="left"/>
              <w:rPr>
                <w:rFonts w:ascii="仿宋_GB2312" w:hAnsi="仿宋" w:eastAsia="仿宋_GB2312" w:cs="仿宋_GB2312"/>
                <w:color w:val="auto"/>
                <w:sz w:val="24"/>
                <w:highlight w:val="none"/>
                <w:shd w:val="clear" w:color="auto" w:fill="auto"/>
              </w:rPr>
            </w:pPr>
          </w:p>
        </w:tc>
      </w:tr>
      <w:tr w14:paraId="12632A7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9072B1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324AB38F">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4FF1B9F0">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0639197D">
            <w:pPr>
              <w:widowControl/>
              <w:ind w:firstLine="487"/>
              <w:jc w:val="left"/>
              <w:rPr>
                <w:rFonts w:ascii="仿宋_GB2312" w:hAnsi="仿宋" w:eastAsia="仿宋_GB2312" w:cs="仿宋_GB2312"/>
                <w:color w:val="auto"/>
                <w:sz w:val="24"/>
                <w:highlight w:val="none"/>
                <w:shd w:val="clear" w:color="auto" w:fill="auto"/>
              </w:rPr>
            </w:pPr>
          </w:p>
        </w:tc>
      </w:tr>
      <w:tr w14:paraId="52264C1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B5579CB">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32918705">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0518ED8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DDC64A1">
            <w:pPr>
              <w:widowControl/>
              <w:ind w:firstLine="487"/>
              <w:jc w:val="left"/>
              <w:rPr>
                <w:rFonts w:ascii="仿宋_GB2312" w:hAnsi="仿宋" w:eastAsia="仿宋_GB2312" w:cs="仿宋_GB2312"/>
                <w:color w:val="auto"/>
                <w:sz w:val="24"/>
                <w:highlight w:val="none"/>
                <w:shd w:val="clear" w:color="auto" w:fill="auto"/>
              </w:rPr>
            </w:pPr>
          </w:p>
        </w:tc>
      </w:tr>
    </w:tbl>
    <w:p w14:paraId="64B9CC63">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注：须随表提交相应的证书复印件并注明所在投标技术文件页码。</w:t>
      </w:r>
    </w:p>
    <w:p w14:paraId="0F13ECB1">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附表B:本项目的项目小组人员情况表</w:t>
      </w:r>
      <w:r>
        <w:rPr>
          <w:rFonts w:hint="eastAsia" w:ascii="仿宋_GB2312" w:hAnsi="仿宋" w:eastAsia="仿宋_GB2312" w:cs="仿宋_GB2312"/>
          <w:color w:val="auto"/>
          <w:sz w:val="24"/>
          <w:highlight w:val="none"/>
          <w:shd w:val="clear" w:color="auto" w:fill="auto"/>
        </w:rPr>
        <w:t>（按此格式自制）</w:t>
      </w:r>
    </w:p>
    <w:tbl>
      <w:tblPr>
        <w:tblStyle w:val="33"/>
        <w:tblW w:w="0" w:type="auto"/>
        <w:tblInd w:w="108" w:type="dxa"/>
        <w:tblLayout w:type="fixed"/>
        <w:tblCellMar>
          <w:top w:w="0" w:type="dxa"/>
          <w:left w:w="108" w:type="dxa"/>
          <w:bottom w:w="0" w:type="dxa"/>
          <w:right w:w="108" w:type="dxa"/>
        </w:tblCellMar>
      </w:tblPr>
      <w:tblGrid>
        <w:gridCol w:w="709"/>
        <w:gridCol w:w="498"/>
        <w:gridCol w:w="636"/>
        <w:gridCol w:w="709"/>
        <w:gridCol w:w="688"/>
        <w:gridCol w:w="1080"/>
        <w:gridCol w:w="1080"/>
        <w:gridCol w:w="1260"/>
        <w:gridCol w:w="900"/>
        <w:gridCol w:w="1470"/>
      </w:tblGrid>
      <w:tr w14:paraId="63E13E74">
        <w:tblPrEx>
          <w:tblCellMar>
            <w:top w:w="0" w:type="dxa"/>
            <w:left w:w="108" w:type="dxa"/>
            <w:bottom w:w="0" w:type="dxa"/>
            <w:right w:w="108" w:type="dxa"/>
          </w:tblCellMar>
        </w:tblPrEx>
        <w:tc>
          <w:tcPr>
            <w:tcW w:w="709" w:type="dxa"/>
            <w:tcBorders>
              <w:top w:val="single" w:color="auto" w:sz="6" w:space="0"/>
              <w:left w:val="single" w:color="auto" w:sz="6" w:space="0"/>
              <w:bottom w:val="single" w:color="auto" w:sz="6" w:space="0"/>
              <w:right w:val="single" w:color="auto" w:sz="6" w:space="0"/>
            </w:tcBorders>
            <w:noWrap/>
            <w:vAlign w:val="center"/>
          </w:tcPr>
          <w:p w14:paraId="76D49CB7">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序号</w:t>
            </w:r>
          </w:p>
        </w:tc>
        <w:tc>
          <w:tcPr>
            <w:tcW w:w="498" w:type="dxa"/>
            <w:tcBorders>
              <w:top w:val="single" w:color="auto" w:sz="6" w:space="0"/>
              <w:left w:val="single" w:color="auto" w:sz="6" w:space="0"/>
              <w:bottom w:val="single" w:color="auto" w:sz="6" w:space="0"/>
              <w:right w:val="single" w:color="auto" w:sz="6" w:space="0"/>
            </w:tcBorders>
            <w:noWrap/>
            <w:vAlign w:val="center"/>
          </w:tcPr>
          <w:p w14:paraId="7EEFBC1A">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姓名</w:t>
            </w:r>
          </w:p>
        </w:tc>
        <w:tc>
          <w:tcPr>
            <w:tcW w:w="636" w:type="dxa"/>
            <w:tcBorders>
              <w:top w:val="single" w:color="auto" w:sz="6" w:space="0"/>
              <w:left w:val="single" w:color="auto" w:sz="6" w:space="0"/>
              <w:bottom w:val="single" w:color="auto" w:sz="6" w:space="0"/>
              <w:right w:val="single" w:color="auto" w:sz="6" w:space="0"/>
            </w:tcBorders>
            <w:noWrap/>
            <w:vAlign w:val="center"/>
          </w:tcPr>
          <w:p w14:paraId="567BB7A8">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性别</w:t>
            </w:r>
          </w:p>
        </w:tc>
        <w:tc>
          <w:tcPr>
            <w:tcW w:w="709" w:type="dxa"/>
            <w:tcBorders>
              <w:top w:val="single" w:color="auto" w:sz="6" w:space="0"/>
              <w:left w:val="single" w:color="auto" w:sz="6" w:space="0"/>
              <w:bottom w:val="single" w:color="auto" w:sz="6" w:space="0"/>
              <w:right w:val="single" w:color="auto" w:sz="6" w:space="0"/>
            </w:tcBorders>
            <w:noWrap/>
            <w:vAlign w:val="center"/>
          </w:tcPr>
          <w:p w14:paraId="5F24C037">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年龄</w:t>
            </w:r>
          </w:p>
        </w:tc>
        <w:tc>
          <w:tcPr>
            <w:tcW w:w="688" w:type="dxa"/>
            <w:tcBorders>
              <w:top w:val="single" w:color="auto" w:sz="6" w:space="0"/>
              <w:left w:val="single" w:color="auto" w:sz="6" w:space="0"/>
              <w:bottom w:val="single" w:color="auto" w:sz="6" w:space="0"/>
              <w:right w:val="single" w:color="auto" w:sz="6" w:space="0"/>
            </w:tcBorders>
            <w:noWrap/>
            <w:vAlign w:val="center"/>
          </w:tcPr>
          <w:p w14:paraId="3C103C67">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学历(页码)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072F9C0E">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专业</w:t>
            </w:r>
          </w:p>
          <w:p w14:paraId="5FA833B6">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0289561B">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职称</w:t>
            </w:r>
          </w:p>
          <w:p w14:paraId="3E09450C">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09B9C0C6">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30929624">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48C45FF2">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参与本项目的到位情况</w:t>
            </w:r>
          </w:p>
        </w:tc>
      </w:tr>
      <w:tr w14:paraId="6741E7E3">
        <w:tblPrEx>
          <w:tblCellMar>
            <w:top w:w="0" w:type="dxa"/>
            <w:left w:w="108" w:type="dxa"/>
            <w:bottom w:w="0" w:type="dxa"/>
            <w:right w:w="108" w:type="dxa"/>
          </w:tblCellMar>
        </w:tblPrEx>
        <w:trPr>
          <w:trHeight w:val="479" w:hRule="atLeast"/>
        </w:trPr>
        <w:tc>
          <w:tcPr>
            <w:tcW w:w="709" w:type="dxa"/>
            <w:tcBorders>
              <w:top w:val="single" w:color="auto" w:sz="6" w:space="0"/>
              <w:left w:val="single" w:color="auto" w:sz="6" w:space="0"/>
              <w:bottom w:val="single" w:color="auto" w:sz="6" w:space="0"/>
              <w:right w:val="single" w:color="auto" w:sz="6" w:space="0"/>
            </w:tcBorders>
            <w:noWrap/>
          </w:tcPr>
          <w:p w14:paraId="59C422CA">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98" w:type="dxa"/>
            <w:tcBorders>
              <w:top w:val="single" w:color="auto" w:sz="6" w:space="0"/>
              <w:left w:val="single" w:color="auto" w:sz="6" w:space="0"/>
              <w:bottom w:val="single" w:color="auto" w:sz="6" w:space="0"/>
              <w:right w:val="single" w:color="auto" w:sz="6" w:space="0"/>
            </w:tcBorders>
            <w:noWrap/>
          </w:tcPr>
          <w:p w14:paraId="48FB349B">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636" w:type="dxa"/>
            <w:tcBorders>
              <w:top w:val="single" w:color="auto" w:sz="6" w:space="0"/>
              <w:left w:val="single" w:color="auto" w:sz="6" w:space="0"/>
              <w:bottom w:val="single" w:color="auto" w:sz="6" w:space="0"/>
              <w:right w:val="single" w:color="auto" w:sz="6" w:space="0"/>
            </w:tcBorders>
            <w:noWrap/>
          </w:tcPr>
          <w:p w14:paraId="726AB3B4">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709" w:type="dxa"/>
            <w:tcBorders>
              <w:top w:val="single" w:color="auto" w:sz="6" w:space="0"/>
              <w:left w:val="single" w:color="auto" w:sz="6" w:space="0"/>
              <w:bottom w:val="single" w:color="auto" w:sz="6" w:space="0"/>
              <w:right w:val="single" w:color="auto" w:sz="6" w:space="0"/>
            </w:tcBorders>
            <w:noWrap/>
          </w:tcPr>
          <w:p w14:paraId="568D8A90">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688" w:type="dxa"/>
            <w:tcBorders>
              <w:top w:val="single" w:color="auto" w:sz="6" w:space="0"/>
              <w:left w:val="single" w:color="auto" w:sz="6" w:space="0"/>
              <w:bottom w:val="single" w:color="auto" w:sz="6" w:space="0"/>
              <w:right w:val="single" w:color="auto" w:sz="6" w:space="0"/>
            </w:tcBorders>
            <w:noWrap/>
          </w:tcPr>
          <w:p w14:paraId="3CB2B382">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062BB3A4">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1281FFB5">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2E888FA6">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288DB975">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noWrap/>
          </w:tcPr>
          <w:p w14:paraId="5F89B810">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r w14:paraId="376D93CB">
        <w:tblPrEx>
          <w:tblCellMar>
            <w:top w:w="0" w:type="dxa"/>
            <w:left w:w="108" w:type="dxa"/>
            <w:bottom w:w="0" w:type="dxa"/>
            <w:right w:w="108" w:type="dxa"/>
          </w:tblCellMar>
        </w:tblPrEx>
        <w:trPr>
          <w:trHeight w:val="473" w:hRule="atLeast"/>
        </w:trPr>
        <w:tc>
          <w:tcPr>
            <w:tcW w:w="709" w:type="dxa"/>
            <w:tcBorders>
              <w:top w:val="single" w:color="auto" w:sz="6" w:space="0"/>
              <w:left w:val="single" w:color="auto" w:sz="6" w:space="0"/>
              <w:bottom w:val="single" w:color="auto" w:sz="6" w:space="0"/>
              <w:right w:val="single" w:color="auto" w:sz="6" w:space="0"/>
            </w:tcBorders>
            <w:noWrap/>
          </w:tcPr>
          <w:p w14:paraId="2D3C344E">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498" w:type="dxa"/>
            <w:tcBorders>
              <w:top w:val="single" w:color="auto" w:sz="6" w:space="0"/>
              <w:left w:val="single" w:color="auto" w:sz="6" w:space="0"/>
              <w:bottom w:val="single" w:color="auto" w:sz="6" w:space="0"/>
              <w:right w:val="single" w:color="auto" w:sz="6" w:space="0"/>
            </w:tcBorders>
            <w:noWrap/>
          </w:tcPr>
          <w:p w14:paraId="08BB093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636" w:type="dxa"/>
            <w:tcBorders>
              <w:top w:val="single" w:color="auto" w:sz="6" w:space="0"/>
              <w:left w:val="single" w:color="auto" w:sz="6" w:space="0"/>
              <w:bottom w:val="single" w:color="auto" w:sz="6" w:space="0"/>
              <w:right w:val="single" w:color="auto" w:sz="6" w:space="0"/>
            </w:tcBorders>
            <w:noWrap/>
          </w:tcPr>
          <w:p w14:paraId="287BD2E5">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709" w:type="dxa"/>
            <w:tcBorders>
              <w:top w:val="single" w:color="auto" w:sz="6" w:space="0"/>
              <w:left w:val="single" w:color="auto" w:sz="6" w:space="0"/>
              <w:bottom w:val="single" w:color="auto" w:sz="6" w:space="0"/>
              <w:right w:val="single" w:color="auto" w:sz="6" w:space="0"/>
            </w:tcBorders>
            <w:noWrap/>
          </w:tcPr>
          <w:p w14:paraId="4125A8E9">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688" w:type="dxa"/>
            <w:tcBorders>
              <w:top w:val="single" w:color="auto" w:sz="6" w:space="0"/>
              <w:left w:val="single" w:color="auto" w:sz="6" w:space="0"/>
              <w:bottom w:val="single" w:color="auto" w:sz="6" w:space="0"/>
              <w:right w:val="single" w:color="auto" w:sz="6" w:space="0"/>
            </w:tcBorders>
            <w:noWrap/>
          </w:tcPr>
          <w:p w14:paraId="3A400A0B">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1A6D53C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4019429A">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273CF429">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354E4C12">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noWrap/>
          </w:tcPr>
          <w:p w14:paraId="24288896">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bl>
    <w:p w14:paraId="2ADF535A">
      <w:pPr>
        <w:spacing w:line="360" w:lineRule="auto"/>
        <w:ind w:firstLine="485"/>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注：投标人可按上述的格式自行编制，须随表提交相应的证书复印件并注明所在投标技术文件页码。</w:t>
      </w:r>
    </w:p>
    <w:p w14:paraId="6FA0AF7C">
      <w:pPr>
        <w:spacing w:line="360" w:lineRule="auto"/>
        <w:ind w:firstLine="485"/>
        <w:rPr>
          <w:rFonts w:ascii="仿宋_GB2312" w:hAnsi="仿宋" w:eastAsia="仿宋_GB2312" w:cs="仿宋_GB2312"/>
          <w:b/>
          <w:bCs/>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附表C:本项目的项目经理和小组人员投标截止时间前半年内任意1个月交纳社保记录情况表</w:t>
      </w:r>
      <w:r>
        <w:rPr>
          <w:rFonts w:hint="eastAsia" w:ascii="仿宋_GB2312" w:hAnsi="仿宋" w:eastAsia="仿宋_GB2312" w:cs="仿宋_GB2312"/>
          <w:color w:val="auto"/>
          <w:sz w:val="24"/>
          <w:highlight w:val="none"/>
          <w:shd w:val="clear" w:color="auto" w:fill="auto"/>
        </w:rPr>
        <w:t>（以社保局缴纳凭证作附件）或劳动协议复印件</w:t>
      </w:r>
    </w:p>
    <w:p w14:paraId="47B5D0BB">
      <w:pPr>
        <w:snapToGrid w:val="0"/>
        <w:spacing w:line="360" w:lineRule="auto"/>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（四）技术服务内容</w:t>
      </w:r>
    </w:p>
    <w:p w14:paraId="4D8BEE30">
      <w:pPr>
        <w:autoSpaceDE w:val="0"/>
        <w:autoSpaceDN w:val="0"/>
        <w:spacing w:line="360" w:lineRule="auto"/>
        <w:ind w:firstLine="480" w:firstLineChars="200"/>
        <w:jc w:val="left"/>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（由投标人根据采购需求及招标文件要求编制）</w:t>
      </w:r>
    </w:p>
    <w:p w14:paraId="4137AF5C">
      <w:pPr>
        <w:autoSpaceDE w:val="0"/>
        <w:autoSpaceDN w:val="0"/>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B  按照附表A提供授课教师的简历</w:t>
      </w:r>
    </w:p>
    <w:p w14:paraId="6DE0EF2A">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注：须随表提交相应的证书复印件并注明所在投标技术文件页码。</w:t>
      </w:r>
    </w:p>
    <w:p w14:paraId="15162841">
      <w:pPr>
        <w:snapToGrid w:val="0"/>
        <w:spacing w:line="360" w:lineRule="auto"/>
        <w:ind w:firstLine="485"/>
        <w:rPr>
          <w:rFonts w:ascii="仿宋_GB2312" w:hAnsi="仿宋" w:eastAsia="仿宋_GB2312" w:cs="仿宋_GB2312"/>
          <w:b/>
          <w:bCs/>
          <w:color w:val="auto"/>
          <w:kern w:val="0"/>
          <w:sz w:val="24"/>
          <w:highlight w:val="none"/>
          <w:shd w:val="clear" w:color="auto" w:fill="auto"/>
        </w:rPr>
      </w:pPr>
    </w:p>
    <w:p w14:paraId="26831195">
      <w:pPr>
        <w:snapToGrid w:val="0"/>
        <w:spacing w:line="360" w:lineRule="auto"/>
        <w:ind w:firstLine="4935" w:firstLineChars="2350"/>
        <w:rPr>
          <w:rFonts w:hAnsi="宋体"/>
          <w:color w:val="auto"/>
          <w:szCs w:val="21"/>
          <w:highlight w:val="none"/>
          <w:shd w:val="clear" w:color="auto" w:fill="auto"/>
        </w:rPr>
      </w:pPr>
    </w:p>
    <w:p w14:paraId="635B466D">
      <w:pPr>
        <w:snapToGrid w:val="0"/>
        <w:spacing w:line="360" w:lineRule="auto"/>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（六）售后服务方案</w:t>
      </w:r>
    </w:p>
    <w:p w14:paraId="1C1A2B2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（由投标人根据采购需求及招标文件要求编制）</w:t>
      </w:r>
    </w:p>
    <w:p w14:paraId="579DD88D">
      <w:pPr>
        <w:snapToGrid w:val="0"/>
        <w:spacing w:before="165" w:beforeLines="50" w:after="50"/>
        <w:ind w:left="142"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1、售后服务承诺</w:t>
      </w:r>
    </w:p>
    <w:p w14:paraId="715E9128">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附表A:售后服务机构情况表</w:t>
      </w:r>
      <w:r>
        <w:rPr>
          <w:rFonts w:hint="eastAsia" w:ascii="仿宋_GB2312" w:hAnsi="仿宋" w:eastAsia="仿宋_GB2312" w:cs="仿宋_GB2312"/>
          <w:color w:val="auto"/>
          <w:sz w:val="24"/>
          <w:highlight w:val="none"/>
          <w:shd w:val="clear" w:color="auto" w:fill="auto"/>
        </w:rPr>
        <w:t>（按此格式自制）</w:t>
      </w:r>
    </w:p>
    <w:tbl>
      <w:tblPr>
        <w:tblStyle w:val="33"/>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5A6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56D268A2">
            <w:pPr>
              <w:autoSpaceDE w:val="0"/>
              <w:autoSpaceDN w:val="0"/>
              <w:spacing w:line="360" w:lineRule="auto"/>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序号</w:t>
            </w:r>
          </w:p>
        </w:tc>
        <w:tc>
          <w:tcPr>
            <w:tcW w:w="2340" w:type="dxa"/>
            <w:tcBorders>
              <w:top w:val="single" w:color="auto" w:sz="4" w:space="0"/>
              <w:left w:val="single" w:color="auto" w:sz="4" w:space="0"/>
              <w:bottom w:val="single" w:color="auto" w:sz="4" w:space="0"/>
              <w:right w:val="single" w:color="auto" w:sz="4" w:space="0"/>
            </w:tcBorders>
            <w:noWrap/>
          </w:tcPr>
          <w:p w14:paraId="5AF434DD">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机构名称</w:t>
            </w:r>
          </w:p>
        </w:tc>
        <w:tc>
          <w:tcPr>
            <w:tcW w:w="1095" w:type="dxa"/>
            <w:tcBorders>
              <w:top w:val="single" w:color="auto" w:sz="4" w:space="0"/>
              <w:left w:val="single" w:color="auto" w:sz="4" w:space="0"/>
              <w:bottom w:val="single" w:color="auto" w:sz="4" w:space="0"/>
              <w:right w:val="single" w:color="auto" w:sz="4" w:space="0"/>
            </w:tcBorders>
            <w:noWrap/>
          </w:tcPr>
          <w:p w14:paraId="45E3F42D">
            <w:pPr>
              <w:autoSpaceDE w:val="0"/>
              <w:autoSpaceDN w:val="0"/>
              <w:spacing w:line="360" w:lineRule="auto"/>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机构性质</w:t>
            </w:r>
          </w:p>
        </w:tc>
        <w:tc>
          <w:tcPr>
            <w:tcW w:w="1245" w:type="dxa"/>
            <w:tcBorders>
              <w:top w:val="single" w:color="auto" w:sz="4" w:space="0"/>
              <w:left w:val="single" w:color="auto" w:sz="4" w:space="0"/>
              <w:bottom w:val="single" w:color="auto" w:sz="4" w:space="0"/>
              <w:right w:val="single" w:color="auto" w:sz="4" w:space="0"/>
            </w:tcBorders>
            <w:noWrap/>
          </w:tcPr>
          <w:p w14:paraId="38ED50EE">
            <w:pPr>
              <w:autoSpaceDE w:val="0"/>
              <w:autoSpaceDN w:val="0"/>
              <w:spacing w:line="360" w:lineRule="auto"/>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注册地址</w:t>
            </w:r>
          </w:p>
        </w:tc>
        <w:tc>
          <w:tcPr>
            <w:tcW w:w="1980" w:type="dxa"/>
            <w:tcBorders>
              <w:top w:val="single" w:color="auto" w:sz="4" w:space="0"/>
              <w:left w:val="single" w:color="auto" w:sz="4" w:space="0"/>
              <w:bottom w:val="single" w:color="auto" w:sz="4" w:space="0"/>
              <w:right w:val="single" w:color="auto" w:sz="4" w:space="0"/>
            </w:tcBorders>
            <w:noWrap/>
          </w:tcPr>
          <w:p w14:paraId="49169013">
            <w:pPr>
              <w:autoSpaceDE w:val="0"/>
              <w:autoSpaceDN w:val="0"/>
              <w:spacing w:line="360" w:lineRule="auto"/>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技术人员数量</w:t>
            </w:r>
          </w:p>
        </w:tc>
        <w:tc>
          <w:tcPr>
            <w:tcW w:w="1260" w:type="dxa"/>
            <w:tcBorders>
              <w:top w:val="single" w:color="auto" w:sz="4" w:space="0"/>
              <w:left w:val="single" w:color="auto" w:sz="4" w:space="0"/>
              <w:bottom w:val="single" w:color="auto" w:sz="4" w:space="0"/>
              <w:right w:val="single" w:color="auto" w:sz="4" w:space="0"/>
            </w:tcBorders>
            <w:noWrap/>
          </w:tcPr>
          <w:p w14:paraId="21F46E88">
            <w:pPr>
              <w:autoSpaceDE w:val="0"/>
              <w:autoSpaceDN w:val="0"/>
              <w:spacing w:line="360" w:lineRule="auto"/>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联系电话</w:t>
            </w:r>
          </w:p>
        </w:tc>
      </w:tr>
      <w:tr w14:paraId="536C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337C8035">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2340" w:type="dxa"/>
            <w:tcBorders>
              <w:top w:val="single" w:color="auto" w:sz="4" w:space="0"/>
              <w:left w:val="single" w:color="auto" w:sz="4" w:space="0"/>
              <w:bottom w:val="single" w:color="auto" w:sz="4" w:space="0"/>
              <w:right w:val="single" w:color="auto" w:sz="4" w:space="0"/>
            </w:tcBorders>
            <w:noWrap/>
          </w:tcPr>
          <w:p w14:paraId="12DCFF9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095" w:type="dxa"/>
            <w:tcBorders>
              <w:top w:val="single" w:color="auto" w:sz="4" w:space="0"/>
              <w:left w:val="single" w:color="auto" w:sz="4" w:space="0"/>
              <w:bottom w:val="single" w:color="auto" w:sz="4" w:space="0"/>
              <w:right w:val="single" w:color="auto" w:sz="4" w:space="0"/>
            </w:tcBorders>
            <w:noWrap/>
          </w:tcPr>
          <w:p w14:paraId="38C3914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45" w:type="dxa"/>
            <w:tcBorders>
              <w:top w:val="single" w:color="auto" w:sz="4" w:space="0"/>
              <w:left w:val="single" w:color="auto" w:sz="4" w:space="0"/>
              <w:bottom w:val="single" w:color="auto" w:sz="4" w:space="0"/>
              <w:right w:val="single" w:color="auto" w:sz="4" w:space="0"/>
            </w:tcBorders>
            <w:noWrap/>
          </w:tcPr>
          <w:p w14:paraId="0810534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980" w:type="dxa"/>
            <w:tcBorders>
              <w:top w:val="single" w:color="auto" w:sz="4" w:space="0"/>
              <w:left w:val="single" w:color="auto" w:sz="4" w:space="0"/>
              <w:bottom w:val="single" w:color="auto" w:sz="4" w:space="0"/>
              <w:right w:val="single" w:color="auto" w:sz="4" w:space="0"/>
            </w:tcBorders>
            <w:noWrap/>
          </w:tcPr>
          <w:p w14:paraId="1412F5B4">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noWrap/>
          </w:tcPr>
          <w:p w14:paraId="1D51F785">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r>
      <w:tr w14:paraId="1105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728AEC9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2340" w:type="dxa"/>
            <w:tcBorders>
              <w:top w:val="single" w:color="auto" w:sz="4" w:space="0"/>
              <w:left w:val="single" w:color="auto" w:sz="4" w:space="0"/>
              <w:bottom w:val="single" w:color="auto" w:sz="4" w:space="0"/>
              <w:right w:val="single" w:color="auto" w:sz="4" w:space="0"/>
            </w:tcBorders>
            <w:noWrap/>
          </w:tcPr>
          <w:p w14:paraId="1944ABA0">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095" w:type="dxa"/>
            <w:tcBorders>
              <w:top w:val="single" w:color="auto" w:sz="4" w:space="0"/>
              <w:left w:val="single" w:color="auto" w:sz="4" w:space="0"/>
              <w:bottom w:val="single" w:color="auto" w:sz="4" w:space="0"/>
              <w:right w:val="single" w:color="auto" w:sz="4" w:space="0"/>
            </w:tcBorders>
            <w:noWrap/>
          </w:tcPr>
          <w:p w14:paraId="7ECAEDD9">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45" w:type="dxa"/>
            <w:tcBorders>
              <w:top w:val="single" w:color="auto" w:sz="4" w:space="0"/>
              <w:left w:val="single" w:color="auto" w:sz="4" w:space="0"/>
              <w:bottom w:val="single" w:color="auto" w:sz="4" w:space="0"/>
              <w:right w:val="single" w:color="auto" w:sz="4" w:space="0"/>
            </w:tcBorders>
            <w:noWrap/>
          </w:tcPr>
          <w:p w14:paraId="0E77F5E3">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980" w:type="dxa"/>
            <w:tcBorders>
              <w:top w:val="single" w:color="auto" w:sz="4" w:space="0"/>
              <w:left w:val="single" w:color="auto" w:sz="4" w:space="0"/>
              <w:bottom w:val="single" w:color="auto" w:sz="4" w:space="0"/>
              <w:right w:val="single" w:color="auto" w:sz="4" w:space="0"/>
            </w:tcBorders>
            <w:noWrap/>
          </w:tcPr>
          <w:p w14:paraId="28499379">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noWrap/>
          </w:tcPr>
          <w:p w14:paraId="61BE7DDE">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r>
      <w:tr w14:paraId="641E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6F7A69BB">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2340" w:type="dxa"/>
            <w:tcBorders>
              <w:top w:val="single" w:color="auto" w:sz="4" w:space="0"/>
              <w:left w:val="single" w:color="auto" w:sz="4" w:space="0"/>
              <w:bottom w:val="single" w:color="auto" w:sz="4" w:space="0"/>
              <w:right w:val="single" w:color="auto" w:sz="4" w:space="0"/>
            </w:tcBorders>
            <w:noWrap/>
          </w:tcPr>
          <w:p w14:paraId="6EEE8CC1">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095" w:type="dxa"/>
            <w:tcBorders>
              <w:top w:val="single" w:color="auto" w:sz="4" w:space="0"/>
              <w:left w:val="single" w:color="auto" w:sz="4" w:space="0"/>
              <w:bottom w:val="single" w:color="auto" w:sz="4" w:space="0"/>
              <w:right w:val="single" w:color="auto" w:sz="4" w:space="0"/>
            </w:tcBorders>
            <w:noWrap/>
          </w:tcPr>
          <w:p w14:paraId="3B42C359">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45" w:type="dxa"/>
            <w:tcBorders>
              <w:top w:val="single" w:color="auto" w:sz="4" w:space="0"/>
              <w:left w:val="single" w:color="auto" w:sz="4" w:space="0"/>
              <w:bottom w:val="single" w:color="auto" w:sz="4" w:space="0"/>
              <w:right w:val="single" w:color="auto" w:sz="4" w:space="0"/>
            </w:tcBorders>
            <w:noWrap/>
          </w:tcPr>
          <w:p w14:paraId="08ED0CAD">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980" w:type="dxa"/>
            <w:tcBorders>
              <w:top w:val="single" w:color="auto" w:sz="4" w:space="0"/>
              <w:left w:val="single" w:color="auto" w:sz="4" w:space="0"/>
              <w:bottom w:val="single" w:color="auto" w:sz="4" w:space="0"/>
              <w:right w:val="single" w:color="auto" w:sz="4" w:space="0"/>
            </w:tcBorders>
            <w:noWrap/>
          </w:tcPr>
          <w:p w14:paraId="0DEF618F">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noWrap/>
          </w:tcPr>
          <w:p w14:paraId="16982760">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r>
    </w:tbl>
    <w:p w14:paraId="35D8FD15">
      <w:pPr>
        <w:autoSpaceDE w:val="0"/>
        <w:autoSpaceDN w:val="0"/>
        <w:spacing w:line="360" w:lineRule="auto"/>
        <w:ind w:firstLine="485"/>
        <w:rPr>
          <w:rFonts w:ascii="仿宋_GB2312" w:hAnsi="仿宋" w:eastAsia="仿宋_GB2312" w:cs="仿宋_GB2312"/>
          <w:b/>
          <w:color w:val="auto"/>
          <w:sz w:val="24"/>
          <w:highlight w:val="none"/>
          <w:shd w:val="clear" w:color="auto" w:fill="auto"/>
        </w:rPr>
      </w:pPr>
      <w:r>
        <w:rPr>
          <w:rFonts w:hint="eastAsia" w:ascii="仿宋_GB2312" w:hAnsi="仿宋" w:eastAsia="仿宋_GB2312" w:cs="仿宋_GB2312"/>
          <w:b/>
          <w:color w:val="auto"/>
          <w:sz w:val="24"/>
          <w:highlight w:val="none"/>
          <w:shd w:val="clear" w:color="auto" w:fill="auto"/>
        </w:rPr>
        <w:t>注：关于项目涉及的所有售后服务机构均在本表注明，包括投标人本单位和符合条件的第三方服务机构；</w:t>
      </w:r>
    </w:p>
    <w:p w14:paraId="155ADAE7">
      <w:pPr>
        <w:autoSpaceDE w:val="0"/>
        <w:autoSpaceDN w:val="0"/>
        <w:spacing w:line="360" w:lineRule="auto"/>
        <w:ind w:firstLine="487"/>
        <w:rPr>
          <w:rFonts w:ascii="仿宋_GB2312" w:hAnsi="仿宋" w:eastAsia="仿宋_GB2312" w:cs="仿宋_GB2312"/>
          <w:color w:val="auto"/>
          <w:kern w:val="0"/>
          <w:sz w:val="24"/>
          <w:highlight w:val="none"/>
          <w:shd w:val="clear" w:color="auto" w:fill="auto"/>
        </w:rPr>
      </w:pPr>
    </w:p>
    <w:p w14:paraId="45008EF3">
      <w:pPr>
        <w:autoSpaceDE w:val="0"/>
        <w:autoSpaceDN w:val="0"/>
        <w:spacing w:line="360" w:lineRule="auto"/>
        <w:ind w:firstLine="485"/>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b/>
          <w:color w:val="auto"/>
          <w:kern w:val="0"/>
          <w:sz w:val="24"/>
          <w:highlight w:val="none"/>
          <w:shd w:val="clear" w:color="auto" w:fill="auto"/>
        </w:rPr>
        <w:t>附表B：售后服务人员情况表</w:t>
      </w:r>
      <w:r>
        <w:rPr>
          <w:rFonts w:hint="eastAsia" w:ascii="仿宋_GB2312" w:hAnsi="仿宋" w:eastAsia="仿宋_GB2312" w:cs="仿宋_GB2312"/>
          <w:color w:val="auto"/>
          <w:sz w:val="24"/>
          <w:highlight w:val="none"/>
          <w:shd w:val="clear" w:color="auto" w:fill="auto"/>
        </w:rPr>
        <w:t>（按此格式自制）</w:t>
      </w:r>
    </w:p>
    <w:tbl>
      <w:tblPr>
        <w:tblStyle w:val="33"/>
        <w:tblW w:w="10000" w:type="dxa"/>
        <w:jc w:val="center"/>
        <w:tblLayout w:type="fixed"/>
        <w:tblCellMar>
          <w:top w:w="0" w:type="dxa"/>
          <w:left w:w="108" w:type="dxa"/>
          <w:bottom w:w="0" w:type="dxa"/>
          <w:right w:w="108" w:type="dxa"/>
        </w:tblCellMar>
      </w:tblPr>
      <w:tblGrid>
        <w:gridCol w:w="645"/>
        <w:gridCol w:w="745"/>
        <w:gridCol w:w="787"/>
        <w:gridCol w:w="412"/>
        <w:gridCol w:w="900"/>
        <w:gridCol w:w="1080"/>
        <w:gridCol w:w="1080"/>
        <w:gridCol w:w="1080"/>
        <w:gridCol w:w="1260"/>
        <w:gridCol w:w="900"/>
        <w:gridCol w:w="1111"/>
      </w:tblGrid>
      <w:tr w14:paraId="1727091E">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ign w:val="center"/>
          </w:tcPr>
          <w:p w14:paraId="4930A6E2">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序号</w:t>
            </w:r>
          </w:p>
          <w:p w14:paraId="610797F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vAlign w:val="center"/>
          </w:tcPr>
          <w:p w14:paraId="621D74E1">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noWrap/>
            <w:vAlign w:val="center"/>
          </w:tcPr>
          <w:p w14:paraId="487C6A63">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389B9AD4">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noWrap/>
            <w:vAlign w:val="center"/>
          </w:tcPr>
          <w:p w14:paraId="5147DCEC">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noWrap/>
            <w:vAlign w:val="center"/>
          </w:tcPr>
          <w:p w14:paraId="2BA1911A">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noWrap/>
            <w:vAlign w:val="center"/>
          </w:tcPr>
          <w:p w14:paraId="43C7DBC9">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noWrap/>
            <w:vAlign w:val="center"/>
          </w:tcPr>
          <w:p w14:paraId="25B9E020">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noWrap/>
            <w:vAlign w:val="center"/>
          </w:tcPr>
          <w:p w14:paraId="6F2F503B">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41AF59F8">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响应时间</w:t>
            </w:r>
          </w:p>
        </w:tc>
        <w:tc>
          <w:tcPr>
            <w:tcW w:w="1111" w:type="dxa"/>
            <w:tcBorders>
              <w:top w:val="single" w:color="auto" w:sz="6" w:space="0"/>
              <w:left w:val="single" w:color="auto" w:sz="6" w:space="0"/>
              <w:bottom w:val="single" w:color="auto" w:sz="6" w:space="0"/>
              <w:right w:val="single" w:color="auto" w:sz="6" w:space="0"/>
            </w:tcBorders>
            <w:noWrap/>
            <w:vAlign w:val="center"/>
          </w:tcPr>
          <w:p w14:paraId="61E71795">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到达现场时间</w:t>
            </w:r>
          </w:p>
        </w:tc>
      </w:tr>
      <w:tr w14:paraId="1AC620E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42395A8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tcPr>
          <w:p w14:paraId="419B1D05">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noWrap/>
          </w:tcPr>
          <w:p w14:paraId="3FA4CCE8">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tcPr>
          <w:p w14:paraId="3D2F7825">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683EC767">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79D57DE2">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712D8836">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4B547201">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23B07CE7">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5184B58F">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111" w:type="dxa"/>
            <w:tcBorders>
              <w:top w:val="single" w:color="auto" w:sz="6" w:space="0"/>
              <w:left w:val="single" w:color="auto" w:sz="6" w:space="0"/>
              <w:bottom w:val="single" w:color="auto" w:sz="6" w:space="0"/>
              <w:right w:val="single" w:color="auto" w:sz="6" w:space="0"/>
            </w:tcBorders>
            <w:noWrap/>
          </w:tcPr>
          <w:p w14:paraId="1FB99480">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r w14:paraId="33CF8426">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5DE11277">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tcPr>
          <w:p w14:paraId="042EC842">
            <w:pPr>
              <w:autoSpaceDE w:val="0"/>
              <w:autoSpaceDN w:val="0"/>
              <w:spacing w:line="360" w:lineRule="auto"/>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noWrap/>
          </w:tcPr>
          <w:p w14:paraId="77276611">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tcPr>
          <w:p w14:paraId="66083AA7">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1FC43C44">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0B64611A">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12F0E05B">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2AD7DD0B">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59258A2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4E187D6F">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111" w:type="dxa"/>
            <w:tcBorders>
              <w:top w:val="single" w:color="auto" w:sz="6" w:space="0"/>
              <w:left w:val="single" w:color="auto" w:sz="6" w:space="0"/>
              <w:bottom w:val="single" w:color="auto" w:sz="6" w:space="0"/>
              <w:right w:val="single" w:color="auto" w:sz="6" w:space="0"/>
            </w:tcBorders>
            <w:noWrap/>
          </w:tcPr>
          <w:p w14:paraId="100ABA9E">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r w14:paraId="43BD9B2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2B17285A">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tcPr>
          <w:p w14:paraId="23BEAF1B">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noWrap/>
          </w:tcPr>
          <w:p w14:paraId="18D79F01">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tcPr>
          <w:p w14:paraId="2A57D90A">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57FD878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428FC104">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670C306E">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74CFF8A9">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1F24ECD1">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6AA2FDC3">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111" w:type="dxa"/>
            <w:tcBorders>
              <w:top w:val="single" w:color="auto" w:sz="6" w:space="0"/>
              <w:left w:val="single" w:color="auto" w:sz="6" w:space="0"/>
              <w:bottom w:val="single" w:color="auto" w:sz="6" w:space="0"/>
              <w:right w:val="single" w:color="auto" w:sz="6" w:space="0"/>
            </w:tcBorders>
            <w:noWrap/>
          </w:tcPr>
          <w:p w14:paraId="5844891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r w14:paraId="654D3C3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1B37BDFC">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tcPr>
          <w:p w14:paraId="0AF8B306">
            <w:pPr>
              <w:autoSpaceDE w:val="0"/>
              <w:autoSpaceDN w:val="0"/>
              <w:spacing w:line="360" w:lineRule="auto"/>
              <w:ind w:firstLine="487"/>
              <w:jc w:val="center"/>
              <w:rPr>
                <w:rFonts w:ascii="仿宋_GB2312" w:hAnsi="仿宋" w:eastAsia="仿宋_GB2312" w:cs="仿宋_GB2312"/>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noWrap/>
          </w:tcPr>
          <w:p w14:paraId="714FBFE0">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tcPr>
          <w:p w14:paraId="6529E3E4">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0C321B6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516F1CC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687173FF">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tcPr>
          <w:p w14:paraId="5EDF870F">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tcPr>
          <w:p w14:paraId="61815B46">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tcPr>
          <w:p w14:paraId="16A2A2CD">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c>
          <w:tcPr>
            <w:tcW w:w="1111" w:type="dxa"/>
            <w:tcBorders>
              <w:top w:val="single" w:color="auto" w:sz="6" w:space="0"/>
              <w:left w:val="single" w:color="auto" w:sz="6" w:space="0"/>
              <w:bottom w:val="single" w:color="auto" w:sz="6" w:space="0"/>
              <w:right w:val="single" w:color="auto" w:sz="6" w:space="0"/>
            </w:tcBorders>
            <w:noWrap/>
          </w:tcPr>
          <w:p w14:paraId="131BCE6B">
            <w:pPr>
              <w:autoSpaceDE w:val="0"/>
              <w:autoSpaceDN w:val="0"/>
              <w:spacing w:line="360" w:lineRule="auto"/>
              <w:ind w:firstLine="487"/>
              <w:rPr>
                <w:rFonts w:ascii="仿宋_GB2312" w:hAnsi="仿宋" w:eastAsia="仿宋_GB2312" w:cs="仿宋_GB2312"/>
                <w:color w:val="auto"/>
                <w:sz w:val="24"/>
                <w:highlight w:val="none"/>
                <w:shd w:val="clear" w:color="auto" w:fill="auto"/>
              </w:rPr>
            </w:pPr>
          </w:p>
        </w:tc>
      </w:tr>
    </w:tbl>
    <w:p w14:paraId="6FEA8921">
      <w:pPr>
        <w:snapToGrid w:val="0"/>
        <w:spacing w:before="120" w:line="360" w:lineRule="auto"/>
        <w:ind w:firstLine="472" w:firstLineChars="196"/>
        <w:rPr>
          <w:rFonts w:ascii="仿宋_GB2312" w:hAnsi="仿宋" w:eastAsia="仿宋_GB2312" w:cs="仿宋_GB2312"/>
          <w:b/>
          <w:bCs/>
          <w:color w:val="auto"/>
          <w:kern w:val="0"/>
          <w:sz w:val="24"/>
          <w:highlight w:val="none"/>
          <w:shd w:val="clear" w:color="auto" w:fill="auto"/>
          <w:lang w:val="zh-CN"/>
        </w:rPr>
      </w:pPr>
      <w:r>
        <w:rPr>
          <w:rFonts w:hint="eastAsia" w:ascii="仿宋_GB2312" w:hAnsi="仿宋" w:eastAsia="仿宋_GB2312" w:cs="仿宋_GB2312"/>
          <w:b/>
          <w:bCs/>
          <w:color w:val="auto"/>
          <w:kern w:val="0"/>
          <w:sz w:val="24"/>
          <w:highlight w:val="none"/>
          <w:shd w:val="clear" w:color="auto" w:fill="auto"/>
          <w:lang w:val="zh-CN"/>
        </w:rPr>
        <w:t>（七）其他（根据采购需求内容由投标人自行决定是否还有其他内容）</w:t>
      </w:r>
    </w:p>
    <w:p w14:paraId="20C39B45">
      <w:pPr>
        <w:snapToGrid w:val="0"/>
        <w:spacing w:before="165" w:beforeLines="50" w:after="50"/>
        <w:ind w:left="142" w:firstLine="646"/>
        <w:jc w:val="center"/>
        <w:rPr>
          <w:rFonts w:ascii="宋体" w:hAnsi="宋体"/>
          <w:b/>
          <w:color w:val="auto"/>
          <w:sz w:val="32"/>
          <w:szCs w:val="32"/>
          <w:highlight w:val="none"/>
          <w:shd w:val="clear" w:color="auto" w:fill="auto"/>
        </w:rPr>
      </w:pPr>
    </w:p>
    <w:p w14:paraId="7DBAF2A6">
      <w:pPr>
        <w:snapToGrid w:val="0"/>
        <w:spacing w:before="165" w:beforeLines="50" w:line="360" w:lineRule="auto"/>
        <w:ind w:right="480" w:firstLine="3967" w:firstLineChars="1653"/>
        <w:rPr>
          <w:rFonts w:ascii="宋体" w:hAnsi="宋体"/>
          <w:color w:val="auto"/>
          <w:sz w:val="24"/>
          <w:highlight w:val="none"/>
          <w:shd w:val="clear" w:color="auto" w:fill="auto"/>
        </w:rPr>
      </w:pPr>
    </w:p>
    <w:p w14:paraId="2C0ECB0B">
      <w:pPr>
        <w:snapToGrid w:val="0"/>
        <w:spacing w:line="360" w:lineRule="auto"/>
        <w:ind w:firstLine="5160" w:firstLineChars="21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4D818643">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D1C0F25">
      <w:pPr>
        <w:snapToGrid w:val="0"/>
        <w:spacing w:before="165" w:beforeLines="50" w:after="50"/>
        <w:ind w:firstLine="485"/>
        <w:jc w:val="left"/>
        <w:rPr>
          <w:rFonts w:ascii="宋体" w:hAnsi="宋体"/>
          <w:color w:val="auto"/>
          <w:sz w:val="24"/>
          <w:highlight w:val="none"/>
          <w:shd w:val="clear" w:color="auto" w:fill="auto"/>
        </w:rPr>
      </w:pPr>
      <w:r>
        <w:rPr>
          <w:rFonts w:hint="eastAsia" w:ascii="宋体" w:hAnsi="宋体"/>
          <w:b/>
          <w:color w:val="auto"/>
          <w:sz w:val="24"/>
          <w:highlight w:val="none"/>
          <w:shd w:val="clear" w:color="auto" w:fill="auto"/>
        </w:rPr>
        <w:br w:type="page"/>
      </w:r>
    </w:p>
    <w:p w14:paraId="2B0EC0E0">
      <w:pPr>
        <w:snapToGrid w:val="0"/>
        <w:spacing w:before="165" w:beforeLines="50" w:after="50"/>
        <w:ind w:left="142"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三、对本项目总体要求和理解（如有要求）</w:t>
      </w:r>
    </w:p>
    <w:p w14:paraId="48B825F1">
      <w:pPr>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（由投标人根据采购需求自行编制）</w:t>
      </w:r>
    </w:p>
    <w:p w14:paraId="5DD1FD0F">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p>
    <w:p w14:paraId="477A4D1E">
      <w:pPr>
        <w:snapToGrid w:val="0"/>
        <w:spacing w:line="360" w:lineRule="auto"/>
        <w:ind w:firstLine="5160" w:firstLineChars="21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19F3AFD8">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40DD5C18">
      <w:pPr>
        <w:snapToGrid w:val="0"/>
        <w:spacing w:before="165" w:beforeLines="50" w:after="50"/>
        <w:ind w:left="142" w:firstLine="646"/>
        <w:jc w:val="center"/>
        <w:rPr>
          <w:rFonts w:ascii="宋体" w:hAnsi="宋体"/>
          <w:b/>
          <w:color w:val="auto"/>
          <w:sz w:val="32"/>
          <w:szCs w:val="32"/>
          <w:highlight w:val="none"/>
          <w:shd w:val="clear" w:color="auto" w:fill="auto"/>
        </w:rPr>
      </w:pPr>
    </w:p>
    <w:p w14:paraId="30033DDB">
      <w:pPr>
        <w:snapToGrid w:val="0"/>
        <w:spacing w:before="165" w:beforeLines="50" w:after="50"/>
        <w:ind w:left="142"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四、产品出厂标准、质量检测报告</w:t>
      </w:r>
    </w:p>
    <w:p w14:paraId="1773CAD8">
      <w:pPr>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（由投标人根据采购需求自行编制）</w:t>
      </w:r>
    </w:p>
    <w:p w14:paraId="1688A417">
      <w:pPr>
        <w:snapToGrid w:val="0"/>
        <w:spacing w:before="165" w:beforeLines="50" w:after="50"/>
        <w:ind w:left="142" w:firstLine="646"/>
        <w:jc w:val="center"/>
        <w:rPr>
          <w:rFonts w:ascii="宋体" w:hAnsi="宋体"/>
          <w:b/>
          <w:color w:val="auto"/>
          <w:sz w:val="32"/>
          <w:szCs w:val="32"/>
          <w:highlight w:val="none"/>
          <w:shd w:val="clear" w:color="auto" w:fill="auto"/>
        </w:rPr>
      </w:pPr>
    </w:p>
    <w:p w14:paraId="00FB8B9E">
      <w:pPr>
        <w:snapToGrid w:val="0"/>
        <w:spacing w:line="360" w:lineRule="auto"/>
        <w:ind w:firstLine="5160" w:firstLineChars="21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6B4C8112">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29D170CF">
      <w:pPr>
        <w:spacing w:line="360" w:lineRule="auto"/>
        <w:ind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五、优惠条件及特殊承诺</w:t>
      </w:r>
    </w:p>
    <w:p w14:paraId="3EBE7096">
      <w:pPr>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（由投标人根据采购需求自行编制）</w:t>
      </w:r>
    </w:p>
    <w:p w14:paraId="38A8DD8F">
      <w:pPr>
        <w:spacing w:line="360" w:lineRule="auto"/>
        <w:ind w:firstLine="365"/>
        <w:jc w:val="center"/>
        <w:rPr>
          <w:rFonts w:ascii="仿宋_GB2312" w:hAnsi="仿宋" w:eastAsia="仿宋_GB2312" w:cs="仿宋_GB2312"/>
          <w:color w:val="auto"/>
          <w:sz w:val="18"/>
          <w:szCs w:val="18"/>
          <w:highlight w:val="none"/>
          <w:shd w:val="clear" w:color="auto" w:fill="auto"/>
        </w:rPr>
      </w:pPr>
    </w:p>
    <w:p w14:paraId="38D2CFF3">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41ACEBFC">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3A2867E0">
      <w:pPr>
        <w:snapToGrid w:val="0"/>
        <w:spacing w:before="165" w:beforeLines="50" w:after="50"/>
        <w:ind w:left="142" w:firstLine="646"/>
        <w:jc w:val="center"/>
        <w:rPr>
          <w:rFonts w:ascii="宋体" w:hAnsi="宋体"/>
          <w:b/>
          <w:color w:val="auto"/>
          <w:sz w:val="32"/>
          <w:szCs w:val="32"/>
          <w:highlight w:val="none"/>
          <w:shd w:val="clear" w:color="auto" w:fill="auto"/>
        </w:rPr>
      </w:pPr>
    </w:p>
    <w:p w14:paraId="68561B18">
      <w:pPr>
        <w:snapToGrid w:val="0"/>
        <w:spacing w:before="165" w:beforeLines="50" w:after="50"/>
        <w:ind w:left="142"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六、投标人对项目的合理化建议和改进措施</w:t>
      </w:r>
    </w:p>
    <w:p w14:paraId="6139CCDA">
      <w:pPr>
        <w:spacing w:line="360" w:lineRule="auto"/>
        <w:ind w:firstLine="4048" w:firstLineChars="16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（格式自拟）</w:t>
      </w:r>
    </w:p>
    <w:p w14:paraId="6F83F395">
      <w:pPr>
        <w:snapToGrid w:val="0"/>
        <w:spacing w:line="360" w:lineRule="auto"/>
        <w:ind w:firstLine="4935" w:firstLineChars="2350"/>
        <w:rPr>
          <w:rFonts w:hAnsi="宋体"/>
          <w:color w:val="auto"/>
          <w:szCs w:val="21"/>
          <w:highlight w:val="none"/>
          <w:shd w:val="clear" w:color="auto" w:fill="auto"/>
        </w:rPr>
      </w:pPr>
    </w:p>
    <w:p w14:paraId="4277C944">
      <w:pPr>
        <w:snapToGrid w:val="0"/>
        <w:spacing w:line="360" w:lineRule="auto"/>
        <w:ind w:firstLine="426"/>
        <w:rPr>
          <w:rFonts w:hAnsi="宋体"/>
          <w:color w:val="auto"/>
          <w:szCs w:val="21"/>
          <w:highlight w:val="none"/>
          <w:shd w:val="clear" w:color="auto" w:fill="auto"/>
        </w:rPr>
      </w:pPr>
    </w:p>
    <w:p w14:paraId="7F28DF11">
      <w:pPr>
        <w:snapToGrid w:val="0"/>
        <w:spacing w:line="360" w:lineRule="auto"/>
        <w:ind w:firstLine="5640" w:firstLineChars="235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26FAFEED">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366D11B8">
      <w:pPr>
        <w:autoSpaceDE w:val="0"/>
        <w:autoSpaceDN w:val="0"/>
        <w:spacing w:line="360" w:lineRule="auto"/>
        <w:ind w:firstLine="487"/>
        <w:rPr>
          <w:rFonts w:ascii="仿宋_GB2312" w:hAnsi="仿宋" w:eastAsia="仿宋_GB2312" w:cs="仿宋_GB2312"/>
          <w:color w:val="auto"/>
          <w:sz w:val="24"/>
          <w:highlight w:val="none"/>
          <w:shd w:val="clear" w:color="auto" w:fill="auto"/>
        </w:rPr>
      </w:pPr>
    </w:p>
    <w:p w14:paraId="25E82EF9">
      <w:pPr>
        <w:spacing w:line="360" w:lineRule="auto"/>
        <w:ind w:firstLine="646"/>
        <w:jc w:val="center"/>
        <w:rPr>
          <w:rFonts w:ascii="宋体" w:hAnsi="宋体"/>
          <w:b/>
          <w:color w:val="auto"/>
          <w:sz w:val="32"/>
          <w:szCs w:val="32"/>
          <w:highlight w:val="none"/>
          <w:shd w:val="clear" w:color="auto" w:fill="auto"/>
        </w:rPr>
      </w:pPr>
      <w:r>
        <w:rPr>
          <w:rFonts w:hint="eastAsia" w:ascii="宋体" w:hAnsi="宋体"/>
          <w:b/>
          <w:color w:val="auto"/>
          <w:sz w:val="32"/>
          <w:szCs w:val="32"/>
          <w:highlight w:val="none"/>
          <w:shd w:val="clear" w:color="auto" w:fill="auto"/>
        </w:rPr>
        <w:t>七、认为需要的其他技术文件或说明</w:t>
      </w:r>
    </w:p>
    <w:p w14:paraId="2ACC77F6">
      <w:pPr>
        <w:spacing w:line="360" w:lineRule="auto"/>
        <w:ind w:firstLine="487"/>
        <w:jc w:val="center"/>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（由投标人根据采购需求自行编制）</w:t>
      </w:r>
    </w:p>
    <w:p w14:paraId="161439E0">
      <w:pPr>
        <w:autoSpaceDE w:val="0"/>
        <w:autoSpaceDN w:val="0"/>
        <w:spacing w:line="360" w:lineRule="auto"/>
        <w:ind w:firstLine="4800" w:firstLineChars="2000"/>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投标人名称（电子</w:t>
      </w:r>
      <w:r>
        <w:rPr>
          <w:rFonts w:hint="eastAsia" w:ascii="仿宋_GB2312" w:hAnsi="仿宋" w:eastAsia="仿宋_GB2312" w:cs="仿宋_GB2312"/>
          <w:color w:val="auto"/>
          <w:kern w:val="0"/>
          <w:sz w:val="24"/>
          <w:highlight w:val="none"/>
          <w:shd w:val="clear" w:color="auto" w:fill="auto"/>
          <w:lang w:val="zh-CN"/>
        </w:rPr>
        <w:t>签章</w:t>
      </w:r>
      <w:r>
        <w:rPr>
          <w:rFonts w:hint="eastAsia" w:ascii="仿宋_GB2312" w:hAnsi="仿宋" w:eastAsia="仿宋_GB2312" w:cs="仿宋_GB2312"/>
          <w:color w:val="auto"/>
          <w:kern w:val="0"/>
          <w:sz w:val="24"/>
          <w:highlight w:val="none"/>
          <w:shd w:val="clear" w:color="auto" w:fill="auto"/>
        </w:rPr>
        <w:t xml:space="preserve">）：                       </w:t>
      </w:r>
    </w:p>
    <w:p w14:paraId="7D6E33E0">
      <w:pPr>
        <w:autoSpaceDE w:val="0"/>
        <w:autoSpaceDN w:val="0"/>
        <w:spacing w:line="360" w:lineRule="auto"/>
        <w:ind w:firstLine="5040" w:firstLineChars="2100"/>
        <w:rPr>
          <w:rFonts w:ascii="仿宋_GB2312" w:hAnsi="仿宋" w:eastAsia="仿宋_GB2312" w:cs="仿宋_GB2312"/>
          <w:b/>
          <w:bCs/>
          <w:color w:val="auto"/>
          <w:sz w:val="30"/>
          <w:szCs w:val="30"/>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日期：  年  月   日</w:t>
      </w:r>
    </w:p>
    <w:p w14:paraId="675341A2">
      <w:pPr>
        <w:widowControl/>
        <w:ind w:firstLine="485"/>
        <w:jc w:val="left"/>
        <w:rPr>
          <w:rFonts w:ascii="宋体" w:hAnsi="宋体"/>
          <w:b/>
          <w:bCs/>
          <w:color w:val="auto"/>
          <w:sz w:val="24"/>
          <w:highlight w:val="none"/>
          <w:shd w:val="clear" w:color="auto" w:fill="auto"/>
        </w:rPr>
      </w:pPr>
    </w:p>
    <w:p w14:paraId="35A04F18">
      <w:pPr>
        <w:pStyle w:val="19"/>
        <w:ind w:firstLine="566"/>
        <w:jc w:val="center"/>
        <w:outlineLvl w:val="1"/>
        <w:rPr>
          <w:rFonts w:hAnsi="宋体"/>
          <w:b/>
          <w:bCs/>
          <w:color w:val="auto"/>
          <w:sz w:val="28"/>
          <w:szCs w:val="28"/>
          <w:highlight w:val="none"/>
          <w:shd w:val="clear" w:color="auto" w:fill="auto"/>
        </w:rPr>
      </w:pPr>
      <w:bookmarkStart w:id="347" w:name="_Toc89076014"/>
      <w:bookmarkStart w:id="348" w:name="_Toc22151"/>
      <w:r>
        <w:rPr>
          <w:rFonts w:hint="eastAsia" w:hAnsi="宋体"/>
          <w:b/>
          <w:bCs/>
          <w:color w:val="auto"/>
          <w:sz w:val="28"/>
          <w:szCs w:val="28"/>
          <w:highlight w:val="none"/>
          <w:shd w:val="clear" w:color="auto" w:fill="auto"/>
        </w:rPr>
        <w:t>第五节 报价文件格式</w:t>
      </w:r>
      <w:bookmarkEnd w:id="347"/>
      <w:bookmarkEnd w:id="348"/>
    </w:p>
    <w:p w14:paraId="29D1FAC4">
      <w:pPr>
        <w:snapToGrid w:val="0"/>
        <w:spacing w:before="165" w:beforeLines="50" w:after="50" w:line="400" w:lineRule="exact"/>
        <w:ind w:firstLine="426"/>
        <w:rPr>
          <w:rFonts w:ascii="宋体" w:hAnsi="宋体"/>
          <w:bCs/>
          <w:color w:val="auto"/>
          <w:sz w:val="32"/>
          <w:szCs w:val="20"/>
          <w:highlight w:val="none"/>
          <w:shd w:val="clear" w:color="auto" w:fill="auto"/>
        </w:rPr>
      </w:pPr>
      <w:r>
        <w:rPr>
          <w:rFonts w:hint="eastAsia" w:ascii="宋体" w:hAnsi="宋体"/>
          <w:bCs/>
          <w:color w:val="auto"/>
          <w:highlight w:val="none"/>
          <w:shd w:val="clear" w:color="auto" w:fill="auto"/>
        </w:rPr>
        <w:t>电子投标文件</w:t>
      </w:r>
    </w:p>
    <w:p w14:paraId="104A4E50">
      <w:pPr>
        <w:snapToGrid w:val="0"/>
        <w:spacing w:before="165" w:beforeLines="50" w:after="50" w:line="400" w:lineRule="exact"/>
        <w:ind w:firstLine="487"/>
        <w:jc w:val="center"/>
        <w:rPr>
          <w:rFonts w:ascii="宋体" w:hAnsi="宋体"/>
          <w:bCs/>
          <w:color w:val="auto"/>
          <w:sz w:val="24"/>
          <w:szCs w:val="20"/>
          <w:highlight w:val="none"/>
          <w:shd w:val="clear" w:color="auto" w:fill="auto"/>
        </w:rPr>
      </w:pPr>
    </w:p>
    <w:p w14:paraId="3CD6A653">
      <w:pPr>
        <w:snapToGrid w:val="0"/>
        <w:spacing w:before="165" w:beforeLines="50" w:after="50" w:line="400" w:lineRule="exact"/>
        <w:ind w:firstLine="646"/>
        <w:jc w:val="center"/>
        <w:rPr>
          <w:rFonts w:ascii="宋体" w:hAnsi="宋体"/>
          <w:b/>
          <w:bCs/>
          <w:color w:val="auto"/>
          <w:sz w:val="32"/>
          <w:szCs w:val="32"/>
          <w:highlight w:val="none"/>
          <w:shd w:val="clear" w:color="auto" w:fill="auto"/>
        </w:rPr>
      </w:pPr>
      <w:r>
        <w:rPr>
          <w:rFonts w:hint="eastAsia" w:ascii="宋体" w:hAnsi="宋体"/>
          <w:b/>
          <w:bCs/>
          <w:color w:val="auto"/>
          <w:sz w:val="32"/>
          <w:szCs w:val="32"/>
          <w:highlight w:val="none"/>
          <w:shd w:val="clear" w:color="auto" w:fill="auto"/>
        </w:rPr>
        <w:t>报价文件（封面）</w:t>
      </w:r>
    </w:p>
    <w:p w14:paraId="5B558E4F">
      <w:pPr>
        <w:snapToGrid w:val="0"/>
        <w:spacing w:before="165" w:beforeLines="50" w:after="50" w:line="400" w:lineRule="exact"/>
        <w:ind w:firstLine="487"/>
        <w:rPr>
          <w:rFonts w:ascii="宋体" w:hAnsi="宋体"/>
          <w:bCs/>
          <w:color w:val="auto"/>
          <w:sz w:val="24"/>
          <w:szCs w:val="20"/>
          <w:highlight w:val="none"/>
          <w:shd w:val="clear" w:color="auto" w:fill="auto"/>
        </w:rPr>
      </w:pPr>
    </w:p>
    <w:p w14:paraId="27689F77">
      <w:pPr>
        <w:snapToGrid w:val="0"/>
        <w:spacing w:before="165" w:beforeLines="50" w:after="50" w:line="400" w:lineRule="exact"/>
        <w:ind w:firstLine="487"/>
        <w:rPr>
          <w:rFonts w:ascii="宋体" w:hAnsi="宋体"/>
          <w:bCs/>
          <w:color w:val="auto"/>
          <w:sz w:val="24"/>
          <w:szCs w:val="20"/>
          <w:highlight w:val="none"/>
          <w:shd w:val="clear" w:color="auto" w:fill="auto"/>
        </w:rPr>
      </w:pPr>
    </w:p>
    <w:p w14:paraId="1DBBAC1A">
      <w:pPr>
        <w:snapToGrid w:val="0"/>
        <w:spacing w:before="165" w:beforeLines="50" w:after="50" w:line="400" w:lineRule="exact"/>
        <w:ind w:firstLine="487"/>
        <w:rPr>
          <w:rFonts w:ascii="宋体" w:hAnsi="宋体"/>
          <w:bCs/>
          <w:color w:val="auto"/>
          <w:sz w:val="24"/>
          <w:szCs w:val="20"/>
          <w:highlight w:val="none"/>
          <w:shd w:val="clear" w:color="auto" w:fill="auto"/>
        </w:rPr>
      </w:pPr>
    </w:p>
    <w:p w14:paraId="3C802BFD">
      <w:pPr>
        <w:snapToGrid w:val="0"/>
        <w:spacing w:before="165" w:beforeLines="50" w:after="50" w:line="400" w:lineRule="exact"/>
        <w:ind w:firstLine="487"/>
        <w:rPr>
          <w:rFonts w:ascii="宋体" w:hAnsi="宋体"/>
          <w:bCs/>
          <w:color w:val="auto"/>
          <w:sz w:val="24"/>
          <w:szCs w:val="20"/>
          <w:highlight w:val="none"/>
          <w:shd w:val="clear" w:color="auto" w:fill="auto"/>
        </w:rPr>
      </w:pPr>
    </w:p>
    <w:p w14:paraId="09473A8E">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 xml:space="preserve">项目名称： </w:t>
      </w:r>
      <w:bookmarkStart w:id="349" w:name="PO_3000001867_PM002_18"/>
      <w:r>
        <w:rPr>
          <w:rFonts w:hint="eastAsia" w:ascii="宋体" w:hAnsi="宋体"/>
          <w:bCs/>
          <w:color w:val="auto"/>
          <w:sz w:val="24"/>
          <w:highlight w:val="none"/>
          <w:shd w:val="clear" w:color="auto" w:fill="auto"/>
        </w:rPr>
        <w:t>[项目采购-项目名称_]</w:t>
      </w:r>
      <w:bookmarkEnd w:id="349"/>
    </w:p>
    <w:p w14:paraId="2754DB8E">
      <w:pPr>
        <w:snapToGrid w:val="0"/>
        <w:spacing w:before="165" w:beforeLines="50" w:after="50" w:line="400" w:lineRule="exact"/>
        <w:ind w:firstLine="360" w:firstLineChars="150"/>
        <w:rPr>
          <w:rFonts w:ascii="宋体" w:hAnsi="宋体"/>
          <w:bCs/>
          <w:color w:val="auto"/>
          <w:sz w:val="24"/>
          <w:highlight w:val="none"/>
          <w:shd w:val="clear" w:color="auto" w:fill="auto"/>
        </w:rPr>
      </w:pPr>
    </w:p>
    <w:p w14:paraId="43B90169">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 xml:space="preserve">项目编号： </w:t>
      </w:r>
      <w:bookmarkStart w:id="350" w:name="PO_3000001867_PM001_14"/>
      <w:r>
        <w:rPr>
          <w:rFonts w:hint="eastAsia" w:ascii="宋体" w:hAnsi="宋体"/>
          <w:bCs/>
          <w:color w:val="auto"/>
          <w:sz w:val="24"/>
          <w:highlight w:val="none"/>
          <w:shd w:val="clear" w:color="auto" w:fill="auto"/>
        </w:rPr>
        <w:t>[项目采购-项目编号_]</w:t>
      </w:r>
      <w:bookmarkEnd w:id="350"/>
    </w:p>
    <w:p w14:paraId="14C98E6E">
      <w:pPr>
        <w:snapToGrid w:val="0"/>
        <w:spacing w:before="165" w:beforeLines="50" w:after="50" w:line="400" w:lineRule="exact"/>
        <w:ind w:firstLine="360" w:firstLineChars="150"/>
        <w:rPr>
          <w:rFonts w:ascii="宋体" w:hAnsi="宋体"/>
          <w:bCs/>
          <w:color w:val="auto"/>
          <w:sz w:val="24"/>
          <w:highlight w:val="none"/>
          <w:shd w:val="clear" w:color="auto" w:fill="auto"/>
        </w:rPr>
      </w:pPr>
    </w:p>
    <w:p w14:paraId="481B17C7">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所投分标：</w:t>
      </w:r>
    </w:p>
    <w:p w14:paraId="2CB419D3">
      <w:pPr>
        <w:snapToGrid w:val="0"/>
        <w:spacing w:before="165" w:beforeLines="50" w:after="50" w:line="400" w:lineRule="exact"/>
        <w:ind w:firstLine="360" w:firstLineChars="150"/>
        <w:rPr>
          <w:rFonts w:ascii="宋体" w:hAnsi="宋体"/>
          <w:bCs/>
          <w:color w:val="auto"/>
          <w:sz w:val="24"/>
          <w:highlight w:val="none"/>
          <w:shd w:val="clear" w:color="auto" w:fill="auto"/>
        </w:rPr>
      </w:pPr>
    </w:p>
    <w:p w14:paraId="3495199C">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投标人名称：</w:t>
      </w:r>
    </w:p>
    <w:p w14:paraId="4EA32A38">
      <w:pPr>
        <w:snapToGrid w:val="0"/>
        <w:spacing w:before="165" w:beforeLines="50" w:after="50" w:line="400" w:lineRule="exact"/>
        <w:ind w:firstLine="360" w:firstLineChars="150"/>
        <w:rPr>
          <w:rFonts w:ascii="宋体" w:hAnsi="宋体"/>
          <w:bCs/>
          <w:color w:val="auto"/>
          <w:sz w:val="24"/>
          <w:highlight w:val="none"/>
          <w:shd w:val="clear" w:color="auto" w:fill="auto"/>
        </w:rPr>
      </w:pPr>
    </w:p>
    <w:p w14:paraId="56DE1CBA">
      <w:pPr>
        <w:snapToGrid w:val="0"/>
        <w:spacing w:before="165" w:beforeLines="50" w:after="50" w:line="400" w:lineRule="exact"/>
        <w:ind w:firstLine="360" w:firstLineChars="150"/>
        <w:rPr>
          <w:rFonts w:ascii="宋体" w:hAnsi="宋体"/>
          <w:bCs/>
          <w:color w:val="auto"/>
          <w:sz w:val="24"/>
          <w:highlight w:val="none"/>
          <w:shd w:val="clear" w:color="auto" w:fill="auto"/>
        </w:rPr>
      </w:pPr>
      <w:r>
        <w:rPr>
          <w:rFonts w:hint="eastAsia" w:ascii="宋体" w:hAnsi="宋体"/>
          <w:bCs/>
          <w:color w:val="auto"/>
          <w:sz w:val="24"/>
          <w:highlight w:val="none"/>
          <w:shd w:val="clear" w:color="auto" w:fill="auto"/>
        </w:rPr>
        <w:t>投标人地址：</w:t>
      </w:r>
    </w:p>
    <w:p w14:paraId="271B4D1B">
      <w:pPr>
        <w:pStyle w:val="10"/>
        <w:snapToGrid w:val="0"/>
        <w:spacing w:before="50" w:after="50" w:line="400" w:lineRule="exact"/>
        <w:ind w:firstLine="960" w:firstLineChars="400"/>
        <w:rPr>
          <w:rFonts w:ascii="宋体" w:hAnsi="宋体"/>
          <w:bCs/>
          <w:color w:val="auto"/>
          <w:sz w:val="24"/>
          <w:szCs w:val="24"/>
          <w:highlight w:val="none"/>
          <w:shd w:val="clear" w:color="auto" w:fill="auto"/>
        </w:rPr>
      </w:pPr>
    </w:p>
    <w:p w14:paraId="5CC2B358">
      <w:pPr>
        <w:snapToGrid w:val="0"/>
        <w:spacing w:before="165" w:beforeLines="50" w:after="50" w:line="400" w:lineRule="exact"/>
        <w:ind w:firstLine="487"/>
        <w:rPr>
          <w:rFonts w:ascii="宋体" w:hAnsi="宋体"/>
          <w:color w:val="auto"/>
          <w:sz w:val="24"/>
          <w:highlight w:val="none"/>
          <w:shd w:val="clear" w:color="auto" w:fill="auto"/>
        </w:rPr>
      </w:pPr>
      <w:r>
        <w:rPr>
          <w:rFonts w:hint="eastAsia" w:ascii="宋体" w:hAnsi="宋体"/>
          <w:color w:val="auto"/>
          <w:sz w:val="24"/>
          <w:highlight w:val="none"/>
          <w:shd w:val="clear" w:color="auto" w:fill="auto"/>
        </w:rPr>
        <w:t xml:space="preserve">                                                       年  月  日</w:t>
      </w:r>
    </w:p>
    <w:p w14:paraId="633D9166">
      <w:pPr>
        <w:widowControl/>
        <w:ind w:firstLine="487"/>
        <w:jc w:val="left"/>
        <w:rPr>
          <w:rFonts w:ascii="宋体" w:hAnsi="宋体"/>
          <w:color w:val="auto"/>
          <w:sz w:val="24"/>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6B30F131">
      <w:pPr>
        <w:ind w:firstLine="426"/>
        <w:rPr>
          <w:rFonts w:ascii="宋体" w:hAnsi="宋体" w:cs="宋体"/>
          <w:color w:val="auto"/>
          <w:highlight w:val="none"/>
          <w:shd w:val="clear" w:color="auto" w:fill="auto"/>
        </w:rPr>
      </w:pPr>
    </w:p>
    <w:p w14:paraId="3FB872FB">
      <w:pPr>
        <w:snapToGrid w:val="0"/>
        <w:spacing w:before="165" w:beforeLines="50" w:after="50" w:line="400" w:lineRule="exact"/>
        <w:ind w:firstLine="646"/>
        <w:jc w:val="center"/>
        <w:rPr>
          <w:rFonts w:ascii="宋体" w:hAnsi="宋体"/>
          <w:b/>
          <w:bCs/>
          <w:color w:val="auto"/>
          <w:sz w:val="32"/>
          <w:szCs w:val="32"/>
          <w:highlight w:val="none"/>
          <w:shd w:val="clear" w:color="auto" w:fill="auto"/>
        </w:rPr>
      </w:pPr>
      <w:r>
        <w:rPr>
          <w:rFonts w:hint="eastAsia" w:ascii="宋体" w:hAnsi="宋体"/>
          <w:b/>
          <w:bCs/>
          <w:color w:val="auto"/>
          <w:sz w:val="32"/>
          <w:szCs w:val="32"/>
          <w:highlight w:val="none"/>
          <w:shd w:val="clear" w:color="auto" w:fill="auto"/>
        </w:rPr>
        <w:t>报价文件目录</w:t>
      </w:r>
    </w:p>
    <w:p w14:paraId="7DA0D6C2">
      <w:pPr>
        <w:ind w:firstLine="426"/>
        <w:rPr>
          <w:rFonts w:ascii="宋体" w:hAnsi="宋体" w:cs="宋体"/>
          <w:color w:val="auto"/>
          <w:highlight w:val="none"/>
          <w:shd w:val="clear" w:color="auto" w:fill="auto"/>
        </w:rPr>
      </w:pPr>
    </w:p>
    <w:p w14:paraId="66867E65">
      <w:pPr>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一、投标函………………………………………………………（页码）</w:t>
      </w:r>
    </w:p>
    <w:p w14:paraId="4EB90BB4">
      <w:pPr>
        <w:ind w:firstLine="487"/>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二、开标一览表…………………………………………………（页码）</w:t>
      </w:r>
    </w:p>
    <w:p w14:paraId="092A739D">
      <w:pPr>
        <w:spacing w:line="360" w:lineRule="auto"/>
        <w:ind w:firstLine="487"/>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kern w:val="0"/>
          <w:sz w:val="24"/>
          <w:highlight w:val="none"/>
          <w:shd w:val="clear" w:color="auto" w:fill="auto"/>
        </w:rPr>
        <w:t>三、中小企业声明函……………………………………………（页码）</w:t>
      </w:r>
    </w:p>
    <w:p w14:paraId="4C3F4486">
      <w:pPr>
        <w:widowControl/>
        <w:ind w:firstLine="608"/>
        <w:jc w:val="left"/>
        <w:rPr>
          <w:rFonts w:ascii="宋体" w:hAnsi="宋体"/>
          <w:color w:val="auto"/>
          <w:sz w:val="30"/>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12505F20">
      <w:pPr>
        <w:pStyle w:val="19"/>
        <w:spacing w:line="500" w:lineRule="exact"/>
        <w:ind w:firstLine="606"/>
        <w:jc w:val="center"/>
        <w:rPr>
          <w:rFonts w:ascii="Times New Roman" w:hAnsi="Times New Roman"/>
          <w:b/>
          <w:bCs/>
          <w:color w:val="auto"/>
          <w:sz w:val="30"/>
          <w:szCs w:val="30"/>
          <w:highlight w:val="none"/>
          <w:shd w:val="clear" w:color="auto" w:fill="auto"/>
        </w:rPr>
      </w:pPr>
      <w:r>
        <w:rPr>
          <w:rFonts w:hint="eastAsia" w:ascii="Times New Roman" w:hAnsi="Times New Roman"/>
          <w:b/>
          <w:bCs/>
          <w:color w:val="auto"/>
          <w:sz w:val="30"/>
          <w:szCs w:val="30"/>
          <w:highlight w:val="none"/>
          <w:shd w:val="clear" w:color="auto" w:fill="auto"/>
        </w:rPr>
        <w:t>一、投标函</w:t>
      </w:r>
    </w:p>
    <w:p w14:paraId="2744B700">
      <w:pPr>
        <w:pStyle w:val="19"/>
        <w:spacing w:line="440" w:lineRule="exact"/>
        <w:ind w:firstLine="420" w:firstLineChars="200"/>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致：</w:t>
      </w:r>
      <w:bookmarkStart w:id="351" w:name="PO_3000001867_PM031_4"/>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项目采购</w:t>
      </w:r>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采购组织机构</w:t>
      </w:r>
      <w:r>
        <w:rPr>
          <w:rFonts w:ascii="Times New Roman" w:hAnsi="Times New Roman"/>
          <w:color w:val="auto"/>
          <w:highlight w:val="none"/>
          <w:u w:val="single"/>
          <w:shd w:val="clear" w:color="auto" w:fill="auto"/>
        </w:rPr>
        <w:t>_]</w:t>
      </w:r>
      <w:bookmarkEnd w:id="351"/>
    </w:p>
    <w:p w14:paraId="6CBCB989">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我方已仔细阅读了贵方组织的</w:t>
      </w:r>
      <w:bookmarkStart w:id="352" w:name="PO_3000001867_PM002_6"/>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项目采购</w:t>
      </w:r>
      <w:r>
        <w:rPr>
          <w:rFonts w:ascii="Times New Roman" w:hAnsi="Times New Roman"/>
          <w:color w:val="auto"/>
          <w:highlight w:val="none"/>
          <w:u w:val="single"/>
          <w:shd w:val="clear" w:color="auto" w:fill="auto"/>
        </w:rPr>
        <w:t>-</w:t>
      </w:r>
      <w:r>
        <w:rPr>
          <w:rFonts w:hint="eastAsia" w:ascii="Times New Roman" w:hAnsi="Times New Roman"/>
          <w:color w:val="auto"/>
          <w:highlight w:val="none"/>
          <w:u w:val="single"/>
          <w:shd w:val="clear" w:color="auto" w:fill="auto"/>
        </w:rPr>
        <w:t>项目名称</w:t>
      </w:r>
      <w:r>
        <w:rPr>
          <w:rFonts w:ascii="Times New Roman" w:hAnsi="Times New Roman"/>
          <w:color w:val="auto"/>
          <w:highlight w:val="none"/>
          <w:u w:val="single"/>
          <w:shd w:val="clear" w:color="auto" w:fill="auto"/>
        </w:rPr>
        <w:t>_]</w:t>
      </w:r>
      <w:bookmarkEnd w:id="352"/>
      <w:r>
        <w:rPr>
          <w:rFonts w:hint="eastAsia"/>
          <w:color w:val="auto"/>
          <w:highlight w:val="none"/>
          <w:shd w:val="clear" w:color="auto" w:fill="auto"/>
        </w:rPr>
        <w:t>项目（项目编号：</w:t>
      </w:r>
      <w:bookmarkStart w:id="353" w:name="PO_3000001867_PM001_6"/>
      <w:r>
        <w:rPr>
          <w:rFonts w:hint="eastAsia"/>
          <w:color w:val="auto"/>
          <w:highlight w:val="none"/>
          <w:shd w:val="clear" w:color="auto" w:fill="auto"/>
        </w:rPr>
        <w:t>[项目采购-项目编号_]</w:t>
      </w:r>
      <w:bookmarkEnd w:id="353"/>
      <w:r>
        <w:rPr>
          <w:rFonts w:hint="eastAsia"/>
          <w:color w:val="auto"/>
          <w:highlight w:val="none"/>
          <w:shd w:val="clear" w:color="auto" w:fill="auto"/>
        </w:rPr>
        <w:t xml:space="preserve">）的招标文件的全部内容，授权(全权代表姓名) (职务、职称)为全权代表，现正式递交下述文件参加贵方组织的本次政府采购活动： </w:t>
      </w:r>
    </w:p>
    <w:p w14:paraId="5F7E794B">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一、报价文件电子版一份（包含按投标人须知前附表要求提交的全部文件）；</w:t>
      </w:r>
    </w:p>
    <w:p w14:paraId="7DB982B4">
      <w:pPr>
        <w:pStyle w:val="19"/>
        <w:spacing w:line="440" w:lineRule="exact"/>
        <w:ind w:firstLine="426"/>
        <w:rPr>
          <w:color w:val="auto"/>
          <w:highlight w:val="none"/>
          <w:shd w:val="clear" w:color="auto" w:fill="auto"/>
        </w:rPr>
      </w:pPr>
      <w:r>
        <w:rPr>
          <w:rFonts w:hint="eastAsia"/>
          <w:color w:val="auto"/>
          <w:highlight w:val="none"/>
          <w:shd w:val="clear" w:color="auto" w:fill="auto"/>
        </w:rPr>
        <w:t>二、资格文件电子版一份（包含按投标人须知前附表要求提交的全部文件）；</w:t>
      </w:r>
    </w:p>
    <w:p w14:paraId="31B5B2EC">
      <w:pPr>
        <w:pStyle w:val="19"/>
        <w:spacing w:line="440" w:lineRule="exact"/>
        <w:ind w:firstLine="426"/>
        <w:rPr>
          <w:color w:val="auto"/>
          <w:highlight w:val="none"/>
          <w:shd w:val="clear" w:color="auto" w:fill="auto"/>
        </w:rPr>
      </w:pPr>
      <w:r>
        <w:rPr>
          <w:rFonts w:hint="eastAsia"/>
          <w:color w:val="auto"/>
          <w:highlight w:val="none"/>
          <w:shd w:val="clear" w:color="auto" w:fill="auto"/>
        </w:rPr>
        <w:t>三、</w:t>
      </w:r>
      <w:r>
        <w:rPr>
          <w:rFonts w:hint="eastAsia" w:hAnsi="宋体"/>
          <w:color w:val="auto"/>
          <w:highlight w:val="none"/>
          <w:shd w:val="clear" w:color="auto" w:fill="auto"/>
        </w:rPr>
        <w:t>技术</w:t>
      </w:r>
      <w:r>
        <w:rPr>
          <w:rFonts w:hint="eastAsia"/>
          <w:color w:val="auto"/>
          <w:highlight w:val="none"/>
          <w:shd w:val="clear" w:color="auto" w:fill="auto"/>
        </w:rPr>
        <w:t>文件电子版一份（包含按投标人须知前附表要求提交的全部文件）；</w:t>
      </w:r>
    </w:p>
    <w:p w14:paraId="08EB7309">
      <w:pPr>
        <w:pStyle w:val="19"/>
        <w:spacing w:line="440" w:lineRule="exact"/>
        <w:ind w:firstLine="426"/>
        <w:rPr>
          <w:color w:val="auto"/>
          <w:highlight w:val="none"/>
          <w:shd w:val="clear" w:color="auto" w:fill="auto"/>
        </w:rPr>
      </w:pPr>
      <w:r>
        <w:rPr>
          <w:rFonts w:hint="eastAsia" w:hAnsi="宋体"/>
          <w:color w:val="auto"/>
          <w:highlight w:val="none"/>
          <w:shd w:val="clear" w:color="auto" w:fill="auto"/>
        </w:rPr>
        <w:t>四、</w:t>
      </w:r>
      <w:r>
        <w:rPr>
          <w:rFonts w:hint="eastAsia"/>
          <w:color w:val="auto"/>
          <w:highlight w:val="none"/>
          <w:shd w:val="clear" w:color="auto" w:fill="auto"/>
        </w:rPr>
        <w:t>商务</w:t>
      </w:r>
      <w:r>
        <w:rPr>
          <w:rFonts w:hint="eastAsia" w:hAnsi="宋体"/>
          <w:color w:val="auto"/>
          <w:highlight w:val="none"/>
          <w:shd w:val="clear" w:color="auto" w:fill="auto"/>
        </w:rPr>
        <w:t>文件</w:t>
      </w:r>
      <w:r>
        <w:rPr>
          <w:rFonts w:hint="eastAsia"/>
          <w:color w:val="auto"/>
          <w:highlight w:val="none"/>
          <w:shd w:val="clear" w:color="auto" w:fill="auto"/>
        </w:rPr>
        <w:t>电子版一份（包含按投标人须知前附表要求提交的全部文件）；</w:t>
      </w:r>
    </w:p>
    <w:p w14:paraId="44B1D4F9">
      <w:pPr>
        <w:pStyle w:val="19"/>
        <w:spacing w:line="440" w:lineRule="exact"/>
        <w:ind w:firstLine="426"/>
        <w:rPr>
          <w:rFonts w:ascii="Times New Roman" w:hAnsi="Times New Roman"/>
          <w:color w:val="auto"/>
          <w:highlight w:val="none"/>
          <w:shd w:val="clear" w:color="auto" w:fill="auto"/>
        </w:rPr>
      </w:pPr>
      <w:r>
        <w:rPr>
          <w:rFonts w:hint="eastAsia"/>
          <w:color w:val="auto"/>
          <w:highlight w:val="none"/>
          <w:shd w:val="clear" w:color="auto" w:fill="auto"/>
        </w:rPr>
        <w:t>据此函，签字人兹宣布：</w:t>
      </w:r>
    </w:p>
    <w:p w14:paraId="078B0F91">
      <w:pPr>
        <w:pStyle w:val="19"/>
        <w:spacing w:line="440" w:lineRule="exact"/>
        <w:ind w:firstLine="420" w:firstLineChars="200"/>
        <w:rPr>
          <w:rFonts w:ascii="Times New Roman" w:hAnsi="Times New Roman"/>
          <w:color w:val="auto"/>
          <w:highlight w:val="none"/>
          <w:shd w:val="clear" w:color="auto" w:fill="auto"/>
        </w:rPr>
      </w:pPr>
      <w:r>
        <w:rPr>
          <w:rFonts w:hint="eastAsia"/>
          <w:color w:val="auto"/>
          <w:highlight w:val="none"/>
          <w:shd w:val="clear" w:color="auto" w:fill="auto"/>
        </w:rPr>
        <w:t xml:space="preserve">1、我方愿意以（大写）人民币 </w:t>
      </w:r>
      <w:r>
        <w:rPr>
          <w:color w:val="auto"/>
          <w:highlight w:val="none"/>
          <w:shd w:val="clear" w:color="auto" w:fill="auto"/>
        </w:rPr>
        <w:t xml:space="preserve">  </w:t>
      </w:r>
      <w:r>
        <w:rPr>
          <w:rFonts w:hint="eastAsia"/>
          <w:color w:val="auto"/>
          <w:highlight w:val="none"/>
          <w:shd w:val="clear" w:color="auto" w:fill="auto"/>
        </w:rPr>
        <w:t xml:space="preserve"> 元 (¥</w:t>
      </w:r>
      <w:r>
        <w:rPr>
          <w:color w:val="auto"/>
          <w:highlight w:val="none"/>
          <w:shd w:val="clear" w:color="auto" w:fill="auto"/>
        </w:rPr>
        <w:t xml:space="preserve">    </w:t>
      </w:r>
      <w:r>
        <w:rPr>
          <w:rFonts w:hint="eastAsia"/>
          <w:color w:val="auto"/>
          <w:highlight w:val="none"/>
          <w:shd w:val="clear" w:color="auto" w:fill="auto"/>
        </w:rPr>
        <w:t>元)的投标总报价，提交货物成果时间：（无分标时填写），提供本项目</w:t>
      </w:r>
      <w:r>
        <w:rPr>
          <w:rFonts w:hint="eastAsia" w:hAnsi="Times New Roman"/>
          <w:color w:val="auto"/>
          <w:highlight w:val="none"/>
          <w:shd w:val="clear" w:color="auto" w:fill="auto"/>
        </w:rPr>
        <w:t>招标文件第二章</w:t>
      </w:r>
      <w:r>
        <w:rPr>
          <w:rFonts w:hint="eastAsia"/>
          <w:color w:val="auto"/>
          <w:highlight w:val="none"/>
          <w:shd w:val="clear" w:color="auto" w:fill="auto"/>
        </w:rPr>
        <w:t>“货物需求”中的相应的采购内容。</w:t>
      </w:r>
    </w:p>
    <w:p w14:paraId="5E0C90DB">
      <w:pPr>
        <w:pStyle w:val="19"/>
        <w:spacing w:line="440" w:lineRule="exact"/>
        <w:ind w:firstLine="420" w:firstLineChars="200"/>
        <w:rPr>
          <w:rFonts w:ascii="Times New Roman" w:hAnsi="Times New Roman"/>
          <w:color w:val="auto"/>
          <w:highlight w:val="none"/>
          <w:shd w:val="clear" w:color="auto" w:fill="auto"/>
        </w:rPr>
      </w:pPr>
      <w:r>
        <w:rPr>
          <w:rFonts w:hint="eastAsia"/>
          <w:color w:val="auto"/>
          <w:highlight w:val="none"/>
          <w:shd w:val="clear" w:color="auto" w:fill="auto"/>
        </w:rPr>
        <w:t>其中（有分标时填写）：</w:t>
      </w:r>
    </w:p>
    <w:p w14:paraId="775A7074">
      <w:pPr>
        <w:pStyle w:val="19"/>
        <w:spacing w:line="360" w:lineRule="exact"/>
        <w:ind w:firstLine="420" w:firstLineChars="200"/>
        <w:rPr>
          <w:color w:val="auto"/>
          <w:highlight w:val="none"/>
          <w:u w:val="single"/>
          <w:shd w:val="clear" w:color="auto" w:fill="auto"/>
        </w:rPr>
      </w:pPr>
      <w:r>
        <w:rPr>
          <w:rFonts w:hint="eastAsia"/>
          <w:color w:val="auto"/>
          <w:highlight w:val="none"/>
          <w:shd w:val="clear" w:color="auto" w:fill="auto"/>
        </w:rPr>
        <w:t xml:space="preserve">分标报价为（大写）人民币元 </w:t>
      </w:r>
      <w:r>
        <w:rPr>
          <w:color w:val="auto"/>
          <w:highlight w:val="none"/>
          <w:shd w:val="clear" w:color="auto" w:fill="auto"/>
        </w:rPr>
        <w:t xml:space="preserve"> </w:t>
      </w:r>
      <w:r>
        <w:rPr>
          <w:rFonts w:hint="eastAsia"/>
          <w:color w:val="auto"/>
          <w:highlight w:val="none"/>
          <w:shd w:val="clear" w:color="auto" w:fill="auto"/>
        </w:rPr>
        <w:t xml:space="preserve"> (¥</w:t>
      </w:r>
      <w:r>
        <w:rPr>
          <w:color w:val="auto"/>
          <w:highlight w:val="none"/>
          <w:shd w:val="clear" w:color="auto" w:fill="auto"/>
        </w:rPr>
        <w:t xml:space="preserve">  </w:t>
      </w:r>
      <w:r>
        <w:rPr>
          <w:rFonts w:hint="eastAsia"/>
          <w:color w:val="auto"/>
          <w:highlight w:val="none"/>
          <w:shd w:val="clear" w:color="auto" w:fill="auto"/>
        </w:rPr>
        <w:t xml:space="preserve">元)，提交货物成果时间 ： </w:t>
      </w:r>
      <w:r>
        <w:rPr>
          <w:color w:val="auto"/>
          <w:highlight w:val="none"/>
          <w:shd w:val="clear" w:color="auto" w:fill="auto"/>
        </w:rPr>
        <w:t xml:space="preserve"> </w:t>
      </w:r>
      <w:r>
        <w:rPr>
          <w:rFonts w:hint="eastAsia"/>
          <w:color w:val="auto"/>
          <w:highlight w:val="none"/>
          <w:shd w:val="clear" w:color="auto" w:fill="auto"/>
        </w:rPr>
        <w:t>；</w:t>
      </w:r>
    </w:p>
    <w:p w14:paraId="2319CC7A">
      <w:pPr>
        <w:pStyle w:val="19"/>
        <w:spacing w:line="360" w:lineRule="exact"/>
        <w:ind w:firstLine="420" w:firstLineChars="200"/>
        <w:rPr>
          <w:color w:val="auto"/>
          <w:highlight w:val="none"/>
          <w:u w:val="single"/>
          <w:shd w:val="clear" w:color="auto" w:fill="auto"/>
        </w:rPr>
      </w:pPr>
      <w:r>
        <w:rPr>
          <w:rFonts w:hint="eastAsia"/>
          <w:color w:val="auto"/>
          <w:highlight w:val="none"/>
          <w:shd w:val="clear" w:color="auto" w:fill="auto"/>
        </w:rPr>
        <w:t xml:space="preserve">分标报价为（大写）人民币元 </w:t>
      </w:r>
      <w:r>
        <w:rPr>
          <w:color w:val="auto"/>
          <w:highlight w:val="none"/>
          <w:shd w:val="clear" w:color="auto" w:fill="auto"/>
        </w:rPr>
        <w:t xml:space="preserve">  </w:t>
      </w:r>
      <w:r>
        <w:rPr>
          <w:rFonts w:hint="eastAsia"/>
          <w:color w:val="auto"/>
          <w:highlight w:val="none"/>
          <w:shd w:val="clear" w:color="auto" w:fill="auto"/>
        </w:rPr>
        <w:t xml:space="preserve">(¥ </w:t>
      </w:r>
      <w:r>
        <w:rPr>
          <w:color w:val="auto"/>
          <w:highlight w:val="none"/>
          <w:shd w:val="clear" w:color="auto" w:fill="auto"/>
        </w:rPr>
        <w:t xml:space="preserve"> </w:t>
      </w:r>
      <w:r>
        <w:rPr>
          <w:rFonts w:hint="eastAsia"/>
          <w:color w:val="auto"/>
          <w:highlight w:val="none"/>
          <w:shd w:val="clear" w:color="auto" w:fill="auto"/>
        </w:rPr>
        <w:t xml:space="preserve">元)，提交货物成果时间： </w:t>
      </w:r>
      <w:r>
        <w:rPr>
          <w:color w:val="auto"/>
          <w:highlight w:val="none"/>
          <w:shd w:val="clear" w:color="auto" w:fill="auto"/>
        </w:rPr>
        <w:t xml:space="preserve">  </w:t>
      </w:r>
      <w:r>
        <w:rPr>
          <w:rFonts w:hint="eastAsia"/>
          <w:color w:val="auto"/>
          <w:highlight w:val="none"/>
          <w:shd w:val="clear" w:color="auto" w:fill="auto"/>
        </w:rPr>
        <w:t>；</w:t>
      </w:r>
    </w:p>
    <w:p w14:paraId="369590D1">
      <w:pPr>
        <w:pStyle w:val="19"/>
        <w:spacing w:line="360" w:lineRule="exact"/>
        <w:ind w:firstLine="420" w:firstLineChars="200"/>
        <w:rPr>
          <w:color w:val="auto"/>
          <w:highlight w:val="none"/>
          <w:u w:val="single"/>
          <w:shd w:val="clear" w:color="auto" w:fill="auto"/>
        </w:rPr>
      </w:pPr>
      <w:r>
        <w:rPr>
          <w:rFonts w:hint="eastAsia"/>
          <w:color w:val="auto"/>
          <w:highlight w:val="none"/>
          <w:shd w:val="clear" w:color="auto" w:fill="auto"/>
        </w:rPr>
        <w:t>......</w:t>
      </w:r>
    </w:p>
    <w:p w14:paraId="060A73C3">
      <w:pPr>
        <w:pStyle w:val="19"/>
        <w:spacing w:line="360" w:lineRule="exact"/>
        <w:ind w:firstLine="420" w:firstLineChars="200"/>
        <w:rPr>
          <w:color w:val="auto"/>
          <w:highlight w:val="none"/>
          <w:u w:val="single"/>
          <w:shd w:val="clear" w:color="auto" w:fill="auto"/>
        </w:rPr>
      </w:pPr>
      <w:r>
        <w:rPr>
          <w:rFonts w:hint="eastAsia"/>
          <w:color w:val="auto"/>
          <w:highlight w:val="none"/>
          <w:shd w:val="clear" w:color="auto" w:fill="auto"/>
        </w:rPr>
        <w:t>2、我方同意自本项目招标文件“第三章 投标人须知”第一节 投标人须知前附表 第21.2项规定的投标截止时间（开标时间）起遵循</w:t>
      </w:r>
      <w:r>
        <w:rPr>
          <w:rFonts w:hint="eastAsia" w:hAnsi="宋体"/>
          <w:color w:val="auto"/>
          <w:highlight w:val="none"/>
          <w:shd w:val="clear" w:color="auto" w:fill="auto"/>
        </w:rPr>
        <w:t>本投标函</w:t>
      </w:r>
      <w:r>
        <w:rPr>
          <w:rFonts w:hint="eastAsia"/>
          <w:color w:val="auto"/>
          <w:highlight w:val="none"/>
          <w:shd w:val="clear" w:color="auto" w:fill="auto"/>
        </w:rPr>
        <w:t>，并承诺在“投标人须知前附表”第17.2项规定的投标有效期内不修改、撤销投标文件。</w:t>
      </w:r>
    </w:p>
    <w:p w14:paraId="5443C843">
      <w:pPr>
        <w:pStyle w:val="19"/>
        <w:spacing w:line="360" w:lineRule="exact"/>
        <w:ind w:firstLine="420" w:firstLineChars="200"/>
        <w:rPr>
          <w:color w:val="auto"/>
          <w:highlight w:val="none"/>
          <w:u w:val="single"/>
          <w:shd w:val="clear" w:color="auto" w:fill="auto"/>
        </w:rPr>
      </w:pPr>
      <w:r>
        <w:rPr>
          <w:rFonts w:hint="eastAsia"/>
          <w:color w:val="auto"/>
          <w:highlight w:val="none"/>
          <w:shd w:val="clear" w:color="auto" w:fill="auto"/>
        </w:rPr>
        <w:t>3、我方所递交的投标文件及有关资料都是内容完整、真实和准确的。</w:t>
      </w:r>
    </w:p>
    <w:p w14:paraId="7C733731">
      <w:pPr>
        <w:pStyle w:val="19"/>
        <w:spacing w:line="440" w:lineRule="exact"/>
        <w:ind w:firstLine="426"/>
        <w:rPr>
          <w:color w:val="auto"/>
          <w:highlight w:val="none"/>
          <w:shd w:val="clear" w:color="auto" w:fill="auto"/>
        </w:rPr>
      </w:pPr>
      <w:r>
        <w:rPr>
          <w:rFonts w:hint="eastAsia"/>
          <w:color w:val="auto"/>
          <w:highlight w:val="none"/>
          <w:shd w:val="clear" w:color="auto" w:fill="auto"/>
        </w:rPr>
        <w:t>4、</w:t>
      </w:r>
      <w:r>
        <w:rPr>
          <w:rFonts w:hint="eastAsia"/>
          <w:color w:val="auto"/>
          <w:szCs w:val="21"/>
          <w:highlight w:val="none"/>
          <w:shd w:val="clear" w:color="auto" w:fill="auto"/>
        </w:rPr>
        <w:t>如本项目采购内容涉及须符合国家强制规定的，我方承诺我方本次投标（包括资格条件和所投产品）均符合国家有关强制规定。</w:t>
      </w:r>
    </w:p>
    <w:p w14:paraId="26FC6409">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5、如我方中标，我方承诺在收到中标通知书后，在中标通知书规定的期限内，</w:t>
      </w:r>
      <w:r>
        <w:rPr>
          <w:rFonts w:hint="eastAsia" w:hAnsi="宋体"/>
          <w:color w:val="auto"/>
          <w:highlight w:val="none"/>
          <w:shd w:val="clear" w:color="auto" w:fill="auto"/>
        </w:rPr>
        <w:t>根据招标文件、我方的投标文件及有关澄清承诺书的要求按第五章“拟签订的合同文本”与采购人订立书面合同，并按照合同约定</w:t>
      </w:r>
      <w:r>
        <w:rPr>
          <w:rFonts w:hint="eastAsia"/>
          <w:color w:val="auto"/>
          <w:highlight w:val="none"/>
          <w:shd w:val="clear" w:color="auto" w:fill="auto"/>
        </w:rPr>
        <w:t>承担完成合同的责任和义务。</w:t>
      </w:r>
    </w:p>
    <w:p w14:paraId="2188E2AC">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6、我方已详细审核招标文件，我方知道必须放弃提出含糊不清或误解问题的权利。</w:t>
      </w:r>
    </w:p>
    <w:p w14:paraId="642D7B65">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7、我方同意应贵方要求提供与本投标有关的任何数据或资料。若贵方需要，我方愿意提供我方作出的一切承诺的证明材料。</w:t>
      </w:r>
    </w:p>
    <w:p w14:paraId="29F9BBE2">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8、我方完全理解贵方不一定接受投标报价最低的投标人为中标供应商的行为。</w:t>
      </w:r>
    </w:p>
    <w:p w14:paraId="597B25A2">
      <w:pPr>
        <w:pStyle w:val="19"/>
        <w:spacing w:line="440" w:lineRule="exact"/>
        <w:ind w:firstLine="420" w:firstLineChars="200"/>
        <w:rPr>
          <w:color w:val="auto"/>
          <w:highlight w:val="none"/>
          <w:shd w:val="clear" w:color="auto" w:fill="auto"/>
        </w:rPr>
      </w:pPr>
      <w:r>
        <w:rPr>
          <w:rFonts w:hint="eastAsia"/>
          <w:color w:val="auto"/>
          <w:highlight w:val="none"/>
          <w:shd w:val="clear" w:color="auto" w:fill="auto"/>
        </w:rPr>
        <w:t>9、我方将严格遵守《中华人民共和国政府采购法》第七十七条的规定，即供应商有下列情形之一的，处以采购金额千分之五以上千分之十</w:t>
      </w:r>
      <w:r>
        <w:rPr>
          <w:rFonts w:hint="eastAsia" w:hAnsi="宋体"/>
          <w:color w:val="auto"/>
          <w:highlight w:val="none"/>
          <w:shd w:val="clear" w:color="auto" w:fill="auto"/>
        </w:rPr>
        <w:t>以下的罚款，列入不良行为记录名单，在一至三年内禁止参加政府采购活动，有违法所得的，并处没收违法所得，情节严重的，由工商行政管理机关吊销营业执照；构成犯罪的，依法追究刑事责任：</w:t>
      </w:r>
    </w:p>
    <w:p w14:paraId="64D4C9DE">
      <w:pPr>
        <w:pStyle w:val="19"/>
        <w:tabs>
          <w:tab w:val="left" w:pos="1140"/>
        </w:tabs>
        <w:spacing w:line="440" w:lineRule="exact"/>
        <w:ind w:left="420"/>
        <w:rPr>
          <w:rFonts w:hAnsi="宋体"/>
          <w:color w:val="auto"/>
          <w:highlight w:val="none"/>
          <w:shd w:val="clear" w:color="auto" w:fill="auto"/>
        </w:rPr>
      </w:pPr>
      <w:r>
        <w:rPr>
          <w:rFonts w:hint="eastAsia" w:hAnsi="宋体"/>
          <w:color w:val="auto"/>
          <w:highlight w:val="none"/>
          <w:shd w:val="clear" w:color="auto" w:fill="auto"/>
        </w:rPr>
        <w:t>（1）提供虚假材料谋取中标、成交的；</w:t>
      </w:r>
    </w:p>
    <w:p w14:paraId="311DC04C">
      <w:pPr>
        <w:pStyle w:val="19"/>
        <w:tabs>
          <w:tab w:val="left" w:pos="1140"/>
        </w:tabs>
        <w:spacing w:line="440" w:lineRule="exact"/>
        <w:ind w:left="420"/>
        <w:rPr>
          <w:rFonts w:hAnsi="宋体"/>
          <w:color w:val="auto"/>
          <w:highlight w:val="none"/>
          <w:shd w:val="clear" w:color="auto" w:fill="auto"/>
        </w:rPr>
      </w:pPr>
      <w:r>
        <w:rPr>
          <w:rFonts w:hint="eastAsia" w:hAnsi="宋体"/>
          <w:color w:val="auto"/>
          <w:highlight w:val="none"/>
          <w:shd w:val="clear" w:color="auto" w:fill="auto"/>
        </w:rPr>
        <w:t>（2）采取不正当手段诋毁、排挤其他供应商的；</w:t>
      </w:r>
    </w:p>
    <w:p w14:paraId="155619F2">
      <w:pPr>
        <w:pStyle w:val="19"/>
        <w:tabs>
          <w:tab w:val="left" w:pos="1140"/>
        </w:tabs>
        <w:spacing w:line="440" w:lineRule="exact"/>
        <w:ind w:firstLine="420" w:firstLineChars="200"/>
        <w:rPr>
          <w:color w:val="auto"/>
          <w:highlight w:val="none"/>
          <w:shd w:val="clear" w:color="auto" w:fill="auto"/>
        </w:rPr>
      </w:pPr>
      <w:r>
        <w:rPr>
          <w:rFonts w:hint="eastAsia" w:hAnsi="宋体"/>
          <w:color w:val="auto"/>
          <w:highlight w:val="none"/>
          <w:shd w:val="clear" w:color="auto" w:fill="auto"/>
        </w:rPr>
        <w:t>（3）与采购人、其他供应商或者采购代理机构恶意串通的；</w:t>
      </w:r>
    </w:p>
    <w:p w14:paraId="623757C5">
      <w:pPr>
        <w:pStyle w:val="19"/>
        <w:tabs>
          <w:tab w:val="left" w:pos="1140"/>
        </w:tabs>
        <w:spacing w:line="440" w:lineRule="exact"/>
        <w:ind w:firstLine="420" w:firstLineChars="200"/>
        <w:rPr>
          <w:color w:val="auto"/>
          <w:highlight w:val="none"/>
          <w:shd w:val="clear" w:color="auto" w:fill="auto"/>
        </w:rPr>
      </w:pPr>
      <w:r>
        <w:rPr>
          <w:rFonts w:hint="eastAsia" w:hAnsi="宋体"/>
          <w:color w:val="auto"/>
          <w:highlight w:val="none"/>
          <w:shd w:val="clear" w:color="auto" w:fill="auto"/>
        </w:rPr>
        <w:t>（4）向采购人、采购代理机构行贿或者提供其他不正当利益的；</w:t>
      </w:r>
    </w:p>
    <w:p w14:paraId="22922769">
      <w:pPr>
        <w:pStyle w:val="19"/>
        <w:tabs>
          <w:tab w:val="left" w:pos="1140"/>
        </w:tabs>
        <w:spacing w:line="440" w:lineRule="exact"/>
        <w:ind w:firstLine="420" w:firstLineChars="200"/>
        <w:rPr>
          <w:color w:val="auto"/>
          <w:highlight w:val="none"/>
          <w:shd w:val="clear" w:color="auto" w:fill="auto"/>
        </w:rPr>
      </w:pPr>
      <w:r>
        <w:rPr>
          <w:rFonts w:hint="eastAsia" w:hAnsi="宋体"/>
          <w:color w:val="auto"/>
          <w:highlight w:val="none"/>
          <w:shd w:val="clear" w:color="auto" w:fill="auto"/>
        </w:rPr>
        <w:t>（5）在招标采购过程中与采购人进行协商谈判的；</w:t>
      </w:r>
    </w:p>
    <w:p w14:paraId="365F54FB">
      <w:pPr>
        <w:pStyle w:val="19"/>
        <w:tabs>
          <w:tab w:val="left" w:pos="1140"/>
        </w:tabs>
        <w:spacing w:line="440" w:lineRule="exact"/>
        <w:ind w:firstLine="420" w:firstLineChars="200"/>
        <w:rPr>
          <w:color w:val="auto"/>
          <w:highlight w:val="none"/>
          <w:shd w:val="clear" w:color="auto" w:fill="auto"/>
        </w:rPr>
      </w:pPr>
      <w:r>
        <w:rPr>
          <w:rFonts w:hint="eastAsia" w:hAnsi="宋体"/>
          <w:color w:val="auto"/>
          <w:highlight w:val="none"/>
          <w:shd w:val="clear" w:color="auto" w:fill="auto"/>
        </w:rPr>
        <w:t>（6）拒绝有关部门监督检查或提供虚假情况的。</w:t>
      </w:r>
    </w:p>
    <w:p w14:paraId="7207C4D8">
      <w:pPr>
        <w:pStyle w:val="19"/>
        <w:spacing w:line="440" w:lineRule="exact"/>
        <w:ind w:left="420"/>
        <w:rPr>
          <w:color w:val="auto"/>
          <w:highlight w:val="none"/>
          <w:shd w:val="clear" w:color="auto" w:fill="auto"/>
        </w:rPr>
      </w:pPr>
      <w:r>
        <w:rPr>
          <w:rFonts w:hint="eastAsia"/>
          <w:color w:val="auto"/>
          <w:highlight w:val="none"/>
          <w:shd w:val="clear" w:color="auto" w:fill="auto"/>
        </w:rPr>
        <w:t>10、我方及由本人担任法定代表人的其他机构最近三年内被处罚的违法行为有：</w:t>
      </w:r>
    </w:p>
    <w:p w14:paraId="13DC423E">
      <w:pPr>
        <w:pStyle w:val="19"/>
        <w:spacing w:line="440" w:lineRule="exact"/>
        <w:ind w:left="420"/>
        <w:rPr>
          <w:color w:val="auto"/>
          <w:highlight w:val="none"/>
          <w:shd w:val="clear" w:color="auto" w:fill="auto"/>
        </w:rPr>
      </w:pPr>
    </w:p>
    <w:p w14:paraId="52946B4F">
      <w:pPr>
        <w:pStyle w:val="19"/>
        <w:spacing w:line="360" w:lineRule="auto"/>
        <w:ind w:firstLine="426"/>
        <w:rPr>
          <w:color w:val="auto"/>
          <w:highlight w:val="none"/>
          <w:shd w:val="clear" w:color="auto" w:fill="auto"/>
        </w:rPr>
      </w:pPr>
      <w:r>
        <w:rPr>
          <w:rFonts w:hint="eastAsia"/>
          <w:color w:val="auto"/>
          <w:highlight w:val="none"/>
          <w:shd w:val="clear" w:color="auto" w:fill="auto"/>
        </w:rPr>
        <w:t>11、以上事项如有虚假或隐瞒，我方愿意承担一切后果，并不再寻求任何旨在减轻或免除法律责任的辩解。</w:t>
      </w:r>
    </w:p>
    <w:p w14:paraId="4558B825">
      <w:pPr>
        <w:pStyle w:val="19"/>
        <w:spacing w:line="360" w:lineRule="auto"/>
        <w:ind w:firstLine="426"/>
        <w:rPr>
          <w:color w:val="auto"/>
          <w:highlight w:val="none"/>
          <w:shd w:val="clear" w:color="auto" w:fill="auto"/>
        </w:rPr>
      </w:pPr>
      <w:r>
        <w:rPr>
          <w:rFonts w:hint="eastAsia"/>
          <w:color w:val="auto"/>
          <w:highlight w:val="none"/>
          <w:shd w:val="clear" w:color="auto" w:fill="auto"/>
        </w:rPr>
        <w:t>12、与本投标有关的一切正式往来信函请寄：</w:t>
      </w:r>
    </w:p>
    <w:p w14:paraId="693BB3DE">
      <w:pPr>
        <w:pStyle w:val="19"/>
        <w:spacing w:line="360" w:lineRule="auto"/>
        <w:ind w:firstLine="426"/>
        <w:rPr>
          <w:color w:val="auto"/>
          <w:highlight w:val="none"/>
          <w:shd w:val="clear" w:color="auto" w:fill="auto"/>
        </w:rPr>
      </w:pPr>
      <w:r>
        <w:rPr>
          <w:rFonts w:hint="eastAsia"/>
          <w:color w:val="auto"/>
          <w:highlight w:val="none"/>
          <w:shd w:val="clear" w:color="auto" w:fill="auto"/>
        </w:rPr>
        <w:t>地址：</w:t>
      </w:r>
    </w:p>
    <w:p w14:paraId="06D0696E">
      <w:pPr>
        <w:pStyle w:val="19"/>
        <w:spacing w:line="360" w:lineRule="auto"/>
        <w:ind w:firstLine="426"/>
        <w:rPr>
          <w:color w:val="auto"/>
          <w:highlight w:val="none"/>
          <w:u w:val="single"/>
          <w:shd w:val="clear" w:color="auto" w:fill="auto"/>
        </w:rPr>
      </w:pPr>
      <w:r>
        <w:rPr>
          <w:rFonts w:hint="eastAsia"/>
          <w:color w:val="auto"/>
          <w:highlight w:val="none"/>
          <w:shd w:val="clear" w:color="auto" w:fill="auto"/>
        </w:rPr>
        <w:t>电话：</w:t>
      </w:r>
      <w:r>
        <w:rPr>
          <w:rFonts w:hint="eastAsia"/>
          <w:color w:val="auto"/>
          <w:highlight w:val="none"/>
          <w:u w:val="single"/>
          <w:shd w:val="clear" w:color="auto" w:fill="auto"/>
        </w:rPr>
        <w:t xml:space="preserve">                                      　　　　　　　　　</w:t>
      </w:r>
    </w:p>
    <w:p w14:paraId="046E5B0A">
      <w:pPr>
        <w:pStyle w:val="19"/>
        <w:spacing w:line="360" w:lineRule="auto"/>
        <w:ind w:firstLine="426"/>
        <w:rPr>
          <w:color w:val="auto"/>
          <w:highlight w:val="none"/>
          <w:shd w:val="clear" w:color="auto" w:fill="auto"/>
        </w:rPr>
      </w:pPr>
      <w:r>
        <w:rPr>
          <w:rFonts w:hint="eastAsia"/>
          <w:color w:val="auto"/>
          <w:highlight w:val="none"/>
          <w:shd w:val="clear" w:color="auto" w:fill="auto"/>
        </w:rPr>
        <w:t>传真：</w:t>
      </w:r>
      <w:r>
        <w:rPr>
          <w:rFonts w:hint="eastAsia"/>
          <w:color w:val="auto"/>
          <w:highlight w:val="none"/>
          <w:u w:val="single"/>
          <w:shd w:val="clear" w:color="auto" w:fill="auto"/>
        </w:rPr>
        <w:t>　　　　　　　　　　　　　　　　　　　　　　　　　　　　</w:t>
      </w:r>
    </w:p>
    <w:p w14:paraId="148FBA80">
      <w:pPr>
        <w:pStyle w:val="19"/>
        <w:spacing w:line="360" w:lineRule="auto"/>
        <w:ind w:firstLine="426"/>
        <w:rPr>
          <w:color w:val="auto"/>
          <w:highlight w:val="none"/>
          <w:u w:val="single"/>
          <w:shd w:val="clear" w:color="auto" w:fill="auto"/>
        </w:rPr>
      </w:pPr>
      <w:r>
        <w:rPr>
          <w:rFonts w:hint="eastAsia"/>
          <w:color w:val="auto"/>
          <w:highlight w:val="none"/>
          <w:shd w:val="clear" w:color="auto" w:fill="auto"/>
        </w:rPr>
        <w:t>邮政编码：</w:t>
      </w:r>
    </w:p>
    <w:p w14:paraId="59502B50">
      <w:pPr>
        <w:pStyle w:val="19"/>
        <w:spacing w:line="360" w:lineRule="auto"/>
        <w:ind w:firstLine="426"/>
        <w:rPr>
          <w:color w:val="auto"/>
          <w:highlight w:val="none"/>
          <w:u w:val="single"/>
          <w:shd w:val="clear" w:color="auto" w:fill="auto"/>
        </w:rPr>
      </w:pPr>
      <w:r>
        <w:rPr>
          <w:rFonts w:hint="eastAsia"/>
          <w:color w:val="auto"/>
          <w:highlight w:val="none"/>
          <w:shd w:val="clear" w:color="auto" w:fill="auto"/>
        </w:rPr>
        <w:t>开户名称：</w:t>
      </w:r>
    </w:p>
    <w:p w14:paraId="0E4B602F">
      <w:pPr>
        <w:pStyle w:val="19"/>
        <w:spacing w:line="360" w:lineRule="auto"/>
        <w:ind w:firstLine="426"/>
        <w:rPr>
          <w:color w:val="auto"/>
          <w:highlight w:val="none"/>
          <w:u w:val="single"/>
          <w:shd w:val="clear" w:color="auto" w:fill="auto"/>
        </w:rPr>
      </w:pPr>
      <w:r>
        <w:rPr>
          <w:rFonts w:hint="eastAsia"/>
          <w:color w:val="auto"/>
          <w:highlight w:val="none"/>
          <w:shd w:val="clear" w:color="auto" w:fill="auto"/>
        </w:rPr>
        <w:t>开户银行：</w:t>
      </w:r>
    </w:p>
    <w:p w14:paraId="11928D6B">
      <w:pPr>
        <w:pStyle w:val="19"/>
        <w:spacing w:line="360" w:lineRule="auto"/>
        <w:ind w:firstLine="426"/>
        <w:rPr>
          <w:color w:val="auto"/>
          <w:highlight w:val="none"/>
          <w:u w:val="single"/>
          <w:shd w:val="clear" w:color="auto" w:fill="auto"/>
        </w:rPr>
      </w:pPr>
      <w:r>
        <w:rPr>
          <w:rFonts w:hint="eastAsia"/>
          <w:color w:val="auto"/>
          <w:highlight w:val="none"/>
          <w:shd w:val="clear" w:color="auto" w:fill="auto"/>
        </w:rPr>
        <w:t>银行账号：</w:t>
      </w:r>
    </w:p>
    <w:p w14:paraId="75CB62FA">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2EA52111">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4BFA1A53">
      <w:pPr>
        <w:widowControl/>
        <w:spacing w:line="360" w:lineRule="auto"/>
        <w:ind w:firstLine="487"/>
        <w:jc w:val="left"/>
        <w:rPr>
          <w:rFonts w:ascii="仿宋_GB2312" w:hAnsi="仿宋" w:eastAsia="仿宋_GB2312" w:cs="仿宋_GB2312"/>
          <w:color w:val="auto"/>
          <w:kern w:val="0"/>
          <w:sz w:val="24"/>
          <w:highlight w:val="none"/>
          <w:shd w:val="clear" w:color="auto" w:fill="auto"/>
          <w:lang w:val="zh-CN"/>
        </w:rPr>
        <w:sectPr>
          <w:pgSz w:w="11906" w:h="16838"/>
          <w:pgMar w:top="1134" w:right="1134" w:bottom="1134" w:left="1134" w:header="720" w:footer="720" w:gutter="0"/>
          <w:pgNumType w:fmt="decimal"/>
          <w:cols w:space="720" w:num="1"/>
          <w:docGrid w:type="lines" w:linePitch="331" w:charSpace="0"/>
        </w:sectPr>
      </w:pPr>
    </w:p>
    <w:p w14:paraId="300D06F3">
      <w:pPr>
        <w:pStyle w:val="19"/>
        <w:spacing w:line="360" w:lineRule="auto"/>
        <w:ind w:firstLine="608"/>
        <w:jc w:val="center"/>
        <w:rPr>
          <w:b/>
          <w:color w:val="auto"/>
          <w:sz w:val="30"/>
          <w:szCs w:val="30"/>
          <w:highlight w:val="none"/>
          <w:shd w:val="clear" w:color="auto" w:fill="auto"/>
        </w:rPr>
      </w:pPr>
      <w:r>
        <w:rPr>
          <w:rFonts w:hint="eastAsia" w:hAnsi="宋体"/>
          <w:color w:val="auto"/>
          <w:sz w:val="30"/>
          <w:highlight w:val="none"/>
          <w:shd w:val="clear" w:color="auto" w:fill="auto"/>
        </w:rPr>
        <w:t>二、</w:t>
      </w:r>
      <w:r>
        <w:rPr>
          <w:rFonts w:hint="eastAsia"/>
          <w:b/>
          <w:color w:val="auto"/>
          <w:sz w:val="30"/>
          <w:szCs w:val="30"/>
          <w:highlight w:val="none"/>
          <w:shd w:val="clear" w:color="auto" w:fill="auto"/>
        </w:rPr>
        <w:t>开标一览表</w:t>
      </w:r>
      <w:r>
        <w:rPr>
          <w:rFonts w:hint="eastAsia" w:ascii="仿宋_GB2312" w:hAnsi="仿宋" w:eastAsia="仿宋_GB2312" w:cs="仿宋_GB2312"/>
          <w:b/>
          <w:color w:val="auto"/>
          <w:kern w:val="0"/>
          <w:sz w:val="24"/>
          <w:highlight w:val="none"/>
          <w:shd w:val="clear" w:color="auto" w:fill="auto"/>
          <w:lang w:val="zh-CN"/>
        </w:rPr>
        <w:t>(单位均为人民币元)</w:t>
      </w:r>
    </w:p>
    <w:p w14:paraId="27C59E67">
      <w:pPr>
        <w:snapToGrid w:val="0"/>
        <w:spacing w:before="50" w:after="50" w:line="360" w:lineRule="auto"/>
        <w:ind w:firstLine="487"/>
        <w:rPr>
          <w:rFonts w:ascii="宋体" w:hAnsi="宋体"/>
          <w:color w:val="auto"/>
          <w:sz w:val="24"/>
          <w:highlight w:val="none"/>
          <w:u w:val="single"/>
          <w:shd w:val="clear" w:color="auto" w:fill="auto"/>
        </w:rPr>
      </w:pPr>
      <w:r>
        <w:rPr>
          <w:rFonts w:hint="eastAsia" w:ascii="宋体" w:hAnsi="宋体"/>
          <w:color w:val="auto"/>
          <w:sz w:val="24"/>
          <w:highlight w:val="none"/>
          <w:shd w:val="clear" w:color="auto" w:fill="auto"/>
        </w:rPr>
        <w:t>项目名称：</w:t>
      </w:r>
      <w:bookmarkStart w:id="354" w:name="PO_3000001867_PM002_7"/>
      <w:r>
        <w:rPr>
          <w:rFonts w:hint="eastAsia" w:ascii="宋体" w:hAnsi="宋体"/>
          <w:color w:val="auto"/>
          <w:sz w:val="24"/>
          <w:highlight w:val="none"/>
          <w:u w:val="single"/>
          <w:shd w:val="clear" w:color="auto" w:fill="auto"/>
        </w:rPr>
        <w:t>[项目采购-项目名称_]</w:t>
      </w:r>
      <w:bookmarkEnd w:id="354"/>
      <w:r>
        <w:rPr>
          <w:rFonts w:hint="eastAsia" w:ascii="宋体" w:hAnsi="宋体"/>
          <w:color w:val="auto"/>
          <w:sz w:val="24"/>
          <w:highlight w:val="none"/>
          <w:shd w:val="clear" w:color="auto" w:fill="auto"/>
        </w:rPr>
        <w:t xml:space="preserve">  项目编号：</w:t>
      </w:r>
      <w:bookmarkStart w:id="355" w:name="PO_3000001867_PM001_7"/>
      <w:r>
        <w:rPr>
          <w:rFonts w:hint="eastAsia" w:ascii="宋体" w:hAnsi="宋体"/>
          <w:color w:val="auto"/>
          <w:sz w:val="24"/>
          <w:highlight w:val="none"/>
          <w:u w:val="single"/>
          <w:shd w:val="clear" w:color="auto" w:fill="auto"/>
        </w:rPr>
        <w:t>[项目采购-项目编号_]</w:t>
      </w:r>
      <w:bookmarkEnd w:id="355"/>
      <w:r>
        <w:rPr>
          <w:rFonts w:hint="eastAsia" w:ascii="宋体" w:hAnsi="宋体"/>
          <w:color w:val="auto"/>
          <w:sz w:val="24"/>
          <w:highlight w:val="none"/>
          <w:shd w:val="clear" w:color="auto" w:fill="auto"/>
        </w:rPr>
        <w:t xml:space="preserve">  分标：</w:t>
      </w:r>
    </w:p>
    <w:p w14:paraId="320E1019">
      <w:pPr>
        <w:pStyle w:val="19"/>
        <w:spacing w:line="360" w:lineRule="auto"/>
        <w:ind w:firstLine="487"/>
        <w:rPr>
          <w:b/>
          <w:color w:val="auto"/>
          <w:sz w:val="32"/>
          <w:highlight w:val="none"/>
          <w:shd w:val="clear" w:color="auto" w:fill="auto"/>
        </w:rPr>
      </w:pPr>
      <w:r>
        <w:rPr>
          <w:rFonts w:hint="eastAsia" w:hAnsi="宋体"/>
          <w:color w:val="auto"/>
          <w:sz w:val="24"/>
          <w:highlight w:val="none"/>
          <w:shd w:val="clear" w:color="auto" w:fill="auto"/>
        </w:rPr>
        <w:t>投标人名称：</w:t>
      </w:r>
    </w:p>
    <w:tbl>
      <w:tblPr>
        <w:tblStyle w:val="33"/>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2AE9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0A4EE3CB">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序号</w:t>
            </w:r>
          </w:p>
        </w:tc>
        <w:tc>
          <w:tcPr>
            <w:tcW w:w="1210" w:type="dxa"/>
            <w:tcBorders>
              <w:top w:val="single" w:color="auto" w:sz="4" w:space="0"/>
              <w:left w:val="single" w:color="auto" w:sz="4" w:space="0"/>
              <w:bottom w:val="single" w:color="auto" w:sz="4" w:space="0"/>
              <w:right w:val="single" w:color="auto" w:sz="4" w:space="0"/>
            </w:tcBorders>
            <w:noWrap/>
            <w:vAlign w:val="center"/>
          </w:tcPr>
          <w:p w14:paraId="2730CE73">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标的名称</w:t>
            </w:r>
          </w:p>
        </w:tc>
        <w:tc>
          <w:tcPr>
            <w:tcW w:w="1670" w:type="dxa"/>
            <w:tcBorders>
              <w:top w:val="single" w:color="auto" w:sz="4" w:space="0"/>
              <w:left w:val="single" w:color="auto" w:sz="4" w:space="0"/>
              <w:bottom w:val="single" w:color="auto" w:sz="4" w:space="0"/>
              <w:right w:val="single" w:color="auto" w:sz="4" w:space="0"/>
            </w:tcBorders>
            <w:noWrap/>
            <w:vAlign w:val="center"/>
          </w:tcPr>
          <w:p w14:paraId="0E6DC9C2">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货物规格型号</w:t>
            </w:r>
          </w:p>
        </w:tc>
        <w:tc>
          <w:tcPr>
            <w:tcW w:w="1050" w:type="dxa"/>
            <w:tcBorders>
              <w:top w:val="single" w:color="auto" w:sz="4" w:space="0"/>
              <w:left w:val="single" w:color="auto" w:sz="4" w:space="0"/>
              <w:bottom w:val="single" w:color="auto" w:sz="4" w:space="0"/>
              <w:right w:val="single" w:color="auto" w:sz="4" w:space="0"/>
            </w:tcBorders>
            <w:noWrap/>
          </w:tcPr>
          <w:p w14:paraId="6F504BFE">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品牌（如有）</w:t>
            </w:r>
          </w:p>
        </w:tc>
        <w:tc>
          <w:tcPr>
            <w:tcW w:w="870" w:type="dxa"/>
            <w:tcBorders>
              <w:top w:val="single" w:color="auto" w:sz="4" w:space="0"/>
              <w:left w:val="single" w:color="auto" w:sz="4" w:space="0"/>
              <w:bottom w:val="single" w:color="auto" w:sz="4" w:space="0"/>
              <w:right w:val="single" w:color="auto" w:sz="4" w:space="0"/>
            </w:tcBorders>
            <w:noWrap/>
            <w:vAlign w:val="center"/>
          </w:tcPr>
          <w:p w14:paraId="3E858F7A">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数量①</w:t>
            </w:r>
          </w:p>
        </w:tc>
        <w:tc>
          <w:tcPr>
            <w:tcW w:w="1280" w:type="dxa"/>
            <w:tcBorders>
              <w:top w:val="single" w:color="auto" w:sz="4" w:space="0"/>
              <w:left w:val="single" w:color="auto" w:sz="4" w:space="0"/>
              <w:bottom w:val="single" w:color="auto" w:sz="4" w:space="0"/>
              <w:right w:val="single" w:color="auto" w:sz="4" w:space="0"/>
            </w:tcBorders>
            <w:noWrap/>
            <w:vAlign w:val="center"/>
          </w:tcPr>
          <w:p w14:paraId="441FAF02">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单价(元)②</w:t>
            </w:r>
          </w:p>
        </w:tc>
        <w:tc>
          <w:tcPr>
            <w:tcW w:w="1800" w:type="dxa"/>
            <w:tcBorders>
              <w:top w:val="single" w:color="auto" w:sz="4" w:space="0"/>
              <w:left w:val="single" w:color="auto" w:sz="4" w:space="0"/>
              <w:bottom w:val="single" w:color="auto" w:sz="4" w:space="0"/>
              <w:right w:val="single" w:color="auto" w:sz="4" w:space="0"/>
            </w:tcBorders>
            <w:noWrap/>
            <w:vAlign w:val="center"/>
          </w:tcPr>
          <w:p w14:paraId="0D36C01D">
            <w:pP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单项合价（元）</w:t>
            </w:r>
          </w:p>
          <w:p w14:paraId="7866F447">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③＝①×②</w:t>
            </w:r>
          </w:p>
        </w:tc>
        <w:tc>
          <w:tcPr>
            <w:tcW w:w="1210" w:type="dxa"/>
            <w:tcBorders>
              <w:top w:val="single" w:color="auto" w:sz="4" w:space="0"/>
              <w:left w:val="single" w:color="auto" w:sz="4" w:space="0"/>
              <w:bottom w:val="single" w:color="auto" w:sz="4" w:space="0"/>
              <w:right w:val="single" w:color="auto" w:sz="4" w:space="0"/>
            </w:tcBorders>
            <w:noWrap/>
          </w:tcPr>
          <w:p w14:paraId="2CAC0377">
            <w:pPr>
              <w:spacing w:line="360" w:lineRule="auto"/>
              <w:ind w:firstLine="426"/>
              <w:jc w:val="center"/>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备注</w:t>
            </w:r>
          </w:p>
        </w:tc>
      </w:tr>
      <w:tr w14:paraId="4E9D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671A91CA">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1</w:t>
            </w:r>
          </w:p>
        </w:tc>
        <w:tc>
          <w:tcPr>
            <w:tcW w:w="1210" w:type="dxa"/>
            <w:tcBorders>
              <w:top w:val="single" w:color="auto" w:sz="4" w:space="0"/>
              <w:left w:val="single" w:color="auto" w:sz="4" w:space="0"/>
              <w:bottom w:val="single" w:color="auto" w:sz="4" w:space="0"/>
              <w:right w:val="single" w:color="auto" w:sz="4" w:space="0"/>
            </w:tcBorders>
            <w:noWrap/>
            <w:vAlign w:val="center"/>
          </w:tcPr>
          <w:p w14:paraId="4C315E1F">
            <w:pPr>
              <w:ind w:firstLine="426"/>
              <w:rPr>
                <w:rFonts w:ascii="宋体" w:hAnsi="宋体"/>
                <w:color w:val="auto"/>
                <w:szCs w:val="22"/>
                <w:highlight w:val="none"/>
                <w:shd w:val="clear" w:color="auto" w:fill="auto"/>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279EBB9A">
            <w:pPr>
              <w:ind w:firstLine="426"/>
              <w:rPr>
                <w:rFonts w:ascii="宋体" w:hAnsi="宋体"/>
                <w:color w:val="auto"/>
                <w:szCs w:val="22"/>
                <w:highlight w:val="none"/>
                <w:shd w:val="clear" w:color="auto" w:fill="auto"/>
              </w:rPr>
            </w:pPr>
          </w:p>
        </w:tc>
        <w:tc>
          <w:tcPr>
            <w:tcW w:w="1050" w:type="dxa"/>
            <w:tcBorders>
              <w:top w:val="single" w:color="auto" w:sz="4" w:space="0"/>
              <w:left w:val="single" w:color="auto" w:sz="4" w:space="0"/>
              <w:bottom w:val="single" w:color="auto" w:sz="4" w:space="0"/>
              <w:right w:val="single" w:color="auto" w:sz="4" w:space="0"/>
            </w:tcBorders>
            <w:noWrap/>
          </w:tcPr>
          <w:p w14:paraId="0747834B">
            <w:pPr>
              <w:ind w:firstLine="426"/>
              <w:rPr>
                <w:rFonts w:ascii="宋体" w:hAnsi="宋体"/>
                <w:color w:val="auto"/>
                <w:szCs w:val="22"/>
                <w:highlight w:val="none"/>
                <w:shd w:val="clear" w:color="auto" w:fill="auto"/>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27C014ED">
            <w:pPr>
              <w:ind w:firstLine="426"/>
              <w:rPr>
                <w:rFonts w:ascii="宋体" w:hAnsi="宋体"/>
                <w:color w:val="auto"/>
                <w:szCs w:val="22"/>
                <w:highlight w:val="none"/>
                <w:shd w:val="clear" w:color="auto" w:fill="auto"/>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740714B6">
            <w:pPr>
              <w:ind w:firstLine="426"/>
              <w:rPr>
                <w:rFonts w:ascii="宋体" w:hAnsi="宋体"/>
                <w:color w:val="auto"/>
                <w:szCs w:val="22"/>
                <w:highlight w:val="none"/>
                <w:shd w:val="clear" w:color="auto" w:fill="auto"/>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07DDFC9">
            <w:pPr>
              <w:ind w:firstLine="426"/>
              <w:rPr>
                <w:rFonts w:ascii="宋体" w:hAnsi="宋体"/>
                <w:color w:val="auto"/>
                <w:szCs w:val="22"/>
                <w:highlight w:val="none"/>
                <w:shd w:val="clear" w:color="auto" w:fill="auto"/>
              </w:rPr>
            </w:pPr>
          </w:p>
        </w:tc>
        <w:tc>
          <w:tcPr>
            <w:tcW w:w="1210" w:type="dxa"/>
            <w:tcBorders>
              <w:top w:val="single" w:color="auto" w:sz="4" w:space="0"/>
              <w:left w:val="single" w:color="auto" w:sz="4" w:space="0"/>
              <w:bottom w:val="single" w:color="auto" w:sz="4" w:space="0"/>
              <w:right w:val="single" w:color="auto" w:sz="4" w:space="0"/>
            </w:tcBorders>
            <w:noWrap/>
          </w:tcPr>
          <w:p w14:paraId="61F69F54">
            <w:pPr>
              <w:ind w:firstLine="426"/>
              <w:rPr>
                <w:rFonts w:ascii="宋体" w:hAnsi="宋体"/>
                <w:color w:val="auto"/>
                <w:szCs w:val="22"/>
                <w:highlight w:val="none"/>
                <w:shd w:val="clear" w:color="auto" w:fill="auto"/>
              </w:rPr>
            </w:pPr>
          </w:p>
        </w:tc>
      </w:tr>
      <w:tr w14:paraId="110C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7C8CCCA5">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2</w:t>
            </w:r>
          </w:p>
        </w:tc>
        <w:tc>
          <w:tcPr>
            <w:tcW w:w="1210" w:type="dxa"/>
            <w:tcBorders>
              <w:top w:val="single" w:color="auto" w:sz="4" w:space="0"/>
              <w:left w:val="single" w:color="auto" w:sz="4" w:space="0"/>
              <w:bottom w:val="single" w:color="auto" w:sz="4" w:space="0"/>
              <w:right w:val="single" w:color="auto" w:sz="4" w:space="0"/>
            </w:tcBorders>
            <w:noWrap/>
            <w:vAlign w:val="center"/>
          </w:tcPr>
          <w:p w14:paraId="3F2676EC">
            <w:pPr>
              <w:ind w:firstLine="426"/>
              <w:rPr>
                <w:rFonts w:ascii="宋体" w:hAnsi="宋体"/>
                <w:color w:val="auto"/>
                <w:szCs w:val="22"/>
                <w:highlight w:val="none"/>
                <w:shd w:val="clear" w:color="auto" w:fill="auto"/>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3D169F7B">
            <w:pPr>
              <w:ind w:firstLine="426"/>
              <w:rPr>
                <w:rFonts w:ascii="宋体" w:hAnsi="宋体"/>
                <w:color w:val="auto"/>
                <w:szCs w:val="22"/>
                <w:highlight w:val="none"/>
                <w:shd w:val="clear" w:color="auto" w:fill="auto"/>
              </w:rPr>
            </w:pPr>
          </w:p>
        </w:tc>
        <w:tc>
          <w:tcPr>
            <w:tcW w:w="1050" w:type="dxa"/>
            <w:tcBorders>
              <w:top w:val="single" w:color="auto" w:sz="4" w:space="0"/>
              <w:left w:val="single" w:color="auto" w:sz="4" w:space="0"/>
              <w:bottom w:val="single" w:color="auto" w:sz="4" w:space="0"/>
              <w:right w:val="single" w:color="auto" w:sz="4" w:space="0"/>
            </w:tcBorders>
            <w:noWrap/>
          </w:tcPr>
          <w:p w14:paraId="63009CDD">
            <w:pPr>
              <w:ind w:firstLine="426"/>
              <w:rPr>
                <w:rFonts w:ascii="宋体" w:hAnsi="宋体"/>
                <w:color w:val="auto"/>
                <w:szCs w:val="22"/>
                <w:highlight w:val="none"/>
                <w:shd w:val="clear" w:color="auto" w:fill="auto"/>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1632B3A7">
            <w:pPr>
              <w:ind w:firstLine="426"/>
              <w:rPr>
                <w:rFonts w:ascii="宋体" w:hAnsi="宋体"/>
                <w:color w:val="auto"/>
                <w:szCs w:val="22"/>
                <w:highlight w:val="none"/>
                <w:shd w:val="clear" w:color="auto" w:fill="auto"/>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05A6A213">
            <w:pPr>
              <w:ind w:firstLine="426"/>
              <w:rPr>
                <w:rFonts w:ascii="宋体" w:hAnsi="宋体"/>
                <w:color w:val="auto"/>
                <w:szCs w:val="22"/>
                <w:highlight w:val="none"/>
                <w:shd w:val="clear" w:color="auto" w:fill="auto"/>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54D756D9">
            <w:pPr>
              <w:ind w:firstLine="426"/>
              <w:rPr>
                <w:rFonts w:ascii="宋体" w:hAnsi="宋体"/>
                <w:color w:val="auto"/>
                <w:szCs w:val="22"/>
                <w:highlight w:val="none"/>
                <w:shd w:val="clear" w:color="auto" w:fill="auto"/>
              </w:rPr>
            </w:pPr>
          </w:p>
        </w:tc>
        <w:tc>
          <w:tcPr>
            <w:tcW w:w="1210" w:type="dxa"/>
            <w:tcBorders>
              <w:top w:val="single" w:color="auto" w:sz="4" w:space="0"/>
              <w:left w:val="single" w:color="auto" w:sz="4" w:space="0"/>
              <w:bottom w:val="single" w:color="auto" w:sz="4" w:space="0"/>
              <w:right w:val="single" w:color="auto" w:sz="4" w:space="0"/>
            </w:tcBorders>
            <w:noWrap/>
          </w:tcPr>
          <w:p w14:paraId="5351B6C5">
            <w:pPr>
              <w:ind w:firstLine="426"/>
              <w:rPr>
                <w:rFonts w:ascii="宋体" w:hAnsi="宋体"/>
                <w:color w:val="auto"/>
                <w:szCs w:val="22"/>
                <w:highlight w:val="none"/>
                <w:shd w:val="clear" w:color="auto" w:fill="auto"/>
              </w:rPr>
            </w:pPr>
          </w:p>
        </w:tc>
      </w:tr>
      <w:tr w14:paraId="773D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29115195">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w:t>
            </w:r>
          </w:p>
        </w:tc>
        <w:tc>
          <w:tcPr>
            <w:tcW w:w="1210" w:type="dxa"/>
            <w:tcBorders>
              <w:top w:val="single" w:color="auto" w:sz="4" w:space="0"/>
              <w:left w:val="single" w:color="auto" w:sz="4" w:space="0"/>
              <w:bottom w:val="single" w:color="auto" w:sz="4" w:space="0"/>
              <w:right w:val="single" w:color="auto" w:sz="4" w:space="0"/>
            </w:tcBorders>
            <w:noWrap/>
            <w:vAlign w:val="center"/>
          </w:tcPr>
          <w:p w14:paraId="33B5001B">
            <w:pPr>
              <w:ind w:firstLine="426"/>
              <w:rPr>
                <w:rFonts w:ascii="宋体" w:hAnsi="宋体"/>
                <w:color w:val="auto"/>
                <w:szCs w:val="22"/>
                <w:highlight w:val="none"/>
                <w:shd w:val="clear" w:color="auto" w:fill="auto"/>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286F2AFD">
            <w:pPr>
              <w:ind w:firstLine="426"/>
              <w:rPr>
                <w:rFonts w:ascii="宋体" w:hAnsi="宋体"/>
                <w:color w:val="auto"/>
                <w:szCs w:val="22"/>
                <w:highlight w:val="none"/>
                <w:shd w:val="clear" w:color="auto" w:fill="auto"/>
              </w:rPr>
            </w:pPr>
          </w:p>
        </w:tc>
        <w:tc>
          <w:tcPr>
            <w:tcW w:w="1050" w:type="dxa"/>
            <w:tcBorders>
              <w:top w:val="single" w:color="auto" w:sz="4" w:space="0"/>
              <w:left w:val="single" w:color="auto" w:sz="4" w:space="0"/>
              <w:bottom w:val="single" w:color="auto" w:sz="4" w:space="0"/>
              <w:right w:val="single" w:color="auto" w:sz="4" w:space="0"/>
            </w:tcBorders>
            <w:noWrap/>
          </w:tcPr>
          <w:p w14:paraId="02722054">
            <w:pPr>
              <w:ind w:firstLine="426"/>
              <w:rPr>
                <w:rFonts w:ascii="宋体" w:hAnsi="宋体"/>
                <w:color w:val="auto"/>
                <w:szCs w:val="22"/>
                <w:highlight w:val="none"/>
                <w:shd w:val="clear" w:color="auto" w:fill="auto"/>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2A5DE623">
            <w:pPr>
              <w:ind w:firstLine="426"/>
              <w:rPr>
                <w:rFonts w:ascii="宋体" w:hAnsi="宋体"/>
                <w:color w:val="auto"/>
                <w:szCs w:val="22"/>
                <w:highlight w:val="none"/>
                <w:shd w:val="clear" w:color="auto" w:fill="auto"/>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33CFE4F4">
            <w:pPr>
              <w:ind w:firstLine="426"/>
              <w:rPr>
                <w:rFonts w:ascii="宋体" w:hAnsi="宋体"/>
                <w:color w:val="auto"/>
                <w:szCs w:val="22"/>
                <w:highlight w:val="none"/>
                <w:shd w:val="clear" w:color="auto" w:fill="auto"/>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24086A5">
            <w:pPr>
              <w:ind w:firstLine="426"/>
              <w:rPr>
                <w:rFonts w:ascii="宋体" w:hAnsi="宋体"/>
                <w:color w:val="auto"/>
                <w:szCs w:val="22"/>
                <w:highlight w:val="none"/>
                <w:shd w:val="clear" w:color="auto" w:fill="auto"/>
              </w:rPr>
            </w:pPr>
          </w:p>
        </w:tc>
        <w:tc>
          <w:tcPr>
            <w:tcW w:w="1210" w:type="dxa"/>
            <w:tcBorders>
              <w:top w:val="single" w:color="auto" w:sz="4" w:space="0"/>
              <w:left w:val="single" w:color="auto" w:sz="4" w:space="0"/>
              <w:bottom w:val="single" w:color="auto" w:sz="4" w:space="0"/>
              <w:right w:val="single" w:color="auto" w:sz="4" w:space="0"/>
            </w:tcBorders>
            <w:noWrap/>
          </w:tcPr>
          <w:p w14:paraId="5AEF24C7">
            <w:pPr>
              <w:ind w:firstLine="426"/>
              <w:rPr>
                <w:rFonts w:ascii="宋体" w:hAnsi="宋体"/>
                <w:color w:val="auto"/>
                <w:szCs w:val="22"/>
                <w:highlight w:val="none"/>
                <w:shd w:val="clear" w:color="auto" w:fill="auto"/>
              </w:rPr>
            </w:pPr>
          </w:p>
        </w:tc>
      </w:tr>
      <w:tr w14:paraId="46DF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5B731EF3">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报价合计（包含税费等所有费用）：（大写）人民币（</w:t>
            </w:r>
            <w:r>
              <w:rPr>
                <w:rFonts w:hint="eastAsia"/>
                <w:color w:val="auto"/>
                <w:highlight w:val="none"/>
                <w:shd w:val="clear" w:color="auto" w:fill="auto"/>
              </w:rPr>
              <w:t>¥</w:t>
            </w:r>
            <w:r>
              <w:rPr>
                <w:rFonts w:hint="eastAsia" w:ascii="宋体" w:hAnsi="宋体"/>
                <w:color w:val="auto"/>
                <w:szCs w:val="22"/>
                <w:highlight w:val="none"/>
                <w:shd w:val="clear" w:color="auto" w:fill="auto"/>
              </w:rPr>
              <w:t>元）</w:t>
            </w:r>
          </w:p>
        </w:tc>
      </w:tr>
      <w:tr w14:paraId="1009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5C59ED02">
            <w:pPr>
              <w:ind w:firstLine="426"/>
              <w:rPr>
                <w:rFonts w:ascii="宋体" w:hAnsi="宋体"/>
                <w:color w:val="auto"/>
                <w:szCs w:val="22"/>
                <w:highlight w:val="none"/>
                <w:shd w:val="clear" w:color="auto" w:fill="auto"/>
              </w:rPr>
            </w:pPr>
            <w:r>
              <w:rPr>
                <w:rFonts w:hint="eastAsia" w:ascii="宋体" w:hAnsi="宋体"/>
                <w:color w:val="auto"/>
                <w:szCs w:val="21"/>
                <w:highlight w:val="none"/>
                <w:u w:val="single"/>
                <w:shd w:val="clear" w:color="auto" w:fill="auto"/>
              </w:rPr>
              <w:t>　　</w:t>
            </w:r>
            <w:r>
              <w:rPr>
                <w:rFonts w:hint="eastAsia" w:ascii="宋体" w:hAnsi="宋体"/>
                <w:color w:val="auto"/>
                <w:szCs w:val="21"/>
                <w:highlight w:val="none"/>
                <w:shd w:val="clear" w:color="auto" w:fill="auto"/>
              </w:rPr>
              <w:t>分标（此处有分标时填写具体分标号，无分标时填写“无”）</w:t>
            </w:r>
          </w:p>
        </w:tc>
      </w:tr>
      <w:tr w14:paraId="6645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1FD38C98">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验收标准：</w:t>
            </w:r>
          </w:p>
        </w:tc>
      </w:tr>
      <w:tr w14:paraId="04F3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0B8245C5">
            <w:pPr>
              <w:ind w:firstLine="426"/>
              <w:rPr>
                <w:rFonts w:ascii="宋体" w:hAnsi="宋体"/>
                <w:color w:val="auto"/>
                <w:szCs w:val="22"/>
                <w:highlight w:val="none"/>
                <w:shd w:val="clear" w:color="auto" w:fill="auto"/>
              </w:rPr>
            </w:pPr>
            <w:r>
              <w:rPr>
                <w:rFonts w:hint="eastAsia" w:ascii="宋体" w:hAnsi="宋体"/>
                <w:color w:val="auto"/>
                <w:szCs w:val="22"/>
                <w:highlight w:val="none"/>
                <w:shd w:val="clear" w:color="auto" w:fill="auto"/>
              </w:rPr>
              <w:t>优惠及其它：</w:t>
            </w:r>
          </w:p>
        </w:tc>
      </w:tr>
    </w:tbl>
    <w:p w14:paraId="06320235">
      <w:pPr>
        <w:snapToGrid w:val="0"/>
        <w:spacing w:before="50" w:after="50"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 xml:space="preserve">注： </w:t>
      </w:r>
    </w:p>
    <w:p w14:paraId="2D6FC64D">
      <w:pPr>
        <w:snapToGrid w:val="0"/>
        <w:spacing w:before="50" w:after="50"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auto"/>
          <w:kern w:val="0"/>
          <w:sz w:val="24"/>
          <w:highlight w:val="none"/>
          <w:shd w:val="clear" w:color="auto" w:fill="auto"/>
          <w:lang w:val="zh-CN"/>
        </w:rPr>
        <w:t>否则其投标作无效标处理。</w:t>
      </w:r>
    </w:p>
    <w:p w14:paraId="6279D622">
      <w:pPr>
        <w:snapToGrid w:val="0"/>
        <w:spacing w:before="50" w:after="50"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2、本表内容均不能涂改，</w:t>
      </w:r>
      <w:r>
        <w:rPr>
          <w:rFonts w:hint="eastAsia" w:ascii="仿宋_GB2312" w:hAnsi="仿宋" w:eastAsia="仿宋_GB2312" w:cs="仿宋_GB2312"/>
          <w:b/>
          <w:color w:val="auto"/>
          <w:kern w:val="0"/>
          <w:sz w:val="24"/>
          <w:highlight w:val="none"/>
          <w:shd w:val="clear" w:color="auto" w:fill="auto"/>
          <w:lang w:val="zh-CN"/>
        </w:rPr>
        <w:t>否则其投标作无效标处理。</w:t>
      </w:r>
    </w:p>
    <w:p w14:paraId="12C85344">
      <w:pPr>
        <w:snapToGrid w:val="0"/>
        <w:spacing w:before="50" w:after="50" w:line="360" w:lineRule="auto"/>
        <w:ind w:firstLine="480" w:firstLineChars="200"/>
        <w:jc w:val="left"/>
        <w:rPr>
          <w:rFonts w:ascii="仿宋_GB2312" w:hAnsi="仿宋" w:eastAsia="仿宋_GB2312" w:cs="仿宋_GB2312"/>
          <w:b/>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shd w:val="clear" w:color="auto" w:fill="auto"/>
          <w:lang w:val="zh-CN"/>
        </w:rPr>
        <w:t>否则其投标作无效标处理。</w:t>
      </w:r>
    </w:p>
    <w:p w14:paraId="15FF1C4F">
      <w:pPr>
        <w:snapToGrid w:val="0"/>
        <w:spacing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4、以上表格要求细分项目及报价，在“具体货物内容”一栏中，填写具体货物，</w:t>
      </w:r>
      <w:r>
        <w:rPr>
          <w:rFonts w:hint="eastAsia" w:ascii="仿宋_GB2312" w:hAnsi="仿宋" w:eastAsia="仿宋_GB2312" w:cs="仿宋_GB2312"/>
          <w:b/>
          <w:color w:val="auto"/>
          <w:kern w:val="0"/>
          <w:sz w:val="24"/>
          <w:highlight w:val="none"/>
          <w:shd w:val="clear" w:color="auto" w:fill="auto"/>
          <w:lang w:val="zh-CN"/>
        </w:rPr>
        <w:t>否则其投标作无效标处理。</w:t>
      </w:r>
    </w:p>
    <w:p w14:paraId="1C4D97CF">
      <w:pPr>
        <w:snapToGrid w:val="0"/>
        <w:spacing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5、特别提示：采购机构将对项目名称和项目编号，中标供应商名称、地址和中标金额，主要中标标的的名称、规格型号、数量、单价、货物要求等予以公示。</w:t>
      </w:r>
    </w:p>
    <w:p w14:paraId="31FECB7B">
      <w:pPr>
        <w:snapToGrid w:val="0"/>
        <w:spacing w:line="360" w:lineRule="auto"/>
        <w:ind w:firstLine="480" w:firstLineChars="200"/>
        <w:jc w:val="left"/>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szCs w:val="22"/>
          <w:highlight w:val="none"/>
          <w:shd w:val="clear" w:color="auto" w:fill="auto"/>
          <w:lang w:val="zh-CN"/>
        </w:rPr>
        <w:t>6、</w:t>
      </w:r>
      <w:r>
        <w:rPr>
          <w:rFonts w:hint="eastAsia" w:ascii="仿宋_GB2312" w:hAnsi="仿宋" w:eastAsia="仿宋_GB2312" w:cs="仿宋_GB2312"/>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B81780">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2DE6C120">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794360D">
      <w:pPr>
        <w:widowControl/>
        <w:ind w:firstLine="608"/>
        <w:jc w:val="left"/>
        <w:rPr>
          <w:rFonts w:ascii="宋体" w:hAnsi="宋体"/>
          <w:color w:val="auto"/>
          <w:sz w:val="30"/>
          <w:szCs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78BA19DF">
      <w:pPr>
        <w:pStyle w:val="19"/>
        <w:ind w:firstLine="606"/>
        <w:jc w:val="center"/>
        <w:rPr>
          <w:rFonts w:ascii="Times New Roman" w:hAnsi="Times New Roman"/>
          <w:b/>
          <w:color w:val="auto"/>
          <w:sz w:val="30"/>
          <w:szCs w:val="30"/>
          <w:highlight w:val="none"/>
          <w:shd w:val="clear" w:color="auto" w:fill="auto"/>
        </w:rPr>
      </w:pPr>
      <w:r>
        <w:rPr>
          <w:rFonts w:hint="eastAsia" w:ascii="Times New Roman" w:hAnsi="Times New Roman"/>
          <w:b/>
          <w:color w:val="auto"/>
          <w:sz w:val="30"/>
          <w:szCs w:val="30"/>
          <w:highlight w:val="none"/>
          <w:shd w:val="clear" w:color="auto" w:fill="auto"/>
        </w:rPr>
        <w:t>三、中小企业声明函</w:t>
      </w:r>
    </w:p>
    <w:p w14:paraId="0BBABD7C">
      <w:pPr>
        <w:pStyle w:val="16"/>
        <w:spacing w:line="240" w:lineRule="auto"/>
        <w:ind w:firstLine="410"/>
        <w:rPr>
          <w:rFonts w:ascii="Times New Roman" w:hAnsi="Times New Roman"/>
          <w:color w:val="auto"/>
          <w:sz w:val="21"/>
          <w:szCs w:val="21"/>
          <w:highlight w:val="none"/>
          <w:shd w:val="clear" w:color="auto" w:fill="auto"/>
        </w:rPr>
      </w:pPr>
      <w:r>
        <w:rPr>
          <w:rFonts w:hint="eastAsia" w:ascii="Times New Roman" w:hAnsi="宋体"/>
          <w:color w:val="auto"/>
          <w:sz w:val="21"/>
          <w:szCs w:val="21"/>
          <w:highlight w:val="none"/>
          <w:shd w:val="clear" w:color="auto" w:fill="auto"/>
        </w:rPr>
        <w:t>说明：</w:t>
      </w:r>
    </w:p>
    <w:p w14:paraId="192462EB">
      <w:pPr>
        <w:pStyle w:val="16"/>
        <w:spacing w:line="240" w:lineRule="auto"/>
        <w:ind w:firstLine="404" w:firstLineChars="200"/>
        <w:rPr>
          <w:rFonts w:ascii="Times New Roman" w:hAnsi="Times New Roman"/>
          <w:color w:val="auto"/>
          <w:sz w:val="21"/>
          <w:szCs w:val="21"/>
          <w:highlight w:val="none"/>
          <w:shd w:val="clear" w:color="auto" w:fill="auto"/>
        </w:rPr>
      </w:pPr>
      <w:r>
        <w:rPr>
          <w:rFonts w:ascii="Times New Roman" w:hAnsi="Times New Roman"/>
          <w:color w:val="auto"/>
          <w:sz w:val="21"/>
          <w:szCs w:val="21"/>
          <w:highlight w:val="none"/>
          <w:shd w:val="clear" w:color="auto" w:fill="auto"/>
        </w:rPr>
        <w:t>1</w:t>
      </w:r>
      <w:r>
        <w:rPr>
          <w:rFonts w:hint="eastAsia" w:ascii="Times New Roman" w:hAnsi="宋体"/>
          <w:color w:val="auto"/>
          <w:sz w:val="21"/>
          <w:szCs w:val="21"/>
          <w:highlight w:val="none"/>
          <w:shd w:val="clear" w:color="auto" w:fill="auto"/>
        </w:rPr>
        <w:t>、本声明函主要供参加政府采购活动的中小企业填写，非中小企业无需填写。</w:t>
      </w:r>
    </w:p>
    <w:p w14:paraId="10017EA4">
      <w:pPr>
        <w:pStyle w:val="16"/>
        <w:spacing w:line="240" w:lineRule="auto"/>
        <w:ind w:firstLine="404" w:firstLineChars="200"/>
        <w:rPr>
          <w:rFonts w:ascii="Times New Roman" w:hAnsi="宋体"/>
          <w:color w:val="auto"/>
          <w:sz w:val="21"/>
          <w:szCs w:val="21"/>
          <w:highlight w:val="none"/>
          <w:shd w:val="clear" w:color="auto" w:fill="auto"/>
        </w:rPr>
      </w:pPr>
      <w:r>
        <w:rPr>
          <w:rFonts w:ascii="Times New Roman" w:hAnsi="Times New Roman"/>
          <w:color w:val="auto"/>
          <w:sz w:val="21"/>
          <w:szCs w:val="21"/>
          <w:highlight w:val="none"/>
          <w:shd w:val="clear" w:color="auto" w:fill="auto"/>
        </w:rPr>
        <w:t>2</w:t>
      </w:r>
      <w:r>
        <w:rPr>
          <w:rFonts w:hint="eastAsia" w:ascii="Times New Roman" w:hAnsi="宋体"/>
          <w:color w:val="auto"/>
          <w:sz w:val="21"/>
          <w:szCs w:val="21"/>
          <w:highlight w:val="none"/>
          <w:shd w:val="clear" w:color="auto" w:fill="auto"/>
        </w:rPr>
        <w:t>、小型、微型企业提供中型企业提供的货物的，视同为中型企业。</w:t>
      </w:r>
    </w:p>
    <w:p w14:paraId="14A2563C">
      <w:pPr>
        <w:pStyle w:val="16"/>
        <w:spacing w:line="240" w:lineRule="auto"/>
        <w:ind w:firstLine="404" w:firstLineChars="200"/>
        <w:rPr>
          <w:rFonts w:ascii="Times New Roman" w:hAnsi="宋体"/>
          <w:color w:val="auto"/>
          <w:sz w:val="21"/>
          <w:szCs w:val="21"/>
          <w:highlight w:val="none"/>
          <w:shd w:val="clear" w:color="auto" w:fill="auto"/>
        </w:rPr>
      </w:pPr>
    </w:p>
    <w:p w14:paraId="6B7B466B">
      <w:pPr>
        <w:pStyle w:val="15"/>
        <w:spacing w:line="360" w:lineRule="auto"/>
        <w:ind w:left="-426" w:leftChars="-203" w:right="142" w:firstLine="420" w:firstLineChars="200"/>
        <w:contextualSpacing/>
        <w:rPr>
          <w:rFonts w:ascii="宋体" w:hAnsi="宋体"/>
          <w:color w:val="auto"/>
          <w:kern w:val="24"/>
          <w:highlight w:val="none"/>
          <w:shd w:val="clear" w:color="auto" w:fill="auto"/>
        </w:rPr>
      </w:pPr>
      <w:r>
        <w:rPr>
          <w:rFonts w:hint="eastAsia" w:ascii="宋体" w:hAnsi="宋体"/>
          <w:color w:val="auto"/>
          <w:kern w:val="24"/>
          <w:highlight w:val="none"/>
          <w:shd w:val="clear" w:color="auto" w:fill="auto"/>
        </w:rPr>
        <w:t>本公司（联合体）郑重声明，根据《政府采购促进中小企业发展管理办法》（财库﹝2020﹞46号）的规定，本公司（联合体）参加</w:t>
      </w:r>
      <w:bookmarkStart w:id="356" w:name="PO_3000001867_PM026_3"/>
      <w:r>
        <w:rPr>
          <w:rFonts w:hint="eastAsia" w:ascii="宋体" w:hAnsi="宋体"/>
          <w:color w:val="auto"/>
          <w:kern w:val="24"/>
          <w:highlight w:val="none"/>
          <w:u w:val="single"/>
          <w:shd w:val="clear" w:color="auto" w:fill="auto"/>
        </w:rPr>
        <w:t>[项目采购-采购人_]</w:t>
      </w:r>
      <w:bookmarkEnd w:id="356"/>
      <w:r>
        <w:rPr>
          <w:rFonts w:hint="eastAsia" w:ascii="宋体" w:hAnsi="宋体"/>
          <w:color w:val="auto"/>
          <w:kern w:val="24"/>
          <w:highlight w:val="none"/>
          <w:shd w:val="clear" w:color="auto" w:fill="auto"/>
        </w:rPr>
        <w:t>的</w:t>
      </w:r>
      <w:bookmarkStart w:id="357" w:name="PO_3000001867_PM002_8"/>
      <w:r>
        <w:rPr>
          <w:rFonts w:hint="eastAsia" w:ascii="宋体" w:hAnsi="宋体"/>
          <w:color w:val="auto"/>
          <w:kern w:val="24"/>
          <w:highlight w:val="none"/>
          <w:u w:val="single"/>
          <w:shd w:val="clear" w:color="auto" w:fill="auto"/>
        </w:rPr>
        <w:t>[项目采购-项目名称_]</w:t>
      </w:r>
      <w:bookmarkEnd w:id="357"/>
      <w:r>
        <w:rPr>
          <w:rFonts w:hint="eastAsia" w:ascii="宋体" w:hAnsi="宋体"/>
          <w:color w:val="auto"/>
          <w:kern w:val="24"/>
          <w:highlight w:val="none"/>
          <w:shd w:val="clear" w:color="auto" w:fill="auto"/>
        </w:rPr>
        <w:t>采购活动，提供的货物全部由符合政策要求的中小企业制造。相关企业（含联合体中的中小企业、签订分包意向协议的中小企业）的具体情况如下：</w:t>
      </w:r>
    </w:p>
    <w:p w14:paraId="34E12DD7">
      <w:pPr>
        <w:tabs>
          <w:tab w:val="left" w:pos="1384"/>
          <w:tab w:val="left" w:pos="4562"/>
          <w:tab w:val="left" w:pos="6803"/>
        </w:tabs>
        <w:spacing w:line="360" w:lineRule="auto"/>
        <w:ind w:left="-426" w:right="-58" w:firstLine="487"/>
        <w:contextualSpacing/>
        <w:rPr>
          <w:rFonts w:ascii="宋体" w:hAnsi="宋体"/>
          <w:color w:val="auto"/>
          <w:kern w:val="24"/>
          <w:sz w:val="24"/>
          <w:highlight w:val="none"/>
          <w:shd w:val="clear" w:color="auto" w:fill="auto"/>
        </w:rPr>
      </w:pPr>
      <w:r>
        <w:rPr>
          <w:rFonts w:hint="eastAsia" w:ascii="宋体" w:hAnsi="宋体"/>
          <w:color w:val="auto"/>
          <w:kern w:val="24"/>
          <w:sz w:val="24"/>
          <w:highlight w:val="none"/>
          <w:shd w:val="clear" w:color="auto" w:fill="auto"/>
        </w:rPr>
        <w:t>1.</w:t>
      </w:r>
      <w:r>
        <w:rPr>
          <w:rFonts w:hint="eastAsia" w:ascii="宋体" w:hAnsi="宋体"/>
          <w:color w:val="auto"/>
          <w:kern w:val="24"/>
          <w:sz w:val="24"/>
          <w:highlight w:val="none"/>
          <w:u w:val="single"/>
          <w:shd w:val="clear" w:color="auto" w:fill="auto"/>
        </w:rPr>
        <w:t>（标的名称）</w:t>
      </w:r>
      <w:r>
        <w:rPr>
          <w:rFonts w:hint="eastAsia" w:ascii="宋体" w:hAnsi="宋体"/>
          <w:color w:val="auto"/>
          <w:kern w:val="24"/>
          <w:sz w:val="24"/>
          <w:highlight w:val="none"/>
          <w:shd w:val="clear" w:color="auto" w:fill="auto"/>
        </w:rPr>
        <w:t>，属于</w:t>
      </w:r>
      <w:r>
        <w:rPr>
          <w:rFonts w:hint="eastAsia" w:ascii="宋体" w:hAnsi="宋体"/>
          <w:color w:val="auto"/>
          <w:kern w:val="24"/>
          <w:sz w:val="24"/>
          <w:highlight w:val="none"/>
          <w:u w:val="single"/>
          <w:shd w:val="clear" w:color="auto" w:fill="auto"/>
        </w:rPr>
        <w:t>（采购文件中明确的所属行业）</w:t>
      </w:r>
      <w:r>
        <w:rPr>
          <w:rFonts w:hint="eastAsia" w:ascii="宋体" w:hAnsi="宋体"/>
          <w:color w:val="auto"/>
          <w:kern w:val="24"/>
          <w:sz w:val="24"/>
          <w:highlight w:val="none"/>
          <w:shd w:val="clear" w:color="auto" w:fill="auto"/>
        </w:rPr>
        <w:t>行业；制造商为</w:t>
      </w:r>
      <w:r>
        <w:rPr>
          <w:rFonts w:hint="eastAsia" w:ascii="宋体" w:hAnsi="宋体"/>
          <w:color w:val="auto"/>
          <w:kern w:val="24"/>
          <w:sz w:val="24"/>
          <w:highlight w:val="none"/>
          <w:u w:val="single"/>
          <w:shd w:val="clear" w:color="auto" w:fill="auto"/>
        </w:rPr>
        <w:t>（企业名称）</w:t>
      </w:r>
      <w:r>
        <w:rPr>
          <w:rFonts w:hint="eastAsia" w:ascii="宋体" w:hAnsi="宋体"/>
          <w:color w:val="auto"/>
          <w:kern w:val="24"/>
          <w:sz w:val="24"/>
          <w:highlight w:val="none"/>
          <w:shd w:val="clear" w:color="auto" w:fill="auto"/>
        </w:rPr>
        <w:t>，从业人员人，营业收入为万元，资产总额为万元，属于</w:t>
      </w:r>
      <w:r>
        <w:rPr>
          <w:rFonts w:hint="eastAsia" w:ascii="宋体" w:hAnsi="宋体"/>
          <w:color w:val="auto"/>
          <w:kern w:val="24"/>
          <w:sz w:val="24"/>
          <w:highlight w:val="none"/>
          <w:u w:val="single"/>
          <w:shd w:val="clear" w:color="auto" w:fill="auto"/>
        </w:rPr>
        <w:t>（中型企业、小型企业、微型企业）</w:t>
      </w:r>
      <w:r>
        <w:rPr>
          <w:rFonts w:hint="eastAsia" w:ascii="宋体" w:hAnsi="宋体"/>
          <w:color w:val="auto"/>
          <w:kern w:val="24"/>
          <w:sz w:val="24"/>
          <w:highlight w:val="none"/>
          <w:shd w:val="clear" w:color="auto" w:fill="auto"/>
        </w:rPr>
        <w:t>；</w:t>
      </w:r>
    </w:p>
    <w:p w14:paraId="35BADC03">
      <w:pPr>
        <w:tabs>
          <w:tab w:val="left" w:pos="1065"/>
          <w:tab w:val="left" w:pos="6477"/>
        </w:tabs>
        <w:spacing w:line="360" w:lineRule="auto"/>
        <w:ind w:left="-426" w:right="-58" w:firstLine="487"/>
        <w:contextualSpacing/>
        <w:rPr>
          <w:rFonts w:ascii="宋体" w:hAnsi="宋体"/>
          <w:color w:val="auto"/>
          <w:kern w:val="24"/>
          <w:sz w:val="24"/>
          <w:highlight w:val="none"/>
          <w:shd w:val="clear" w:color="auto" w:fill="auto"/>
        </w:rPr>
      </w:pPr>
      <w:r>
        <w:rPr>
          <w:rFonts w:hint="eastAsia" w:ascii="宋体" w:hAnsi="宋体"/>
          <w:color w:val="auto"/>
          <w:kern w:val="24"/>
          <w:sz w:val="24"/>
          <w:highlight w:val="none"/>
          <w:shd w:val="clear" w:color="auto" w:fill="auto"/>
        </w:rPr>
        <w:t>2.</w:t>
      </w:r>
      <w:r>
        <w:rPr>
          <w:rFonts w:hint="eastAsia" w:ascii="宋体" w:hAnsi="宋体"/>
          <w:color w:val="auto"/>
          <w:kern w:val="24"/>
          <w:sz w:val="24"/>
          <w:highlight w:val="none"/>
          <w:u w:val="single"/>
          <w:shd w:val="clear" w:color="auto" w:fill="auto"/>
        </w:rPr>
        <w:t>（标的名称）</w:t>
      </w:r>
      <w:r>
        <w:rPr>
          <w:rFonts w:hint="eastAsia" w:ascii="宋体" w:hAnsi="宋体"/>
          <w:color w:val="auto"/>
          <w:kern w:val="24"/>
          <w:sz w:val="24"/>
          <w:highlight w:val="none"/>
          <w:shd w:val="clear" w:color="auto" w:fill="auto"/>
        </w:rPr>
        <w:t>，属于</w:t>
      </w:r>
      <w:r>
        <w:rPr>
          <w:rFonts w:hint="eastAsia" w:ascii="宋体" w:hAnsi="宋体"/>
          <w:color w:val="auto"/>
          <w:kern w:val="24"/>
          <w:sz w:val="24"/>
          <w:highlight w:val="none"/>
          <w:u w:val="single"/>
          <w:shd w:val="clear" w:color="auto" w:fill="auto"/>
        </w:rPr>
        <w:t>（采购文件中明确的所属行业）</w:t>
      </w:r>
      <w:r>
        <w:rPr>
          <w:rFonts w:hint="eastAsia" w:ascii="宋体" w:hAnsi="宋体"/>
          <w:color w:val="auto"/>
          <w:kern w:val="24"/>
          <w:sz w:val="24"/>
          <w:highlight w:val="none"/>
          <w:shd w:val="clear" w:color="auto" w:fill="auto"/>
        </w:rPr>
        <w:t>行业；制造商为</w:t>
      </w:r>
      <w:r>
        <w:rPr>
          <w:rFonts w:hint="eastAsia" w:ascii="宋体" w:hAnsi="宋体"/>
          <w:color w:val="auto"/>
          <w:kern w:val="24"/>
          <w:sz w:val="24"/>
          <w:highlight w:val="none"/>
          <w:u w:val="single"/>
          <w:shd w:val="clear" w:color="auto" w:fill="auto"/>
        </w:rPr>
        <w:t>（企业名称）</w:t>
      </w:r>
      <w:r>
        <w:rPr>
          <w:rFonts w:hint="eastAsia" w:ascii="宋体" w:hAnsi="宋体"/>
          <w:color w:val="auto"/>
          <w:kern w:val="24"/>
          <w:sz w:val="24"/>
          <w:highlight w:val="none"/>
          <w:shd w:val="clear" w:color="auto" w:fill="auto"/>
        </w:rPr>
        <w:t>，从业人员人，营业收入为万元，资产总额为万元，属于</w:t>
      </w:r>
      <w:r>
        <w:rPr>
          <w:rFonts w:hint="eastAsia" w:ascii="宋体" w:hAnsi="宋体"/>
          <w:color w:val="auto"/>
          <w:kern w:val="24"/>
          <w:sz w:val="24"/>
          <w:highlight w:val="none"/>
          <w:u w:val="single"/>
          <w:shd w:val="clear" w:color="auto" w:fill="auto"/>
        </w:rPr>
        <w:t>（中型企业、小型企业、微型企业）</w:t>
      </w:r>
      <w:r>
        <w:rPr>
          <w:rFonts w:hint="eastAsia" w:ascii="宋体" w:hAnsi="宋体"/>
          <w:color w:val="auto"/>
          <w:kern w:val="24"/>
          <w:sz w:val="24"/>
          <w:highlight w:val="none"/>
          <w:shd w:val="clear" w:color="auto" w:fill="auto"/>
        </w:rPr>
        <w:t>；</w:t>
      </w:r>
    </w:p>
    <w:p w14:paraId="7D63367C">
      <w:pPr>
        <w:pStyle w:val="15"/>
        <w:spacing w:line="360" w:lineRule="auto"/>
        <w:ind w:left="142" w:right="142"/>
        <w:contextualSpacing/>
        <w:rPr>
          <w:rFonts w:ascii="宋体" w:hAnsi="宋体"/>
          <w:color w:val="auto"/>
          <w:kern w:val="24"/>
          <w:highlight w:val="none"/>
          <w:shd w:val="clear" w:color="auto" w:fill="auto"/>
        </w:rPr>
      </w:pPr>
      <w:r>
        <w:rPr>
          <w:rFonts w:hint="eastAsia" w:ascii="宋体" w:hAnsi="宋体"/>
          <w:color w:val="auto"/>
          <w:kern w:val="24"/>
          <w:highlight w:val="none"/>
          <w:shd w:val="clear" w:color="auto" w:fill="auto"/>
        </w:rPr>
        <w:t xml:space="preserve">…… </w:t>
      </w:r>
    </w:p>
    <w:p w14:paraId="729B0218">
      <w:pPr>
        <w:pStyle w:val="15"/>
        <w:spacing w:line="360" w:lineRule="auto"/>
        <w:ind w:left="-405" w:leftChars="-193" w:right="142" w:firstLine="396" w:firstLineChars="189"/>
        <w:contextualSpacing/>
        <w:rPr>
          <w:rFonts w:ascii="宋体" w:hAnsi="宋体"/>
          <w:color w:val="auto"/>
          <w:kern w:val="24"/>
          <w:highlight w:val="none"/>
          <w:shd w:val="clear" w:color="auto" w:fill="auto"/>
        </w:rPr>
      </w:pPr>
      <w:r>
        <w:rPr>
          <w:rFonts w:hint="eastAsia" w:ascii="宋体" w:hAnsi="宋体"/>
          <w:color w:val="auto"/>
          <w:kern w:val="24"/>
          <w:highlight w:val="none"/>
          <w:shd w:val="clear" w:color="auto" w:fill="auto"/>
        </w:rPr>
        <w:t>以上企业，不属于大企业的分支机构，不存在控股股东为大企业的情形，也不存在与大企业的负责人为同一人的情形。</w:t>
      </w:r>
    </w:p>
    <w:p w14:paraId="0DBF0EE1">
      <w:pPr>
        <w:pStyle w:val="15"/>
        <w:spacing w:line="360" w:lineRule="auto"/>
        <w:ind w:left="-426" w:right="142" w:firstLine="426"/>
        <w:contextualSpacing/>
        <w:rPr>
          <w:rFonts w:ascii="宋体" w:hAnsi="宋体"/>
          <w:color w:val="auto"/>
          <w:kern w:val="24"/>
          <w:highlight w:val="none"/>
          <w:shd w:val="clear" w:color="auto" w:fill="auto"/>
        </w:rPr>
      </w:pPr>
      <w:r>
        <w:rPr>
          <w:rFonts w:hint="eastAsia" w:ascii="宋体" w:hAnsi="宋体"/>
          <w:color w:val="auto"/>
          <w:kern w:val="24"/>
          <w:highlight w:val="none"/>
          <w:shd w:val="clear" w:color="auto" w:fill="auto"/>
        </w:rPr>
        <w:t>本企业对上述声明内容的真实性负责。如有虚假，将依法承担相应责任。</w:t>
      </w:r>
    </w:p>
    <w:p w14:paraId="2BB6C93A">
      <w:pPr>
        <w:pStyle w:val="19"/>
        <w:spacing w:line="360" w:lineRule="auto"/>
        <w:ind w:firstLine="420" w:firstLineChars="200"/>
        <w:rPr>
          <w:rFonts w:hAnsi="宋体"/>
          <w:color w:val="auto"/>
          <w:szCs w:val="21"/>
          <w:highlight w:val="none"/>
          <w:shd w:val="clear" w:color="auto" w:fill="auto"/>
        </w:rPr>
      </w:pPr>
    </w:p>
    <w:p w14:paraId="31406BA7">
      <w:pPr>
        <w:pStyle w:val="19"/>
        <w:spacing w:line="360" w:lineRule="auto"/>
        <w:ind w:firstLine="420" w:firstLineChars="200"/>
        <w:rPr>
          <w:rFonts w:hAnsi="宋体"/>
          <w:color w:val="auto"/>
          <w:szCs w:val="21"/>
          <w:highlight w:val="none"/>
          <w:shd w:val="clear" w:color="auto" w:fill="auto"/>
        </w:rPr>
      </w:pPr>
    </w:p>
    <w:p w14:paraId="24968393">
      <w:pPr>
        <w:snapToGrid w:val="0"/>
        <w:spacing w:line="360" w:lineRule="auto"/>
        <w:ind w:firstLine="5040" w:firstLineChars="2100"/>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6E33CA54">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5E5B306E">
      <w:pPr>
        <w:pStyle w:val="19"/>
        <w:spacing w:line="360" w:lineRule="auto"/>
        <w:ind w:firstLine="420" w:firstLineChars="200"/>
        <w:rPr>
          <w:rFonts w:hAnsi="宋体"/>
          <w:color w:val="auto"/>
          <w:szCs w:val="21"/>
          <w:highlight w:val="none"/>
          <w:shd w:val="clear" w:color="auto" w:fill="auto"/>
        </w:rPr>
      </w:pPr>
    </w:p>
    <w:p w14:paraId="1E38384A">
      <w:pPr>
        <w:snapToGrid w:val="0"/>
        <w:spacing w:before="50" w:after="165" w:afterLines="50" w:line="360" w:lineRule="auto"/>
        <w:ind w:firstLine="406"/>
        <w:jc w:val="left"/>
        <w:rPr>
          <w:rFonts w:hAnsi="宋体" w:cs="宋体"/>
          <w:color w:val="auto"/>
          <w:sz w:val="20"/>
          <w:highlight w:val="none"/>
          <w:shd w:val="clear" w:color="auto" w:fill="auto"/>
        </w:rPr>
      </w:pPr>
      <w:r>
        <w:rPr>
          <w:rFonts w:hint="eastAsia" w:hAnsi="宋体" w:cs="宋体"/>
          <w:color w:val="auto"/>
          <w:sz w:val="20"/>
          <w:highlight w:val="none"/>
          <w:shd w:val="clear" w:color="auto" w:fill="auto"/>
        </w:rPr>
        <w:t>注：</w:t>
      </w:r>
    </w:p>
    <w:p w14:paraId="75E38AC4">
      <w:pPr>
        <w:numPr>
          <w:ilvl w:val="0"/>
          <w:numId w:val="9"/>
        </w:numPr>
        <w:snapToGrid w:val="0"/>
        <w:spacing w:before="50" w:after="165" w:afterLines="50" w:line="360" w:lineRule="auto"/>
        <w:ind w:firstLine="406"/>
        <w:jc w:val="left"/>
        <w:rPr>
          <w:color w:val="auto"/>
          <w:sz w:val="20"/>
          <w:highlight w:val="none"/>
          <w:shd w:val="clear" w:color="auto" w:fill="auto"/>
        </w:rPr>
      </w:pPr>
      <w:r>
        <w:rPr>
          <w:rFonts w:hint="eastAsia"/>
          <w:color w:val="auto"/>
          <w:sz w:val="20"/>
          <w:highlight w:val="none"/>
          <w:shd w:val="clear" w:color="auto" w:fill="auto"/>
        </w:rPr>
        <w:t>从业人员、营业收入、资产总额填报上一年度数据，无上一年度数据的新成立企业可不填报。</w:t>
      </w:r>
    </w:p>
    <w:p w14:paraId="6F3B02CF">
      <w:pPr>
        <w:snapToGrid w:val="0"/>
        <w:spacing w:before="50" w:after="165" w:afterLines="50" w:line="360" w:lineRule="auto"/>
        <w:ind w:firstLine="300" w:firstLineChars="150"/>
        <w:jc w:val="left"/>
        <w:rPr>
          <w:color w:val="auto"/>
          <w:sz w:val="20"/>
          <w:highlight w:val="none"/>
          <w:shd w:val="clear" w:color="auto" w:fill="auto"/>
        </w:rPr>
      </w:pPr>
      <w:r>
        <w:rPr>
          <w:color w:val="auto"/>
          <w:sz w:val="20"/>
          <w:highlight w:val="none"/>
          <w:shd w:val="clear" w:color="auto" w:fill="auto"/>
        </w:rPr>
        <w:t>2</w:t>
      </w:r>
      <w:r>
        <w:rPr>
          <w:rFonts w:hint="eastAsia"/>
          <w:color w:val="auto"/>
          <w:sz w:val="20"/>
          <w:highlight w:val="none"/>
          <w:shd w:val="clear" w:color="auto" w:fill="auto"/>
        </w:rPr>
        <w:t>、请根据自己的真实情况出具《中小企业声明函》。依法享受中小企业优惠政策的，采购人或者采购代理机构在公告中标结果时，同时公告其《中小企业声明函》，接受社会监督。</w:t>
      </w:r>
    </w:p>
    <w:p w14:paraId="022388D1">
      <w:pPr>
        <w:widowControl/>
        <w:spacing w:line="360" w:lineRule="auto"/>
        <w:ind w:firstLine="406"/>
        <w:jc w:val="left"/>
        <w:rPr>
          <w:color w:val="auto"/>
          <w:sz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6E396D06">
      <w:pPr>
        <w:snapToGrid w:val="0"/>
        <w:spacing w:before="165" w:beforeLines="50" w:after="50"/>
        <w:ind w:firstLine="566"/>
        <w:jc w:val="center"/>
        <w:outlineLvl w:val="1"/>
        <w:rPr>
          <w:rFonts w:ascii="宋体" w:hAnsi="宋体"/>
          <w:b/>
          <w:bCs/>
          <w:color w:val="auto"/>
          <w:sz w:val="28"/>
          <w:szCs w:val="28"/>
          <w:highlight w:val="none"/>
          <w:shd w:val="clear" w:color="auto" w:fill="auto"/>
        </w:rPr>
      </w:pPr>
      <w:bookmarkStart w:id="358" w:name="_Toc89076015"/>
      <w:bookmarkStart w:id="359" w:name="_Toc22882"/>
      <w:bookmarkStart w:id="360" w:name="_Toc19686840"/>
      <w:r>
        <w:rPr>
          <w:rFonts w:hint="eastAsia" w:ascii="宋体" w:hAnsi="宋体"/>
          <w:b/>
          <w:bCs/>
          <w:color w:val="auto"/>
          <w:sz w:val="28"/>
          <w:szCs w:val="28"/>
          <w:highlight w:val="none"/>
          <w:shd w:val="clear" w:color="auto" w:fill="auto"/>
        </w:rPr>
        <w:t>第六节 其他文书、文件格式</w:t>
      </w:r>
      <w:bookmarkEnd w:id="358"/>
      <w:bookmarkEnd w:id="359"/>
      <w:bookmarkEnd w:id="360"/>
    </w:p>
    <w:p w14:paraId="1EABC887">
      <w:pPr>
        <w:pStyle w:val="19"/>
        <w:spacing w:line="360" w:lineRule="auto"/>
        <w:ind w:firstLine="606"/>
        <w:jc w:val="center"/>
        <w:rPr>
          <w:b/>
          <w:color w:val="auto"/>
          <w:sz w:val="30"/>
          <w:szCs w:val="30"/>
          <w:highlight w:val="none"/>
          <w:shd w:val="clear" w:color="auto" w:fill="auto"/>
        </w:rPr>
      </w:pPr>
    </w:p>
    <w:p w14:paraId="012E5F17">
      <w:pPr>
        <w:ind w:firstLine="646"/>
        <w:jc w:val="center"/>
        <w:rPr>
          <w:rFonts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知识产权合规性声明</w:t>
      </w:r>
    </w:p>
    <w:p w14:paraId="0E59F158">
      <w:pPr>
        <w:ind w:firstLine="608"/>
        <w:rPr>
          <w:rFonts w:ascii="仿宋_GB2312" w:hAnsi="仿宋_GB2312" w:eastAsia="仿宋_GB2312" w:cs="仿宋_GB2312"/>
          <w:color w:val="auto"/>
          <w:sz w:val="30"/>
          <w:szCs w:val="30"/>
          <w:highlight w:val="none"/>
          <w:shd w:val="clear" w:color="auto" w:fill="auto"/>
        </w:rPr>
      </w:pPr>
    </w:p>
    <w:p w14:paraId="4623B9D0">
      <w:pPr>
        <w:ind w:firstLine="608"/>
        <w:rPr>
          <w:rFonts w:ascii="仿宋_GB2312" w:hAnsi="仿宋_GB2312" w:eastAsia="仿宋_GB2312" w:cs="仿宋_GB2312"/>
          <w:color w:val="auto"/>
          <w:sz w:val="30"/>
          <w:szCs w:val="30"/>
          <w:highlight w:val="none"/>
          <w:shd w:val="clear" w:color="auto" w:fill="auto"/>
        </w:rPr>
      </w:pPr>
      <w:r>
        <w:rPr>
          <w:rFonts w:hint="eastAsia" w:ascii="仿宋_GB2312" w:hAnsi="仿宋_GB2312" w:eastAsia="仿宋_GB2312" w:cs="仿宋_GB2312"/>
          <w:color w:val="auto"/>
          <w:sz w:val="30"/>
          <w:szCs w:val="30"/>
          <w:highlight w:val="none"/>
          <w:shd w:val="clear" w:color="auto" w:fill="auto"/>
        </w:rPr>
        <w:t xml:space="preserve">    本企业（单位）自愿参与政府投资政府采购的</w:t>
      </w:r>
      <w:bookmarkStart w:id="361" w:name="PO_3000001867_PM002_10"/>
      <w:r>
        <w:rPr>
          <w:rFonts w:hint="eastAsia" w:ascii="仿宋_GB2312" w:hAnsi="仿宋_GB2312" w:eastAsia="仿宋_GB2312" w:cs="仿宋_GB2312"/>
          <w:color w:val="auto"/>
          <w:sz w:val="30"/>
          <w:szCs w:val="30"/>
          <w:highlight w:val="none"/>
          <w:u w:val="single"/>
          <w:shd w:val="clear" w:color="auto" w:fill="auto"/>
        </w:rPr>
        <w:t>[项目采购-项目名称_]</w:t>
      </w:r>
      <w:bookmarkEnd w:id="361"/>
      <w:r>
        <w:rPr>
          <w:rFonts w:hint="eastAsia" w:ascii="仿宋_GB2312" w:hAnsi="仿宋_GB2312" w:eastAsia="仿宋_GB2312" w:cs="仿宋_GB2312"/>
          <w:color w:val="auto"/>
          <w:sz w:val="30"/>
          <w:szCs w:val="30"/>
          <w:highlight w:val="none"/>
          <w:shd w:val="clear" w:color="auto" w:fill="auto"/>
        </w:rPr>
        <w:t>项目，</w:t>
      </w:r>
      <w:r>
        <w:rPr>
          <w:rFonts w:hint="eastAsia" w:ascii="仿宋_GB2312" w:hAnsi="仿宋_GB2312" w:eastAsia="仿宋_GB2312" w:cs="仿宋_GB2312"/>
          <w:b/>
          <w:bCs/>
          <w:color w:val="auto"/>
          <w:sz w:val="30"/>
          <w:szCs w:val="30"/>
          <w:highlight w:val="none"/>
          <w:shd w:val="clear" w:color="auto" w:fill="auto"/>
        </w:rPr>
        <w:t>在此郑重承诺：</w:t>
      </w:r>
      <w:r>
        <w:rPr>
          <w:rFonts w:hint="eastAsia" w:ascii="仿宋_GB2312" w:hAnsi="仿宋_GB2312" w:eastAsia="仿宋_GB2312" w:cs="仿宋_GB2312"/>
          <w:color w:val="auto"/>
          <w:sz w:val="30"/>
          <w:szCs w:val="30"/>
          <w:highlight w:val="none"/>
          <w:shd w:val="clear" w:color="auto" w:fill="auto"/>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CB5E8E5">
      <w:pPr>
        <w:snapToGrid w:val="0"/>
        <w:spacing w:line="360" w:lineRule="auto"/>
        <w:ind w:left="5137" w:leftChars="1736" w:hanging="1491" w:hangingChars="825"/>
        <w:rPr>
          <w:b/>
          <w:color w:val="auto"/>
          <w:sz w:val="18"/>
          <w:szCs w:val="18"/>
          <w:highlight w:val="none"/>
          <w:shd w:val="clear" w:color="auto" w:fill="auto"/>
        </w:rPr>
      </w:pPr>
    </w:p>
    <w:p w14:paraId="6C32B60B">
      <w:pPr>
        <w:snapToGrid w:val="0"/>
        <w:spacing w:line="360" w:lineRule="auto"/>
        <w:ind w:left="5137" w:leftChars="1736" w:hanging="1491" w:hangingChars="825"/>
        <w:rPr>
          <w:b/>
          <w:color w:val="auto"/>
          <w:sz w:val="18"/>
          <w:szCs w:val="18"/>
          <w:highlight w:val="none"/>
          <w:shd w:val="clear" w:color="auto" w:fill="auto"/>
        </w:rPr>
      </w:pPr>
    </w:p>
    <w:p w14:paraId="2DC022C5">
      <w:pPr>
        <w:snapToGrid w:val="0"/>
        <w:spacing w:line="360" w:lineRule="auto"/>
        <w:ind w:left="5137" w:leftChars="1736" w:hanging="1491" w:hangingChars="825"/>
        <w:rPr>
          <w:b/>
          <w:color w:val="auto"/>
          <w:sz w:val="18"/>
          <w:szCs w:val="18"/>
          <w:highlight w:val="none"/>
          <w:shd w:val="clear" w:color="auto" w:fill="auto"/>
        </w:rPr>
      </w:pPr>
    </w:p>
    <w:p w14:paraId="61116798">
      <w:pPr>
        <w:snapToGrid w:val="0"/>
        <w:spacing w:line="360" w:lineRule="auto"/>
        <w:ind w:left="5137" w:leftChars="1736" w:hanging="1491" w:hangingChars="825"/>
        <w:rPr>
          <w:b/>
          <w:color w:val="auto"/>
          <w:sz w:val="18"/>
          <w:szCs w:val="18"/>
          <w:highlight w:val="none"/>
          <w:shd w:val="clear" w:color="auto" w:fill="auto"/>
        </w:rPr>
      </w:pPr>
    </w:p>
    <w:p w14:paraId="647A0C27">
      <w:pPr>
        <w:snapToGrid w:val="0"/>
        <w:spacing w:line="360" w:lineRule="auto"/>
        <w:ind w:left="5626" w:leftChars="1736" w:hanging="1980" w:hangingChars="825"/>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370E6897">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4AC0C730">
      <w:pPr>
        <w:widowControl/>
        <w:spacing w:line="360" w:lineRule="auto"/>
        <w:ind w:firstLine="606"/>
        <w:jc w:val="left"/>
        <w:rPr>
          <w:rFonts w:ascii="宋体" w:hAnsi="Courier New"/>
          <w:b/>
          <w:color w:val="auto"/>
          <w:sz w:val="30"/>
          <w:szCs w:val="3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5C9D8963">
      <w:pPr>
        <w:pStyle w:val="19"/>
        <w:spacing w:line="360" w:lineRule="auto"/>
        <w:ind w:firstLine="606"/>
        <w:jc w:val="center"/>
        <w:rPr>
          <w:b/>
          <w:color w:val="auto"/>
          <w:sz w:val="30"/>
          <w:szCs w:val="30"/>
          <w:highlight w:val="none"/>
          <w:shd w:val="clear" w:color="auto" w:fill="auto"/>
        </w:rPr>
      </w:pPr>
      <w:r>
        <w:rPr>
          <w:rFonts w:hint="eastAsia"/>
          <w:b/>
          <w:color w:val="auto"/>
          <w:sz w:val="30"/>
          <w:szCs w:val="30"/>
          <w:highlight w:val="none"/>
          <w:shd w:val="clear" w:color="auto" w:fill="auto"/>
        </w:rPr>
        <w:t>残疾人福利性单位声明函（格式）</w:t>
      </w:r>
    </w:p>
    <w:p w14:paraId="15FFFFDC">
      <w:pPr>
        <w:pStyle w:val="19"/>
        <w:spacing w:line="360" w:lineRule="auto"/>
        <w:ind w:firstLine="606"/>
        <w:jc w:val="center"/>
        <w:rPr>
          <w:b/>
          <w:color w:val="auto"/>
          <w:sz w:val="30"/>
          <w:szCs w:val="30"/>
          <w:highlight w:val="none"/>
          <w:shd w:val="clear" w:color="auto" w:fill="auto"/>
        </w:rPr>
      </w:pPr>
    </w:p>
    <w:p w14:paraId="35B3EA7B">
      <w:pPr>
        <w:pStyle w:val="19"/>
        <w:spacing w:line="360" w:lineRule="auto"/>
        <w:ind w:firstLine="608"/>
        <w:jc w:val="left"/>
        <w:rPr>
          <w:rFonts w:ascii="仿宋_GB2312" w:eastAsia="仿宋_GB2312"/>
          <w:color w:val="auto"/>
          <w:sz w:val="30"/>
          <w:szCs w:val="30"/>
          <w:highlight w:val="none"/>
          <w:shd w:val="clear" w:color="auto" w:fill="auto"/>
        </w:rPr>
      </w:pPr>
      <w:r>
        <w:rPr>
          <w:rFonts w:hint="eastAsia" w:ascii="仿宋_GB2312" w:eastAsia="仿宋_GB2312"/>
          <w:color w:val="auto"/>
          <w:sz w:val="30"/>
          <w:szCs w:val="30"/>
          <w:highlight w:val="none"/>
          <w:shd w:val="clear" w:color="auto" w:fill="auto"/>
        </w:rPr>
        <w:t>本单位郑重声明，根据《财政部 民政部 中国残疾人联合会关于促进残疾人就业政府采购政策的通知》（财库〔2017〕141号）的规定，本单位为符合条件的残疾人福利性单位，且本单位参加</w:t>
      </w:r>
      <w:bookmarkStart w:id="362" w:name="PO_3000001867_PM026_4"/>
      <w:r>
        <w:rPr>
          <w:rFonts w:hint="eastAsia" w:ascii="仿宋_GB2312" w:eastAsia="仿宋_GB2312"/>
          <w:color w:val="auto"/>
          <w:sz w:val="30"/>
          <w:szCs w:val="30"/>
          <w:highlight w:val="none"/>
          <w:u w:val="single"/>
          <w:shd w:val="clear" w:color="auto" w:fill="auto"/>
        </w:rPr>
        <w:t>[项目采购-采购人]</w:t>
      </w:r>
      <w:bookmarkEnd w:id="362"/>
      <w:r>
        <w:rPr>
          <w:rFonts w:hint="eastAsia" w:ascii="仿宋_GB2312" w:eastAsia="仿宋_GB2312"/>
          <w:color w:val="auto"/>
          <w:sz w:val="30"/>
          <w:szCs w:val="30"/>
          <w:highlight w:val="none"/>
          <w:shd w:val="clear" w:color="auto" w:fill="auto"/>
        </w:rPr>
        <w:t>单位的</w:t>
      </w:r>
      <w:bookmarkStart w:id="363" w:name="PO_3000001867_PM002_9"/>
      <w:r>
        <w:rPr>
          <w:rFonts w:hint="eastAsia" w:ascii="仿宋_GB2312" w:eastAsia="仿宋_GB2312"/>
          <w:color w:val="auto"/>
          <w:sz w:val="30"/>
          <w:szCs w:val="30"/>
          <w:highlight w:val="none"/>
          <w:u w:val="single"/>
          <w:shd w:val="clear" w:color="auto" w:fill="auto"/>
        </w:rPr>
        <w:t>[项目采购-项目名称]</w:t>
      </w:r>
      <w:bookmarkEnd w:id="363"/>
      <w:r>
        <w:rPr>
          <w:rFonts w:hint="eastAsia" w:ascii="仿宋_GB2312" w:eastAsia="仿宋_GB2312"/>
          <w:color w:val="auto"/>
          <w:sz w:val="30"/>
          <w:szCs w:val="30"/>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2B729B65">
      <w:pPr>
        <w:pStyle w:val="19"/>
        <w:spacing w:line="360" w:lineRule="auto"/>
        <w:ind w:firstLine="424"/>
        <w:jc w:val="left"/>
        <w:rPr>
          <w:b/>
          <w:color w:val="auto"/>
          <w:szCs w:val="21"/>
          <w:highlight w:val="none"/>
          <w:shd w:val="clear" w:color="auto" w:fill="auto"/>
        </w:rPr>
      </w:pPr>
    </w:p>
    <w:p w14:paraId="47F1B250">
      <w:pPr>
        <w:pStyle w:val="19"/>
        <w:spacing w:line="360" w:lineRule="auto"/>
        <w:ind w:firstLine="424"/>
        <w:jc w:val="left"/>
        <w:rPr>
          <w:b/>
          <w:color w:val="auto"/>
          <w:szCs w:val="21"/>
          <w:highlight w:val="none"/>
          <w:shd w:val="clear" w:color="auto" w:fill="auto"/>
        </w:rPr>
      </w:pPr>
    </w:p>
    <w:p w14:paraId="2E541EF5">
      <w:pPr>
        <w:snapToGrid w:val="0"/>
        <w:spacing w:line="360" w:lineRule="auto"/>
        <w:ind w:left="5626" w:leftChars="1736" w:hanging="1980" w:hangingChars="825"/>
        <w:rPr>
          <w:rFonts w:ascii="仿宋_GB2312" w:hAnsi="仿宋" w:eastAsia="仿宋_GB2312" w:cs="仿宋_GB2312"/>
          <w:color w:val="auto"/>
          <w:kern w:val="0"/>
          <w:sz w:val="24"/>
          <w:highlight w:val="none"/>
          <w:shd w:val="clear" w:color="auto" w:fill="auto"/>
        </w:rPr>
      </w:pPr>
      <w:r>
        <w:rPr>
          <w:rFonts w:hint="eastAsia" w:ascii="仿宋_GB2312" w:hAnsi="仿宋" w:eastAsia="仿宋_GB2312" w:cs="仿宋_GB2312"/>
          <w:color w:val="auto"/>
          <w:kern w:val="0"/>
          <w:sz w:val="24"/>
          <w:highlight w:val="none"/>
          <w:shd w:val="clear" w:color="auto" w:fill="auto"/>
          <w:lang w:val="zh-CN"/>
        </w:rPr>
        <w:t>投标人名称(电子签章)：</w:t>
      </w:r>
    </w:p>
    <w:p w14:paraId="3A2DB5F1">
      <w:pPr>
        <w:snapToGrid w:val="0"/>
        <w:spacing w:line="360" w:lineRule="auto"/>
        <w:ind w:firstLine="5160" w:firstLineChars="2150"/>
        <w:rPr>
          <w:rFonts w:ascii="仿宋_GB2312" w:hAnsi="仿宋" w:eastAsia="仿宋_GB2312" w:cs="仿宋_GB2312"/>
          <w:color w:val="auto"/>
          <w:kern w:val="0"/>
          <w:sz w:val="24"/>
          <w:highlight w:val="none"/>
          <w:shd w:val="clear" w:color="auto" w:fill="auto"/>
          <w:lang w:val="zh-CN"/>
        </w:rPr>
      </w:pPr>
      <w:r>
        <w:rPr>
          <w:rFonts w:hint="eastAsia" w:ascii="仿宋_GB2312" w:hAnsi="仿宋" w:eastAsia="仿宋_GB2312" w:cs="仿宋_GB2312"/>
          <w:color w:val="auto"/>
          <w:kern w:val="0"/>
          <w:sz w:val="24"/>
          <w:highlight w:val="none"/>
          <w:shd w:val="clear" w:color="auto" w:fill="auto"/>
          <w:lang w:val="zh-CN"/>
        </w:rPr>
        <w:t>日期</w:t>
      </w:r>
      <w:r>
        <w:rPr>
          <w:rFonts w:hint="eastAsia" w:ascii="仿宋_GB2312" w:hAnsi="仿宋" w:eastAsia="仿宋_GB2312" w:cs="仿宋_GB2312"/>
          <w:color w:val="auto"/>
          <w:kern w:val="0"/>
          <w:sz w:val="24"/>
          <w:highlight w:val="none"/>
          <w:shd w:val="clear" w:color="auto" w:fill="auto"/>
        </w:rPr>
        <w:t xml:space="preserve">：  年  </w:t>
      </w:r>
      <w:r>
        <w:rPr>
          <w:rFonts w:hint="eastAsia" w:ascii="仿宋_GB2312" w:hAnsi="仿宋" w:eastAsia="仿宋_GB2312" w:cs="仿宋_GB2312"/>
          <w:color w:val="auto"/>
          <w:kern w:val="0"/>
          <w:sz w:val="24"/>
          <w:highlight w:val="none"/>
          <w:shd w:val="clear" w:color="auto" w:fill="auto"/>
          <w:lang w:val="zh-CN"/>
        </w:rPr>
        <w:t>月日</w:t>
      </w:r>
    </w:p>
    <w:p w14:paraId="034AC035">
      <w:pPr>
        <w:pStyle w:val="19"/>
        <w:spacing w:line="360" w:lineRule="auto"/>
        <w:ind w:left="5132" w:leftChars="1979" w:hanging="976" w:hangingChars="488"/>
        <w:rPr>
          <w:color w:val="auto"/>
          <w:sz w:val="20"/>
          <w:highlight w:val="none"/>
          <w:shd w:val="clear" w:color="auto" w:fill="auto"/>
        </w:rPr>
      </w:pPr>
    </w:p>
    <w:p w14:paraId="56B51818">
      <w:pPr>
        <w:spacing w:line="360" w:lineRule="auto"/>
        <w:ind w:right="420" w:firstLine="480" w:firstLineChars="200"/>
        <w:rPr>
          <w:rFonts w:ascii="仿宋_GB2312" w:hAnsi="仿宋" w:eastAsia="仿宋_GB2312" w:cs="仿宋_GB2312"/>
          <w:color w:val="auto"/>
          <w:sz w:val="24"/>
          <w:highlight w:val="none"/>
          <w:shd w:val="clear" w:color="auto" w:fill="auto"/>
        </w:rPr>
      </w:pPr>
      <w:r>
        <w:rPr>
          <w:rFonts w:hint="eastAsia" w:ascii="仿宋_GB2312" w:hAnsi="仿宋" w:eastAsia="仿宋_GB2312" w:cs="仿宋_GB2312"/>
          <w:color w:val="auto"/>
          <w:sz w:val="24"/>
          <w:highlight w:val="none"/>
          <w:shd w:val="clear" w:color="auto" w:fill="auto"/>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5A87DE2">
      <w:pPr>
        <w:widowControl/>
        <w:spacing w:line="360" w:lineRule="auto"/>
        <w:ind w:firstLine="406"/>
        <w:jc w:val="left"/>
        <w:rPr>
          <w:color w:val="auto"/>
          <w:sz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23CE9BA5">
      <w:pPr>
        <w:snapToGrid w:val="0"/>
        <w:spacing w:before="50" w:after="165" w:afterLines="50" w:line="360" w:lineRule="auto"/>
        <w:ind w:firstLine="406"/>
        <w:jc w:val="left"/>
        <w:rPr>
          <w:color w:val="auto"/>
          <w:sz w:val="20"/>
          <w:highlight w:val="none"/>
          <w:shd w:val="clear" w:color="auto" w:fill="auto"/>
        </w:rPr>
      </w:pPr>
    </w:p>
    <w:p w14:paraId="79DCBB3C">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745517A6">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BDB006D">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37466EE">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58006AE9">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0B8EA90">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33498C8C">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048AC85B">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460050DC">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433C550C">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268432FE">
      <w:pPr>
        <w:pStyle w:val="19"/>
        <w:tabs>
          <w:tab w:val="left" w:pos="2472"/>
        </w:tabs>
        <w:spacing w:line="460" w:lineRule="exact"/>
        <w:ind w:firstLine="727"/>
        <w:jc w:val="center"/>
        <w:rPr>
          <w:rFonts w:ascii="Times New Roman" w:hAnsi="Times New Roman"/>
          <w:b/>
          <w:color w:val="auto"/>
          <w:sz w:val="36"/>
          <w:highlight w:val="none"/>
          <w:shd w:val="clear" w:color="auto" w:fill="auto"/>
        </w:rPr>
      </w:pPr>
    </w:p>
    <w:p w14:paraId="1758191E">
      <w:pPr>
        <w:pStyle w:val="19"/>
        <w:tabs>
          <w:tab w:val="left" w:pos="2472"/>
        </w:tabs>
        <w:spacing w:line="460" w:lineRule="exact"/>
        <w:ind w:firstLine="727"/>
        <w:jc w:val="center"/>
        <w:outlineLvl w:val="0"/>
        <w:rPr>
          <w:rFonts w:ascii="Times New Roman" w:hAnsi="Times New Roman"/>
          <w:b/>
          <w:color w:val="auto"/>
          <w:sz w:val="36"/>
          <w:highlight w:val="none"/>
          <w:shd w:val="clear" w:color="auto" w:fill="auto"/>
        </w:rPr>
      </w:pPr>
      <w:bookmarkStart w:id="364" w:name="_Toc89076016"/>
      <w:bookmarkStart w:id="365" w:name="_Toc16091"/>
      <w:r>
        <w:rPr>
          <w:rFonts w:hint="eastAsia" w:ascii="Times New Roman" w:hAnsi="Times New Roman"/>
          <w:b/>
          <w:color w:val="auto"/>
          <w:sz w:val="36"/>
          <w:highlight w:val="none"/>
          <w:shd w:val="clear" w:color="auto" w:fill="auto"/>
        </w:rPr>
        <w:t>第七章质疑、投诉证明材料格式</w:t>
      </w:r>
      <w:bookmarkEnd w:id="364"/>
      <w:bookmarkEnd w:id="365"/>
    </w:p>
    <w:p w14:paraId="2ACE9044">
      <w:pPr>
        <w:widowControl/>
        <w:spacing w:line="360" w:lineRule="auto"/>
        <w:ind w:firstLine="406"/>
        <w:jc w:val="left"/>
        <w:rPr>
          <w:color w:val="auto"/>
          <w:sz w:val="20"/>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321D814B">
      <w:pPr>
        <w:widowControl/>
        <w:shd w:val="clear" w:color="auto" w:fill="FFFFFF"/>
        <w:spacing w:line="260" w:lineRule="exact"/>
        <w:ind w:firstLine="566"/>
        <w:jc w:val="left"/>
        <w:rPr>
          <w:rFonts w:ascii="宋体" w:hAnsi="宋体"/>
          <w:b/>
          <w:bCs/>
          <w:color w:val="auto"/>
          <w:sz w:val="28"/>
          <w:szCs w:val="28"/>
          <w:highlight w:val="none"/>
          <w:shd w:val="clear" w:color="auto" w:fill="auto"/>
        </w:rPr>
      </w:pPr>
    </w:p>
    <w:p w14:paraId="45D0D87B">
      <w:pPr>
        <w:pStyle w:val="4"/>
        <w:ind w:firstLine="649"/>
        <w:jc w:val="center"/>
        <w:rPr>
          <w:rFonts w:ascii="宋体" w:hAnsi="宋体"/>
          <w:b w:val="0"/>
          <w:bCs w:val="0"/>
          <w:color w:val="auto"/>
          <w:highlight w:val="none"/>
          <w:shd w:val="clear" w:color="auto" w:fill="auto"/>
        </w:rPr>
      </w:pPr>
      <w:bookmarkStart w:id="366" w:name="_Toc89076017"/>
      <w:bookmarkStart w:id="367" w:name="_Toc8967"/>
      <w:r>
        <w:rPr>
          <w:rFonts w:hint="eastAsia" w:ascii="宋体" w:hAnsi="宋体"/>
          <w:b w:val="0"/>
          <w:bCs w:val="0"/>
          <w:color w:val="auto"/>
          <w:highlight w:val="none"/>
          <w:shd w:val="clear" w:color="auto" w:fill="auto"/>
        </w:rPr>
        <w:t>第一节质疑函（格式）</w:t>
      </w:r>
      <w:bookmarkEnd w:id="366"/>
      <w:bookmarkEnd w:id="367"/>
    </w:p>
    <w:p w14:paraId="72CA951D">
      <w:pPr>
        <w:ind w:firstLine="889"/>
        <w:jc w:val="center"/>
        <w:rPr>
          <w:rFonts w:ascii="仿宋" w:hAnsi="仿宋" w:eastAsia="仿宋" w:cs="仿宋"/>
          <w:b/>
          <w:bCs/>
          <w:color w:val="auto"/>
          <w:sz w:val="44"/>
          <w:szCs w:val="44"/>
          <w:highlight w:val="none"/>
          <w:shd w:val="clear" w:color="auto" w:fill="auto"/>
        </w:rPr>
      </w:pPr>
      <w:r>
        <w:rPr>
          <w:rFonts w:hint="eastAsia" w:ascii="仿宋" w:hAnsi="仿宋" w:eastAsia="仿宋" w:cs="仿宋"/>
          <w:b/>
          <w:bCs/>
          <w:color w:val="auto"/>
          <w:sz w:val="44"/>
          <w:szCs w:val="44"/>
          <w:highlight w:val="none"/>
          <w:shd w:val="clear" w:color="auto" w:fill="auto"/>
        </w:rPr>
        <w:t>质疑函范本</w:t>
      </w:r>
    </w:p>
    <w:p w14:paraId="7082F3CC">
      <w:pPr>
        <w:adjustRightInd w:val="0"/>
        <w:snapToGrid w:val="0"/>
        <w:spacing w:before="331" w:beforeLines="100" w:line="360" w:lineRule="auto"/>
        <w:ind w:firstLine="649"/>
        <w:rPr>
          <w:rFonts w:ascii="黑体" w:hAnsi="黑体" w:eastAsia="黑体" w:cs="仿宋"/>
          <w:bCs/>
          <w:color w:val="auto"/>
          <w:sz w:val="32"/>
          <w:szCs w:val="32"/>
          <w:highlight w:val="none"/>
          <w:shd w:val="clear" w:color="auto" w:fill="auto"/>
        </w:rPr>
      </w:pPr>
      <w:r>
        <w:rPr>
          <w:rFonts w:hint="eastAsia" w:ascii="黑体" w:hAnsi="黑体" w:eastAsia="黑体" w:cs="仿宋"/>
          <w:bCs/>
          <w:color w:val="auto"/>
          <w:sz w:val="32"/>
          <w:szCs w:val="32"/>
          <w:highlight w:val="none"/>
          <w:shd w:val="clear" w:color="auto" w:fill="auto"/>
        </w:rPr>
        <w:t>一、质疑供应商基本信息</w:t>
      </w:r>
    </w:p>
    <w:p w14:paraId="3613A500">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质疑供应商：</w:t>
      </w:r>
    </w:p>
    <w:p w14:paraId="01568E6F">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地址：邮编：</w:t>
      </w:r>
    </w:p>
    <w:p w14:paraId="587F3BE2">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联系人：联系电话：</w:t>
      </w:r>
    </w:p>
    <w:p w14:paraId="54C49DA1">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授权代表：</w:t>
      </w:r>
    </w:p>
    <w:p w14:paraId="531FCE80">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联系电话：</w:t>
      </w:r>
    </w:p>
    <w:p w14:paraId="7207D507">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地址： 邮编：</w:t>
      </w:r>
    </w:p>
    <w:p w14:paraId="451AEABD">
      <w:pPr>
        <w:adjustRightInd w:val="0"/>
        <w:snapToGrid w:val="0"/>
        <w:spacing w:line="360" w:lineRule="auto"/>
        <w:ind w:firstLine="649"/>
        <w:rPr>
          <w:rFonts w:ascii="黑体" w:hAnsi="黑体" w:eastAsia="黑体" w:cs="仿宋"/>
          <w:bCs/>
          <w:color w:val="auto"/>
          <w:sz w:val="32"/>
          <w:szCs w:val="32"/>
          <w:highlight w:val="none"/>
          <w:shd w:val="clear" w:color="auto" w:fill="auto"/>
        </w:rPr>
      </w:pPr>
      <w:r>
        <w:rPr>
          <w:rFonts w:hint="eastAsia" w:ascii="黑体" w:hAnsi="黑体" w:eastAsia="黑体" w:cs="仿宋"/>
          <w:bCs/>
          <w:color w:val="auto"/>
          <w:sz w:val="32"/>
          <w:szCs w:val="32"/>
          <w:highlight w:val="none"/>
          <w:shd w:val="clear" w:color="auto" w:fill="auto"/>
        </w:rPr>
        <w:t>二、质疑项目基本情况</w:t>
      </w:r>
    </w:p>
    <w:p w14:paraId="74DA24A2">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质疑项目的名称：</w:t>
      </w:r>
      <w:bookmarkStart w:id="368" w:name="PO_3000001867_PM002_11"/>
      <w:r>
        <w:rPr>
          <w:rFonts w:hint="eastAsia" w:ascii="仿宋" w:hAnsi="仿宋" w:eastAsia="仿宋" w:cs="仿宋"/>
          <w:color w:val="auto"/>
          <w:sz w:val="32"/>
          <w:szCs w:val="32"/>
          <w:highlight w:val="none"/>
          <w:u w:val="dotted"/>
          <w:shd w:val="clear" w:color="auto" w:fill="auto"/>
        </w:rPr>
        <w:t>[项目采购-项目名称_]</w:t>
      </w:r>
      <w:bookmarkEnd w:id="368"/>
    </w:p>
    <w:p w14:paraId="1265ABC4">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质疑项目的编号：</w:t>
      </w:r>
      <w:bookmarkStart w:id="369" w:name="PO_3000001867_PM001_8"/>
      <w:r>
        <w:rPr>
          <w:rFonts w:hint="eastAsia" w:ascii="仿宋" w:hAnsi="仿宋" w:eastAsia="仿宋" w:cs="仿宋"/>
          <w:color w:val="auto"/>
          <w:sz w:val="32"/>
          <w:szCs w:val="32"/>
          <w:highlight w:val="none"/>
          <w:u w:val="dotted"/>
          <w:shd w:val="clear" w:color="auto" w:fill="auto"/>
        </w:rPr>
        <w:t>[项目采购-项目编号_]</w:t>
      </w:r>
      <w:bookmarkEnd w:id="369"/>
      <w:r>
        <w:rPr>
          <w:rFonts w:hint="eastAsia" w:ascii="仿宋" w:hAnsi="仿宋" w:eastAsia="仿宋" w:cs="仿宋"/>
          <w:color w:val="auto"/>
          <w:sz w:val="32"/>
          <w:szCs w:val="32"/>
          <w:highlight w:val="none"/>
          <w:shd w:val="clear" w:color="auto" w:fill="auto"/>
        </w:rPr>
        <w:t>包号：</w:t>
      </w:r>
    </w:p>
    <w:p w14:paraId="313EA029">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采购人名称：</w:t>
      </w:r>
      <w:bookmarkStart w:id="370" w:name="PO_3000001867_PM026_5"/>
      <w:r>
        <w:rPr>
          <w:rFonts w:hint="eastAsia" w:ascii="仿宋" w:hAnsi="仿宋" w:eastAsia="仿宋" w:cs="仿宋"/>
          <w:color w:val="auto"/>
          <w:sz w:val="32"/>
          <w:szCs w:val="32"/>
          <w:highlight w:val="none"/>
          <w:u w:val="dotted"/>
          <w:shd w:val="clear" w:color="auto" w:fill="auto"/>
        </w:rPr>
        <w:t>[项目采购-采购人_]</w:t>
      </w:r>
      <w:bookmarkEnd w:id="370"/>
    </w:p>
    <w:p w14:paraId="7B19D827">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采购文件获取日期：</w:t>
      </w:r>
    </w:p>
    <w:p w14:paraId="134F3B62">
      <w:pPr>
        <w:adjustRightInd w:val="0"/>
        <w:snapToGrid w:val="0"/>
        <w:spacing w:line="360" w:lineRule="auto"/>
        <w:ind w:firstLine="649"/>
        <w:rPr>
          <w:rFonts w:ascii="黑体" w:hAnsi="黑体" w:eastAsia="黑体" w:cs="仿宋"/>
          <w:bCs/>
          <w:color w:val="auto"/>
          <w:sz w:val="32"/>
          <w:szCs w:val="32"/>
          <w:highlight w:val="none"/>
          <w:shd w:val="clear" w:color="auto" w:fill="auto"/>
        </w:rPr>
      </w:pPr>
      <w:r>
        <w:rPr>
          <w:rFonts w:hint="eastAsia" w:ascii="黑体" w:hAnsi="黑体" w:eastAsia="黑体" w:cs="仿宋"/>
          <w:bCs/>
          <w:color w:val="auto"/>
          <w:sz w:val="32"/>
          <w:szCs w:val="32"/>
          <w:highlight w:val="none"/>
          <w:shd w:val="clear" w:color="auto" w:fill="auto"/>
        </w:rPr>
        <w:t>三、质疑事项具体内容</w:t>
      </w:r>
    </w:p>
    <w:p w14:paraId="5ED1E8CC">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质疑事项1：</w:t>
      </w:r>
    </w:p>
    <w:p w14:paraId="2DA1427B">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事实依据：</w:t>
      </w:r>
    </w:p>
    <w:p w14:paraId="0665B9AF">
      <w:pPr>
        <w:adjustRightInd w:val="0"/>
        <w:snapToGrid w:val="0"/>
        <w:spacing w:line="360" w:lineRule="auto"/>
        <w:ind w:firstLine="649"/>
        <w:rPr>
          <w:rFonts w:ascii="仿宋" w:hAnsi="仿宋" w:eastAsia="仿宋" w:cs="仿宋"/>
          <w:color w:val="auto"/>
          <w:sz w:val="32"/>
          <w:szCs w:val="32"/>
          <w:highlight w:val="none"/>
          <w:shd w:val="clear" w:color="auto" w:fill="auto"/>
        </w:rPr>
      </w:pPr>
    </w:p>
    <w:p w14:paraId="47EB99BB">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法律依据：</w:t>
      </w:r>
    </w:p>
    <w:p w14:paraId="78D53D9B">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p>
    <w:p w14:paraId="19165DA4">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质疑事项2</w:t>
      </w:r>
    </w:p>
    <w:p w14:paraId="2F720E1F">
      <w:pPr>
        <w:adjustRightInd w:val="0"/>
        <w:snapToGrid w:val="0"/>
        <w:spacing w:line="360" w:lineRule="auto"/>
        <w:ind w:firstLine="649"/>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w:t>
      </w:r>
    </w:p>
    <w:p w14:paraId="650343C7">
      <w:pPr>
        <w:adjustRightInd w:val="0"/>
        <w:snapToGrid w:val="0"/>
        <w:spacing w:line="360" w:lineRule="auto"/>
        <w:ind w:firstLine="649"/>
        <w:rPr>
          <w:rFonts w:ascii="黑体" w:hAnsi="黑体" w:eastAsia="黑体" w:cs="仿宋"/>
          <w:bCs/>
          <w:color w:val="auto"/>
          <w:sz w:val="32"/>
          <w:szCs w:val="32"/>
          <w:highlight w:val="none"/>
          <w:shd w:val="clear" w:color="auto" w:fill="auto"/>
        </w:rPr>
      </w:pPr>
      <w:r>
        <w:rPr>
          <w:rFonts w:hint="eastAsia" w:ascii="黑体" w:hAnsi="黑体" w:eastAsia="黑体" w:cs="仿宋"/>
          <w:bCs/>
          <w:color w:val="auto"/>
          <w:sz w:val="32"/>
          <w:szCs w:val="32"/>
          <w:highlight w:val="none"/>
          <w:shd w:val="clear" w:color="auto" w:fill="auto"/>
        </w:rPr>
        <w:t>四、与质疑事项相关的质疑请求</w:t>
      </w:r>
    </w:p>
    <w:p w14:paraId="233C903B">
      <w:pPr>
        <w:adjustRightInd w:val="0"/>
        <w:snapToGrid w:val="0"/>
        <w:spacing w:line="360" w:lineRule="auto"/>
        <w:ind w:firstLine="649"/>
        <w:rPr>
          <w:rFonts w:ascii="仿宋" w:hAnsi="仿宋" w:eastAsia="仿宋" w:cs="仿宋"/>
          <w:color w:val="auto"/>
          <w:sz w:val="32"/>
          <w:szCs w:val="32"/>
          <w:highlight w:val="none"/>
          <w:u w:val="dotted"/>
          <w:shd w:val="clear" w:color="auto" w:fill="auto"/>
        </w:rPr>
      </w:pPr>
      <w:r>
        <w:rPr>
          <w:rFonts w:hint="eastAsia" w:ascii="仿宋" w:hAnsi="仿宋" w:eastAsia="仿宋" w:cs="仿宋"/>
          <w:color w:val="auto"/>
          <w:sz w:val="32"/>
          <w:szCs w:val="32"/>
          <w:highlight w:val="none"/>
          <w:shd w:val="clear" w:color="auto" w:fill="auto"/>
        </w:rPr>
        <w:t>请求：</w:t>
      </w:r>
    </w:p>
    <w:p w14:paraId="448CEF64">
      <w:pPr>
        <w:ind w:firstLine="608"/>
        <w:rPr>
          <w:rFonts w:ascii="仿宋_GB2312" w:eastAsia="仿宋_GB2312"/>
          <w:color w:val="auto"/>
          <w:sz w:val="30"/>
          <w:szCs w:val="30"/>
          <w:highlight w:val="none"/>
          <w:shd w:val="clear" w:color="auto" w:fill="auto"/>
        </w:rPr>
      </w:pPr>
      <w:r>
        <w:rPr>
          <w:rFonts w:hint="eastAsia" w:ascii="仿宋_GB2312" w:eastAsia="仿宋_GB2312"/>
          <w:color w:val="auto"/>
          <w:sz w:val="30"/>
          <w:szCs w:val="30"/>
          <w:highlight w:val="none"/>
          <w:shd w:val="clear" w:color="auto" w:fill="auto"/>
        </w:rPr>
        <w:t xml:space="preserve">签字(签章)：                   公章：                      </w:t>
      </w:r>
    </w:p>
    <w:p w14:paraId="6558189A">
      <w:pPr>
        <w:ind w:firstLine="608"/>
        <w:rPr>
          <w:rFonts w:ascii="仿宋_GB2312" w:eastAsia="仿宋_GB2312"/>
          <w:color w:val="auto"/>
          <w:sz w:val="30"/>
          <w:szCs w:val="30"/>
          <w:highlight w:val="none"/>
          <w:shd w:val="clear" w:color="auto" w:fill="auto"/>
        </w:rPr>
      </w:pPr>
      <w:r>
        <w:rPr>
          <w:rFonts w:hint="eastAsia" w:ascii="仿宋_GB2312" w:eastAsia="仿宋_GB2312"/>
          <w:color w:val="auto"/>
          <w:sz w:val="30"/>
          <w:szCs w:val="30"/>
          <w:highlight w:val="none"/>
          <w:shd w:val="clear" w:color="auto" w:fill="auto"/>
        </w:rPr>
        <w:t xml:space="preserve">日期：    </w:t>
      </w:r>
    </w:p>
    <w:p w14:paraId="371B29BE">
      <w:pPr>
        <w:adjustRightInd w:val="0"/>
        <w:snapToGrid w:val="0"/>
        <w:spacing w:line="360" w:lineRule="auto"/>
        <w:ind w:firstLine="649"/>
        <w:rPr>
          <w:rFonts w:ascii="仿宋" w:hAnsi="仿宋" w:eastAsia="仿宋" w:cs="仿宋"/>
          <w:color w:val="auto"/>
          <w:sz w:val="32"/>
          <w:szCs w:val="32"/>
          <w:highlight w:val="none"/>
          <w:shd w:val="clear" w:color="auto" w:fill="auto"/>
        </w:rPr>
      </w:pPr>
    </w:p>
    <w:p w14:paraId="074F77C1">
      <w:pPr>
        <w:adjustRightInd w:val="0"/>
        <w:snapToGrid w:val="0"/>
        <w:spacing w:line="360" w:lineRule="auto"/>
        <w:ind w:firstLine="649"/>
        <w:rPr>
          <w:rFonts w:ascii="仿宋" w:hAnsi="仿宋" w:eastAsia="仿宋" w:cs="仿宋"/>
          <w:color w:val="auto"/>
          <w:sz w:val="32"/>
          <w:szCs w:val="32"/>
          <w:highlight w:val="none"/>
          <w:shd w:val="clear" w:color="auto" w:fill="auto"/>
        </w:rPr>
      </w:pPr>
    </w:p>
    <w:p w14:paraId="60C81ED1">
      <w:pPr>
        <w:ind w:firstLine="646"/>
        <w:jc w:val="center"/>
        <w:rPr>
          <w:rFonts w:ascii="仿宋" w:hAnsi="仿宋" w:eastAsia="仿宋" w:cs="仿宋"/>
          <w:b/>
          <w:bCs/>
          <w:color w:val="auto"/>
          <w:sz w:val="32"/>
          <w:szCs w:val="32"/>
          <w:highlight w:val="none"/>
          <w:shd w:val="clear" w:color="auto" w:fill="auto"/>
        </w:rPr>
      </w:pPr>
    </w:p>
    <w:p w14:paraId="0EA02848">
      <w:pPr>
        <w:ind w:firstLine="646"/>
        <w:jc w:val="center"/>
        <w:rPr>
          <w:rFonts w:ascii="仿宋" w:hAnsi="仿宋" w:eastAsia="仿宋" w:cs="仿宋"/>
          <w:b/>
          <w:bCs/>
          <w:color w:val="auto"/>
          <w:sz w:val="32"/>
          <w:szCs w:val="32"/>
          <w:highlight w:val="none"/>
          <w:shd w:val="clear" w:color="auto" w:fill="auto"/>
        </w:rPr>
      </w:pPr>
    </w:p>
    <w:p w14:paraId="5E75E086">
      <w:pPr>
        <w:ind w:firstLine="646"/>
        <w:jc w:val="center"/>
        <w:rPr>
          <w:rFonts w:ascii="仿宋" w:hAnsi="仿宋" w:eastAsia="仿宋" w:cs="仿宋"/>
          <w:b/>
          <w:bCs/>
          <w:color w:val="auto"/>
          <w:sz w:val="32"/>
          <w:szCs w:val="32"/>
          <w:highlight w:val="none"/>
          <w:shd w:val="clear" w:color="auto" w:fill="auto"/>
        </w:rPr>
      </w:pPr>
    </w:p>
    <w:p w14:paraId="79EE3517">
      <w:pPr>
        <w:ind w:firstLine="646"/>
        <w:jc w:val="center"/>
        <w:rPr>
          <w:rFonts w:ascii="仿宋" w:hAnsi="仿宋" w:eastAsia="仿宋" w:cs="仿宋"/>
          <w:b/>
          <w:bCs/>
          <w:color w:val="auto"/>
          <w:sz w:val="32"/>
          <w:szCs w:val="32"/>
          <w:highlight w:val="none"/>
          <w:shd w:val="clear" w:color="auto" w:fill="auto"/>
        </w:rPr>
      </w:pPr>
    </w:p>
    <w:p w14:paraId="00DCE314">
      <w:pPr>
        <w:ind w:firstLine="646"/>
        <w:jc w:val="center"/>
        <w:rPr>
          <w:rFonts w:ascii="仿宋" w:hAnsi="仿宋" w:eastAsia="仿宋" w:cs="仿宋"/>
          <w:b/>
          <w:bCs/>
          <w:color w:val="auto"/>
          <w:sz w:val="32"/>
          <w:szCs w:val="32"/>
          <w:highlight w:val="none"/>
          <w:shd w:val="clear" w:color="auto" w:fill="auto"/>
        </w:rPr>
      </w:pPr>
    </w:p>
    <w:p w14:paraId="09A6F4E6">
      <w:pPr>
        <w:ind w:firstLine="646"/>
        <w:jc w:val="center"/>
        <w:rPr>
          <w:rFonts w:ascii="仿宋" w:hAnsi="仿宋" w:eastAsia="仿宋" w:cs="仿宋"/>
          <w:b/>
          <w:bCs/>
          <w:color w:val="auto"/>
          <w:sz w:val="32"/>
          <w:szCs w:val="32"/>
          <w:highlight w:val="none"/>
          <w:shd w:val="clear" w:color="auto" w:fill="auto"/>
        </w:rPr>
      </w:pPr>
    </w:p>
    <w:p w14:paraId="15CBD767">
      <w:pPr>
        <w:ind w:firstLine="646"/>
        <w:jc w:val="center"/>
        <w:rPr>
          <w:rFonts w:ascii="仿宋" w:hAnsi="仿宋" w:eastAsia="仿宋" w:cs="仿宋"/>
          <w:b/>
          <w:bCs/>
          <w:color w:val="auto"/>
          <w:sz w:val="32"/>
          <w:szCs w:val="32"/>
          <w:highlight w:val="none"/>
          <w:shd w:val="clear" w:color="auto" w:fill="auto"/>
        </w:rPr>
      </w:pPr>
    </w:p>
    <w:p w14:paraId="6AF98A48">
      <w:pPr>
        <w:ind w:firstLine="646"/>
        <w:rPr>
          <w:rFonts w:ascii="黑体" w:hAnsi="黑体" w:eastAsia="黑体"/>
          <w:b/>
          <w:color w:val="auto"/>
          <w:sz w:val="32"/>
          <w:szCs w:val="32"/>
          <w:highlight w:val="none"/>
          <w:shd w:val="clear" w:color="auto" w:fill="auto"/>
        </w:rPr>
      </w:pPr>
    </w:p>
    <w:p w14:paraId="0B354FE5">
      <w:pPr>
        <w:ind w:firstLine="646"/>
        <w:rPr>
          <w:rFonts w:ascii="黑体" w:hAnsi="黑体" w:eastAsia="黑体"/>
          <w:b/>
          <w:color w:val="auto"/>
          <w:sz w:val="32"/>
          <w:szCs w:val="32"/>
          <w:highlight w:val="none"/>
          <w:shd w:val="clear" w:color="auto" w:fill="auto"/>
        </w:rPr>
      </w:pPr>
    </w:p>
    <w:p w14:paraId="1153D323">
      <w:pPr>
        <w:ind w:firstLine="646"/>
        <w:rPr>
          <w:rFonts w:ascii="黑体" w:hAnsi="黑体" w:eastAsia="黑体"/>
          <w:b/>
          <w:color w:val="auto"/>
          <w:sz w:val="32"/>
          <w:szCs w:val="32"/>
          <w:highlight w:val="none"/>
          <w:shd w:val="clear" w:color="auto" w:fill="auto"/>
        </w:rPr>
      </w:pPr>
    </w:p>
    <w:p w14:paraId="058F3320">
      <w:pPr>
        <w:ind w:firstLine="646"/>
        <w:rPr>
          <w:rFonts w:ascii="黑体" w:hAnsi="黑体" w:eastAsia="黑体"/>
          <w:b/>
          <w:color w:val="auto"/>
          <w:sz w:val="32"/>
          <w:szCs w:val="32"/>
          <w:highlight w:val="none"/>
          <w:shd w:val="clear" w:color="auto" w:fill="auto"/>
        </w:rPr>
      </w:pPr>
    </w:p>
    <w:p w14:paraId="288C5D0D">
      <w:pPr>
        <w:ind w:firstLine="646"/>
        <w:rPr>
          <w:rFonts w:ascii="黑体" w:hAnsi="黑体" w:eastAsia="黑体"/>
          <w:b/>
          <w:color w:val="auto"/>
          <w:sz w:val="32"/>
          <w:szCs w:val="32"/>
          <w:highlight w:val="none"/>
          <w:shd w:val="clear" w:color="auto" w:fill="auto"/>
        </w:rPr>
      </w:pPr>
    </w:p>
    <w:p w14:paraId="3FC885FE">
      <w:pPr>
        <w:ind w:firstLine="646"/>
        <w:rPr>
          <w:rFonts w:ascii="黑体" w:hAnsi="黑体" w:eastAsia="黑体"/>
          <w:b/>
          <w:color w:val="auto"/>
          <w:sz w:val="32"/>
          <w:szCs w:val="32"/>
          <w:highlight w:val="none"/>
          <w:shd w:val="clear" w:color="auto" w:fill="auto"/>
        </w:rPr>
      </w:pPr>
    </w:p>
    <w:p w14:paraId="7FE0B064">
      <w:pPr>
        <w:ind w:firstLine="646"/>
        <w:rPr>
          <w:rFonts w:ascii="黑体" w:hAnsi="黑体" w:eastAsia="黑体"/>
          <w:b/>
          <w:color w:val="auto"/>
          <w:sz w:val="32"/>
          <w:szCs w:val="32"/>
          <w:highlight w:val="none"/>
          <w:shd w:val="clear" w:color="auto" w:fill="auto"/>
        </w:rPr>
      </w:pPr>
    </w:p>
    <w:p w14:paraId="5A4A5789">
      <w:pPr>
        <w:ind w:firstLine="646"/>
        <w:rPr>
          <w:rFonts w:ascii="黑体" w:hAnsi="黑体" w:eastAsia="黑体"/>
          <w:b/>
          <w:color w:val="auto"/>
          <w:sz w:val="32"/>
          <w:szCs w:val="32"/>
          <w:highlight w:val="none"/>
          <w:shd w:val="clear" w:color="auto" w:fill="auto"/>
        </w:rPr>
      </w:pPr>
    </w:p>
    <w:p w14:paraId="0A589A29">
      <w:pPr>
        <w:ind w:firstLine="646"/>
        <w:rPr>
          <w:rFonts w:ascii="黑体" w:hAnsi="黑体" w:eastAsia="黑体"/>
          <w:b/>
          <w:color w:val="auto"/>
          <w:sz w:val="32"/>
          <w:szCs w:val="32"/>
          <w:highlight w:val="none"/>
          <w:shd w:val="clear" w:color="auto" w:fill="auto"/>
        </w:rPr>
      </w:pPr>
    </w:p>
    <w:p w14:paraId="2EE22AC7">
      <w:pPr>
        <w:ind w:firstLine="646"/>
        <w:rPr>
          <w:rFonts w:ascii="黑体" w:hAnsi="黑体" w:eastAsia="黑体"/>
          <w:b/>
          <w:color w:val="auto"/>
          <w:sz w:val="32"/>
          <w:szCs w:val="32"/>
          <w:highlight w:val="none"/>
          <w:shd w:val="clear" w:color="auto" w:fill="auto"/>
        </w:rPr>
      </w:pPr>
      <w:r>
        <w:rPr>
          <w:rFonts w:hint="eastAsia" w:ascii="黑体" w:hAnsi="黑体" w:eastAsia="黑体"/>
          <w:b/>
          <w:color w:val="auto"/>
          <w:sz w:val="32"/>
          <w:szCs w:val="32"/>
          <w:highlight w:val="none"/>
          <w:shd w:val="clear" w:color="auto" w:fill="auto"/>
        </w:rPr>
        <w:t>质疑函制作说明：</w:t>
      </w:r>
    </w:p>
    <w:p w14:paraId="3406F6F6">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1.供应商提出质疑时，应提交质疑函和必要的证明材料。</w:t>
      </w:r>
    </w:p>
    <w:p w14:paraId="515F1764">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shd w:val="clear" w:color="auto" w:fill="auto"/>
        </w:rPr>
        <w:t>供应商签署的授权委托书。授权委托书应载明代理人的姓名或者名称、代理事项、具体权限、期限和相关事项。</w:t>
      </w:r>
    </w:p>
    <w:p w14:paraId="15D2237E">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3.质疑供应商若对项目的某一分包进行质疑，质疑函中应列明具体分包号。</w:t>
      </w:r>
    </w:p>
    <w:p w14:paraId="65A1CB4C">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4.质疑函的质疑事项应具体、明确，并有必要的事实依据和法律依据。</w:t>
      </w:r>
    </w:p>
    <w:p w14:paraId="1052C4E7">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5.质疑函的质疑请求应与质疑事项相关。</w:t>
      </w:r>
    </w:p>
    <w:p w14:paraId="2D52C504">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7254575E">
      <w:pPr>
        <w:widowControl/>
        <w:ind w:firstLine="600" w:firstLineChars="200"/>
        <w:jc w:val="left"/>
        <w:rPr>
          <w:rFonts w:ascii="仿宋_GB2312" w:eastAsia="仿宋_GB2312"/>
          <w:color w:val="auto"/>
          <w:sz w:val="30"/>
          <w:szCs w:val="30"/>
          <w:highlight w:val="none"/>
          <w:shd w:val="clear" w:color="auto" w:fill="auto"/>
        </w:rPr>
      </w:pPr>
    </w:p>
    <w:p w14:paraId="0C03D6F5">
      <w:pPr>
        <w:widowControl/>
        <w:spacing w:line="360" w:lineRule="auto"/>
        <w:ind w:firstLine="487"/>
        <w:jc w:val="left"/>
        <w:rPr>
          <w:rFonts w:ascii="ˎ̥" w:hAnsi="ˎ̥" w:cs="宋体"/>
          <w:color w:val="auto"/>
          <w:kern w:val="0"/>
          <w:sz w:val="24"/>
          <w:highlight w:val="none"/>
          <w:shd w:val="clear" w:color="auto" w:fill="auto"/>
        </w:rPr>
        <w:sectPr>
          <w:pgSz w:w="11906" w:h="16838"/>
          <w:pgMar w:top="1134" w:right="1134" w:bottom="1134" w:left="1134" w:header="720" w:footer="720" w:gutter="0"/>
          <w:pgNumType w:fmt="decimal"/>
          <w:cols w:space="720" w:num="1"/>
          <w:docGrid w:type="lines" w:linePitch="331" w:charSpace="0"/>
        </w:sectPr>
      </w:pPr>
    </w:p>
    <w:p w14:paraId="13A4FB72">
      <w:pPr>
        <w:pStyle w:val="4"/>
        <w:ind w:firstLine="649"/>
        <w:jc w:val="center"/>
        <w:rPr>
          <w:rFonts w:ascii="宋体" w:hAnsi="宋体"/>
          <w:b w:val="0"/>
          <w:bCs w:val="0"/>
          <w:color w:val="auto"/>
          <w:highlight w:val="none"/>
          <w:shd w:val="clear" w:color="auto" w:fill="auto"/>
        </w:rPr>
      </w:pPr>
      <w:bookmarkStart w:id="371" w:name="_Toc23722"/>
      <w:bookmarkStart w:id="372" w:name="_Toc89076018"/>
      <w:r>
        <w:rPr>
          <w:rFonts w:hint="eastAsia" w:ascii="宋体" w:hAnsi="宋体"/>
          <w:b w:val="0"/>
          <w:bCs w:val="0"/>
          <w:color w:val="auto"/>
          <w:highlight w:val="none"/>
          <w:shd w:val="clear" w:color="auto" w:fill="auto"/>
        </w:rPr>
        <w:t>第二节投诉书（格式）</w:t>
      </w:r>
      <w:bookmarkEnd w:id="371"/>
      <w:bookmarkEnd w:id="372"/>
    </w:p>
    <w:p w14:paraId="5BFF025E">
      <w:pPr>
        <w:ind w:firstLine="889"/>
        <w:jc w:val="center"/>
        <w:rPr>
          <w:rFonts w:ascii="宋体" w:hAnsi="宋体"/>
          <w:b/>
          <w:color w:val="auto"/>
          <w:sz w:val="44"/>
          <w:szCs w:val="44"/>
          <w:highlight w:val="none"/>
          <w:shd w:val="clear" w:color="auto" w:fill="auto"/>
        </w:rPr>
      </w:pPr>
      <w:r>
        <w:rPr>
          <w:rFonts w:hint="eastAsia" w:ascii="宋体" w:hAnsi="宋体"/>
          <w:b/>
          <w:color w:val="auto"/>
          <w:sz w:val="44"/>
          <w:szCs w:val="44"/>
          <w:highlight w:val="none"/>
          <w:shd w:val="clear" w:color="auto" w:fill="auto"/>
        </w:rPr>
        <w:t>投诉书范本</w:t>
      </w:r>
    </w:p>
    <w:p w14:paraId="39BEE1E2">
      <w:pPr>
        <w:ind w:firstLine="649"/>
        <w:rPr>
          <w:rFonts w:ascii="黑体" w:hAnsi="黑体" w:eastAsia="黑体"/>
          <w:color w:val="auto"/>
          <w:sz w:val="32"/>
          <w:szCs w:val="32"/>
          <w:highlight w:val="none"/>
          <w:shd w:val="clear" w:color="auto" w:fill="auto"/>
        </w:rPr>
      </w:pPr>
      <w:r>
        <w:rPr>
          <w:rFonts w:hint="eastAsia" w:ascii="黑体" w:hAnsi="黑体" w:eastAsia="黑体"/>
          <w:color w:val="auto"/>
          <w:sz w:val="32"/>
          <w:szCs w:val="32"/>
          <w:highlight w:val="none"/>
          <w:shd w:val="clear" w:color="auto" w:fill="auto"/>
        </w:rPr>
        <w:t>一、投诉相关主体基本情况</w:t>
      </w:r>
    </w:p>
    <w:p w14:paraId="6E066D44">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投诉人：</w:t>
      </w:r>
    </w:p>
    <w:p w14:paraId="755CEA6E">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地     址：邮编：</w:t>
      </w:r>
    </w:p>
    <w:p w14:paraId="78EDD89C">
      <w:pPr>
        <w:tabs>
          <w:tab w:val="left" w:pos="6510"/>
        </w:tabs>
        <w:ind w:firstLine="649"/>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法定代表人/主要负责人：</w:t>
      </w:r>
    </w:p>
    <w:p w14:paraId="4998ECA8">
      <w:pPr>
        <w:tabs>
          <w:tab w:val="left" w:pos="6510"/>
        </w:tabs>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联系电话：</w:t>
      </w:r>
    </w:p>
    <w:p w14:paraId="1F0FB673">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授权代表：联系电话</w:t>
      </w:r>
      <w:r>
        <w:rPr>
          <w:rFonts w:hint="eastAsia" w:ascii="仿宋_GB2312" w:eastAsia="仿宋_GB2312"/>
          <w:color w:val="auto"/>
          <w:sz w:val="32"/>
          <w:szCs w:val="32"/>
          <w:highlight w:val="none"/>
          <w:u w:val="dotted"/>
          <w:shd w:val="clear" w:color="auto" w:fill="auto"/>
        </w:rPr>
        <w:t xml:space="preserve">：                  </w:t>
      </w:r>
    </w:p>
    <w:p w14:paraId="05D0979C">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地     址：邮编：</w:t>
      </w:r>
    </w:p>
    <w:p w14:paraId="5415A606">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被投诉人1：</w:t>
      </w:r>
    </w:p>
    <w:p w14:paraId="5851C921">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地     址：邮编：</w:t>
      </w:r>
    </w:p>
    <w:p w14:paraId="3A414FAE">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联系人：联系电话：</w:t>
      </w:r>
    </w:p>
    <w:p w14:paraId="684EF9DC">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被投诉人2</w:t>
      </w:r>
    </w:p>
    <w:p w14:paraId="10EECEDF">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w:t>
      </w:r>
    </w:p>
    <w:p w14:paraId="4D63EB28">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相关供应商：</w:t>
      </w:r>
    </w:p>
    <w:p w14:paraId="350308E8">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地     址：邮编：</w:t>
      </w:r>
    </w:p>
    <w:p w14:paraId="433466D4">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联系人：联系电话：</w:t>
      </w:r>
    </w:p>
    <w:p w14:paraId="27CE5371">
      <w:pPr>
        <w:ind w:firstLine="649"/>
        <w:rPr>
          <w:rFonts w:ascii="黑体" w:hAnsi="黑体" w:eastAsia="黑体"/>
          <w:color w:val="auto"/>
          <w:sz w:val="32"/>
          <w:szCs w:val="32"/>
          <w:highlight w:val="none"/>
          <w:shd w:val="clear" w:color="auto" w:fill="auto"/>
        </w:rPr>
      </w:pPr>
      <w:r>
        <w:rPr>
          <w:rFonts w:hint="eastAsia" w:ascii="黑体" w:hAnsi="黑体" w:eastAsia="黑体"/>
          <w:color w:val="auto"/>
          <w:sz w:val="32"/>
          <w:szCs w:val="32"/>
          <w:highlight w:val="none"/>
          <w:shd w:val="clear" w:color="auto" w:fill="auto"/>
        </w:rPr>
        <w:t>二、投诉项目基本情况</w:t>
      </w:r>
    </w:p>
    <w:p w14:paraId="021AEC59">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采购项目名称：</w:t>
      </w:r>
      <w:bookmarkStart w:id="373" w:name="PO_3000001867_PM002_12"/>
      <w:r>
        <w:rPr>
          <w:rFonts w:hint="eastAsia" w:ascii="仿宋_GB2312" w:eastAsia="仿宋_GB2312"/>
          <w:color w:val="auto"/>
          <w:sz w:val="32"/>
          <w:szCs w:val="32"/>
          <w:highlight w:val="none"/>
          <w:u w:val="dotted"/>
          <w:shd w:val="clear" w:color="auto" w:fill="auto"/>
        </w:rPr>
        <w:t>[项目采购-项目名称_]</w:t>
      </w:r>
      <w:bookmarkEnd w:id="373"/>
    </w:p>
    <w:p w14:paraId="1A4F76B6">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采购项目编号：</w:t>
      </w:r>
      <w:bookmarkStart w:id="374" w:name="PO_3000001867_PM001_9"/>
      <w:r>
        <w:rPr>
          <w:rFonts w:hint="eastAsia" w:ascii="仿宋_GB2312" w:eastAsia="仿宋_GB2312"/>
          <w:color w:val="auto"/>
          <w:sz w:val="32"/>
          <w:szCs w:val="32"/>
          <w:highlight w:val="none"/>
          <w:u w:val="dotted"/>
          <w:shd w:val="clear" w:color="auto" w:fill="auto"/>
        </w:rPr>
        <w:t>[项目采购-项目编号]</w:t>
      </w:r>
      <w:bookmarkEnd w:id="374"/>
      <w:r>
        <w:rPr>
          <w:rFonts w:hint="eastAsia" w:ascii="仿宋_GB2312" w:eastAsia="仿宋_GB2312"/>
          <w:color w:val="auto"/>
          <w:sz w:val="32"/>
          <w:szCs w:val="32"/>
          <w:highlight w:val="none"/>
          <w:shd w:val="clear" w:color="auto" w:fill="auto"/>
        </w:rPr>
        <w:t>包号：</w:t>
      </w:r>
    </w:p>
    <w:p w14:paraId="4571A5B9">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采购人名称：</w:t>
      </w:r>
      <w:bookmarkStart w:id="375" w:name="PO_3000001867_PM026_6"/>
      <w:r>
        <w:rPr>
          <w:rFonts w:hint="eastAsia" w:ascii="仿宋_GB2312" w:eastAsia="仿宋_GB2312"/>
          <w:color w:val="auto"/>
          <w:sz w:val="32"/>
          <w:szCs w:val="32"/>
          <w:highlight w:val="none"/>
          <w:u w:val="dotted"/>
          <w:shd w:val="clear" w:color="auto" w:fill="auto"/>
        </w:rPr>
        <w:t>[项目采购-采购人]</w:t>
      </w:r>
      <w:bookmarkEnd w:id="375"/>
    </w:p>
    <w:p w14:paraId="005AD110">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代理机构名称：</w:t>
      </w:r>
    </w:p>
    <w:p w14:paraId="1174B6BF">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采购文件公告:</w:t>
      </w:r>
      <w:r>
        <w:rPr>
          <w:rFonts w:hint="eastAsia" w:ascii="仿宋_GB2312" w:eastAsia="仿宋_GB2312"/>
          <w:color w:val="auto"/>
          <w:sz w:val="32"/>
          <w:szCs w:val="32"/>
          <w:highlight w:val="none"/>
          <w:u w:val="dotted"/>
          <w:shd w:val="clear" w:color="auto" w:fill="auto"/>
        </w:rPr>
        <w:t xml:space="preserve">是/否 </w:t>
      </w:r>
      <w:r>
        <w:rPr>
          <w:rFonts w:hint="eastAsia" w:ascii="仿宋_GB2312" w:eastAsia="仿宋_GB2312"/>
          <w:color w:val="auto"/>
          <w:sz w:val="32"/>
          <w:szCs w:val="32"/>
          <w:highlight w:val="none"/>
          <w:shd w:val="clear" w:color="auto" w:fill="auto"/>
        </w:rPr>
        <w:t>公告期限：</w:t>
      </w:r>
    </w:p>
    <w:p w14:paraId="3C7B8F35">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采购结果公告:</w:t>
      </w:r>
      <w:r>
        <w:rPr>
          <w:rFonts w:hint="eastAsia" w:ascii="仿宋_GB2312" w:eastAsia="仿宋_GB2312"/>
          <w:color w:val="auto"/>
          <w:sz w:val="32"/>
          <w:szCs w:val="32"/>
          <w:highlight w:val="none"/>
          <w:u w:val="dotted"/>
          <w:shd w:val="clear" w:color="auto" w:fill="auto"/>
        </w:rPr>
        <w:t xml:space="preserve">是/否 </w:t>
      </w:r>
      <w:r>
        <w:rPr>
          <w:rFonts w:hint="eastAsia" w:ascii="仿宋_GB2312" w:eastAsia="仿宋_GB2312"/>
          <w:color w:val="auto"/>
          <w:sz w:val="32"/>
          <w:szCs w:val="32"/>
          <w:highlight w:val="none"/>
          <w:shd w:val="clear" w:color="auto" w:fill="auto"/>
        </w:rPr>
        <w:t>公告期限：</w:t>
      </w:r>
    </w:p>
    <w:p w14:paraId="202E0F93">
      <w:pPr>
        <w:ind w:firstLine="649"/>
        <w:rPr>
          <w:rFonts w:ascii="黑体" w:hAnsi="黑体" w:eastAsia="黑体"/>
          <w:color w:val="auto"/>
          <w:sz w:val="32"/>
          <w:szCs w:val="32"/>
          <w:highlight w:val="none"/>
          <w:shd w:val="clear" w:color="auto" w:fill="auto"/>
        </w:rPr>
      </w:pPr>
      <w:r>
        <w:rPr>
          <w:rFonts w:hint="eastAsia" w:ascii="黑体" w:hAnsi="黑体" w:eastAsia="黑体"/>
          <w:color w:val="auto"/>
          <w:sz w:val="32"/>
          <w:szCs w:val="32"/>
          <w:highlight w:val="none"/>
          <w:shd w:val="clear" w:color="auto" w:fill="auto"/>
        </w:rPr>
        <w:t>三、质疑基本情况</w:t>
      </w:r>
    </w:p>
    <w:p w14:paraId="7FE9A120">
      <w:pPr>
        <w:ind w:firstLine="640" w:firstLineChars="200"/>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投诉人于年月日,向提出质疑，质疑事项为：</w:t>
      </w:r>
    </w:p>
    <w:p w14:paraId="3257D7A0">
      <w:pPr>
        <w:ind w:firstLine="649"/>
        <w:rPr>
          <w:rFonts w:ascii="仿宋_GB2312" w:eastAsia="仿宋_GB2312"/>
          <w:color w:val="auto"/>
          <w:sz w:val="32"/>
          <w:szCs w:val="32"/>
          <w:highlight w:val="none"/>
          <w:u w:val="dotted"/>
          <w:shd w:val="clear" w:color="auto" w:fill="auto"/>
        </w:rPr>
      </w:pPr>
    </w:p>
    <w:p w14:paraId="477E19C1">
      <w:pPr>
        <w:ind w:firstLine="480" w:firstLineChars="150"/>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u w:val="dotted"/>
          <w:shd w:val="clear" w:color="auto" w:fill="auto"/>
        </w:rPr>
        <w:t>采购人/代理机构</w:t>
      </w:r>
      <w:r>
        <w:rPr>
          <w:rFonts w:hint="eastAsia" w:ascii="仿宋_GB2312" w:eastAsia="仿宋_GB2312"/>
          <w:color w:val="auto"/>
          <w:sz w:val="32"/>
          <w:szCs w:val="32"/>
          <w:highlight w:val="none"/>
          <w:shd w:val="clear" w:color="auto" w:fill="auto"/>
        </w:rPr>
        <w:t>于年月日,就质疑事项作出了答复/没有在法定期限内作出答复。</w:t>
      </w:r>
    </w:p>
    <w:p w14:paraId="428ED99E">
      <w:pPr>
        <w:ind w:firstLine="649"/>
        <w:rPr>
          <w:rFonts w:ascii="黑体" w:hAnsi="黑体" w:eastAsia="黑体"/>
          <w:color w:val="auto"/>
          <w:sz w:val="32"/>
          <w:szCs w:val="32"/>
          <w:highlight w:val="none"/>
          <w:shd w:val="clear" w:color="auto" w:fill="auto"/>
        </w:rPr>
      </w:pPr>
      <w:r>
        <w:rPr>
          <w:rFonts w:hint="eastAsia" w:ascii="黑体" w:hAnsi="黑体" w:eastAsia="黑体"/>
          <w:color w:val="auto"/>
          <w:sz w:val="32"/>
          <w:szCs w:val="32"/>
          <w:highlight w:val="none"/>
          <w:shd w:val="clear" w:color="auto" w:fill="auto"/>
        </w:rPr>
        <w:t>四、投诉事项具体内容</w:t>
      </w:r>
    </w:p>
    <w:p w14:paraId="3D3EDA83">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投诉事项 1：</w:t>
      </w:r>
    </w:p>
    <w:p w14:paraId="69EE8C78">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事实依据：</w:t>
      </w:r>
    </w:p>
    <w:p w14:paraId="78782732">
      <w:pPr>
        <w:ind w:firstLine="649"/>
        <w:rPr>
          <w:rFonts w:ascii="仿宋_GB2312" w:eastAsia="仿宋_GB2312"/>
          <w:color w:val="auto"/>
          <w:sz w:val="32"/>
          <w:szCs w:val="32"/>
          <w:highlight w:val="none"/>
          <w:u w:val="dotted"/>
          <w:shd w:val="clear" w:color="auto" w:fill="auto"/>
        </w:rPr>
      </w:pPr>
    </w:p>
    <w:p w14:paraId="5851EA00">
      <w:pPr>
        <w:ind w:firstLine="649"/>
        <w:rPr>
          <w:rFonts w:ascii="仿宋_GB2312" w:eastAsia="仿宋_GB2312"/>
          <w:color w:val="auto"/>
          <w:sz w:val="32"/>
          <w:szCs w:val="32"/>
          <w:highlight w:val="none"/>
          <w:u w:val="single"/>
          <w:shd w:val="clear" w:color="auto" w:fill="auto"/>
        </w:rPr>
      </w:pPr>
      <w:r>
        <w:rPr>
          <w:rFonts w:hint="eastAsia" w:ascii="仿宋_GB2312" w:eastAsia="仿宋_GB2312"/>
          <w:color w:val="auto"/>
          <w:sz w:val="32"/>
          <w:szCs w:val="32"/>
          <w:highlight w:val="none"/>
          <w:shd w:val="clear" w:color="auto" w:fill="auto"/>
        </w:rPr>
        <w:t>法律依据：</w:t>
      </w:r>
    </w:p>
    <w:p w14:paraId="6957B2B5">
      <w:pPr>
        <w:ind w:firstLine="649"/>
        <w:rPr>
          <w:rFonts w:ascii="仿宋_GB2312" w:eastAsia="仿宋_GB2312"/>
          <w:color w:val="auto"/>
          <w:sz w:val="32"/>
          <w:szCs w:val="32"/>
          <w:highlight w:val="none"/>
          <w:u w:val="dotted"/>
          <w:shd w:val="clear" w:color="auto" w:fill="auto"/>
        </w:rPr>
      </w:pPr>
    </w:p>
    <w:p w14:paraId="30536685">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投诉事项2</w:t>
      </w:r>
    </w:p>
    <w:p w14:paraId="31DF9EDD">
      <w:pPr>
        <w:ind w:firstLine="649"/>
        <w:rPr>
          <w:rFonts w:ascii="仿宋_GB2312" w:eastAsia="仿宋_GB2312"/>
          <w:color w:val="auto"/>
          <w:sz w:val="32"/>
          <w:szCs w:val="32"/>
          <w:highlight w:val="none"/>
          <w:u w:val="dotted"/>
          <w:shd w:val="clear" w:color="auto" w:fill="auto"/>
        </w:rPr>
      </w:pPr>
      <w:r>
        <w:rPr>
          <w:rFonts w:hint="eastAsia" w:ascii="仿宋_GB2312" w:eastAsia="仿宋_GB2312"/>
          <w:color w:val="auto"/>
          <w:sz w:val="32"/>
          <w:szCs w:val="32"/>
          <w:highlight w:val="none"/>
          <w:shd w:val="clear" w:color="auto" w:fill="auto"/>
        </w:rPr>
        <w:t>……</w:t>
      </w:r>
    </w:p>
    <w:p w14:paraId="3918384C">
      <w:pPr>
        <w:ind w:firstLine="649"/>
        <w:rPr>
          <w:rFonts w:ascii="黑体" w:hAnsi="黑体" w:eastAsia="黑体"/>
          <w:color w:val="auto"/>
          <w:sz w:val="32"/>
          <w:szCs w:val="32"/>
          <w:highlight w:val="none"/>
          <w:shd w:val="clear" w:color="auto" w:fill="auto"/>
        </w:rPr>
      </w:pPr>
      <w:r>
        <w:rPr>
          <w:rFonts w:hint="eastAsia" w:ascii="黑体" w:hAnsi="黑体" w:eastAsia="黑体"/>
          <w:color w:val="auto"/>
          <w:sz w:val="32"/>
          <w:szCs w:val="32"/>
          <w:highlight w:val="none"/>
          <w:shd w:val="clear" w:color="auto" w:fill="auto"/>
        </w:rPr>
        <w:t>五、与投诉事项相关的投诉请求</w:t>
      </w:r>
    </w:p>
    <w:p w14:paraId="2B1B8AE0">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请求：</w:t>
      </w:r>
    </w:p>
    <w:p w14:paraId="1B2EFC15">
      <w:pPr>
        <w:ind w:firstLine="649"/>
        <w:rPr>
          <w:rFonts w:ascii="仿宋_GB2312" w:eastAsia="仿宋_GB2312"/>
          <w:color w:val="auto"/>
          <w:sz w:val="32"/>
          <w:szCs w:val="32"/>
          <w:highlight w:val="none"/>
          <w:u w:val="single"/>
          <w:shd w:val="clear" w:color="auto" w:fill="auto"/>
        </w:rPr>
      </w:pPr>
    </w:p>
    <w:p w14:paraId="2B1D2913">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 xml:space="preserve">签字(签章)：                   公章：                      </w:t>
      </w:r>
    </w:p>
    <w:p w14:paraId="52BF0929">
      <w:pPr>
        <w:ind w:firstLine="649"/>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 xml:space="preserve">日期：    </w:t>
      </w:r>
    </w:p>
    <w:p w14:paraId="4D3B1326">
      <w:pPr>
        <w:ind w:firstLine="646"/>
        <w:rPr>
          <w:rFonts w:ascii="黑体" w:hAnsi="黑体" w:eastAsia="黑体"/>
          <w:b/>
          <w:color w:val="auto"/>
          <w:sz w:val="32"/>
          <w:szCs w:val="32"/>
          <w:highlight w:val="none"/>
          <w:shd w:val="clear" w:color="auto" w:fill="auto"/>
        </w:rPr>
      </w:pPr>
    </w:p>
    <w:p w14:paraId="1EF66098">
      <w:pPr>
        <w:ind w:firstLine="646"/>
        <w:rPr>
          <w:rFonts w:ascii="黑体" w:hAnsi="黑体" w:eastAsia="黑体"/>
          <w:b/>
          <w:color w:val="auto"/>
          <w:sz w:val="32"/>
          <w:szCs w:val="32"/>
          <w:highlight w:val="none"/>
          <w:shd w:val="clear" w:color="auto" w:fill="auto"/>
        </w:rPr>
      </w:pPr>
      <w:r>
        <w:rPr>
          <w:rFonts w:hint="eastAsia" w:ascii="黑体" w:hAnsi="黑体" w:eastAsia="黑体"/>
          <w:b/>
          <w:color w:val="auto"/>
          <w:sz w:val="32"/>
          <w:szCs w:val="32"/>
          <w:highlight w:val="none"/>
          <w:shd w:val="clear" w:color="auto" w:fill="auto"/>
        </w:rPr>
        <w:t>投诉书制作说明：</w:t>
      </w:r>
    </w:p>
    <w:p w14:paraId="58C637A0">
      <w:pPr>
        <w:widowControl/>
        <w:ind w:firstLine="640" w:firstLineChars="200"/>
        <w:rPr>
          <w:rFonts w:ascii="仿宋_GB2312" w:hAnsi="宋体" w:eastAsia="仿宋_GB2312" w:cs="宋体"/>
          <w:color w:val="auto"/>
          <w:kern w:val="0"/>
          <w:sz w:val="32"/>
          <w:szCs w:val="32"/>
          <w:highlight w:val="none"/>
          <w:shd w:val="clear" w:color="auto" w:fill="auto"/>
        </w:rPr>
      </w:pPr>
      <w:r>
        <w:rPr>
          <w:rFonts w:hint="eastAsia" w:ascii="仿宋_GB2312" w:eastAsia="仿宋_GB2312"/>
          <w:color w:val="auto"/>
          <w:sz w:val="32"/>
          <w:szCs w:val="32"/>
          <w:highlight w:val="none"/>
          <w:shd w:val="clear" w:color="auto" w:fill="auto"/>
        </w:rPr>
        <w:t>1.投诉人提起投诉时，应当提交投诉书和必要的证明材料，并按照被投诉人和与投诉事项有关的供应商数量提供投诉书副本。</w:t>
      </w:r>
    </w:p>
    <w:p w14:paraId="588B9814">
      <w:pPr>
        <w:widowControl/>
        <w:ind w:firstLine="640" w:firstLineChars="200"/>
        <w:jc w:val="left"/>
        <w:rPr>
          <w:rFonts w:ascii="仿宋_GB2312" w:hAnsi="宋体" w:eastAsia="仿宋_GB2312" w:cs="宋体"/>
          <w:color w:val="auto"/>
          <w:kern w:val="0"/>
          <w:sz w:val="32"/>
          <w:szCs w:val="32"/>
          <w:highlight w:val="none"/>
          <w:shd w:val="clear" w:color="auto" w:fill="auto"/>
        </w:rPr>
      </w:pPr>
      <w:r>
        <w:rPr>
          <w:rFonts w:hint="eastAsia" w:ascii="仿宋_GB2312" w:eastAsia="仿宋_GB2312"/>
          <w:color w:val="auto"/>
          <w:sz w:val="32"/>
          <w:szCs w:val="32"/>
          <w:highlight w:val="none"/>
          <w:shd w:val="clear" w:color="auto" w:fill="auto"/>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shd w:val="clear" w:color="auto" w:fill="auto"/>
        </w:rPr>
        <w:t>投诉人签署的授权委托书。授权委托书应当载明代理人的姓名或者名称、代理事项、具体权限、期限和相关事项。</w:t>
      </w:r>
    </w:p>
    <w:p w14:paraId="27AA1BBC">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3.投诉人若对项目的某一分包进行投诉，投诉书应列明具体分包号。</w:t>
      </w:r>
    </w:p>
    <w:p w14:paraId="03D4A81D">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4.投诉书应简要列明质疑事项，质疑函、质疑答复等作为附件材料提供。</w:t>
      </w:r>
    </w:p>
    <w:p w14:paraId="194E1D17">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5.投诉书的投诉事项应具体、明确，并有必要的事实依据和法律依据。</w:t>
      </w:r>
    </w:p>
    <w:p w14:paraId="054E18CC">
      <w:pPr>
        <w:widowControl/>
        <w:ind w:firstLine="640" w:firstLineChars="200"/>
        <w:jc w:val="left"/>
        <w:rPr>
          <w:rFonts w:ascii="仿宋_GB2312" w:eastAsia="仿宋_GB2312"/>
          <w:color w:val="auto"/>
          <w:sz w:val="32"/>
          <w:szCs w:val="32"/>
          <w:highlight w:val="none"/>
          <w:shd w:val="clear" w:color="auto" w:fill="auto"/>
        </w:rPr>
      </w:pPr>
      <w:r>
        <w:rPr>
          <w:rFonts w:hint="eastAsia" w:ascii="仿宋_GB2312" w:eastAsia="仿宋_GB2312"/>
          <w:color w:val="auto"/>
          <w:sz w:val="32"/>
          <w:szCs w:val="32"/>
          <w:highlight w:val="none"/>
          <w:shd w:val="clear" w:color="auto" w:fill="auto"/>
        </w:rPr>
        <w:t>6.投诉书的投诉请求应与投诉事项相关。</w:t>
      </w:r>
    </w:p>
    <w:p w14:paraId="32A2D0B6">
      <w:pPr>
        <w:widowControl/>
        <w:ind w:firstLine="640" w:firstLineChars="200"/>
        <w:jc w:val="left"/>
        <w:rPr>
          <w:rFonts w:ascii="仿宋_GB2312" w:hAnsi="宋体" w:eastAsia="仿宋_GB2312" w:cs="宋体"/>
          <w:color w:val="auto"/>
          <w:kern w:val="0"/>
          <w:sz w:val="32"/>
          <w:szCs w:val="32"/>
          <w:highlight w:val="none"/>
          <w:shd w:val="clear" w:color="auto" w:fill="auto"/>
        </w:rPr>
      </w:pPr>
      <w:r>
        <w:rPr>
          <w:rFonts w:hint="eastAsia" w:ascii="仿宋_GB2312" w:eastAsia="仿宋_GB2312"/>
          <w:color w:val="auto"/>
          <w:sz w:val="32"/>
          <w:szCs w:val="32"/>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27B0A8BB">
      <w:pPr>
        <w:snapToGrid w:val="0"/>
        <w:spacing w:before="50" w:after="165" w:afterLines="50" w:line="360" w:lineRule="auto"/>
        <w:ind w:firstLine="480" w:firstLineChars="200"/>
        <w:jc w:val="left"/>
        <w:rPr>
          <w:color w:val="auto"/>
          <w:sz w:val="24"/>
          <w:highlight w:val="none"/>
          <w:shd w:val="clear" w:color="auto" w:fill="auto"/>
        </w:rPr>
      </w:pPr>
    </w:p>
    <w:p w14:paraId="713C80CB">
      <w:pPr>
        <w:ind w:firstLine="426"/>
        <w:rPr>
          <w:color w:val="auto"/>
          <w:highlight w:val="none"/>
          <w:shd w:val="clear" w:color="auto" w:fill="auto"/>
        </w:rPr>
      </w:pPr>
    </w:p>
    <w:sectPr>
      <w:footerReference r:id="rId8" w:type="first"/>
      <w:footerReference r:id="rId6" w:type="default"/>
      <w:footerReference r:id="rId7"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BC88D51-D574-4146-9FE0-7F18C895F771}"/>
  </w:font>
  <w:font w:name="黑体">
    <w:panose1 w:val="02010609060101010101"/>
    <w:charset w:val="86"/>
    <w:family w:val="auto"/>
    <w:pitch w:val="default"/>
    <w:sig w:usb0="800002BF" w:usb1="38CF7CFA" w:usb2="00000016" w:usb3="00000000" w:csb0="00040001" w:csb1="00000000"/>
    <w:embedRegular r:id="rId2" w:fontKey="{C1A71B9C-0715-4099-8E83-58F4560A5DB8}"/>
  </w:font>
  <w:font w:name="Courier New">
    <w:panose1 w:val="02070309020205020404"/>
    <w:charset w:val="01"/>
    <w:family w:val="modern"/>
    <w:pitch w:val="default"/>
    <w:sig w:usb0="E0002AFF" w:usb1="C0007843" w:usb2="00000009" w:usb3="00000000" w:csb0="400001FF" w:csb1="FFFF0000"/>
    <w:embedRegular r:id="rId3" w:fontKey="{16514175-8DDF-46E0-9274-1066665C53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CCFAA4EF-9E08-466C-B6FE-CEFAA45D9171}"/>
  </w:font>
  <w:font w:name="MingLiU">
    <w:panose1 w:val="02020509000000000000"/>
    <w:charset w:val="88"/>
    <w:family w:val="auto"/>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B72A814D-8D84-472A-94EC-CC2699A3BEE5}"/>
  </w:font>
  <w:font w:name="仿宋">
    <w:panose1 w:val="02010609060101010101"/>
    <w:charset w:val="86"/>
    <w:family w:val="modern"/>
    <w:pitch w:val="default"/>
    <w:sig w:usb0="800002BF" w:usb1="38CF7CFA" w:usb2="00000016" w:usb3="00000000" w:csb0="00040001" w:csb1="00000000"/>
    <w:embedRegular r:id="rId6" w:fontKey="{C9BEA442-E0E0-45BD-B32D-516781EED54D}"/>
  </w:font>
  <w:font w:name="华文新魏">
    <w:panose1 w:val="02010800040101010101"/>
    <w:charset w:val="86"/>
    <w:family w:val="auto"/>
    <w:pitch w:val="default"/>
    <w:sig w:usb0="00000001" w:usb1="080F0000" w:usb2="00000000" w:usb3="00000000" w:csb0="00040000" w:csb1="00000000"/>
    <w:embedRegular r:id="rId7" w:fontKey="{DEE8E1DE-0F5A-4393-8962-A4E8DE2FFEFE}"/>
  </w:font>
  <w:font w:name="Segoe UI Symbol">
    <w:panose1 w:val="020B0502040204020203"/>
    <w:charset w:val="00"/>
    <w:family w:val="swiss"/>
    <w:pitch w:val="default"/>
    <w:sig w:usb0="8000006F" w:usb1="1200FBEF" w:usb2="0064C000" w:usb3="00000002" w:csb0="00000001" w:csb1="40000000"/>
    <w:embedRegular r:id="rId8" w:fontKey="{04BAFF3E-471E-47AF-9D18-8AFDD4B389FE}"/>
  </w:font>
  <w:font w:name="微软雅黑">
    <w:panose1 w:val="020B0503020204020204"/>
    <w:charset w:val="86"/>
    <w:family w:val="swiss"/>
    <w:pitch w:val="default"/>
    <w:sig w:usb0="80000287" w:usb1="280F3C52" w:usb2="00000016" w:usb3="00000000" w:csb0="0004001F" w:csb1="00000000"/>
    <w:embedRegular r:id="rId9" w:fontKey="{C7604AE0-CD7E-462D-ABC6-D4557E82CB9C}"/>
  </w:font>
  <w:font w:name="Arial Unicode MS">
    <w:panose1 w:val="020B0604020202020204"/>
    <w:charset w:val="86"/>
    <w:family w:val="swiss"/>
    <w:pitch w:val="default"/>
    <w:sig w:usb0="FFFFFFFF" w:usb1="E9FFFFFF" w:usb2="0000003F" w:usb3="00000000" w:csb0="603F01FF" w:csb1="FFFF0000"/>
    <w:embedRegular r:id="rId10" w:fontKey="{6162A6AD-CF34-432E-9F2C-831ABD7F9957}"/>
  </w:font>
  <w:font w:name="方正小标宋简体">
    <w:panose1 w:val="03000509000000000000"/>
    <w:charset w:val="86"/>
    <w:family w:val="script"/>
    <w:pitch w:val="default"/>
    <w:sig w:usb0="00000001" w:usb1="080E0000" w:usb2="00000000" w:usb3="00000000" w:csb0="00040000" w:csb1="00000000"/>
    <w:embedRegular r:id="rId11" w:fontKey="{5A5C06B9-16E0-4046-86C2-B03F740CC6FC}"/>
  </w:font>
  <w:font w:name="Helvetica">
    <w:altName w:val="Arial"/>
    <w:panose1 w:val="020B0604020202020204"/>
    <w:charset w:val="00"/>
    <w:family w:val="swiss"/>
    <w:pitch w:val="default"/>
    <w:sig w:usb0="00000000" w:usb1="00000000" w:usb2="00000009" w:usb3="00000000" w:csb0="000001FF" w:csb1="00000000"/>
    <w:embedRegular r:id="rId12" w:fontKey="{23949C5A-909A-4B54-97B0-33D5A4E65077}"/>
  </w:font>
  <w:font w:name="Helvetica Neue">
    <w:altName w:val="微软雅黑"/>
    <w:panose1 w:val="00000000000000000000"/>
    <w:charset w:val="01"/>
    <w:family w:val="auto"/>
    <w:pitch w:val="default"/>
    <w:sig w:usb0="00000000" w:usb1="00000000" w:usb2="00000000" w:usb3="00000000" w:csb0="00040001" w:csb1="00000000"/>
    <w:embedRegular r:id="rId13" w:fontKey="{82DE09F0-826D-4C46-A0FC-567588B4A893}"/>
  </w:font>
  <w:font w:name="楷体">
    <w:panose1 w:val="02010609060101010101"/>
    <w:charset w:val="86"/>
    <w:family w:val="modern"/>
    <w:pitch w:val="default"/>
    <w:sig w:usb0="800002BF" w:usb1="38CF7CFA" w:usb2="00000016" w:usb3="00000000" w:csb0="00040001" w:csb1="00000000"/>
    <w:embedRegular r:id="rId14" w:fontKey="{74CA5B66-2A9E-4973-97E3-910A6F4F7CDA}"/>
  </w:font>
  <w:font w:name="TimesNewRomanPSMT">
    <w:altName w:val="Times New Roman"/>
    <w:panose1 w:val="00000000000000000000"/>
    <w:charset w:val="00"/>
    <w:family w:val="roman"/>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embedRegular r:id="rId15" w:fontKey="{009E44DC-635C-499A-A4E3-62F142BF5429}"/>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5BF9">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D91C">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AD192">
                          <w:pPr>
                            <w:pStyle w:val="2"/>
                            <w:jc w:val="center"/>
                          </w:pPr>
                          <w:r>
                            <w:fldChar w:fldCharType="begin"/>
                          </w:r>
                          <w:r>
                            <w:instrText xml:space="preserve">PAGE   \* MERGEFORMAT</w:instrText>
                          </w:r>
                          <w:r>
                            <w:fldChar w:fldCharType="separate"/>
                          </w:r>
                          <w:r>
                            <w:rPr>
                              <w:lang w:val="zh-CN"/>
                            </w:rPr>
                            <w:t>107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4AD192">
                    <w:pPr>
                      <w:pStyle w:val="2"/>
                      <w:jc w:val="center"/>
                    </w:pPr>
                    <w:r>
                      <w:fldChar w:fldCharType="begin"/>
                    </w:r>
                    <w:r>
                      <w:instrText xml:space="preserve">PAGE   \* MERGEFORMAT</w:instrText>
                    </w:r>
                    <w:r>
                      <w:fldChar w:fldCharType="separate"/>
                    </w:r>
                    <w:r>
                      <w:rPr>
                        <w:lang w:val="zh-CN"/>
                      </w:rPr>
                      <w:t>107</w:t>
                    </w:r>
                    <w:r>
                      <w:rPr>
                        <w:lang w:val="zh-CN"/>
                      </w:rPr>
                      <w:fldChar w:fldCharType="end"/>
                    </w:r>
                  </w:p>
                </w:txbxContent>
              </v:textbox>
            </v:shape>
          </w:pict>
        </mc:Fallback>
      </mc:AlternateContent>
    </w:r>
  </w:p>
  <w:p w14:paraId="3DB8736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95409">
    <w:pPr>
      <w:pStyle w:val="2"/>
      <w:ind w:firstLine="36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9987B">
                          <w:pPr>
                            <w:pStyle w:val="2"/>
                            <w:ind w:firstLine="365"/>
                            <w:jc w:val="center"/>
                          </w:pPr>
                          <w:r>
                            <w:fldChar w:fldCharType="begin"/>
                          </w:r>
                          <w:r>
                            <w:instrText xml:space="preserve"> PAGE   \* MERGEFORMAT </w:instrText>
                          </w:r>
                          <w:r>
                            <w:fldChar w:fldCharType="separate"/>
                          </w:r>
                          <w:r>
                            <w:rPr>
                              <w:lang w:val="zh-CN"/>
                            </w:rPr>
                            <w:t>112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879987B">
                    <w:pPr>
                      <w:pStyle w:val="2"/>
                      <w:ind w:firstLine="365"/>
                      <w:jc w:val="center"/>
                    </w:pPr>
                    <w:r>
                      <w:fldChar w:fldCharType="begin"/>
                    </w:r>
                    <w:r>
                      <w:instrText xml:space="preserve"> PAGE   \* MERGEFORMAT </w:instrText>
                    </w:r>
                    <w:r>
                      <w:fldChar w:fldCharType="separate"/>
                    </w:r>
                    <w:r>
                      <w:rPr>
                        <w:lang w:val="zh-CN"/>
                      </w:rPr>
                      <w:t>112</w:t>
                    </w:r>
                    <w:r>
                      <w:rPr>
                        <w:lang w:val="zh-CN"/>
                      </w:rPr>
                      <w:fldChar w:fldCharType="end"/>
                    </w:r>
                  </w:p>
                </w:txbxContent>
              </v:textbox>
            </v:shape>
          </w:pict>
        </mc:Fallback>
      </mc:AlternateContent>
    </w:r>
  </w:p>
  <w:p w14:paraId="7D10B494">
    <w:pPr>
      <w:pStyle w:val="2"/>
      <w:ind w:firstLine="365"/>
    </w:pPr>
  </w:p>
  <w:p w14:paraId="4A783AC2"/>
  <w:p w14:paraId="63C7988F"/>
  <w:p w14:paraId="0D6137E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8D96">
    <w:pPr>
      <w:pStyle w:val="2"/>
      <w:framePr w:wrap="around" w:vAnchor="text" w:hAnchor="margin" w:xAlign="center" w:y="1"/>
      <w:ind w:firstLine="365"/>
      <w:rPr>
        <w:rStyle w:val="37"/>
      </w:rPr>
    </w:pPr>
    <w:r>
      <w:fldChar w:fldCharType="begin"/>
    </w:r>
    <w:r>
      <w:rPr>
        <w:rStyle w:val="37"/>
      </w:rPr>
      <w:instrText xml:space="preserve">PAGE  </w:instrText>
    </w:r>
    <w:r>
      <w:fldChar w:fldCharType="end"/>
    </w:r>
  </w:p>
  <w:p w14:paraId="254E9768">
    <w:pPr>
      <w:pStyle w:val="2"/>
      <w:ind w:firstLine="365"/>
    </w:pPr>
  </w:p>
  <w:p w14:paraId="0688005B"/>
  <w:p w14:paraId="31A451A9"/>
  <w:p w14:paraId="43CE742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6FE63">
    <w:pPr>
      <w:pStyle w:val="2"/>
      <w:framePr w:wrap="around" w:vAnchor="text" w:hAnchor="margin" w:xAlign="right" w:y="1"/>
      <w:ind w:firstLine="365"/>
      <w:rPr>
        <w:rStyle w:val="37"/>
      </w:rPr>
    </w:pPr>
    <w:r>
      <w:fldChar w:fldCharType="begin"/>
    </w:r>
    <w:r>
      <w:rPr>
        <w:rStyle w:val="37"/>
      </w:rPr>
      <w:instrText xml:space="preserve">PAGE  </w:instrText>
    </w:r>
    <w:r>
      <w:fldChar w:fldCharType="separate"/>
    </w:r>
    <w:r>
      <w:rPr>
        <w:rStyle w:val="37"/>
      </w:rPr>
      <w:t>122</w:t>
    </w:r>
    <w:r>
      <w:fldChar w:fldCharType="end"/>
    </w:r>
  </w:p>
  <w:p w14:paraId="59B193AA">
    <w:pPr>
      <w:pStyle w:val="2"/>
      <w:ind w:right="360" w:firstLine="365"/>
      <w:jc w:val="both"/>
    </w:pPr>
    <w:r>
      <w:rPr>
        <w:rFonts w:hint="eastAsia"/>
      </w:rPr>
      <w:t>121</w:t>
    </w:r>
  </w:p>
  <w:p w14:paraId="6A6FA45F"/>
  <w:p w14:paraId="3E4ADC9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F55C">
    <w:pPr>
      <w:pStyle w:val="24"/>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8573B"/>
    <w:multiLevelType w:val="singleLevel"/>
    <w:tmpl w:val="AE98573B"/>
    <w:lvl w:ilvl="0" w:tentative="0">
      <w:start w:val="1"/>
      <w:numFmt w:val="decimal"/>
      <w:suff w:val="space"/>
      <w:lvlText w:val="%1."/>
      <w:lvlJc w:val="left"/>
    </w:lvl>
  </w:abstractNum>
  <w:abstractNum w:abstractNumId="1">
    <w:nsid w:val="00000002"/>
    <w:multiLevelType w:val="singleLevel"/>
    <w:tmpl w:val="00000002"/>
    <w:lvl w:ilvl="0" w:tentative="0">
      <w:start w:val="1"/>
      <w:numFmt w:val="decimal"/>
      <w:suff w:val="nothing"/>
      <w:lvlText w:val="（%1）"/>
      <w:lvlJc w:val="left"/>
    </w:lvl>
  </w:abstractNum>
  <w:abstractNum w:abstractNumId="2">
    <w:nsid w:val="00000003"/>
    <w:multiLevelType w:val="multilevel"/>
    <w:tmpl w:val="00000003"/>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00000004"/>
    <w:multiLevelType w:val="multilevel"/>
    <w:tmpl w:val="00000004"/>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4">
    <w:nsid w:val="0053208E"/>
    <w:multiLevelType w:val="singleLevel"/>
    <w:tmpl w:val="0053208E"/>
    <w:lvl w:ilvl="0" w:tentative="0">
      <w:start w:val="1"/>
      <w:numFmt w:val="decimal"/>
      <w:suff w:val="nothing"/>
      <w:lvlText w:val="（%1）"/>
      <w:lvlJc w:val="left"/>
      <w:pPr>
        <w:ind w:left="0" w:firstLine="0"/>
      </w:pPr>
    </w:lvl>
  </w:abstractNum>
  <w:abstractNum w:abstractNumId="5">
    <w:nsid w:val="00EF6315"/>
    <w:multiLevelType w:val="singleLevel"/>
    <w:tmpl w:val="00EF6315"/>
    <w:lvl w:ilvl="0" w:tentative="0">
      <w:start w:val="1"/>
      <w:numFmt w:val="decimal"/>
      <w:lvlText w:val="%1."/>
      <w:lvlJc w:val="left"/>
      <w:pPr>
        <w:tabs>
          <w:tab w:val="left" w:pos="312"/>
        </w:tabs>
      </w:pPr>
    </w:lvl>
  </w:abstractNum>
  <w:abstractNum w:abstractNumId="6">
    <w:nsid w:val="0DCD06A0"/>
    <w:multiLevelType w:val="singleLevel"/>
    <w:tmpl w:val="0DCD06A0"/>
    <w:lvl w:ilvl="0" w:tentative="0">
      <w:start w:val="1"/>
      <w:numFmt w:val="decimal"/>
      <w:suff w:val="space"/>
      <w:lvlText w:val="%1."/>
      <w:lvlJc w:val="left"/>
    </w:lvl>
  </w:abstractNum>
  <w:abstractNum w:abstractNumId="7">
    <w:nsid w:val="21ABC16C"/>
    <w:multiLevelType w:val="singleLevel"/>
    <w:tmpl w:val="21ABC16C"/>
    <w:lvl w:ilvl="0" w:tentative="0">
      <w:start w:val="1"/>
      <w:numFmt w:val="decimal"/>
      <w:suff w:val="space"/>
      <w:lvlText w:val="%1."/>
      <w:lvlJc w:val="left"/>
    </w:lvl>
  </w:abstractNum>
  <w:abstractNum w:abstractNumId="8">
    <w:nsid w:val="72279194"/>
    <w:multiLevelType w:val="singleLevel"/>
    <w:tmpl w:val="72279194"/>
    <w:lvl w:ilvl="0" w:tentative="0">
      <w:start w:val="1"/>
      <w:numFmt w:val="decimal"/>
      <w:suff w:val="space"/>
      <w:lvlText w:val="%1."/>
      <w:lvlJc w:val="left"/>
    </w:lvl>
  </w:abstractNum>
  <w:num w:numId="1">
    <w:abstractNumId w:val="0"/>
  </w:num>
  <w:num w:numId="2">
    <w:abstractNumId w:val="5"/>
  </w:num>
  <w:num w:numId="3">
    <w:abstractNumId w:val="6"/>
  </w:num>
  <w:num w:numId="4">
    <w:abstractNumId w:val="7"/>
  </w:num>
  <w:num w:numId="5">
    <w:abstractNumId w:val="8"/>
  </w:num>
  <w:num w:numId="6">
    <w:abstractNumId w:val="1"/>
  </w:num>
  <w:num w:numId="7">
    <w:abstractNumId w:val="4"/>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6DF"/>
    <w:rsid w:val="000562F6"/>
    <w:rsid w:val="0013409F"/>
    <w:rsid w:val="001435F2"/>
    <w:rsid w:val="001C0D4B"/>
    <w:rsid w:val="0029021C"/>
    <w:rsid w:val="00484696"/>
    <w:rsid w:val="005846F3"/>
    <w:rsid w:val="006416DF"/>
    <w:rsid w:val="007E5BC9"/>
    <w:rsid w:val="00842C86"/>
    <w:rsid w:val="0086482C"/>
    <w:rsid w:val="009F61CB"/>
    <w:rsid w:val="00A944B0"/>
    <w:rsid w:val="00BC7C9E"/>
    <w:rsid w:val="00C06BBB"/>
    <w:rsid w:val="00DA66A5"/>
    <w:rsid w:val="00DB3359"/>
    <w:rsid w:val="00DF6A63"/>
    <w:rsid w:val="00E10407"/>
    <w:rsid w:val="00FD3AAD"/>
    <w:rsid w:val="0AFC3A2F"/>
    <w:rsid w:val="0CA72637"/>
    <w:rsid w:val="0EE26D46"/>
    <w:rsid w:val="0FF23D21"/>
    <w:rsid w:val="1018591F"/>
    <w:rsid w:val="13053004"/>
    <w:rsid w:val="13D25A0F"/>
    <w:rsid w:val="146965DB"/>
    <w:rsid w:val="194103D6"/>
    <w:rsid w:val="197B5DCD"/>
    <w:rsid w:val="1FE20F01"/>
    <w:rsid w:val="21661EBE"/>
    <w:rsid w:val="28C54652"/>
    <w:rsid w:val="2B8F1669"/>
    <w:rsid w:val="2CA44900"/>
    <w:rsid w:val="2E35441F"/>
    <w:rsid w:val="2F542603"/>
    <w:rsid w:val="2F6B0DF7"/>
    <w:rsid w:val="308A5C2E"/>
    <w:rsid w:val="30D7561F"/>
    <w:rsid w:val="414F159E"/>
    <w:rsid w:val="424E2FF5"/>
    <w:rsid w:val="43967125"/>
    <w:rsid w:val="46B12D56"/>
    <w:rsid w:val="487F3FC7"/>
    <w:rsid w:val="49882D14"/>
    <w:rsid w:val="4AA56CFC"/>
    <w:rsid w:val="4BA13E68"/>
    <w:rsid w:val="5814296E"/>
    <w:rsid w:val="593E1CB3"/>
    <w:rsid w:val="5A5B3207"/>
    <w:rsid w:val="5A920BA5"/>
    <w:rsid w:val="5B70266C"/>
    <w:rsid w:val="5C1B076F"/>
    <w:rsid w:val="5C4F5402"/>
    <w:rsid w:val="639F3A33"/>
    <w:rsid w:val="643C06B1"/>
    <w:rsid w:val="643D4307"/>
    <w:rsid w:val="67BB772C"/>
    <w:rsid w:val="692F7608"/>
    <w:rsid w:val="6A8B5567"/>
    <w:rsid w:val="6B157539"/>
    <w:rsid w:val="6B9A4795"/>
    <w:rsid w:val="6BF31AFE"/>
    <w:rsid w:val="6C3370AB"/>
    <w:rsid w:val="6EE16386"/>
    <w:rsid w:val="6F307625"/>
    <w:rsid w:val="6F984159"/>
    <w:rsid w:val="75786486"/>
    <w:rsid w:val="789355E1"/>
    <w:rsid w:val="7B0C516C"/>
    <w:rsid w:val="7E6A5708"/>
    <w:rsid w:val="7EC857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0"/>
    <w:pPr>
      <w:keepNext/>
      <w:keepLines/>
      <w:spacing w:line="576" w:lineRule="auto"/>
      <w:outlineLvl w:val="0"/>
    </w:pPr>
    <w:rPr>
      <w:b/>
      <w:bCs/>
      <w:kern w:val="44"/>
      <w:sz w:val="44"/>
      <w:szCs w:val="44"/>
    </w:rPr>
  </w:style>
  <w:style w:type="paragraph" w:styleId="4">
    <w:name w:val="heading 2"/>
    <w:basedOn w:val="1"/>
    <w:next w:val="1"/>
    <w:link w:val="43"/>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link w:val="44"/>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45"/>
    <w:qFormat/>
    <w:uiPriority w:val="0"/>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6"/>
    <w:qFormat/>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56"/>
    <w:qFormat/>
    <w:uiPriority w:val="0"/>
    <w:pPr>
      <w:tabs>
        <w:tab w:val="center" w:pos="4153"/>
        <w:tab w:val="right" w:pos="8306"/>
      </w:tabs>
      <w:snapToGrid w:val="0"/>
      <w:jc w:val="left"/>
    </w:pPr>
    <w:rPr>
      <w:sz w:val="18"/>
      <w:szCs w:val="18"/>
    </w:rPr>
  </w:style>
  <w:style w:type="paragraph" w:styleId="8">
    <w:name w:val="toc 7"/>
    <w:basedOn w:val="1"/>
    <w:next w:val="1"/>
    <w:qFormat/>
    <w:uiPriority w:val="0"/>
    <w:pPr>
      <w:jc w:val="left"/>
    </w:pPr>
    <w:rPr>
      <w:rFonts w:ascii="Calibri" w:hAnsi="Calibri"/>
      <w:sz w:val="22"/>
      <w:szCs w:val="22"/>
    </w:rPr>
  </w:style>
  <w:style w:type="paragraph" w:styleId="9">
    <w:name w:val="index 8"/>
    <w:basedOn w:val="1"/>
    <w:next w:val="1"/>
    <w:qFormat/>
    <w:uiPriority w:val="0"/>
    <w:pPr>
      <w:ind w:left="2940"/>
    </w:pPr>
    <w:rPr>
      <w:rFonts w:eastAsia="Times New Roman"/>
    </w:r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47"/>
    <w:qFormat/>
    <w:uiPriority w:val="0"/>
    <w:rPr>
      <w:rFonts w:ascii="宋体"/>
      <w:sz w:val="18"/>
      <w:szCs w:val="18"/>
    </w:rPr>
  </w:style>
  <w:style w:type="paragraph" w:styleId="13">
    <w:name w:val="annotation text"/>
    <w:basedOn w:val="1"/>
    <w:link w:val="48"/>
    <w:qFormat/>
    <w:uiPriority w:val="0"/>
    <w:pPr>
      <w:jc w:val="left"/>
    </w:pPr>
  </w:style>
  <w:style w:type="paragraph" w:styleId="14">
    <w:name w:val="Body Text 3"/>
    <w:basedOn w:val="1"/>
    <w:link w:val="49"/>
    <w:qFormat/>
    <w:uiPriority w:val="0"/>
    <w:pPr>
      <w:spacing w:after="120"/>
    </w:pPr>
    <w:rPr>
      <w:sz w:val="16"/>
      <w:szCs w:val="16"/>
    </w:rPr>
  </w:style>
  <w:style w:type="paragraph" w:styleId="15">
    <w:name w:val="Body Text"/>
    <w:basedOn w:val="1"/>
    <w:link w:val="50"/>
    <w:qFormat/>
    <w:uiPriority w:val="0"/>
    <w:pPr>
      <w:spacing w:after="120"/>
    </w:pPr>
  </w:style>
  <w:style w:type="paragraph" w:styleId="16">
    <w:name w:val="Body Text Indent"/>
    <w:basedOn w:val="1"/>
    <w:link w:val="51"/>
    <w:qFormat/>
    <w:uiPriority w:val="0"/>
    <w:pPr>
      <w:spacing w:line="200" w:lineRule="exact"/>
      <w:ind w:firstLine="301"/>
    </w:pPr>
    <w:rPr>
      <w:rFonts w:ascii="宋体" w:hAnsi="Courier New"/>
      <w:spacing w:val="-4"/>
      <w:sz w:val="18"/>
      <w:szCs w:val="20"/>
    </w:rPr>
  </w:style>
  <w:style w:type="paragraph" w:styleId="17">
    <w:name w:val="toc 5"/>
    <w:basedOn w:val="1"/>
    <w:next w:val="1"/>
    <w:qFormat/>
    <w:uiPriority w:val="0"/>
    <w:pPr>
      <w:jc w:val="left"/>
    </w:pPr>
    <w:rPr>
      <w:rFonts w:ascii="Calibri" w:hAnsi="Calibri"/>
      <w:sz w:val="22"/>
      <w:szCs w:val="22"/>
    </w:rPr>
  </w:style>
  <w:style w:type="paragraph" w:styleId="18">
    <w:name w:val="toc 3"/>
    <w:basedOn w:val="1"/>
    <w:next w:val="1"/>
    <w:qFormat/>
    <w:uiPriority w:val="0"/>
    <w:pPr>
      <w:jc w:val="left"/>
    </w:pPr>
    <w:rPr>
      <w:rFonts w:ascii="Calibri" w:hAnsi="Calibri"/>
      <w:smallCaps/>
      <w:sz w:val="22"/>
      <w:szCs w:val="22"/>
    </w:rPr>
  </w:style>
  <w:style w:type="paragraph" w:styleId="19">
    <w:name w:val="Plain Text"/>
    <w:basedOn w:val="1"/>
    <w:link w:val="52"/>
    <w:qFormat/>
    <w:uiPriority w:val="0"/>
    <w:rPr>
      <w:rFonts w:ascii="宋体" w:hAnsi="Courier New"/>
      <w:szCs w:val="20"/>
    </w:rPr>
  </w:style>
  <w:style w:type="paragraph" w:styleId="20">
    <w:name w:val="toc 8"/>
    <w:basedOn w:val="1"/>
    <w:next w:val="1"/>
    <w:qFormat/>
    <w:uiPriority w:val="0"/>
    <w:pPr>
      <w:jc w:val="left"/>
    </w:pPr>
    <w:rPr>
      <w:rFonts w:ascii="Calibri" w:hAnsi="Calibri"/>
      <w:sz w:val="22"/>
      <w:szCs w:val="22"/>
    </w:rPr>
  </w:style>
  <w:style w:type="paragraph" w:styleId="21">
    <w:name w:val="Date"/>
    <w:basedOn w:val="1"/>
    <w:next w:val="1"/>
    <w:link w:val="53"/>
    <w:qFormat/>
    <w:uiPriority w:val="0"/>
    <w:pPr>
      <w:ind w:left="100" w:leftChars="2500"/>
    </w:pPr>
  </w:style>
  <w:style w:type="paragraph" w:styleId="22">
    <w:name w:val="Body Text Indent 2"/>
    <w:basedOn w:val="1"/>
    <w:link w:val="54"/>
    <w:qFormat/>
    <w:uiPriority w:val="0"/>
    <w:pPr>
      <w:spacing w:line="480" w:lineRule="auto"/>
      <w:ind w:left="420" w:leftChars="200"/>
    </w:pPr>
  </w:style>
  <w:style w:type="paragraph" w:styleId="23">
    <w:name w:val="Balloon Text"/>
    <w:basedOn w:val="1"/>
    <w:link w:val="55"/>
    <w:qFormat/>
    <w:uiPriority w:val="0"/>
    <w:rPr>
      <w:sz w:val="18"/>
      <w:szCs w:val="18"/>
    </w:rPr>
  </w:style>
  <w:style w:type="paragraph" w:styleId="24">
    <w:name w:val="header"/>
    <w:basedOn w:val="1"/>
    <w:link w:val="57"/>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0"/>
    <w:pPr>
      <w:spacing w:before="360" w:after="360"/>
      <w:jc w:val="left"/>
    </w:pPr>
    <w:rPr>
      <w:rFonts w:ascii="Calibri" w:hAnsi="Calibri"/>
      <w:b/>
      <w:bCs/>
      <w:caps/>
      <w:sz w:val="22"/>
      <w:szCs w:val="22"/>
      <w:u w:val="single"/>
    </w:rPr>
  </w:style>
  <w:style w:type="paragraph" w:styleId="26">
    <w:name w:val="toc 4"/>
    <w:basedOn w:val="1"/>
    <w:next w:val="1"/>
    <w:qFormat/>
    <w:uiPriority w:val="0"/>
    <w:pPr>
      <w:jc w:val="left"/>
    </w:pPr>
    <w:rPr>
      <w:rFonts w:ascii="Calibri" w:hAnsi="Calibri"/>
      <w:sz w:val="22"/>
      <w:szCs w:val="22"/>
    </w:rPr>
  </w:style>
  <w:style w:type="paragraph" w:styleId="27">
    <w:name w:val="List"/>
    <w:basedOn w:val="1"/>
    <w:qFormat/>
    <w:uiPriority w:val="0"/>
    <w:pPr>
      <w:ind w:left="200" w:hanging="200" w:hangingChars="200"/>
    </w:pPr>
    <w:rPr>
      <w:sz w:val="28"/>
    </w:rPr>
  </w:style>
  <w:style w:type="paragraph" w:styleId="28">
    <w:name w:val="toc 6"/>
    <w:basedOn w:val="1"/>
    <w:next w:val="1"/>
    <w:qFormat/>
    <w:uiPriority w:val="0"/>
    <w:pPr>
      <w:jc w:val="left"/>
    </w:pPr>
    <w:rPr>
      <w:rFonts w:ascii="Calibri" w:hAnsi="Calibri"/>
      <w:sz w:val="22"/>
      <w:szCs w:val="22"/>
    </w:rPr>
  </w:style>
  <w:style w:type="paragraph" w:styleId="29">
    <w:name w:val="toc 2"/>
    <w:basedOn w:val="1"/>
    <w:next w:val="1"/>
    <w:qFormat/>
    <w:uiPriority w:val="0"/>
    <w:pPr>
      <w:jc w:val="left"/>
    </w:pPr>
    <w:rPr>
      <w:rFonts w:ascii="Calibri" w:hAnsi="Calibri"/>
      <w:b/>
      <w:bCs/>
      <w:smallCaps/>
      <w:sz w:val="22"/>
      <w:szCs w:val="22"/>
    </w:rPr>
  </w:style>
  <w:style w:type="paragraph" w:styleId="30">
    <w:name w:val="toc 9"/>
    <w:basedOn w:val="1"/>
    <w:next w:val="1"/>
    <w:qFormat/>
    <w:uiPriority w:val="0"/>
    <w:pPr>
      <w:jc w:val="left"/>
    </w:pPr>
    <w:rPr>
      <w:rFonts w:ascii="Calibri" w:hAnsi="Calibri"/>
      <w:sz w:val="22"/>
      <w:szCs w:val="22"/>
    </w:rPr>
  </w:style>
  <w:style w:type="paragraph" w:styleId="31">
    <w:name w:val="annotation subject"/>
    <w:basedOn w:val="13"/>
    <w:next w:val="13"/>
    <w:link w:val="58"/>
    <w:qFormat/>
    <w:uiPriority w:val="0"/>
    <w:rPr>
      <w:b/>
      <w:bCs/>
    </w:rPr>
  </w:style>
  <w:style w:type="paragraph" w:styleId="32">
    <w:name w:val="Body Text First Indent 2"/>
    <w:link w:val="126"/>
    <w:qFormat/>
    <w:uiPriority w:val="0"/>
    <w:pPr>
      <w:widowControl w:val="0"/>
      <w:adjustRightInd w:val="0"/>
      <w:snapToGrid w:val="0"/>
      <w:spacing w:after="120" w:line="360" w:lineRule="auto"/>
      <w:ind w:left="420" w:leftChars="200" w:right="240" w:firstLine="420" w:firstLineChars="200"/>
    </w:pPr>
    <w:rPr>
      <w:rFonts w:ascii="Times New Roman" w:hAnsi="Calibri" w:eastAsia="宋体" w:cs="Times New Roman"/>
      <w:kern w:val="2"/>
      <w:sz w:val="24"/>
      <w:szCs w:val="24"/>
      <w:lang w:val="en-US" w:eastAsia="zh-CN" w:bidi="ar-SA"/>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0"/>
    <w:rPr>
      <w:color w:val="0000FF"/>
      <w:u w:val="single"/>
    </w:rPr>
  </w:style>
  <w:style w:type="character" w:styleId="40">
    <w:name w:val="annotation reference"/>
    <w:qFormat/>
    <w:uiPriority w:val="0"/>
    <w:rPr>
      <w:sz w:val="21"/>
      <w:szCs w:val="21"/>
    </w:rPr>
  </w:style>
  <w:style w:type="paragraph" w:customStyle="1" w:styleId="41">
    <w:name w:val="表格文字"/>
    <w:basedOn w:val="1"/>
    <w:next w:val="15"/>
    <w:qFormat/>
    <w:uiPriority w:val="0"/>
    <w:pPr>
      <w:adjustRightInd w:val="0"/>
      <w:spacing w:line="420" w:lineRule="atLeast"/>
      <w:jc w:val="left"/>
      <w:textAlignment w:val="baseline"/>
    </w:pPr>
    <w:rPr>
      <w:kern w:val="0"/>
    </w:rPr>
  </w:style>
  <w:style w:type="character" w:customStyle="1" w:styleId="42">
    <w:name w:val="标题 1 字符2"/>
    <w:link w:val="3"/>
    <w:qFormat/>
    <w:uiPriority w:val="0"/>
    <w:rPr>
      <w:b/>
      <w:bCs/>
      <w:kern w:val="44"/>
      <w:sz w:val="44"/>
      <w:szCs w:val="44"/>
    </w:rPr>
  </w:style>
  <w:style w:type="character" w:customStyle="1" w:styleId="43">
    <w:name w:val="标题 2 字符2"/>
    <w:link w:val="4"/>
    <w:qFormat/>
    <w:uiPriority w:val="0"/>
    <w:rPr>
      <w:rFonts w:ascii="Arial" w:hAnsi="Arial" w:eastAsia="黑体"/>
      <w:b/>
      <w:bCs/>
      <w:kern w:val="2"/>
      <w:sz w:val="32"/>
      <w:szCs w:val="32"/>
    </w:rPr>
  </w:style>
  <w:style w:type="character" w:customStyle="1" w:styleId="44">
    <w:name w:val="标题 3 字符2"/>
    <w:link w:val="5"/>
    <w:qFormat/>
    <w:uiPriority w:val="0"/>
    <w:rPr>
      <w:b/>
      <w:bCs/>
      <w:kern w:val="2"/>
      <w:sz w:val="32"/>
      <w:szCs w:val="32"/>
    </w:rPr>
  </w:style>
  <w:style w:type="character" w:customStyle="1" w:styleId="45">
    <w:name w:val="标题 4 字符2"/>
    <w:link w:val="6"/>
    <w:qFormat/>
    <w:uiPriority w:val="0"/>
    <w:rPr>
      <w:rFonts w:ascii="Arial" w:eastAsia="黑体"/>
      <w:sz w:val="28"/>
    </w:rPr>
  </w:style>
  <w:style w:type="character" w:customStyle="1" w:styleId="46">
    <w:name w:val="标题 5 字符2"/>
    <w:link w:val="7"/>
    <w:qFormat/>
    <w:uiPriority w:val="0"/>
    <w:rPr>
      <w:b/>
      <w:bCs/>
      <w:kern w:val="2"/>
      <w:sz w:val="28"/>
      <w:szCs w:val="28"/>
    </w:rPr>
  </w:style>
  <w:style w:type="character" w:customStyle="1" w:styleId="47">
    <w:name w:val="文档结构图 字符1"/>
    <w:link w:val="12"/>
    <w:qFormat/>
    <w:uiPriority w:val="0"/>
    <w:rPr>
      <w:rFonts w:ascii="宋体"/>
      <w:kern w:val="2"/>
      <w:sz w:val="18"/>
      <w:szCs w:val="18"/>
    </w:rPr>
  </w:style>
  <w:style w:type="character" w:customStyle="1" w:styleId="48">
    <w:name w:val="批注文字 字符2"/>
    <w:link w:val="13"/>
    <w:qFormat/>
    <w:uiPriority w:val="0"/>
    <w:rPr>
      <w:kern w:val="2"/>
      <w:sz w:val="21"/>
      <w:szCs w:val="24"/>
    </w:rPr>
  </w:style>
  <w:style w:type="character" w:customStyle="1" w:styleId="49">
    <w:name w:val="正文文本 3 字符1"/>
    <w:link w:val="14"/>
    <w:qFormat/>
    <w:uiPriority w:val="0"/>
    <w:rPr>
      <w:kern w:val="2"/>
      <w:sz w:val="16"/>
      <w:szCs w:val="16"/>
    </w:rPr>
  </w:style>
  <w:style w:type="character" w:customStyle="1" w:styleId="50">
    <w:name w:val="正文文本 字符1"/>
    <w:link w:val="15"/>
    <w:qFormat/>
    <w:uiPriority w:val="0"/>
    <w:rPr>
      <w:kern w:val="2"/>
      <w:sz w:val="21"/>
      <w:szCs w:val="24"/>
    </w:rPr>
  </w:style>
  <w:style w:type="character" w:customStyle="1" w:styleId="51">
    <w:name w:val="正文文本缩进 字符1"/>
    <w:link w:val="16"/>
    <w:qFormat/>
    <w:uiPriority w:val="0"/>
    <w:rPr>
      <w:rFonts w:ascii="宋体" w:hAnsi="Courier New" w:eastAsia="宋体"/>
      <w:spacing w:val="-4"/>
      <w:kern w:val="2"/>
      <w:sz w:val="18"/>
      <w:lang w:val="en-US" w:eastAsia="zh-CN" w:bidi="ar-SA"/>
    </w:rPr>
  </w:style>
  <w:style w:type="character" w:customStyle="1" w:styleId="52">
    <w:name w:val="纯文本 字符3"/>
    <w:link w:val="19"/>
    <w:qFormat/>
    <w:uiPriority w:val="0"/>
    <w:rPr>
      <w:rFonts w:ascii="宋体" w:hAnsi="Courier New" w:eastAsia="宋体"/>
      <w:kern w:val="2"/>
      <w:sz w:val="21"/>
      <w:lang w:val="en-US" w:eastAsia="zh-CN" w:bidi="ar-SA"/>
    </w:rPr>
  </w:style>
  <w:style w:type="character" w:customStyle="1" w:styleId="53">
    <w:name w:val="日期 字符1"/>
    <w:link w:val="21"/>
    <w:qFormat/>
    <w:uiPriority w:val="0"/>
    <w:rPr>
      <w:kern w:val="2"/>
      <w:sz w:val="21"/>
      <w:szCs w:val="24"/>
    </w:rPr>
  </w:style>
  <w:style w:type="character" w:customStyle="1" w:styleId="54">
    <w:name w:val="正文文本缩进 2 字符1"/>
    <w:link w:val="22"/>
    <w:qFormat/>
    <w:uiPriority w:val="0"/>
    <w:rPr>
      <w:kern w:val="2"/>
      <w:sz w:val="21"/>
      <w:szCs w:val="24"/>
    </w:rPr>
  </w:style>
  <w:style w:type="character" w:customStyle="1" w:styleId="55">
    <w:name w:val="批注框文本 字符1"/>
    <w:link w:val="23"/>
    <w:qFormat/>
    <w:uiPriority w:val="0"/>
    <w:rPr>
      <w:kern w:val="2"/>
      <w:sz w:val="18"/>
      <w:szCs w:val="18"/>
    </w:rPr>
  </w:style>
  <w:style w:type="character" w:customStyle="1" w:styleId="56">
    <w:name w:val="页脚 字符2"/>
    <w:link w:val="2"/>
    <w:qFormat/>
    <w:uiPriority w:val="0"/>
    <w:rPr>
      <w:kern w:val="2"/>
      <w:sz w:val="18"/>
      <w:szCs w:val="18"/>
    </w:rPr>
  </w:style>
  <w:style w:type="character" w:customStyle="1" w:styleId="57">
    <w:name w:val="页眉 字符2"/>
    <w:link w:val="24"/>
    <w:qFormat/>
    <w:uiPriority w:val="0"/>
    <w:rPr>
      <w:kern w:val="2"/>
      <w:sz w:val="18"/>
      <w:szCs w:val="18"/>
    </w:rPr>
  </w:style>
  <w:style w:type="character" w:customStyle="1" w:styleId="58">
    <w:name w:val="批注主题 字符1"/>
    <w:link w:val="31"/>
    <w:qFormat/>
    <w:uiPriority w:val="0"/>
    <w:rPr>
      <w:b/>
      <w:bCs/>
      <w:kern w:val="2"/>
      <w:sz w:val="21"/>
      <w:szCs w:val="24"/>
    </w:rPr>
  </w:style>
  <w:style w:type="character" w:customStyle="1" w:styleId="59">
    <w:name w:val="正文文本_"/>
    <w:link w:val="60"/>
    <w:qFormat/>
    <w:uiPriority w:val="0"/>
    <w:rPr>
      <w:rFonts w:ascii="MingLiU" w:hAnsi="MingLiU" w:eastAsia="MingLiU" w:cs="MingLiU"/>
      <w:spacing w:val="9"/>
      <w:sz w:val="19"/>
      <w:szCs w:val="19"/>
      <w:shd w:val="clear" w:color="auto" w:fill="FFFFFF"/>
    </w:rPr>
  </w:style>
  <w:style w:type="paragraph" w:customStyle="1" w:styleId="60">
    <w:name w:val="正文文本1"/>
    <w:basedOn w:val="1"/>
    <w:link w:val="59"/>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1">
    <w:name w:val="纯文本 Char1"/>
    <w:link w:val="62"/>
    <w:qFormat/>
    <w:uiPriority w:val="0"/>
    <w:rPr>
      <w:rFonts w:ascii="宋体" w:hAnsi="Courier New" w:eastAsia="宋体"/>
      <w:kern w:val="2"/>
      <w:sz w:val="21"/>
      <w:lang w:val="en-US" w:eastAsia="zh-CN" w:bidi="ar-SA"/>
    </w:rPr>
  </w:style>
  <w:style w:type="paragraph" w:customStyle="1" w:styleId="62">
    <w:name w:val="纯文本1"/>
    <w:basedOn w:val="1"/>
    <w:link w:val="61"/>
    <w:qFormat/>
    <w:uiPriority w:val="0"/>
    <w:rPr>
      <w:rFonts w:ascii="宋体" w:hAnsi="Courier New"/>
      <w:szCs w:val="20"/>
    </w:rPr>
  </w:style>
  <w:style w:type="character" w:customStyle="1" w:styleId="63">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4">
    <w:name w:val="Char Char1"/>
    <w:qFormat/>
    <w:uiPriority w:val="0"/>
    <w:rPr>
      <w:rFonts w:ascii="宋体" w:hAnsi="Courier New" w:eastAsia="宋体"/>
      <w:kern w:val="2"/>
      <w:sz w:val="21"/>
      <w:lang w:val="en-US" w:eastAsia="zh-CN" w:bidi="ar-SA"/>
    </w:rPr>
  </w:style>
  <w:style w:type="character" w:customStyle="1" w:styleId="6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6">
    <w:name w:val="页脚 字符"/>
    <w:qFormat/>
    <w:uiPriority w:val="99"/>
    <w:rPr>
      <w:sz w:val="18"/>
      <w:szCs w:val="18"/>
    </w:rPr>
  </w:style>
  <w:style w:type="character" w:customStyle="1" w:styleId="67">
    <w:name w:val="页眉 字符"/>
    <w:qFormat/>
    <w:uiPriority w:val="99"/>
    <w:rPr>
      <w:rFonts w:ascii="Times New Roman" w:hAnsi="Times New Roman"/>
      <w:kern w:val="2"/>
      <w:sz w:val="18"/>
      <w:szCs w:val="18"/>
    </w:rPr>
  </w:style>
  <w:style w:type="character" w:customStyle="1" w:styleId="68">
    <w:name w:val="批注文字 字符1"/>
    <w:qFormat/>
    <w:uiPriority w:val="0"/>
    <w:rPr>
      <w:rFonts w:ascii="Times New Roman" w:hAnsi="Times New Roman"/>
      <w:kern w:val="2"/>
      <w:sz w:val="21"/>
      <w:szCs w:val="24"/>
    </w:rPr>
  </w:style>
  <w:style w:type="character" w:customStyle="1" w:styleId="69">
    <w:name w:val="纯文本 字符2"/>
    <w:qFormat/>
    <w:uiPriority w:val="0"/>
    <w:rPr>
      <w:rFonts w:ascii="宋体" w:hAnsi="Courier New" w:eastAsia="宋体" w:cs="Courier New"/>
      <w:szCs w:val="21"/>
    </w:rPr>
  </w:style>
  <w:style w:type="paragraph" w:customStyle="1" w:styleId="70">
    <w:name w:val="Char"/>
    <w:basedOn w:val="1"/>
    <w:qFormat/>
    <w:uiPriority w:val="0"/>
    <w:rPr>
      <w:szCs w:val="21"/>
    </w:rPr>
  </w:style>
  <w:style w:type="paragraph" w:customStyle="1" w:styleId="71">
    <w:name w:val="Char Char Char Char Char Char Char"/>
    <w:basedOn w:val="1"/>
    <w:qFormat/>
    <w:uiPriority w:val="0"/>
  </w:style>
  <w:style w:type="paragraph" w:customStyle="1" w:styleId="72">
    <w:name w:val="_Style 67"/>
    <w:qFormat/>
    <w:uiPriority w:val="0"/>
    <w:rPr>
      <w:rFonts w:ascii="Times New Roman" w:hAnsi="Times New Roman" w:eastAsia="宋体" w:cs="Times New Roman"/>
      <w:kern w:val="2"/>
      <w:sz w:val="21"/>
      <w:szCs w:val="24"/>
      <w:lang w:val="en-US" w:eastAsia="zh-CN" w:bidi="ar-SA"/>
    </w:rPr>
  </w:style>
  <w:style w:type="paragraph" w:customStyle="1" w:styleId="73">
    <w:name w:val="Char Char Char Char Char Char Char Char Char Char Char Char"/>
    <w:basedOn w:val="1"/>
    <w:qFormat/>
    <w:uiPriority w:val="0"/>
    <w:pPr>
      <w:widowControl/>
      <w:spacing w:line="240" w:lineRule="exact"/>
      <w:jc w:val="left"/>
    </w:pPr>
  </w:style>
  <w:style w:type="paragraph" w:customStyle="1" w:styleId="74">
    <w:name w:val="Char Char Char Char Char Char Char Char Char Char Char Char1"/>
    <w:basedOn w:val="1"/>
    <w:qFormat/>
    <w:uiPriority w:val="0"/>
    <w:pPr>
      <w:widowControl/>
      <w:spacing w:line="240" w:lineRule="exact"/>
      <w:jc w:val="left"/>
    </w:pPr>
  </w:style>
  <w:style w:type="paragraph" w:customStyle="1" w:styleId="75">
    <w:name w:val="样式 标题 1 + 居中 段前: 0 磅 段后: 0 磅 行距: 固定值 30 磅"/>
    <w:basedOn w:val="3"/>
    <w:qFormat/>
    <w:uiPriority w:val="0"/>
    <w:pPr>
      <w:spacing w:line="600" w:lineRule="exact"/>
      <w:jc w:val="center"/>
    </w:pPr>
    <w:rPr>
      <w:rFonts w:cs="宋体"/>
      <w:szCs w:val="20"/>
    </w:rPr>
  </w:style>
  <w:style w:type="paragraph" w:customStyle="1" w:styleId="76">
    <w:name w:val="Table Paragraph"/>
    <w:basedOn w:val="1"/>
    <w:qFormat/>
    <w:uiPriority w:val="1"/>
    <w:pPr>
      <w:jc w:val="left"/>
    </w:pPr>
    <w:rPr>
      <w:rFonts w:ascii="Calibri" w:hAnsi="Calibri"/>
      <w:kern w:val="0"/>
      <w:sz w:val="22"/>
      <w:szCs w:val="22"/>
      <w:lang w:eastAsia="en-US"/>
    </w:rPr>
  </w:style>
  <w:style w:type="paragraph" w:customStyle="1" w:styleId="77">
    <w:name w:val="p0"/>
    <w:basedOn w:val="1"/>
    <w:qFormat/>
    <w:uiPriority w:val="0"/>
    <w:pPr>
      <w:widowControl/>
    </w:pPr>
    <w:rPr>
      <w:kern w:val="0"/>
      <w:szCs w:val="21"/>
    </w:rPr>
  </w:style>
  <w:style w:type="paragraph" w:customStyle="1" w:styleId="78">
    <w:name w:val="Char Char Char"/>
    <w:basedOn w:val="1"/>
    <w:qFormat/>
    <w:uiPriority w:val="0"/>
    <w:rPr>
      <w:szCs w:val="20"/>
    </w:rPr>
  </w:style>
  <w:style w:type="paragraph" w:customStyle="1" w:styleId="79">
    <w:name w:val="_Style 74"/>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80">
    <w:name w:val="样式 标题 2 + 非加粗 首行缩进:  2 字符"/>
    <w:basedOn w:val="4"/>
    <w:qFormat/>
    <w:uiPriority w:val="0"/>
    <w:pPr>
      <w:spacing w:line="600" w:lineRule="exact"/>
      <w:ind w:firstLine="640" w:firstLineChars="200"/>
      <w:jc w:val="left"/>
    </w:pPr>
    <w:rPr>
      <w:rFonts w:cs="宋体"/>
      <w:b w:val="0"/>
      <w:bCs w:val="0"/>
      <w:szCs w:val="20"/>
    </w:rPr>
  </w:style>
  <w:style w:type="paragraph" w:customStyle="1" w:styleId="81">
    <w:name w:val="Char Char Char1 Char Char Char Char Char Char Char"/>
    <w:basedOn w:val="1"/>
    <w:qFormat/>
    <w:uiPriority w:val="0"/>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paragraph" w:customStyle="1" w:styleId="83">
    <w:name w:val="Char1"/>
    <w:basedOn w:val="1"/>
    <w:qFormat/>
    <w:uiPriority w:val="0"/>
  </w:style>
  <w:style w:type="paragraph" w:styleId="84">
    <w:name w:val="List Paragraph"/>
    <w:basedOn w:val="1"/>
    <w:qFormat/>
    <w:uiPriority w:val="34"/>
    <w:pPr>
      <w:ind w:firstLine="420" w:firstLineChars="200"/>
    </w:pPr>
  </w:style>
  <w:style w:type="paragraph" w:customStyle="1" w:styleId="85">
    <w:name w:val="Char Char Char Char"/>
    <w:basedOn w:val="1"/>
    <w:qFormat/>
    <w:uiPriority w:val="0"/>
    <w:pPr>
      <w:widowControl/>
      <w:spacing w:line="240" w:lineRule="exact"/>
      <w:jc w:val="left"/>
    </w:pPr>
  </w:style>
  <w:style w:type="paragraph" w:customStyle="1" w:styleId="86">
    <w:name w:val="Char Char Char Char1"/>
    <w:basedOn w:val="1"/>
    <w:qFormat/>
    <w:uiPriority w:val="0"/>
    <w:pPr>
      <w:widowControl/>
      <w:spacing w:line="240" w:lineRule="exact"/>
      <w:jc w:val="left"/>
    </w:pPr>
  </w:style>
  <w:style w:type="paragraph" w:customStyle="1" w:styleId="87">
    <w:name w:val="正文段"/>
    <w:basedOn w:val="1"/>
    <w:qFormat/>
    <w:uiPriority w:val="0"/>
    <w:pPr>
      <w:widowControl/>
      <w:snapToGrid w:val="0"/>
      <w:spacing w:afterLines="50"/>
      <w:ind w:firstLine="200" w:firstLineChars="200"/>
    </w:pPr>
    <w:rPr>
      <w:kern w:val="0"/>
      <w:sz w:val="24"/>
      <w:szCs w:val="20"/>
    </w:rPr>
  </w:style>
  <w:style w:type="paragraph" w:customStyle="1" w:styleId="88">
    <w:name w:val="列出段落1"/>
    <w:basedOn w:val="1"/>
    <w:qFormat/>
    <w:uiPriority w:val="34"/>
    <w:pPr>
      <w:spacing w:before="100" w:beforeAutospacing="1" w:after="100" w:afterAutospacing="1" w:line="360" w:lineRule="auto"/>
      <w:ind w:firstLine="420" w:firstLineChars="200"/>
    </w:pPr>
  </w:style>
  <w:style w:type="paragraph" w:customStyle="1" w:styleId="89">
    <w:name w:val="Char Char Char Char Char Char Char1"/>
    <w:basedOn w:val="1"/>
    <w:qFormat/>
    <w:uiPriority w:val="0"/>
  </w:style>
  <w:style w:type="character" w:customStyle="1" w:styleId="90">
    <w:name w:val="正文2 Char Char"/>
    <w:link w:val="91"/>
    <w:qFormat/>
    <w:uiPriority w:val="0"/>
    <w:rPr>
      <w:kern w:val="2"/>
      <w:sz w:val="24"/>
    </w:rPr>
  </w:style>
  <w:style w:type="paragraph" w:customStyle="1" w:styleId="91">
    <w:name w:val="正文2"/>
    <w:basedOn w:val="1"/>
    <w:link w:val="90"/>
    <w:qFormat/>
    <w:uiPriority w:val="0"/>
    <w:pPr>
      <w:adjustRightInd w:val="0"/>
      <w:spacing w:before="156" w:line="360" w:lineRule="auto"/>
      <w:ind w:firstLine="510" w:firstLineChars="200"/>
    </w:pPr>
    <w:rPr>
      <w:sz w:val="24"/>
      <w:szCs w:val="20"/>
    </w:rPr>
  </w:style>
  <w:style w:type="character" w:customStyle="1" w:styleId="92">
    <w:name w:val="纯文本 Char_0"/>
    <w:link w:val="93"/>
    <w:qFormat/>
    <w:uiPriority w:val="0"/>
    <w:rPr>
      <w:rFonts w:ascii="宋体" w:hAnsi="Courier New"/>
      <w:kern w:val="2"/>
      <w:sz w:val="21"/>
      <w:szCs w:val="21"/>
    </w:rPr>
  </w:style>
  <w:style w:type="paragraph" w:customStyle="1" w:styleId="93">
    <w:name w:val="纯文本_0_0"/>
    <w:basedOn w:val="1"/>
    <w:link w:val="92"/>
    <w:qFormat/>
    <w:uiPriority w:val="0"/>
    <w:rPr>
      <w:rFonts w:ascii="宋体" w:hAnsi="Courier New"/>
      <w:szCs w:val="21"/>
    </w:rPr>
  </w:style>
  <w:style w:type="paragraph" w:customStyle="1" w:styleId="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5">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96">
    <w:name w:val="批注文字 Char1"/>
    <w:qFormat/>
    <w:uiPriority w:val="0"/>
    <w:rPr>
      <w:rFonts w:ascii="Times New Roman" w:hAnsi="Times New Roman"/>
      <w:kern w:val="2"/>
      <w:sz w:val="21"/>
      <w:szCs w:val="24"/>
    </w:rPr>
  </w:style>
  <w:style w:type="character" w:customStyle="1" w:styleId="97">
    <w:name w:val="标题 1 字符"/>
    <w:qFormat/>
    <w:uiPriority w:val="0"/>
    <w:rPr>
      <w:b/>
      <w:bCs/>
      <w:kern w:val="44"/>
      <w:sz w:val="44"/>
      <w:szCs w:val="44"/>
    </w:rPr>
  </w:style>
  <w:style w:type="character" w:customStyle="1" w:styleId="98">
    <w:name w:val="标题 2 字符"/>
    <w:qFormat/>
    <w:uiPriority w:val="0"/>
    <w:rPr>
      <w:rFonts w:ascii="Arial" w:hAnsi="Arial" w:eastAsia="黑体"/>
      <w:b/>
      <w:bCs/>
      <w:kern w:val="2"/>
      <w:sz w:val="32"/>
      <w:szCs w:val="32"/>
    </w:rPr>
  </w:style>
  <w:style w:type="character" w:customStyle="1" w:styleId="99">
    <w:name w:val="标题 3 字符"/>
    <w:qFormat/>
    <w:uiPriority w:val="0"/>
    <w:rPr>
      <w:b/>
      <w:bCs/>
      <w:kern w:val="2"/>
      <w:sz w:val="32"/>
      <w:szCs w:val="32"/>
    </w:rPr>
  </w:style>
  <w:style w:type="character" w:customStyle="1" w:styleId="100">
    <w:name w:val="标题 4 字符"/>
    <w:qFormat/>
    <w:uiPriority w:val="0"/>
    <w:rPr>
      <w:rFonts w:ascii="Arial" w:eastAsia="黑体"/>
      <w:sz w:val="28"/>
    </w:rPr>
  </w:style>
  <w:style w:type="character" w:customStyle="1" w:styleId="101">
    <w:name w:val="标题 5 字符"/>
    <w:qFormat/>
    <w:uiPriority w:val="9"/>
    <w:rPr>
      <w:b/>
      <w:bCs/>
      <w:kern w:val="2"/>
      <w:sz w:val="28"/>
      <w:szCs w:val="28"/>
    </w:rPr>
  </w:style>
  <w:style w:type="character" w:customStyle="1" w:styleId="102">
    <w:name w:val="文档结构图 字符"/>
    <w:qFormat/>
    <w:uiPriority w:val="0"/>
    <w:rPr>
      <w:rFonts w:ascii="宋体"/>
      <w:kern w:val="2"/>
      <w:sz w:val="18"/>
      <w:szCs w:val="18"/>
    </w:rPr>
  </w:style>
  <w:style w:type="character" w:customStyle="1" w:styleId="103">
    <w:name w:val="批注文字 字符"/>
    <w:qFormat/>
    <w:uiPriority w:val="0"/>
    <w:rPr>
      <w:kern w:val="2"/>
      <w:sz w:val="21"/>
      <w:szCs w:val="24"/>
    </w:rPr>
  </w:style>
  <w:style w:type="character" w:customStyle="1" w:styleId="104">
    <w:name w:val="正文文本 3 字符"/>
    <w:qFormat/>
    <w:uiPriority w:val="99"/>
    <w:rPr>
      <w:kern w:val="2"/>
      <w:sz w:val="16"/>
      <w:szCs w:val="16"/>
    </w:rPr>
  </w:style>
  <w:style w:type="character" w:customStyle="1" w:styleId="105">
    <w:name w:val="正文文本 字符"/>
    <w:qFormat/>
    <w:uiPriority w:val="99"/>
    <w:rPr>
      <w:kern w:val="2"/>
      <w:sz w:val="21"/>
      <w:szCs w:val="24"/>
    </w:rPr>
  </w:style>
  <w:style w:type="character" w:customStyle="1" w:styleId="106">
    <w:name w:val="正文文本缩进 字符"/>
    <w:qFormat/>
    <w:uiPriority w:val="0"/>
    <w:rPr>
      <w:rFonts w:ascii="宋体" w:hAnsi="Courier New"/>
      <w:spacing w:val="-4"/>
      <w:kern w:val="2"/>
      <w:sz w:val="18"/>
    </w:rPr>
  </w:style>
  <w:style w:type="character" w:customStyle="1" w:styleId="107">
    <w:name w:val="纯文本 字符"/>
    <w:qFormat/>
    <w:uiPriority w:val="0"/>
    <w:rPr>
      <w:rFonts w:ascii="宋体" w:hAnsi="Courier New"/>
      <w:kern w:val="2"/>
      <w:sz w:val="21"/>
    </w:rPr>
  </w:style>
  <w:style w:type="character" w:customStyle="1" w:styleId="108">
    <w:name w:val="日期 字符"/>
    <w:qFormat/>
    <w:uiPriority w:val="0"/>
    <w:rPr>
      <w:kern w:val="2"/>
      <w:sz w:val="21"/>
      <w:szCs w:val="24"/>
    </w:rPr>
  </w:style>
  <w:style w:type="character" w:customStyle="1" w:styleId="109">
    <w:name w:val="正文文本缩进 2 字符"/>
    <w:qFormat/>
    <w:uiPriority w:val="0"/>
    <w:rPr>
      <w:kern w:val="2"/>
      <w:sz w:val="21"/>
      <w:szCs w:val="24"/>
    </w:rPr>
  </w:style>
  <w:style w:type="character" w:customStyle="1" w:styleId="110">
    <w:name w:val="批注框文本 字符"/>
    <w:qFormat/>
    <w:uiPriority w:val="0"/>
    <w:rPr>
      <w:kern w:val="2"/>
      <w:sz w:val="18"/>
      <w:szCs w:val="18"/>
    </w:rPr>
  </w:style>
  <w:style w:type="character" w:customStyle="1" w:styleId="111">
    <w:name w:val="页脚 字符1"/>
    <w:qFormat/>
    <w:uiPriority w:val="99"/>
    <w:rPr>
      <w:kern w:val="2"/>
      <w:sz w:val="18"/>
      <w:szCs w:val="18"/>
    </w:rPr>
  </w:style>
  <w:style w:type="character" w:customStyle="1" w:styleId="112">
    <w:name w:val="页眉 字符1"/>
    <w:qFormat/>
    <w:uiPriority w:val="99"/>
    <w:rPr>
      <w:kern w:val="2"/>
      <w:sz w:val="18"/>
      <w:szCs w:val="18"/>
    </w:rPr>
  </w:style>
  <w:style w:type="character" w:customStyle="1" w:styleId="113">
    <w:name w:val="批注主题 字符"/>
    <w:qFormat/>
    <w:uiPriority w:val="99"/>
    <w:rPr>
      <w:b/>
      <w:bCs/>
      <w:kern w:val="2"/>
      <w:sz w:val="21"/>
      <w:szCs w:val="24"/>
    </w:rPr>
  </w:style>
  <w:style w:type="paragraph" w:customStyle="1" w:styleId="114">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6">
    <w:name w:val="纯文本 字符1"/>
    <w:qFormat/>
    <w:uiPriority w:val="0"/>
    <w:rPr>
      <w:rFonts w:ascii="宋体" w:hAnsi="Courier New"/>
      <w:kern w:val="2"/>
      <w:sz w:val="21"/>
    </w:rPr>
  </w:style>
  <w:style w:type="character" w:customStyle="1" w:styleId="117">
    <w:name w:val="标题 4 字符1"/>
    <w:qFormat/>
    <w:uiPriority w:val="0"/>
    <w:rPr>
      <w:rFonts w:ascii="Arial" w:eastAsia="黑体"/>
      <w:sz w:val="28"/>
    </w:rPr>
  </w:style>
  <w:style w:type="character" w:customStyle="1" w:styleId="118">
    <w:name w:val="标题 2 字符1"/>
    <w:qFormat/>
    <w:uiPriority w:val="0"/>
    <w:rPr>
      <w:rFonts w:ascii="Arial" w:hAnsi="Arial" w:eastAsia="黑体"/>
      <w:b/>
      <w:bCs/>
      <w:kern w:val="2"/>
      <w:sz w:val="32"/>
      <w:szCs w:val="32"/>
    </w:rPr>
  </w:style>
  <w:style w:type="character" w:customStyle="1" w:styleId="119">
    <w:name w:val="标题 1 字符1"/>
    <w:qFormat/>
    <w:uiPriority w:val="0"/>
    <w:rPr>
      <w:b/>
      <w:bCs/>
      <w:kern w:val="44"/>
      <w:sz w:val="44"/>
      <w:szCs w:val="44"/>
    </w:rPr>
  </w:style>
  <w:style w:type="character" w:customStyle="1" w:styleId="120">
    <w:name w:val="标题 3 字符1"/>
    <w:qFormat/>
    <w:uiPriority w:val="0"/>
    <w:rPr>
      <w:b/>
      <w:bCs/>
      <w:kern w:val="2"/>
      <w:sz w:val="32"/>
      <w:szCs w:val="32"/>
    </w:rPr>
  </w:style>
  <w:style w:type="character" w:customStyle="1" w:styleId="121">
    <w:name w:val="标题 5 字符1"/>
    <w:qFormat/>
    <w:uiPriority w:val="9"/>
    <w:rPr>
      <w:b/>
      <w:bCs/>
      <w:kern w:val="2"/>
      <w:sz w:val="28"/>
      <w:szCs w:val="28"/>
    </w:rPr>
  </w:style>
  <w:style w:type="paragraph" w:customStyle="1" w:styleId="12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3">
    <w:name w:val="Other|1"/>
    <w:basedOn w:val="1"/>
    <w:qFormat/>
    <w:uiPriority w:val="0"/>
    <w:rPr>
      <w:rFonts w:ascii="宋体" w:hAnsi="宋体" w:cs="宋体"/>
      <w:sz w:val="26"/>
      <w:szCs w:val="26"/>
      <w:lang w:val="zh-TW" w:eastAsia="zh-TW" w:bidi="zh-TW"/>
    </w:rPr>
  </w:style>
  <w:style w:type="paragraph" w:customStyle="1" w:styleId="124">
    <w:name w:val="WPS Plain"/>
    <w:qFormat/>
    <w:uiPriority w:val="0"/>
    <w:rPr>
      <w:rFonts w:ascii="Times New Roman" w:hAnsi="Times New Roman" w:eastAsia="宋体" w:cs="Times New Roman"/>
      <w:lang w:val="en-US" w:eastAsia="zh-CN" w:bidi="ar-SA"/>
    </w:rPr>
  </w:style>
  <w:style w:type="character" w:customStyle="1" w:styleId="125">
    <w:name w:val="sh14"/>
    <w:basedOn w:val="35"/>
    <w:qFormat/>
    <w:uiPriority w:val="0"/>
  </w:style>
  <w:style w:type="character" w:customStyle="1" w:styleId="126">
    <w:name w:val="正文首行缩进 2 字符"/>
    <w:basedOn w:val="106"/>
    <w:link w:val="32"/>
    <w:qFormat/>
    <w:uiPriority w:val="0"/>
    <w:rPr>
      <w:rFonts w:ascii="宋体" w:hAnsi="Calibri"/>
      <w:spacing w:val="-4"/>
      <w:kern w:val="2"/>
      <w:sz w:val="24"/>
      <w:szCs w:val="24"/>
    </w:rPr>
  </w:style>
  <w:style w:type="character" w:customStyle="1" w:styleId="127">
    <w:name w:val="NormalCharacter"/>
    <w:qFormat/>
    <w:uiPriority w:val="0"/>
    <w:rPr>
      <w:kern w:val="2"/>
      <w:sz w:val="21"/>
      <w:szCs w:val="24"/>
      <w:lang w:val="en-US" w:eastAsia="zh-CN" w:bidi="ar-SA"/>
    </w:rPr>
  </w:style>
  <w:style w:type="paragraph" w:customStyle="1" w:styleId="128">
    <w:name w:val="修订1"/>
    <w:qFormat/>
    <w:uiPriority w:val="0"/>
    <w:rPr>
      <w:rFonts w:ascii="Times New Roman" w:hAnsi="Times New Roman" w:eastAsia="宋体" w:cs="Times New Roman"/>
      <w:kern w:val="2"/>
      <w:sz w:val="21"/>
      <w:szCs w:val="24"/>
      <w:lang w:val="en-US" w:eastAsia="zh-CN" w:bidi="ar-SA"/>
    </w:rPr>
  </w:style>
  <w:style w:type="paragraph" w:customStyle="1" w:styleId="129">
    <w:name w:val="TOC 标题1"/>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30">
    <w:name w:val="无间隔1"/>
    <w:qFormat/>
    <w:uiPriority w:val="99"/>
    <w:pPr>
      <w:widowControl w:val="0"/>
      <w:spacing w:line="400" w:lineRule="exact"/>
      <w:jc w:val="both"/>
    </w:pPr>
    <w:rPr>
      <w:rFonts w:ascii="Calibri" w:hAnsi="Calibri" w:eastAsia="宋体" w:cs="Times New Roman"/>
      <w:kern w:val="2"/>
      <w:sz w:val="24"/>
      <w:szCs w:val="24"/>
      <w:lang w:val="en-US" w:eastAsia="zh-CN" w:bidi="ar-SA"/>
    </w:rPr>
  </w:style>
  <w:style w:type="character" w:customStyle="1" w:styleId="131">
    <w:name w:val="font131"/>
    <w:basedOn w:val="35"/>
    <w:qFormat/>
    <w:uiPriority w:val="0"/>
    <w:rPr>
      <w:rFonts w:hint="eastAsia" w:ascii="宋体" w:hAnsi="宋体" w:eastAsia="宋体" w:cs="宋体"/>
      <w:color w:val="001F5F"/>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41A748-7C49-4A7F-88F6-16192FDA8487}">
  <ds:schemaRefs/>
</ds:datastoreItem>
</file>

<file path=docProps/app.xml><?xml version="1.0" encoding="utf-8"?>
<Properties xmlns="http://schemas.openxmlformats.org/officeDocument/2006/extended-properties" xmlns:vt="http://schemas.openxmlformats.org/officeDocument/2006/docPropsVTypes">
  <Template>Normal</Template>
  <Pages>105</Pages>
  <Words>6656</Words>
  <Characters>7750</Characters>
  <Lines>506</Lines>
  <Paragraphs>142</Paragraphs>
  <TotalTime>9</TotalTime>
  <ScaleCrop>false</ScaleCrop>
  <LinksUpToDate>false</LinksUpToDate>
  <CharactersWithSpaces>7893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2024-11-29T09:27:00Z</dcterms:created>
  <dc:creator>Administrator</dc:creator>
  <cp:lastModifiedBy>NTKO</cp:lastModifiedBy>
  <cp:lastPrinted>2025-06-13T01:49:00Z</cp:lastPrinted>
  <dcterms:modified xsi:type="dcterms:W3CDTF">2025-06-30T06:50:48Z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CCCBF9C5075E4B718676AF4DB3458099_13</vt:lpwstr>
  </property>
  <property fmtid="{D5CDD505-2E9C-101B-9397-08002B2CF9AE}" pid="4" name="KSOTemplateDocerSaveRecord">
    <vt:lpwstr>eyJoZGlkIjoiMjQwNzBmZDBkZDMwMDgwMjdjYzY1NDMzN2JjMTNhOGQiLCJ1c2VySWQiOiI4MjU1MDk1NzYifQ==</vt:lpwstr>
  </property>
</Properties>
</file>