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sz w:val="52"/>
          <w:szCs w:val="52"/>
        </w:rPr>
      </w:pPr>
    </w:p>
    <w:p>
      <w:pPr>
        <w:pStyle w:val="2"/>
        <w:rPr>
          <w:rFonts w:hint="eastAsia" w:eastAsia="黑体"/>
          <w:lang w:eastAsia="zh-CN"/>
        </w:rPr>
      </w:pPr>
      <w:r>
        <w:rPr>
          <w:rFonts w:hint="eastAsia" w:eastAsia="黑体"/>
          <w:lang w:eastAsia="zh-CN"/>
        </w:rPr>
        <w:drawing>
          <wp:inline distT="0" distB="0" distL="114300" distR="114300">
            <wp:extent cx="5168265" cy="7357745"/>
            <wp:effectExtent l="0" t="0" r="13335" b="14605"/>
            <wp:docPr id="7" name="图片 7" descr="f20164326a1c002aad05c454661f9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20164326a1c002aad05c454661f92e7"/>
                    <pic:cNvPicPr>
                      <a:picLocks noChangeAspect="1"/>
                    </pic:cNvPicPr>
                  </pic:nvPicPr>
                  <pic:blipFill>
                    <a:blip r:embed="rId19"/>
                    <a:stretch>
                      <a:fillRect/>
                    </a:stretch>
                  </pic:blipFill>
                  <pic:spPr>
                    <a:xfrm>
                      <a:off x="0" y="0"/>
                      <a:ext cx="5168265" cy="7357745"/>
                    </a:xfrm>
                    <a:prstGeom prst="rect">
                      <a:avLst/>
                    </a:prstGeom>
                  </pic:spPr>
                </pic:pic>
              </a:graphicData>
            </a:graphic>
          </wp:inline>
        </w:drawing>
      </w:r>
    </w:p>
    <w:p>
      <w:pPr>
        <w:pStyle w:val="2"/>
        <w:rPr>
          <w:rFonts w:hint="eastAsia"/>
        </w:rPr>
      </w:pPr>
    </w:p>
    <w:p>
      <w:pPr>
        <w:rPr>
          <w:rFonts w:hint="eastAsia" w:hAnsi="宋体" w:cs="宋体"/>
          <w:b/>
          <w:sz w:val="48"/>
          <w:szCs w:val="48"/>
        </w:rPr>
      </w:pPr>
      <w:r>
        <w:rPr>
          <w:rFonts w:hint="eastAsia" w:hAnsi="宋体" w:cs="宋体"/>
          <w:b/>
          <w:sz w:val="48"/>
          <w:szCs w:val="48"/>
        </w:rPr>
        <w:br w:type="page"/>
      </w:r>
    </w:p>
    <w:p>
      <w:pPr>
        <w:pStyle w:val="18"/>
        <w:snapToGrid w:val="0"/>
        <w:spacing w:before="50" w:after="120" w:line="360" w:lineRule="auto"/>
        <w:jc w:val="center"/>
        <w:rPr>
          <w:rFonts w:hAnsi="宋体" w:cs="宋体"/>
          <w:b/>
          <w:sz w:val="22"/>
          <w:szCs w:val="22"/>
        </w:rPr>
      </w:pPr>
      <w:r>
        <w:rPr>
          <w:rFonts w:hint="eastAsia" w:hAnsi="宋体" w:cs="宋体"/>
          <w:b/>
          <w:sz w:val="48"/>
          <w:szCs w:val="48"/>
        </w:rPr>
        <w:t>目     录</w:t>
      </w:r>
    </w:p>
    <w:p>
      <w:pPr>
        <w:pStyle w:val="21"/>
        <w:tabs>
          <w:tab w:val="right" w:leader="dot" w:pos="9638"/>
        </w:tabs>
        <w:spacing w:line="260" w:lineRule="exact"/>
        <w:rPr>
          <w:rFonts w:hint="eastAsia" w:ascii="宋体" w:hAnsi="宋体" w:cs="宋体" w:eastAsiaTheme="minorEastAsia"/>
          <w:u w:val="none"/>
          <w:lang w:eastAsia="zh-CN"/>
        </w:rPr>
      </w:pPr>
      <w:r>
        <w:rPr>
          <w:rFonts w:hint="eastAsia" w:ascii="宋体" w:hAnsi="宋体" w:cs="宋体"/>
          <w:b w:val="0"/>
          <w:bCs w:val="0"/>
          <w:caps w:val="0"/>
          <w:sz w:val="28"/>
          <w:szCs w:val="28"/>
          <w:u w:val="none"/>
        </w:rPr>
        <w:fldChar w:fldCharType="begin"/>
      </w:r>
      <w:r>
        <w:rPr>
          <w:rFonts w:hint="eastAsia" w:ascii="宋体" w:hAnsi="宋体" w:cs="宋体"/>
          <w:b w:val="0"/>
          <w:bCs w:val="0"/>
          <w:caps w:val="0"/>
          <w:sz w:val="28"/>
          <w:szCs w:val="28"/>
          <w:u w:val="none"/>
        </w:rPr>
        <w:instrText xml:space="preserve"> TOC \o "1-3" \h \z \u </w:instrText>
      </w:r>
      <w:r>
        <w:rPr>
          <w:rFonts w:hint="eastAsia" w:ascii="宋体" w:hAnsi="宋体" w:cs="宋体"/>
          <w:b w:val="0"/>
          <w:bCs w:val="0"/>
          <w:caps w:val="0"/>
          <w:sz w:val="28"/>
          <w:szCs w:val="28"/>
          <w:u w:val="none"/>
        </w:rPr>
        <w:fldChar w:fldCharType="separate"/>
      </w: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第一章  征集公告</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1</w:t>
      </w:r>
    </w:p>
    <w:p>
      <w:pPr>
        <w:pStyle w:val="21"/>
        <w:tabs>
          <w:tab w:val="right" w:leader="dot" w:pos="9638"/>
        </w:tabs>
        <w:spacing w:line="260" w:lineRule="exact"/>
        <w:rPr>
          <w:rFonts w:hint="eastAsia" w:eastAsia="宋体"/>
          <w:u w:val="none"/>
          <w:lang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_Toc14721 </w:instrText>
      </w:r>
      <w:r>
        <w:rPr>
          <w:rFonts w:hint="eastAsia" w:ascii="宋体" w:hAnsi="宋体" w:cs="宋体"/>
          <w:bCs w:val="0"/>
          <w:caps w:val="0"/>
          <w:szCs w:val="28"/>
          <w:u w:val="none"/>
        </w:rPr>
        <w:fldChar w:fldCharType="separate"/>
      </w:r>
      <w:r>
        <w:rPr>
          <w:rFonts w:hint="eastAsia" w:ascii="宋体" w:hAnsi="宋体" w:cs="宋体"/>
          <w:u w:val="none"/>
        </w:rPr>
        <w:t>第二章  采购需求</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_Toc9420 </w:instrText>
      </w:r>
      <w:r>
        <w:rPr>
          <w:rFonts w:hint="eastAsia" w:ascii="宋体" w:hAnsi="宋体" w:cs="宋体"/>
          <w:bCs w:val="0"/>
          <w:caps w:val="0"/>
          <w:szCs w:val="28"/>
          <w:u w:val="none"/>
        </w:rPr>
        <w:fldChar w:fldCharType="separate"/>
      </w:r>
      <w:r>
        <w:rPr>
          <w:rFonts w:hint="eastAsia" w:ascii="宋体" w:hAnsi="宋体" w:cs="宋体"/>
          <w:u w:val="none"/>
        </w:rPr>
        <w:t>第三章  供应商须知</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14</w:t>
      </w:r>
    </w:p>
    <w:p>
      <w:pPr>
        <w:pStyle w:val="24"/>
        <w:tabs>
          <w:tab w:val="right" w:leader="dot" w:pos="9638"/>
        </w:tabs>
        <w:spacing w:line="260" w:lineRule="exact"/>
        <w:rPr>
          <w:rFonts w:ascii="宋体" w:hAnsi="宋体" w:cs="宋体"/>
          <w:u w:val="none"/>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_Toc5063 </w:instrText>
      </w:r>
      <w:r>
        <w:rPr>
          <w:rFonts w:hint="eastAsia" w:ascii="宋体" w:hAnsi="宋体" w:cs="宋体"/>
          <w:bCs w:val="0"/>
          <w:caps/>
          <w:szCs w:val="28"/>
          <w:u w:val="none"/>
        </w:rPr>
        <w:fldChar w:fldCharType="separate"/>
      </w:r>
      <w:r>
        <w:rPr>
          <w:rFonts w:hint="eastAsia" w:ascii="宋体" w:hAnsi="宋体" w:cs="宋体"/>
          <w:szCs w:val="30"/>
          <w:u w:val="none"/>
        </w:rPr>
        <w:t>第一节 供应商须知前附表</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_Toc566 </w:instrText>
      </w:r>
      <w:r>
        <w:rPr>
          <w:rFonts w:hint="eastAsia" w:ascii="宋体" w:hAnsi="宋体" w:cs="宋体"/>
          <w:bCs w:val="0"/>
          <w:caps/>
          <w:szCs w:val="28"/>
          <w:u w:val="none"/>
        </w:rPr>
        <w:fldChar w:fldCharType="separate"/>
      </w:r>
      <w:r>
        <w:rPr>
          <w:rFonts w:hint="eastAsia" w:ascii="宋体" w:hAnsi="宋体" w:cs="宋体"/>
          <w:u w:val="none"/>
        </w:rPr>
        <w:t>第二节 供应商须知正文</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18</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_Toc23289 </w:instrText>
      </w:r>
      <w:r>
        <w:rPr>
          <w:rFonts w:hint="eastAsia" w:ascii="宋体" w:hAnsi="宋体" w:cs="宋体"/>
          <w:bCs/>
          <w:caps/>
          <w:szCs w:val="28"/>
          <w:u w:val="none"/>
        </w:rPr>
        <w:fldChar w:fldCharType="separate"/>
      </w:r>
      <w:r>
        <w:rPr>
          <w:rFonts w:hint="eastAsia" w:ascii="宋体" w:hAnsi="宋体" w:cs="宋体"/>
          <w:u w:val="none"/>
        </w:rPr>
        <w:t>一、总  则</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18</w:t>
      </w:r>
    </w:p>
    <w:p>
      <w:pPr>
        <w:pStyle w:val="17"/>
        <w:tabs>
          <w:tab w:val="right" w:leader="dot" w:pos="9638"/>
        </w:tabs>
        <w:spacing w:line="260" w:lineRule="exact"/>
        <w:rPr>
          <w:rFonts w:hint="eastAsia" w:ascii="宋体" w:hAnsi="宋体" w:cs="宋体"/>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_Toc8686 </w:instrText>
      </w:r>
      <w:r>
        <w:rPr>
          <w:rFonts w:hint="eastAsia" w:ascii="宋体" w:hAnsi="宋体" w:cs="宋体"/>
          <w:bCs/>
          <w:caps/>
          <w:szCs w:val="28"/>
          <w:u w:val="none"/>
        </w:rPr>
        <w:fldChar w:fldCharType="separate"/>
      </w:r>
      <w:r>
        <w:rPr>
          <w:rFonts w:hint="eastAsia" w:ascii="宋体" w:hAnsi="宋体" w:cs="宋体"/>
          <w:u w:val="none"/>
        </w:rPr>
        <w:t>二、第一阶段（入围阶段）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u w:val="none"/>
          <w:lang w:val="en-US" w:eastAsia="zh-CN"/>
        </w:rPr>
        <w:t>20</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_Toc24836 </w:instrText>
      </w:r>
      <w:r>
        <w:rPr>
          <w:rFonts w:hint="eastAsia" w:ascii="宋体" w:hAnsi="宋体" w:cs="宋体"/>
          <w:bCs/>
          <w:caps/>
          <w:szCs w:val="28"/>
          <w:u w:val="none"/>
        </w:rPr>
        <w:fldChar w:fldCharType="separate"/>
      </w:r>
      <w:r>
        <w:rPr>
          <w:rFonts w:hint="eastAsia" w:ascii="宋体" w:hAnsi="宋体" w:cs="宋体"/>
          <w:u w:val="none"/>
        </w:rPr>
        <w:t>（一）征集文件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_Toc4305 </w:instrText>
      </w:r>
      <w:r>
        <w:rPr>
          <w:rFonts w:hint="eastAsia" w:ascii="宋体" w:hAnsi="宋体" w:cs="宋体"/>
          <w:bCs/>
          <w:caps/>
          <w:szCs w:val="28"/>
          <w:u w:val="none"/>
        </w:rPr>
        <w:fldChar w:fldCharType="separate"/>
      </w:r>
      <w:r>
        <w:rPr>
          <w:rFonts w:hint="eastAsia" w:ascii="宋体" w:hAnsi="宋体" w:cs="宋体"/>
          <w:u w:val="none"/>
        </w:rPr>
        <w:t>（二）响应文件的编制</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21</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_Toc32618 </w:instrText>
      </w:r>
      <w:r>
        <w:rPr>
          <w:rFonts w:hint="eastAsia" w:ascii="宋体" w:hAnsi="宋体" w:cs="宋体"/>
          <w:bCs/>
          <w:caps/>
          <w:szCs w:val="28"/>
          <w:u w:val="none"/>
        </w:rPr>
        <w:fldChar w:fldCharType="separate"/>
      </w:r>
      <w:r>
        <w:rPr>
          <w:rFonts w:hint="eastAsia" w:ascii="宋体" w:hAnsi="宋体" w:cs="宋体"/>
          <w:u w:val="none"/>
        </w:rPr>
        <w:t>（三）开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24</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_Toc10764 </w:instrText>
      </w:r>
      <w:r>
        <w:rPr>
          <w:rFonts w:hint="eastAsia" w:ascii="宋体" w:hAnsi="宋体" w:cs="宋体"/>
          <w:bCs/>
          <w:caps/>
          <w:szCs w:val="28"/>
          <w:u w:val="none"/>
        </w:rPr>
        <w:fldChar w:fldCharType="separate"/>
      </w:r>
      <w:r>
        <w:rPr>
          <w:rFonts w:hint="eastAsia" w:ascii="宋体" w:hAnsi="宋体" w:cs="宋体"/>
          <w:u w:val="none"/>
        </w:rPr>
        <w:t>（四）资格审查</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25</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_Toc13716 </w:instrText>
      </w:r>
      <w:r>
        <w:rPr>
          <w:rFonts w:hint="eastAsia" w:ascii="宋体" w:hAnsi="宋体" w:cs="宋体"/>
          <w:bCs/>
          <w:caps/>
          <w:szCs w:val="28"/>
          <w:u w:val="none"/>
        </w:rPr>
        <w:fldChar w:fldCharType="separate"/>
      </w:r>
      <w:r>
        <w:rPr>
          <w:rFonts w:hint="eastAsia" w:ascii="宋体" w:hAnsi="宋体" w:cs="宋体"/>
          <w:u w:val="none"/>
        </w:rPr>
        <w:t>（五）评   标</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26</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_Toc25765 </w:instrText>
      </w:r>
      <w:r>
        <w:rPr>
          <w:rFonts w:hint="eastAsia" w:ascii="宋体" w:hAnsi="宋体" w:cs="宋体"/>
          <w:bCs/>
          <w:caps/>
          <w:szCs w:val="28"/>
          <w:u w:val="none"/>
        </w:rPr>
        <w:fldChar w:fldCharType="separate"/>
      </w:r>
      <w:r>
        <w:rPr>
          <w:rFonts w:hint="eastAsia" w:ascii="宋体" w:hAnsi="宋体" w:cs="宋体"/>
          <w:u w:val="none"/>
        </w:rPr>
        <w:t>（六）入围和框架协议</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27</w:t>
      </w:r>
    </w:p>
    <w:p>
      <w:pPr>
        <w:pStyle w:val="17"/>
        <w:tabs>
          <w:tab w:val="right" w:leader="dot" w:pos="9638"/>
        </w:tabs>
        <w:spacing w:line="260" w:lineRule="exact"/>
        <w:rPr>
          <w:rFonts w:hint="eastAsia" w:ascii="宋体" w:hAnsi="宋体" w:cs="宋体"/>
          <w:bCs/>
          <w:caps/>
          <w:szCs w:val="28"/>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三、第二阶段（成交阶段）</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31</w:t>
      </w:r>
    </w:p>
    <w:p>
      <w:pPr>
        <w:pStyle w:val="17"/>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caps/>
          <w:szCs w:val="28"/>
          <w:u w:val="none"/>
        </w:rPr>
        <w:fldChar w:fldCharType="begin"/>
      </w:r>
      <w:r>
        <w:rPr>
          <w:rFonts w:hint="eastAsia" w:ascii="宋体" w:hAnsi="宋体" w:cs="宋体"/>
          <w:bCs/>
          <w:caps/>
          <w:szCs w:val="28"/>
          <w:u w:val="none"/>
        </w:rPr>
        <w:instrText xml:space="preserve"> HYPERLINK \l _Toc18082 </w:instrText>
      </w:r>
      <w:r>
        <w:rPr>
          <w:rFonts w:hint="eastAsia" w:ascii="宋体" w:hAnsi="宋体" w:cs="宋体"/>
          <w:bCs/>
          <w:caps/>
          <w:szCs w:val="28"/>
          <w:u w:val="none"/>
        </w:rPr>
        <w:fldChar w:fldCharType="separate"/>
      </w:r>
      <w:r>
        <w:rPr>
          <w:rFonts w:hint="eastAsia" w:ascii="宋体" w:hAnsi="宋体" w:cs="宋体"/>
          <w:u w:val="none"/>
        </w:rPr>
        <w:t>四、其他事项</w:t>
      </w:r>
      <w:r>
        <w:rPr>
          <w:rFonts w:hint="eastAsia" w:ascii="宋体" w:hAnsi="宋体" w:cs="宋体"/>
          <w:u w:val="none"/>
        </w:rPr>
        <w:tab/>
      </w:r>
      <w:r>
        <w:rPr>
          <w:rFonts w:hint="eastAsia" w:ascii="宋体" w:hAnsi="宋体" w:cs="宋体"/>
          <w:bCs/>
          <w:caps/>
          <w:szCs w:val="28"/>
          <w:u w:val="none"/>
        </w:rPr>
        <w:fldChar w:fldCharType="end"/>
      </w:r>
      <w:r>
        <w:rPr>
          <w:rFonts w:hint="eastAsia" w:ascii="宋体" w:hAnsi="宋体" w:cs="宋体"/>
          <w:bCs/>
          <w:caps/>
          <w:szCs w:val="28"/>
          <w:u w:val="none"/>
          <w:lang w:val="en-US" w:eastAsia="zh-CN"/>
        </w:rPr>
        <w:t>33</w:t>
      </w:r>
    </w:p>
    <w:p>
      <w:pPr>
        <w:pStyle w:val="21"/>
        <w:tabs>
          <w:tab w:val="right" w:leader="dot" w:pos="9638"/>
        </w:tabs>
        <w:spacing w:line="260" w:lineRule="exact"/>
        <w:rPr>
          <w:rFonts w:hint="default" w:ascii="宋体" w:hAnsi="宋体" w:cs="宋体"/>
          <w:u w:val="none"/>
          <w:lang w:val="en-US"/>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_Toc26256 </w:instrText>
      </w:r>
      <w:r>
        <w:rPr>
          <w:rFonts w:hint="eastAsia" w:ascii="宋体" w:hAnsi="宋体" w:cs="宋体"/>
          <w:bCs w:val="0"/>
          <w:caps w:val="0"/>
          <w:szCs w:val="28"/>
          <w:u w:val="none"/>
        </w:rPr>
        <w:fldChar w:fldCharType="separate"/>
      </w:r>
      <w:r>
        <w:rPr>
          <w:rFonts w:hint="eastAsia" w:ascii="宋体" w:hAnsi="宋体" w:cs="宋体"/>
          <w:u w:val="none"/>
        </w:rPr>
        <w:t>第四章  评审方法及评分标准</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_Toc15044 </w:instrText>
      </w:r>
      <w:r>
        <w:rPr>
          <w:rFonts w:hint="eastAsia" w:ascii="宋体" w:hAnsi="宋体" w:cs="宋体"/>
          <w:bCs w:val="0"/>
          <w:caps/>
          <w:szCs w:val="28"/>
          <w:u w:val="none"/>
        </w:rPr>
        <w:fldChar w:fldCharType="separate"/>
      </w:r>
      <w:r>
        <w:rPr>
          <w:rFonts w:hint="eastAsia" w:ascii="宋体" w:hAnsi="宋体" w:cs="宋体"/>
          <w:szCs w:val="32"/>
          <w:u w:val="none"/>
        </w:rPr>
        <w:t>第一节 评审方法</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default" w:ascii="宋体" w:hAnsi="宋体" w:cs="宋体"/>
          <w:u w:val="none"/>
          <w:lang w:val="en-US"/>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_Toc20765 </w:instrText>
      </w:r>
      <w:r>
        <w:rPr>
          <w:rFonts w:hint="eastAsia" w:ascii="宋体" w:hAnsi="宋体" w:cs="宋体"/>
          <w:bCs w:val="0"/>
          <w:caps/>
          <w:szCs w:val="28"/>
          <w:u w:val="none"/>
        </w:rPr>
        <w:fldChar w:fldCharType="separate"/>
      </w:r>
      <w:r>
        <w:rPr>
          <w:rFonts w:hint="eastAsia" w:ascii="宋体" w:hAnsi="宋体" w:cs="宋体"/>
          <w:szCs w:val="32"/>
          <w:u w:val="none"/>
        </w:rPr>
        <w:t>第二节 评审程序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35</w:t>
      </w:r>
    </w:p>
    <w:p>
      <w:pPr>
        <w:pStyle w:val="24"/>
        <w:tabs>
          <w:tab w:val="right" w:leader="dot" w:pos="9638"/>
        </w:tabs>
        <w:spacing w:line="260" w:lineRule="exact"/>
        <w:rPr>
          <w:rFonts w:hint="eastAsia" w:ascii="宋体" w:hAnsi="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_Toc2151 </w:instrText>
      </w:r>
      <w:r>
        <w:rPr>
          <w:rFonts w:hint="eastAsia" w:ascii="宋体" w:hAnsi="宋体" w:cs="宋体"/>
          <w:bCs w:val="0"/>
          <w:caps/>
          <w:szCs w:val="28"/>
          <w:u w:val="none"/>
        </w:rPr>
        <w:fldChar w:fldCharType="separate"/>
      </w:r>
      <w:r>
        <w:rPr>
          <w:rFonts w:hint="eastAsia" w:ascii="宋体" w:hAnsi="宋体" w:cs="宋体"/>
          <w:szCs w:val="30"/>
          <w:u w:val="none"/>
        </w:rPr>
        <w:t>第三节 评分标准</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37</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_Toc6644 </w:instrText>
      </w:r>
      <w:r>
        <w:rPr>
          <w:rFonts w:hint="eastAsia" w:ascii="宋体" w:hAnsi="宋体" w:cs="宋体"/>
          <w:bCs w:val="0"/>
          <w:caps/>
          <w:szCs w:val="28"/>
          <w:u w:val="none"/>
        </w:rPr>
        <w:fldChar w:fldCharType="separate"/>
      </w:r>
      <w:r>
        <w:rPr>
          <w:rFonts w:hint="eastAsia" w:ascii="宋体" w:hAnsi="宋体" w:cs="宋体"/>
          <w:szCs w:val="30"/>
          <w:u w:val="none"/>
        </w:rPr>
        <w:t>第四节 入围</w:t>
      </w:r>
      <w:r>
        <w:rPr>
          <w:rFonts w:hint="eastAsia" w:ascii="宋体" w:hAnsi="宋体" w:cs="宋体"/>
          <w:szCs w:val="30"/>
          <w:u w:val="none"/>
          <w:lang w:eastAsia="zh-CN"/>
        </w:rPr>
        <w:t>供应商</w:t>
      </w:r>
      <w:r>
        <w:rPr>
          <w:rFonts w:hint="eastAsia" w:ascii="宋体" w:hAnsi="宋体" w:cs="宋体"/>
          <w:szCs w:val="30"/>
          <w:u w:val="none"/>
        </w:rPr>
        <w:t>推荐原则</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39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_Toc3003 </w:instrText>
      </w:r>
      <w:r>
        <w:rPr>
          <w:rFonts w:hint="eastAsia" w:ascii="宋体" w:hAnsi="宋体" w:cs="宋体"/>
          <w:bCs w:val="0"/>
          <w:caps/>
          <w:szCs w:val="28"/>
          <w:u w:val="none"/>
        </w:rPr>
        <w:fldChar w:fldCharType="separate"/>
      </w:r>
      <w:r>
        <w:rPr>
          <w:rFonts w:hint="eastAsia" w:ascii="宋体" w:hAnsi="宋体" w:cs="宋体"/>
          <w:szCs w:val="30"/>
          <w:u w:val="none"/>
        </w:rPr>
        <w:t>第五节 评审报告</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40</w:t>
      </w:r>
    </w:p>
    <w:p>
      <w:pPr>
        <w:pStyle w:val="21"/>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_Toc7437 </w:instrText>
      </w:r>
      <w:r>
        <w:rPr>
          <w:rFonts w:hint="eastAsia" w:ascii="宋体" w:hAnsi="宋体" w:cs="宋体"/>
          <w:bCs w:val="0"/>
          <w:caps w:val="0"/>
          <w:szCs w:val="28"/>
          <w:u w:val="none"/>
        </w:rPr>
        <w:fldChar w:fldCharType="separate"/>
      </w:r>
      <w:r>
        <w:rPr>
          <w:rFonts w:hint="eastAsia" w:ascii="宋体" w:hAnsi="宋体" w:cs="宋体"/>
          <w:u w:val="none"/>
        </w:rPr>
        <w:t>第五章 拟签订的框架协议和采购合同文本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41</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rPr>
        <w:t>框架协议文本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42 </w:t>
      </w:r>
    </w:p>
    <w:p>
      <w:pPr>
        <w:pStyle w:val="21"/>
        <w:tabs>
          <w:tab w:val="right" w:leader="dot" w:pos="9638"/>
        </w:tabs>
        <w:spacing w:before="0" w:after="0" w:line="240" w:lineRule="auto"/>
        <w:rPr>
          <w:rFonts w:hint="eastAsia" w:ascii="宋体" w:hAnsi="宋体" w:cs="宋体"/>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_Toc26451 </w:instrText>
      </w:r>
      <w:r>
        <w:rPr>
          <w:rFonts w:hint="eastAsia" w:ascii="宋体" w:hAnsi="宋体" w:cs="宋体"/>
          <w:bCs w:val="0"/>
          <w:caps w:val="0"/>
          <w:szCs w:val="28"/>
          <w:u w:val="none"/>
        </w:rPr>
        <w:fldChar w:fldCharType="separate"/>
      </w:r>
      <w:r>
        <w:rPr>
          <w:rFonts w:hint="eastAsia" w:ascii="宋体" w:hAnsi="宋体" w:cs="宋体"/>
          <w:u w:val="none"/>
          <w:lang w:val="en-US" w:eastAsia="zh-CN"/>
        </w:rPr>
        <w:t>采购合同</w:t>
      </w:r>
      <w:r>
        <w:rPr>
          <w:rFonts w:hint="eastAsia" w:ascii="宋体" w:hAnsi="宋体" w:cs="宋体"/>
          <w:u w:val="none"/>
        </w:rPr>
        <w:t>文本</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u w:val="none"/>
          <w:lang w:val="en-US" w:eastAsia="zh-CN"/>
        </w:rPr>
        <w:t xml:space="preserve">47 </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_Toc18608 </w:instrText>
      </w:r>
      <w:r>
        <w:rPr>
          <w:rFonts w:hint="eastAsia" w:ascii="宋体" w:hAnsi="宋体" w:cs="宋体"/>
          <w:bCs w:val="0"/>
          <w:caps w:val="0"/>
          <w:szCs w:val="28"/>
          <w:u w:val="none"/>
        </w:rPr>
        <w:fldChar w:fldCharType="separate"/>
      </w:r>
      <w:r>
        <w:rPr>
          <w:rFonts w:hint="eastAsia" w:ascii="宋体" w:hAnsi="宋体" w:cs="宋体"/>
          <w:u w:val="none"/>
        </w:rPr>
        <w:t>第六章 响应文件格式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49</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_Toc4554 </w:instrText>
      </w:r>
      <w:r>
        <w:rPr>
          <w:rFonts w:hint="eastAsia" w:ascii="宋体" w:hAnsi="宋体" w:cs="宋体"/>
          <w:bCs w:val="0"/>
          <w:caps/>
          <w:szCs w:val="28"/>
          <w:u w:val="none"/>
        </w:rPr>
        <w:fldChar w:fldCharType="separate"/>
      </w:r>
      <w:r>
        <w:rPr>
          <w:rFonts w:hint="eastAsia" w:ascii="宋体" w:hAnsi="宋体" w:cs="宋体"/>
          <w:szCs w:val="28"/>
          <w:u w:val="none"/>
        </w:rPr>
        <w:t>第一节 响应文件封面格式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50</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_Toc4159 </w:instrText>
      </w:r>
      <w:r>
        <w:rPr>
          <w:rFonts w:hint="eastAsia" w:ascii="宋体" w:hAnsi="宋体" w:cs="宋体"/>
          <w:bCs w:val="0"/>
          <w:caps/>
          <w:szCs w:val="28"/>
          <w:u w:val="none"/>
        </w:rPr>
        <w:fldChar w:fldCharType="separate"/>
      </w:r>
      <w:r>
        <w:rPr>
          <w:rFonts w:hint="eastAsia" w:ascii="宋体" w:hAnsi="宋体" w:cs="宋体"/>
          <w:szCs w:val="28"/>
          <w:u w:val="none"/>
        </w:rPr>
        <w:t>第二节 资格证明文件格式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51</w:t>
      </w:r>
    </w:p>
    <w:p>
      <w:pPr>
        <w:pStyle w:val="24"/>
        <w:tabs>
          <w:tab w:val="right" w:leader="dot" w:pos="9638"/>
        </w:tabs>
        <w:spacing w:line="260" w:lineRule="exact"/>
        <w:rPr>
          <w:rFonts w:hint="default" w:ascii="宋体" w:hAnsi="宋体" w:eastAsia="宋体" w:cs="宋体"/>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_Toc18753 </w:instrText>
      </w:r>
      <w:r>
        <w:rPr>
          <w:rFonts w:hint="eastAsia" w:ascii="宋体" w:hAnsi="宋体" w:cs="宋体"/>
          <w:bCs w:val="0"/>
          <w:caps/>
          <w:szCs w:val="28"/>
          <w:u w:val="none"/>
        </w:rPr>
        <w:fldChar w:fldCharType="separate"/>
      </w:r>
      <w:r>
        <w:rPr>
          <w:rFonts w:hint="eastAsia" w:ascii="宋体" w:hAnsi="宋体" w:cs="宋体"/>
          <w:szCs w:val="28"/>
          <w:u w:val="none"/>
        </w:rPr>
        <w:t>第三节 商务文件格式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u w:val="none"/>
          <w:lang w:val="en-US" w:eastAsia="zh-CN"/>
        </w:rPr>
        <w:t>61</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_Toc7798 </w:instrText>
      </w:r>
      <w:r>
        <w:rPr>
          <w:rFonts w:hint="eastAsia" w:ascii="宋体" w:hAnsi="宋体" w:cs="宋体"/>
          <w:bCs w:val="0"/>
          <w:caps/>
          <w:szCs w:val="28"/>
          <w:u w:val="none"/>
        </w:rPr>
        <w:fldChar w:fldCharType="separate"/>
      </w:r>
      <w:r>
        <w:rPr>
          <w:rFonts w:hint="eastAsia" w:ascii="宋体" w:hAnsi="宋体" w:cs="宋体"/>
          <w:szCs w:val="28"/>
          <w:u w:val="none"/>
        </w:rPr>
        <w:t>第四节 技术文件格式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73</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第五节 报价文件格式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79</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_Toc23969 </w:instrText>
      </w:r>
      <w:r>
        <w:rPr>
          <w:rFonts w:hint="eastAsia" w:ascii="宋体" w:hAnsi="宋体" w:cs="宋体"/>
          <w:bCs w:val="0"/>
          <w:caps/>
          <w:szCs w:val="28"/>
          <w:u w:val="none"/>
        </w:rPr>
        <w:fldChar w:fldCharType="separate"/>
      </w:r>
      <w:r>
        <w:rPr>
          <w:rFonts w:hint="eastAsia" w:ascii="宋体" w:hAnsi="宋体" w:cs="宋体"/>
          <w:szCs w:val="28"/>
          <w:u w:val="none"/>
        </w:rPr>
        <w:t>第</w:t>
      </w:r>
      <w:r>
        <w:rPr>
          <w:rFonts w:hint="eastAsia" w:ascii="宋体" w:hAnsi="宋体" w:cs="宋体"/>
          <w:szCs w:val="28"/>
          <w:u w:val="none"/>
          <w:lang w:val="en-US" w:eastAsia="zh-CN"/>
        </w:rPr>
        <w:t>六</w:t>
      </w:r>
      <w:r>
        <w:rPr>
          <w:rFonts w:hint="eastAsia" w:ascii="宋体" w:hAnsi="宋体" w:cs="宋体"/>
          <w:szCs w:val="28"/>
          <w:u w:val="none"/>
        </w:rPr>
        <w:t xml:space="preserve">节 </w:t>
      </w:r>
      <w:r>
        <w:rPr>
          <w:rFonts w:hint="eastAsia" w:ascii="宋体" w:hAnsi="宋体" w:cs="宋体"/>
          <w:szCs w:val="28"/>
          <w:u w:val="none"/>
          <w:lang w:val="en-US" w:eastAsia="zh-CN"/>
        </w:rPr>
        <w:t>其他文书、文件</w:t>
      </w:r>
      <w:r>
        <w:rPr>
          <w:rFonts w:hint="eastAsia" w:ascii="宋体" w:hAnsi="宋体" w:cs="宋体"/>
          <w:szCs w:val="28"/>
          <w:u w:val="none"/>
        </w:rPr>
        <w:t>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83</w:t>
      </w:r>
    </w:p>
    <w:p>
      <w:pPr>
        <w:pStyle w:val="21"/>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val="0"/>
          <w:szCs w:val="28"/>
          <w:u w:val="none"/>
        </w:rPr>
        <w:fldChar w:fldCharType="begin"/>
      </w:r>
      <w:r>
        <w:rPr>
          <w:rFonts w:hint="eastAsia" w:ascii="宋体" w:hAnsi="宋体" w:cs="宋体"/>
          <w:bCs w:val="0"/>
          <w:caps w:val="0"/>
          <w:szCs w:val="28"/>
          <w:u w:val="none"/>
        </w:rPr>
        <w:instrText xml:space="preserve"> HYPERLINK \l _Toc11604 </w:instrText>
      </w:r>
      <w:r>
        <w:rPr>
          <w:rFonts w:hint="eastAsia" w:ascii="宋体" w:hAnsi="宋体" w:cs="宋体"/>
          <w:bCs w:val="0"/>
          <w:caps w:val="0"/>
          <w:szCs w:val="28"/>
          <w:u w:val="none"/>
        </w:rPr>
        <w:fldChar w:fldCharType="separate"/>
      </w:r>
      <w:r>
        <w:rPr>
          <w:rFonts w:hint="eastAsia" w:ascii="宋体" w:hAnsi="宋体" w:cs="宋体"/>
          <w:u w:val="none"/>
        </w:rPr>
        <w:t>第七章 质疑、投诉证明材料格式</w:t>
      </w:r>
      <w:r>
        <w:rPr>
          <w:rFonts w:hint="eastAsia" w:ascii="宋体" w:hAnsi="宋体" w:cs="宋体"/>
          <w:u w:val="none"/>
        </w:rPr>
        <w:tab/>
      </w:r>
      <w:r>
        <w:rPr>
          <w:rFonts w:hint="eastAsia" w:ascii="宋体" w:hAnsi="宋体" w:cs="宋体"/>
          <w:bCs w:val="0"/>
          <w:caps w:val="0"/>
          <w:szCs w:val="28"/>
          <w:u w:val="none"/>
        </w:rPr>
        <w:fldChar w:fldCharType="end"/>
      </w:r>
      <w:r>
        <w:rPr>
          <w:rFonts w:hint="eastAsia" w:ascii="宋体" w:hAnsi="宋体" w:cs="宋体"/>
          <w:bCs w:val="0"/>
          <w:caps w:val="0"/>
          <w:szCs w:val="28"/>
          <w:u w:val="none"/>
          <w:lang w:val="en-US" w:eastAsia="zh-CN"/>
        </w:rPr>
        <w:t>84</w:t>
      </w:r>
    </w:p>
    <w:p>
      <w:pPr>
        <w:pStyle w:val="24"/>
        <w:tabs>
          <w:tab w:val="right" w:leader="dot" w:pos="9638"/>
        </w:tabs>
        <w:spacing w:line="260" w:lineRule="exact"/>
        <w:rPr>
          <w:rFonts w:hint="default" w:ascii="宋体" w:hAnsi="宋体" w:cs="宋体" w:eastAsiaTheme="minorEastAsia"/>
          <w:u w:val="none"/>
          <w:lang w:val="en-US" w:eastAsia="zh-CN"/>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_Toc18151 </w:instrText>
      </w:r>
      <w:r>
        <w:rPr>
          <w:rFonts w:hint="eastAsia" w:ascii="宋体" w:hAnsi="宋体" w:cs="宋体"/>
          <w:bCs w:val="0"/>
          <w:caps/>
          <w:szCs w:val="28"/>
          <w:u w:val="none"/>
        </w:rPr>
        <w:fldChar w:fldCharType="separate"/>
      </w:r>
      <w:r>
        <w:rPr>
          <w:rFonts w:hint="eastAsia" w:ascii="宋体" w:hAnsi="宋体" w:cs="宋体"/>
          <w:bCs w:val="0"/>
          <w:u w:val="none"/>
        </w:rPr>
        <w:t>第一节 质疑函（格式）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85</w:t>
      </w:r>
    </w:p>
    <w:p>
      <w:pPr>
        <w:pStyle w:val="24"/>
        <w:tabs>
          <w:tab w:val="right" w:leader="dot" w:pos="9638"/>
        </w:tabs>
        <w:spacing w:line="260" w:lineRule="exact"/>
        <w:rPr>
          <w:rFonts w:hint="eastAsia" w:hAnsi="宋体" w:cs="宋体"/>
        </w:rPr>
      </w:pPr>
      <w:r>
        <w:rPr>
          <w:rFonts w:hint="eastAsia" w:ascii="宋体" w:hAnsi="宋体" w:cs="宋体"/>
          <w:bCs w:val="0"/>
          <w:caps/>
          <w:szCs w:val="28"/>
          <w:u w:val="none"/>
        </w:rPr>
        <w:fldChar w:fldCharType="begin"/>
      </w:r>
      <w:r>
        <w:rPr>
          <w:rFonts w:hint="eastAsia" w:ascii="宋体" w:hAnsi="宋体" w:cs="宋体"/>
          <w:bCs w:val="0"/>
          <w:caps/>
          <w:szCs w:val="28"/>
          <w:u w:val="none"/>
        </w:rPr>
        <w:instrText xml:space="preserve"> HYPERLINK \l _Toc14572 </w:instrText>
      </w:r>
      <w:r>
        <w:rPr>
          <w:rFonts w:hint="eastAsia" w:ascii="宋体" w:hAnsi="宋体" w:cs="宋体"/>
          <w:bCs w:val="0"/>
          <w:caps/>
          <w:szCs w:val="28"/>
          <w:u w:val="none"/>
        </w:rPr>
        <w:fldChar w:fldCharType="separate"/>
      </w:r>
      <w:r>
        <w:rPr>
          <w:rFonts w:hint="eastAsia" w:ascii="宋体" w:hAnsi="宋体" w:cs="宋体"/>
          <w:bCs w:val="0"/>
          <w:u w:val="none"/>
        </w:rPr>
        <w:t>第二节 投诉书（格式）</w:t>
      </w:r>
      <w:r>
        <w:rPr>
          <w:rFonts w:hint="eastAsia" w:ascii="宋体" w:hAnsi="宋体" w:cs="宋体"/>
          <w:u w:val="none"/>
        </w:rPr>
        <w:tab/>
      </w:r>
      <w:r>
        <w:rPr>
          <w:rFonts w:hint="eastAsia" w:ascii="宋体" w:hAnsi="宋体" w:cs="宋体"/>
          <w:bCs w:val="0"/>
          <w:caps/>
          <w:szCs w:val="28"/>
          <w:u w:val="none"/>
        </w:rPr>
        <w:fldChar w:fldCharType="end"/>
      </w:r>
      <w:r>
        <w:rPr>
          <w:rFonts w:hint="eastAsia" w:ascii="宋体" w:hAnsi="宋体" w:cs="宋体"/>
          <w:bCs w:val="0"/>
          <w:caps/>
          <w:szCs w:val="28"/>
          <w:u w:val="none"/>
          <w:lang w:val="en-US" w:eastAsia="zh-CN"/>
        </w:rPr>
        <w:t>87</w:t>
      </w:r>
      <w:r>
        <w:rPr>
          <w:rFonts w:hint="eastAsia" w:hAnsi="宋体" w:cs="宋体"/>
          <w:b/>
          <w:bCs/>
          <w:caps/>
          <w:sz w:val="28"/>
          <w:szCs w:val="28"/>
          <w:u w:val="none"/>
        </w:rPr>
        <w:fldChar w:fldCharType="end"/>
      </w:r>
      <w:r>
        <w:rPr>
          <w:rFonts w:hint="eastAsia" w:hAnsi="宋体" w:cs="宋体"/>
          <w:sz w:val="22"/>
          <w:szCs w:val="22"/>
          <w:u w:val="none"/>
        </w:rPr>
        <w:tab/>
      </w:r>
      <w:bookmarkStart w:id="0" w:name="_Toc532545041"/>
      <w:bookmarkStart w:id="1" w:name="_Toc80092990"/>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rPr>
        <w:sectPr>
          <w:footerReference r:id="rId4" w:type="first"/>
          <w:footerReference r:id="rId3" w:type="default"/>
          <w:pgSz w:w="11906" w:h="16838"/>
          <w:pgMar w:top="1134" w:right="1134" w:bottom="1134" w:left="1134" w:header="720" w:footer="720" w:gutter="0"/>
          <w:pgNumType w:fmt="decimal" w:start="1"/>
          <w:cols w:space="720" w:num="1"/>
          <w:docGrid w:type="lines" w:linePitch="331" w:charSpace="0"/>
        </w:sectPr>
      </w:pPr>
    </w:p>
    <w:p>
      <w:pPr>
        <w:pStyle w:val="18"/>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hAnsi="宋体" w:cs="宋体"/>
          <w:b/>
          <w:sz w:val="36"/>
          <w:szCs w:val="36"/>
        </w:rPr>
      </w:pPr>
      <w:r>
        <w:rPr>
          <w:rFonts w:hint="eastAsia" w:hAnsi="宋体" w:cs="宋体"/>
          <w:b/>
          <w:sz w:val="36"/>
        </w:rPr>
        <w:t>第一章  征集公告</w:t>
      </w:r>
      <w:bookmarkEnd w:id="0"/>
      <w:bookmarkEnd w:id="1"/>
    </w:p>
    <w:p>
      <w:pPr>
        <w:pStyle w:val="18"/>
        <w:jc w:val="center"/>
        <w:outlineLvl w:val="1"/>
        <w:rPr>
          <w:rFonts w:hint="eastAsia" w:hAnsi="宋体" w:cs="宋体"/>
          <w:b/>
          <w:sz w:val="30"/>
          <w:szCs w:val="30"/>
        </w:rPr>
      </w:pPr>
      <w:r>
        <w:rPr>
          <w:rFonts w:hint="eastAsia" w:hAnsi="宋体" w:cs="宋体"/>
          <w:b/>
          <w:sz w:val="30"/>
          <w:szCs w:val="30"/>
        </w:rPr>
        <w:t>征集公告</w:t>
      </w:r>
    </w:p>
    <w:p>
      <w:pPr>
        <w:keepNext w:val="0"/>
        <w:keepLines w:val="0"/>
        <w:pageBreakBefore w:val="0"/>
        <w:kinsoku/>
        <w:overflowPunct/>
        <w:topLinePunct w:val="0"/>
        <w:bidi w:val="0"/>
        <w:spacing w:line="440" w:lineRule="exact"/>
        <w:ind w:firstLine="482"/>
        <w:jc w:val="left"/>
        <w:textAlignment w:val="auto"/>
        <w:outlineLvl w:val="1"/>
        <w:rPr>
          <w:rFonts w:hint="eastAsia" w:ascii="宋体" w:hAnsi="宋体" w:cs="宋体"/>
          <w:szCs w:val="21"/>
        </w:rPr>
      </w:pPr>
      <w:bookmarkStart w:id="2" w:name="_Toc35393790"/>
      <w:bookmarkStart w:id="3" w:name="_Toc35393621"/>
      <w:bookmarkStart w:id="4" w:name="_Toc28359079"/>
      <w:bookmarkStart w:id="5" w:name="_Toc28359002"/>
      <w:bookmarkStart w:id="6" w:name="_Hlk24379207"/>
      <w:r>
        <w:rPr>
          <w:rFonts w:hint="eastAsia" w:ascii="宋体" w:hAnsi="宋体" w:cs="宋体"/>
          <w:b/>
          <w:bCs/>
          <w:sz w:val="24"/>
        </w:rPr>
        <w:t>一、项目基本情况</w:t>
      </w:r>
      <w:bookmarkEnd w:id="2"/>
      <w:bookmarkEnd w:id="3"/>
      <w:bookmarkEnd w:id="4"/>
      <w:bookmarkEnd w:id="5"/>
      <w:r>
        <w:rPr>
          <w:rFonts w:hint="eastAsia" w:ascii="宋体" w:hAnsi="宋体" w:cs="宋体"/>
          <w:szCs w:val="21"/>
        </w:rPr>
        <w:t xml:space="preserve">    </w:t>
      </w:r>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 xml:space="preserve">    项目编号：NNZC2025-K3-260155-BYXG</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项目名称：</w:t>
      </w:r>
      <w:bookmarkEnd w:id="6"/>
      <w:r>
        <w:rPr>
          <w:rFonts w:hint="eastAsia" w:ascii="宋体" w:hAnsi="宋体" w:cs="宋体"/>
          <w:szCs w:val="21"/>
        </w:rPr>
        <w:t>2026-2027年度宾阳县预算单位印刷服务框架协议采购</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lang w:val="en-US" w:eastAsia="zh-CN"/>
        </w:rPr>
      </w:pPr>
      <w:r>
        <w:rPr>
          <w:rFonts w:hint="eastAsia" w:ascii="宋体" w:hAnsi="宋体" w:cs="宋体"/>
          <w:szCs w:val="21"/>
          <w:lang w:val="en-US" w:eastAsia="zh-CN"/>
        </w:rPr>
        <w:t>最高限价：99%</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rPr>
        <w:t xml:space="preserve">采购需求： </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065"/>
        <w:gridCol w:w="720"/>
        <w:gridCol w:w="750"/>
        <w:gridCol w:w="5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eastAsia" w:ascii="宋体" w:hAnsi="宋体" w:cs="宋体" w:eastAsiaTheme="minorEastAsia"/>
                <w:szCs w:val="21"/>
                <w:lang w:val="en-US" w:eastAsia="zh-CN"/>
              </w:rPr>
            </w:pPr>
            <w:r>
              <w:rPr>
                <w:rFonts w:hint="eastAsia" w:ascii="宋体" w:hAnsi="宋体" w:cs="宋体"/>
                <w:szCs w:val="21"/>
              </w:rPr>
              <w:t>标</w:t>
            </w:r>
            <w:r>
              <w:rPr>
                <w:rFonts w:hint="eastAsia" w:ascii="宋体" w:hAnsi="宋体" w:cs="宋体"/>
                <w:szCs w:val="21"/>
                <w:lang w:val="en-US" w:eastAsia="zh-CN"/>
              </w:rPr>
              <w:t>号</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采购名称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left"/>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单位</w:t>
            </w:r>
          </w:p>
        </w:tc>
        <w:tc>
          <w:tcPr>
            <w:tcW w:w="5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szCs w:val="21"/>
              </w:rPr>
            </w:pPr>
            <w:r>
              <w:rPr>
                <w:rFonts w:hint="eastAsia" w:ascii="宋体" w:hAnsi="宋体" w:cs="宋体"/>
                <w:szCs w:val="21"/>
              </w:rPr>
              <w:t>简要服务要求或者技术需求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7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eastAsia" w:ascii="宋体" w:hAnsi="宋体" w:cs="宋体" w:eastAsiaTheme="minorEastAsia"/>
                <w:szCs w:val="21"/>
                <w:lang w:val="en-US" w:eastAsia="zh-CN"/>
              </w:rPr>
            </w:pPr>
            <w:r>
              <w:rPr>
                <w:rFonts w:hint="eastAsia" w:ascii="宋体" w:hAnsi="宋体" w:cs="宋体"/>
                <w:szCs w:val="21"/>
                <w:lang w:val="en-US" w:eastAsia="zh-CN"/>
              </w:rPr>
              <w:t>1</w:t>
            </w:r>
          </w:p>
        </w:tc>
        <w:tc>
          <w:tcPr>
            <w:tcW w:w="20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val="0"/>
              <w:autoSpaceDN w:val="0"/>
              <w:bidi w:val="0"/>
              <w:adjustRightInd w:val="0"/>
              <w:spacing w:line="440" w:lineRule="exact"/>
              <w:jc w:val="left"/>
              <w:textAlignment w:val="auto"/>
              <w:rPr>
                <w:rFonts w:hint="eastAsia" w:ascii="宋体" w:hAnsi="宋体" w:cs="宋体"/>
                <w:szCs w:val="21"/>
              </w:rPr>
            </w:pPr>
            <w:r>
              <w:rPr>
                <w:rFonts w:hint="eastAsia" w:ascii="宋体" w:hAnsi="宋体" w:cs="宋体"/>
                <w:szCs w:val="21"/>
              </w:rPr>
              <w:t>2026-2027年度宾阳县预算单位印刷服务框架协议采购</w:t>
            </w:r>
          </w:p>
        </w:tc>
        <w:tc>
          <w:tcPr>
            <w:tcW w:w="72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eastAsiaTheme="minorEastAsia"/>
                <w:szCs w:val="21"/>
                <w:lang w:val="en-US" w:eastAsia="zh-CN"/>
              </w:rPr>
            </w:pPr>
            <w:r>
              <w:rPr>
                <w:rFonts w:hint="eastAsia" w:ascii="宋体" w:hAnsi="宋体" w:cs="宋体"/>
                <w:szCs w:val="21"/>
                <w:lang w:val="en-US" w:eastAsia="zh-CN"/>
              </w:rPr>
              <w:t>1</w:t>
            </w:r>
          </w:p>
        </w:tc>
        <w:tc>
          <w:tcPr>
            <w:tcW w:w="750"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val="0"/>
              <w:spacing w:line="440" w:lineRule="exact"/>
              <w:jc w:val="center"/>
              <w:textAlignment w:val="auto"/>
              <w:rPr>
                <w:rFonts w:hint="default" w:ascii="宋体" w:hAnsi="宋体" w:cs="宋体"/>
                <w:szCs w:val="21"/>
                <w:lang w:val="en-US" w:eastAsia="zh-CN"/>
              </w:rPr>
            </w:pPr>
            <w:r>
              <w:rPr>
                <w:rFonts w:hint="eastAsia" w:ascii="宋体" w:hAnsi="宋体" w:cs="宋体"/>
                <w:szCs w:val="21"/>
                <w:lang w:val="en-US" w:eastAsia="zh-CN"/>
              </w:rPr>
              <w:t>项</w:t>
            </w:r>
          </w:p>
        </w:tc>
        <w:tc>
          <w:tcPr>
            <w:tcW w:w="550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cs="宋体" w:eastAsiaTheme="minorEastAsia"/>
                <w:szCs w:val="21"/>
                <w:lang w:eastAsia="zh-CN"/>
              </w:rPr>
            </w:pPr>
            <w:r>
              <w:rPr>
                <w:rFonts w:hint="eastAsia" w:asciiTheme="minorEastAsia" w:hAnsiTheme="minorEastAsia" w:eastAsiaTheme="minorEastAsia" w:cstheme="minorEastAsia"/>
                <w:color w:val="auto"/>
              </w:rPr>
              <w:t>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r>
              <w:rPr>
                <w:rFonts w:hint="eastAsia" w:ascii="宋体" w:hAnsi="宋体" w:cs="宋体"/>
                <w:szCs w:val="21"/>
              </w:rPr>
              <w:t>详见</w:t>
            </w:r>
            <w:r>
              <w:rPr>
                <w:rFonts w:hint="eastAsia" w:ascii="宋体" w:hAnsi="宋体" w:cs="宋体"/>
                <w:szCs w:val="21"/>
                <w:lang w:eastAsia="zh-CN"/>
              </w:rPr>
              <w:t>征集文件第二章采购需求的</w:t>
            </w:r>
            <w:r>
              <w:rPr>
                <w:rFonts w:hint="eastAsia" w:ascii="宋体" w:hAnsi="宋体" w:cs="宋体"/>
                <w:szCs w:val="21"/>
                <w:lang w:val="en-US" w:eastAsia="zh-CN"/>
              </w:rPr>
              <w:t>服务</w:t>
            </w:r>
            <w:r>
              <w:rPr>
                <w:rFonts w:hint="eastAsia" w:ascii="宋体" w:hAnsi="宋体" w:cs="宋体"/>
                <w:szCs w:val="21"/>
              </w:rPr>
              <w:t>需求一览表</w:t>
            </w:r>
            <w:r>
              <w:rPr>
                <w:rFonts w:hint="eastAsia" w:ascii="宋体" w:hAnsi="宋体" w:cs="宋体"/>
                <w:szCs w:val="21"/>
                <w:lang w:eastAsia="zh-CN"/>
              </w:rPr>
              <w:t>。</w:t>
            </w:r>
          </w:p>
        </w:tc>
      </w:tr>
    </w:tbl>
    <w:p>
      <w:pPr>
        <w:pStyle w:val="16"/>
        <w:keepNext w:val="0"/>
        <w:keepLines w:val="0"/>
        <w:pageBreakBefore w:val="0"/>
        <w:kinsoku/>
        <w:overflowPunct/>
        <w:topLinePunct w:val="0"/>
        <w:bidi w:val="0"/>
        <w:spacing w:line="240" w:lineRule="auto"/>
        <w:ind w:firstLine="420" w:firstLineChars="200"/>
        <w:jc w:val="left"/>
        <w:textAlignment w:val="auto"/>
        <w:rPr>
          <w:rFonts w:hint="eastAsia" w:ascii="宋体" w:hAnsi="宋体" w:cs="宋体"/>
          <w:b w:val="0"/>
          <w:szCs w:val="21"/>
        </w:rPr>
      </w:pPr>
      <w:r>
        <w:rPr>
          <w:rFonts w:hint="eastAsia" w:ascii="宋体" w:hAnsi="宋体" w:cs="宋体"/>
          <w:b w:val="0"/>
          <w:szCs w:val="21"/>
        </w:rPr>
        <w:t>合同履行期限：</w:t>
      </w:r>
      <w:bookmarkStart w:id="7" w:name="_Toc28359080"/>
      <w:bookmarkStart w:id="8" w:name="_Toc28359003"/>
      <w:bookmarkStart w:id="9" w:name="_Toc35393622"/>
      <w:bookmarkStart w:id="10" w:name="_Toc35393791"/>
      <w:r>
        <w:rPr>
          <w:rFonts w:hint="eastAsia" w:ascii="宋体" w:hAnsi="宋体" w:cs="宋体"/>
          <w:b w:val="0"/>
          <w:szCs w:val="21"/>
        </w:rPr>
        <w:t>2026年1月1日起至2027年12月31日止</w:t>
      </w:r>
    </w:p>
    <w:p>
      <w:pPr>
        <w:pStyle w:val="16"/>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rPr>
        <w:t>采购</w:t>
      </w:r>
      <w:r>
        <w:rPr>
          <w:rFonts w:hint="eastAsia"/>
          <w:lang w:val="en-US" w:eastAsia="zh-CN"/>
        </w:rPr>
        <w:t>类型和</w:t>
      </w:r>
      <w:r>
        <w:rPr>
          <w:rFonts w:hint="eastAsia"/>
        </w:rPr>
        <w:t>方式：</w:t>
      </w:r>
      <w:r>
        <w:rPr>
          <w:rFonts w:hint="eastAsia"/>
          <w:lang w:val="en-US" w:eastAsia="zh-CN"/>
        </w:rPr>
        <w:t>封闭式</w:t>
      </w:r>
      <w:r>
        <w:rPr>
          <w:rFonts w:hint="eastAsia"/>
        </w:rPr>
        <w:t>框架协议采购</w:t>
      </w:r>
    </w:p>
    <w:p>
      <w:pPr>
        <w:keepNext w:val="0"/>
        <w:keepLines w:val="0"/>
        <w:pageBreakBefore w:val="0"/>
        <w:kinsoku/>
        <w:overflowPunct/>
        <w:topLinePunct w:val="0"/>
        <w:bidi w:val="0"/>
        <w:spacing w:line="240" w:lineRule="auto"/>
        <w:ind w:firstLine="420" w:firstLineChars="200"/>
        <w:jc w:val="left"/>
        <w:textAlignment w:val="auto"/>
        <w:rPr>
          <w:rFonts w:hint="eastAsia"/>
        </w:rPr>
      </w:pPr>
      <w:r>
        <w:rPr>
          <w:rFonts w:hint="eastAsia" w:ascii="宋体" w:hAnsi="宋体" w:cs="宋体"/>
          <w:kern w:val="0"/>
          <w:szCs w:val="21"/>
          <w:lang w:val="zh-CN"/>
        </w:rPr>
        <w:t>适用本框架协议的采购人：开展宾阳县</w:t>
      </w:r>
      <w:r>
        <w:rPr>
          <w:rFonts w:hint="eastAsia" w:ascii="宋体" w:hAnsi="宋体" w:cs="宋体"/>
          <w:kern w:val="0"/>
          <w:szCs w:val="21"/>
          <w:lang w:val="en-US" w:eastAsia="zh-CN"/>
        </w:rPr>
        <w:t>预算单位印刷</w:t>
      </w:r>
      <w:r>
        <w:rPr>
          <w:rFonts w:hint="eastAsia" w:ascii="宋体" w:hAnsi="宋体" w:cs="宋体"/>
          <w:kern w:val="0"/>
          <w:szCs w:val="21"/>
          <w:lang w:val="zh-CN"/>
        </w:rPr>
        <w:t>委托服务的单位可以使用本框架协议。</w:t>
      </w:r>
    </w:p>
    <w:p>
      <w:pPr>
        <w:pStyle w:val="16"/>
        <w:keepNext w:val="0"/>
        <w:keepLines w:val="0"/>
        <w:pageBreakBefore w:val="0"/>
        <w:kinsoku/>
        <w:overflowPunct/>
        <w:topLinePunct w:val="0"/>
        <w:bidi w:val="0"/>
        <w:spacing w:line="240" w:lineRule="auto"/>
        <w:ind w:firstLine="420" w:firstLineChars="200"/>
        <w:jc w:val="left"/>
        <w:textAlignment w:val="auto"/>
      </w:pPr>
      <w:r>
        <w:rPr>
          <w:rFonts w:hint="eastAsia"/>
        </w:rPr>
        <w:t>本项目是否接受联合体申请：否。</w:t>
      </w:r>
      <w:bookmarkStart w:id="133" w:name="_GoBack"/>
      <w:bookmarkEnd w:id="133"/>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rPr>
        <w:t>二、供应商的资格条件：</w:t>
      </w:r>
      <w:bookmarkEnd w:id="7"/>
      <w:bookmarkEnd w:id="8"/>
      <w:bookmarkEnd w:id="9"/>
      <w:bookmarkEnd w:id="10"/>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bookmarkStart w:id="11" w:name="_Toc28359004"/>
      <w:bookmarkStart w:id="12" w:name="_Toc35393623"/>
      <w:bookmarkStart w:id="13" w:name="_Toc35393792"/>
      <w:bookmarkStart w:id="14" w:name="_Toc28359081"/>
      <w:r>
        <w:rPr>
          <w:rFonts w:hint="eastAsia" w:ascii="宋体" w:hAnsi="宋体" w:eastAsia="宋体" w:cs="宋体"/>
          <w:b w:val="0"/>
          <w:bCs w:val="0"/>
          <w:sz w:val="21"/>
          <w:szCs w:val="21"/>
          <w:lang w:val="en-US" w:eastAsia="zh-CN"/>
        </w:rPr>
        <w:t>1.满足《中华人民共和国政府采购法》第二十二条规定；</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2.落实政府采购政策需满足的资格要求：</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bCs/>
          <w:sz w:val="24"/>
          <w:szCs w:val="24"/>
          <w:lang w:val="en-US" w:eastAsia="zh-CN"/>
        </w:rPr>
      </w:pPr>
      <w:r>
        <w:rPr>
          <w:rFonts w:hint="eastAsia" w:ascii="宋体" w:hAnsi="宋体" w:eastAsia="宋体" w:cs="宋体"/>
          <w:b w:val="0"/>
          <w:bCs w:val="0"/>
          <w:sz w:val="21"/>
          <w:szCs w:val="21"/>
          <w:lang w:val="en-US" w:eastAsia="zh-CN"/>
        </w:rPr>
        <w:t>☑</w:t>
      </w:r>
      <w:r>
        <w:rPr>
          <w:rFonts w:hint="eastAsia" w:ascii="宋体" w:hAnsi="宋体" w:eastAsia="宋体" w:cs="宋体"/>
          <w:b/>
          <w:bCs/>
          <w:sz w:val="24"/>
          <w:szCs w:val="24"/>
          <w:lang w:val="en-US" w:eastAsia="zh-CN"/>
        </w:rPr>
        <w:t>专门面向中小企业采购的项目（供应商应为小微企业、监狱企业、残疾人福利性单位)</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□非专门面向中小企业采购的项目</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3.本项目的特定资格要求：</w:t>
      </w:r>
      <w:r>
        <w:rPr>
          <w:rFonts w:hint="eastAsia" w:asciiTheme="minorEastAsia" w:hAnsiTheme="minorEastAsia" w:eastAsiaTheme="minorEastAsia" w:cstheme="minorEastAsia"/>
          <w:bCs w:val="0"/>
          <w:kern w:val="2"/>
          <w:sz w:val="21"/>
          <w:szCs w:val="21"/>
          <w:lang w:val="en-US" w:eastAsia="zh-CN"/>
        </w:rPr>
        <w:t>具有行政主管部门颁发的《印刷经营许可证》。</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4.本项目的特定条件：无。</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单位负责人为同一人或者存在直接控股、管理关系的不同供应商，不得参加同一合同项下的政府采购活动。为本项目提供过整体设计、规范编制或者项目管理、监理、检测、造价咨询、财务管理等服务的供应商，不得再参加本项目上述服务以外的其他采购活动。</w:t>
      </w:r>
    </w:p>
    <w:p>
      <w:pPr>
        <w:keepNext w:val="0"/>
        <w:keepLines w:val="0"/>
        <w:pageBreakBefore w:val="0"/>
        <w:kinsoku/>
        <w:overflowPunct/>
        <w:topLinePunct w:val="0"/>
        <w:bidi w:val="0"/>
        <w:spacing w:line="440" w:lineRule="exact"/>
        <w:ind w:firstLine="420" w:firstLineChars="200"/>
        <w:jc w:val="left"/>
        <w:textAlignment w:val="auto"/>
        <w:outlineLvl w:val="1"/>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、获取征集文件</w:t>
      </w:r>
      <w:bookmarkEnd w:id="11"/>
      <w:bookmarkEnd w:id="12"/>
      <w:bookmarkEnd w:id="13"/>
      <w:bookmarkEnd w:id="14"/>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bookmarkStart w:id="15" w:name="_Toc28359082"/>
      <w:bookmarkStart w:id="16" w:name="_Toc28359005"/>
      <w:bookmarkStart w:id="17" w:name="_Toc35393793"/>
      <w:bookmarkStart w:id="18" w:name="_Toc35393624"/>
      <w:r>
        <w:rPr>
          <w:rFonts w:hint="eastAsia" w:ascii="宋体" w:hAnsi="宋体" w:cs="宋体"/>
          <w:szCs w:val="21"/>
        </w:rPr>
        <w:t>时间：自公告发布之日起。</w:t>
      </w:r>
    </w:p>
    <w:p>
      <w:pPr>
        <w:spacing w:line="360" w:lineRule="auto"/>
        <w:ind w:firstLine="420" w:firstLineChars="200"/>
        <w:rPr>
          <w:rFonts w:hint="eastAsia" w:ascii="黑体" w:hAnsi="黑体" w:eastAsia="黑体"/>
          <w:b/>
          <w:bCs/>
          <w:color w:val="000000"/>
          <w:sz w:val="24"/>
        </w:rPr>
      </w:pPr>
      <w:r>
        <w:rPr>
          <w:rFonts w:hint="eastAsia" w:ascii="宋体" w:hAnsi="宋体"/>
          <w:color w:val="000000"/>
          <w:szCs w:val="21"/>
        </w:rPr>
        <w:t>获取方式：供应商可自行在</w:t>
      </w:r>
      <w:r>
        <w:rPr>
          <w:rFonts w:hint="eastAsia" w:ascii="宋体" w:hAnsi="宋体"/>
          <w:color w:val="000000"/>
          <w:szCs w:val="21"/>
          <w:lang w:eastAsia="zh-CN"/>
        </w:rPr>
        <w:t>“广西政府采购云平台”http://zfcg.gxzf.gov.cn/</w:t>
      </w:r>
      <w:r>
        <w:rPr>
          <w:rFonts w:hint="eastAsia" w:ascii="宋体" w:hAnsi="宋体"/>
          <w:color w:val="000000"/>
          <w:szCs w:val="21"/>
        </w:rPr>
        <w:t>下载</w:t>
      </w:r>
      <w:r>
        <w:rPr>
          <w:rFonts w:hint="eastAsia" w:ascii="宋体" w:hAnsi="宋体"/>
          <w:color w:val="000000"/>
          <w:szCs w:val="21"/>
          <w:lang w:val="en-US" w:eastAsia="zh-CN"/>
        </w:rPr>
        <w:t>征集</w:t>
      </w:r>
      <w:r>
        <w:rPr>
          <w:rFonts w:hint="eastAsia" w:ascii="宋体" w:hAnsi="宋体"/>
          <w:color w:val="000000"/>
          <w:szCs w:val="21"/>
        </w:rPr>
        <w:t>文件（操作路径：登录</w:t>
      </w:r>
      <w:r>
        <w:rPr>
          <w:rFonts w:hint="eastAsia" w:ascii="宋体" w:hAnsi="宋体"/>
          <w:color w:val="000000"/>
          <w:szCs w:val="21"/>
          <w:lang w:eastAsia="zh-CN"/>
        </w:rPr>
        <w:t>“广西政府采购云平台”</w:t>
      </w:r>
      <w:r>
        <w:rPr>
          <w:rFonts w:hint="eastAsia" w:ascii="宋体" w:hAnsi="宋体"/>
          <w:color w:val="000000"/>
          <w:szCs w:val="21"/>
        </w:rPr>
        <w:t>-项目采购-获取</w:t>
      </w:r>
      <w:r>
        <w:rPr>
          <w:rFonts w:hint="eastAsia" w:ascii="宋体" w:hAnsi="宋体"/>
          <w:color w:val="000000"/>
          <w:szCs w:val="21"/>
          <w:lang w:val="en-US" w:eastAsia="zh-CN"/>
        </w:rPr>
        <w:t>征集</w:t>
      </w:r>
      <w:r>
        <w:rPr>
          <w:rFonts w:hint="eastAsia" w:ascii="宋体" w:hAnsi="宋体"/>
          <w:color w:val="000000"/>
          <w:szCs w:val="21"/>
        </w:rPr>
        <w:t>文件-找到本项目-点击“申请获取</w:t>
      </w:r>
      <w:r>
        <w:rPr>
          <w:rFonts w:hint="eastAsia" w:ascii="宋体" w:hAnsi="宋体"/>
          <w:color w:val="000000"/>
          <w:szCs w:val="21"/>
          <w:lang w:val="en-US" w:eastAsia="zh-CN"/>
        </w:rPr>
        <w:t>征集</w:t>
      </w:r>
      <w:r>
        <w:rPr>
          <w:rFonts w:hint="eastAsia" w:ascii="宋体" w:hAnsi="宋体"/>
          <w:color w:val="000000"/>
          <w:szCs w:val="21"/>
        </w:rPr>
        <w:t>文件”），电子响应文件制作需要基于</w:t>
      </w:r>
      <w:r>
        <w:rPr>
          <w:rFonts w:hint="eastAsia" w:ascii="宋体" w:hAnsi="宋体"/>
          <w:color w:val="000000"/>
          <w:szCs w:val="21"/>
          <w:lang w:eastAsia="zh-CN"/>
        </w:rPr>
        <w:t>“广西政府采购云平台”</w:t>
      </w:r>
      <w:r>
        <w:rPr>
          <w:rFonts w:hint="eastAsia" w:ascii="宋体" w:hAnsi="宋体"/>
          <w:color w:val="000000"/>
          <w:szCs w:val="21"/>
        </w:rPr>
        <w:t>获取的</w:t>
      </w:r>
      <w:r>
        <w:rPr>
          <w:rFonts w:hint="eastAsia" w:ascii="宋体" w:hAnsi="宋体"/>
          <w:color w:val="000000"/>
          <w:szCs w:val="21"/>
          <w:lang w:val="en-US" w:eastAsia="zh-CN"/>
        </w:rPr>
        <w:t>征集</w:t>
      </w:r>
      <w:r>
        <w:rPr>
          <w:rFonts w:hint="eastAsia" w:ascii="宋体" w:hAnsi="宋体"/>
          <w:color w:val="000000"/>
          <w:szCs w:val="21"/>
        </w:rPr>
        <w:t>文件编制。</w:t>
      </w:r>
    </w:p>
    <w:p>
      <w:pPr>
        <w:keepNext w:val="0"/>
        <w:keepLines w:val="0"/>
        <w:pageBreakBefore w:val="0"/>
        <w:kinsoku/>
        <w:overflowPunct/>
        <w:topLinePunct w:val="0"/>
        <w:bidi w:val="0"/>
        <w:snapToGrid w:val="0"/>
        <w:spacing w:line="440" w:lineRule="exact"/>
        <w:ind w:firstLine="472" w:firstLineChars="225"/>
        <w:jc w:val="left"/>
        <w:textAlignment w:val="auto"/>
        <w:rPr>
          <w:rFonts w:hint="eastAsia" w:ascii="宋体" w:hAnsi="宋体" w:cs="宋体"/>
          <w:szCs w:val="21"/>
        </w:rPr>
      </w:pPr>
      <w:r>
        <w:rPr>
          <w:rFonts w:hint="eastAsia" w:ascii="宋体" w:hAnsi="宋体" w:cs="宋体"/>
          <w:szCs w:val="21"/>
        </w:rPr>
        <w:t>售价：0元。</w:t>
      </w:r>
    </w:p>
    <w:p>
      <w:pPr>
        <w:keepNext w:val="0"/>
        <w:keepLines w:val="0"/>
        <w:pageBreakBefore w:val="0"/>
        <w:kinsoku/>
        <w:overflowPunct/>
        <w:topLinePunct w:val="0"/>
        <w:bidi w:val="0"/>
        <w:snapToGrid w:val="0"/>
        <w:spacing w:line="440" w:lineRule="exact"/>
        <w:ind w:firstLine="542" w:firstLineChars="225"/>
        <w:jc w:val="left"/>
        <w:textAlignment w:val="auto"/>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、提交</w:t>
      </w:r>
      <w:bookmarkEnd w:id="15"/>
      <w:bookmarkEnd w:id="16"/>
      <w:r>
        <w:rPr>
          <w:rFonts w:hint="eastAsia" w:ascii="宋体" w:hAnsi="宋体" w:cs="宋体"/>
          <w:b/>
          <w:bCs/>
          <w:sz w:val="24"/>
        </w:rPr>
        <w:t>响应文件截止时间、开标时间和地点</w:t>
      </w:r>
      <w:bookmarkEnd w:id="17"/>
      <w:bookmarkEnd w:id="18"/>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u w:val="single"/>
        </w:rPr>
      </w:pPr>
      <w:r>
        <w:rPr>
          <w:rFonts w:hint="eastAsia" w:ascii="宋体" w:hAnsi="宋体" w:cs="宋体"/>
          <w:bCs/>
          <w:szCs w:val="21"/>
        </w:rPr>
        <w:t>1、</w:t>
      </w:r>
      <w:r>
        <w:rPr>
          <w:rFonts w:hint="eastAsia" w:ascii="宋体" w:hAnsi="宋体" w:cs="宋体"/>
          <w:b w:val="0"/>
          <w:bCs/>
          <w:szCs w:val="21"/>
        </w:rPr>
        <w:t>提交响应文件截止时间和开标时间：</w:t>
      </w:r>
      <w:r>
        <w:rPr>
          <w:rFonts w:hint="eastAsia" w:ascii="宋体" w:hAnsi="宋体" w:cs="宋体"/>
          <w:b w:val="0"/>
          <w:bCs/>
          <w:szCs w:val="21"/>
          <w:u w:val="single"/>
        </w:rPr>
        <w:t>2</w:t>
      </w:r>
      <w:r>
        <w:rPr>
          <w:rFonts w:hint="eastAsia" w:ascii="宋体" w:hAnsi="宋体" w:cs="宋体"/>
          <w:bCs/>
          <w:szCs w:val="21"/>
          <w:u w:val="single"/>
        </w:rPr>
        <w:t>02</w:t>
      </w:r>
      <w:r>
        <w:rPr>
          <w:rFonts w:hint="eastAsia" w:ascii="宋体" w:hAnsi="宋体" w:cs="宋体"/>
          <w:bCs/>
          <w:szCs w:val="21"/>
          <w:u w:val="single"/>
          <w:lang w:val="en-US" w:eastAsia="zh-CN"/>
        </w:rPr>
        <w:t>5</w:t>
      </w:r>
      <w:r>
        <w:rPr>
          <w:rFonts w:hint="eastAsia" w:ascii="宋体" w:hAnsi="宋体" w:cs="宋体"/>
          <w:bCs/>
          <w:szCs w:val="21"/>
          <w:u w:val="single"/>
        </w:rPr>
        <w:t>年</w:t>
      </w:r>
      <w:r>
        <w:rPr>
          <w:rFonts w:hint="eastAsia" w:ascii="宋体" w:hAnsi="宋体" w:cs="宋体"/>
          <w:bCs/>
          <w:szCs w:val="21"/>
          <w:u w:val="single"/>
          <w:lang w:val="en-US" w:eastAsia="zh-CN"/>
        </w:rPr>
        <w:t>12</w:t>
      </w:r>
      <w:r>
        <w:rPr>
          <w:rFonts w:hint="eastAsia" w:ascii="宋体" w:hAnsi="宋体" w:cs="宋体"/>
          <w:bCs/>
          <w:szCs w:val="21"/>
          <w:u w:val="single"/>
        </w:rPr>
        <w:t>月</w:t>
      </w:r>
      <w:r>
        <w:rPr>
          <w:rFonts w:hint="eastAsia" w:ascii="宋体" w:hAnsi="宋体" w:cs="宋体"/>
          <w:bCs/>
          <w:szCs w:val="21"/>
          <w:u w:val="single"/>
          <w:lang w:val="en-US" w:eastAsia="zh-CN"/>
        </w:rPr>
        <w:t>16</w:t>
      </w:r>
      <w:r>
        <w:rPr>
          <w:rFonts w:hint="eastAsia" w:ascii="宋体" w:hAnsi="宋体" w:cs="宋体"/>
          <w:bCs/>
          <w:szCs w:val="21"/>
          <w:u w:val="single"/>
        </w:rPr>
        <w:t>日</w:t>
      </w:r>
      <w:r>
        <w:rPr>
          <w:rFonts w:hint="eastAsia" w:ascii="宋体" w:hAnsi="宋体" w:cs="宋体"/>
          <w:bCs/>
          <w:szCs w:val="21"/>
          <w:u w:val="single"/>
          <w:lang w:val="en-US" w:eastAsia="zh-CN"/>
        </w:rPr>
        <w:t>09</w:t>
      </w:r>
      <w:r>
        <w:rPr>
          <w:rFonts w:hint="eastAsia" w:ascii="宋体" w:hAnsi="宋体" w:cs="宋体"/>
          <w:bCs/>
          <w:szCs w:val="21"/>
          <w:u w:val="single"/>
        </w:rPr>
        <w:t>:</w:t>
      </w:r>
      <w:r>
        <w:rPr>
          <w:rFonts w:hint="eastAsia" w:ascii="宋体" w:hAnsi="宋体" w:cs="宋体"/>
          <w:bCs/>
          <w:szCs w:val="21"/>
          <w:u w:val="single"/>
          <w:lang w:val="en-US" w:eastAsia="zh-CN"/>
        </w:rPr>
        <w:t>3</w:t>
      </w:r>
      <w:r>
        <w:rPr>
          <w:rFonts w:hint="eastAsia" w:ascii="宋体" w:hAnsi="宋体" w:cs="宋体"/>
          <w:bCs/>
          <w:szCs w:val="21"/>
          <w:u w:val="single"/>
        </w:rPr>
        <w:t>0</w:t>
      </w:r>
      <w:r>
        <w:rPr>
          <w:rFonts w:hint="eastAsia" w:ascii="宋体" w:hAnsi="宋体" w:cs="宋体"/>
          <w:bCs/>
          <w:szCs w:val="21"/>
        </w:rPr>
        <w:t>（北京时间）</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b w:val="0"/>
          <w:bCs/>
          <w:color w:val="000000"/>
          <w:szCs w:val="21"/>
          <w:lang w:val="en-US" w:eastAsia="zh-CN"/>
        </w:rPr>
        <w:t>2、</w:t>
      </w:r>
      <w:r>
        <w:rPr>
          <w:rFonts w:hint="eastAsia" w:ascii="宋体" w:hAnsi="宋体"/>
          <w:b w:val="0"/>
          <w:bCs/>
          <w:color w:val="000000"/>
          <w:szCs w:val="21"/>
        </w:rPr>
        <w:t>开标地点：</w:t>
      </w:r>
      <w:r>
        <w:rPr>
          <w:rFonts w:hint="eastAsia" w:ascii="宋体" w:hAnsi="宋体"/>
          <w:color w:val="000000"/>
          <w:szCs w:val="21"/>
        </w:rPr>
        <w:t>本次</w:t>
      </w:r>
      <w:r>
        <w:rPr>
          <w:rFonts w:hint="eastAsia" w:ascii="宋体" w:hAnsi="宋体"/>
          <w:color w:val="000000"/>
          <w:szCs w:val="21"/>
          <w:lang w:eastAsia="zh-CN"/>
        </w:rPr>
        <w:t>征集</w:t>
      </w:r>
      <w:r>
        <w:rPr>
          <w:rFonts w:hint="eastAsia" w:ascii="宋体" w:hAnsi="宋体"/>
          <w:color w:val="000000"/>
          <w:szCs w:val="21"/>
        </w:rPr>
        <w:t>在</w:t>
      </w:r>
      <w:r>
        <w:rPr>
          <w:rFonts w:hint="eastAsia" w:ascii="宋体" w:hAnsi="宋体"/>
          <w:color w:val="000000"/>
          <w:szCs w:val="21"/>
          <w:lang w:eastAsia="zh-CN"/>
        </w:rPr>
        <w:t>广西政府采购云平台</w:t>
      </w:r>
      <w:r>
        <w:rPr>
          <w:rFonts w:hint="eastAsia" w:ascii="宋体" w:hAnsi="宋体"/>
          <w:color w:val="000000"/>
          <w:szCs w:val="21"/>
        </w:rPr>
        <w:t>电子开标大厅开标。</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、响应文件提交地点：</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（1）响应文件提交方式：本项目为南宁市全流程电子化项目，通过</w:t>
      </w:r>
      <w:r>
        <w:rPr>
          <w:rFonts w:hint="eastAsia" w:ascii="宋体" w:hAnsi="宋体"/>
          <w:color w:val="000000"/>
          <w:szCs w:val="21"/>
          <w:lang w:eastAsia="zh-CN"/>
        </w:rPr>
        <w:t>“广西政府采购云平台”</w:t>
      </w:r>
      <w:r>
        <w:rPr>
          <w:rFonts w:hint="eastAsia" w:ascii="宋体" w:hAnsi="宋体"/>
          <w:color w:val="000000"/>
          <w:szCs w:val="21"/>
        </w:rPr>
        <w:t>实行在线电子响应，供应商应先安装“广西政府采购云平台新版客户端”并按照本项目</w:t>
      </w:r>
      <w:r>
        <w:rPr>
          <w:rFonts w:hint="eastAsia" w:ascii="宋体" w:hAnsi="宋体"/>
          <w:color w:val="000000"/>
          <w:szCs w:val="21"/>
          <w:lang w:val="en-US" w:eastAsia="zh-CN"/>
        </w:rPr>
        <w:t>征集</w:t>
      </w:r>
      <w:r>
        <w:rPr>
          <w:rFonts w:hint="eastAsia" w:ascii="宋体" w:hAnsi="宋体"/>
          <w:color w:val="000000"/>
          <w:szCs w:val="21"/>
        </w:rPr>
        <w:t>文件和“广西政府采购云平台”的要求编制、加密后在响应截止时间前通过网络上传至“广西政府采购云平台”，供应商在“广西政府采购云平台”提交电子版响应文件时，请填写参加远程开标活动经办人联系方式。</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（2）未进行网上注册并办理数字证书（CA认证）的供应商将无法参与本项目政府采购活动，潜在供应商应当在</w:t>
      </w:r>
      <w:r>
        <w:rPr>
          <w:rFonts w:hint="eastAsia" w:ascii="宋体" w:hAnsi="宋体"/>
          <w:color w:val="000000"/>
          <w:szCs w:val="21"/>
          <w:lang w:val="en-US" w:eastAsia="zh-CN"/>
        </w:rPr>
        <w:t>提交响应文件</w:t>
      </w:r>
      <w:r>
        <w:rPr>
          <w:rFonts w:hint="eastAsia" w:ascii="宋体" w:hAnsi="宋体"/>
          <w:color w:val="000000"/>
          <w:szCs w:val="21"/>
        </w:rPr>
        <w:t>截止时间前，完成电子交易平台上的CA数字证书办理（申领流程见本公告附件2）及响应文件的提交。完成CA数字证书办理预计7日左右，</w:t>
      </w:r>
      <w:r>
        <w:rPr>
          <w:rFonts w:hint="eastAsia" w:ascii="宋体" w:hAnsi="宋体" w:cs="宋体"/>
          <w:szCs w:val="21"/>
        </w:rPr>
        <w:t>供应商只需办理其中一家CA数字证书及签章</w:t>
      </w:r>
      <w:r>
        <w:rPr>
          <w:rFonts w:hint="eastAsia" w:ascii="宋体" w:hAnsi="宋体"/>
          <w:color w:val="000000"/>
          <w:szCs w:val="21"/>
        </w:rPr>
        <w:t>。</w:t>
      </w:r>
    </w:p>
    <w:p>
      <w:pPr>
        <w:widowControl/>
        <w:spacing w:line="360" w:lineRule="auto"/>
        <w:ind w:firstLine="420" w:firstLineChars="200"/>
        <w:jc w:val="left"/>
        <w:rPr>
          <w:rFonts w:hint="eastAsia" w:ascii="宋体" w:hAnsi="宋体"/>
          <w:color w:val="000000"/>
          <w:szCs w:val="21"/>
        </w:rPr>
      </w:pPr>
      <w:r>
        <w:rPr>
          <w:rFonts w:hint="eastAsia" w:ascii="宋体" w:hAnsi="宋体"/>
          <w:color w:val="000000"/>
          <w:szCs w:val="21"/>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overflowPunct/>
        <w:topLinePunct w:val="0"/>
        <w:bidi w:val="0"/>
        <w:spacing w:line="440" w:lineRule="exact"/>
        <w:ind w:firstLine="421" w:firstLineChars="200"/>
        <w:jc w:val="left"/>
        <w:textAlignment w:val="auto"/>
        <w:rPr>
          <w:rFonts w:hint="eastAsia" w:ascii="宋体" w:hAnsi="宋体"/>
          <w:b/>
          <w:bCs w:val="0"/>
          <w:color w:val="000000"/>
          <w:szCs w:val="21"/>
          <w:u w:val="none"/>
        </w:rPr>
      </w:pPr>
      <w:r>
        <w:rPr>
          <w:rFonts w:hint="eastAsia" w:ascii="宋体" w:hAnsi="宋体"/>
          <w:b/>
          <w:bCs w:val="0"/>
          <w:color w:val="000000"/>
          <w:szCs w:val="21"/>
          <w:u w:val="none"/>
        </w:rPr>
        <w:t>注：供应商应当在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b w:val="0"/>
          <w:bCs/>
          <w:color w:val="000000"/>
          <w:szCs w:val="21"/>
          <w:u w:val="none"/>
        </w:rPr>
      </w:pPr>
      <w:r>
        <w:rPr>
          <w:rFonts w:hint="eastAsia" w:ascii="宋体" w:hAnsi="宋体"/>
          <w:b w:val="0"/>
          <w:bCs/>
          <w:color w:val="000000"/>
          <w:szCs w:val="21"/>
          <w:u w:val="none"/>
          <w:lang w:val="en-US" w:eastAsia="zh-CN"/>
        </w:rPr>
        <w:t>4、</w:t>
      </w:r>
      <w:r>
        <w:rPr>
          <w:rFonts w:hint="eastAsia" w:ascii="宋体" w:hAnsi="宋体"/>
          <w:b w:val="0"/>
          <w:bCs/>
          <w:color w:val="000000"/>
          <w:szCs w:val="21"/>
          <w:u w:val="none"/>
        </w:rPr>
        <w:t>CA证书在线解密：响应文件开启时，需要供应商携带制作响应文件时用来加密的有效数字证书（CA认证）登录“广西政府采购云平台”电子开标大厅现场按规定时间对加密的响应文件进行解密，未能按要求进行解密的，由此产生的后果由投标人自行承担。</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19" w:name="_Toc28359007"/>
      <w:bookmarkStart w:id="20" w:name="_Toc35393625"/>
      <w:bookmarkStart w:id="21" w:name="_Toc28359084"/>
      <w:bookmarkStart w:id="22" w:name="_Toc35393794"/>
      <w:r>
        <w:rPr>
          <w:rFonts w:hint="eastAsia" w:ascii="宋体" w:hAnsi="宋体" w:cs="宋体"/>
          <w:b/>
          <w:bCs/>
          <w:sz w:val="24"/>
          <w:lang w:val="en-US" w:eastAsia="zh-CN"/>
        </w:rPr>
        <w:t>五</w:t>
      </w:r>
      <w:r>
        <w:rPr>
          <w:rFonts w:hint="eastAsia" w:ascii="宋体" w:hAnsi="宋体" w:cs="宋体"/>
          <w:b/>
          <w:bCs/>
          <w:sz w:val="24"/>
        </w:rPr>
        <w:t>、公告期限</w:t>
      </w:r>
      <w:bookmarkEnd w:id="19"/>
      <w:bookmarkEnd w:id="20"/>
      <w:bookmarkEnd w:id="21"/>
      <w:bookmarkEnd w:id="22"/>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自本公告发布之日起5个工作日。</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bookmarkStart w:id="23" w:name="_Toc35393626"/>
      <w:bookmarkStart w:id="24" w:name="_Toc35393795"/>
      <w:r>
        <w:rPr>
          <w:rFonts w:hint="eastAsia" w:ascii="宋体" w:hAnsi="宋体" w:cs="宋体"/>
          <w:b/>
          <w:bCs/>
          <w:sz w:val="24"/>
          <w:lang w:val="en-US" w:eastAsia="zh-CN"/>
        </w:rPr>
        <w:t>六</w:t>
      </w:r>
      <w:r>
        <w:rPr>
          <w:rFonts w:hint="eastAsia" w:ascii="宋体" w:hAnsi="宋体" w:cs="宋体"/>
          <w:b/>
          <w:bCs/>
          <w:sz w:val="24"/>
        </w:rPr>
        <w:t>、其他补充事宜</w:t>
      </w:r>
      <w:bookmarkEnd w:id="23"/>
      <w:bookmarkEnd w:id="24"/>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kern w:val="0"/>
          <w:szCs w:val="21"/>
        </w:rPr>
        <w:t>1.响应保证金：本项目不收取响应保证金</w:t>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bookmarkStart w:id="25" w:name="_Hlk37429585"/>
      <w:r>
        <w:rPr>
          <w:rFonts w:hint="eastAsia" w:ascii="宋体" w:hAnsi="宋体" w:cs="宋体"/>
          <w:kern w:val="0"/>
          <w:szCs w:val="21"/>
        </w:rPr>
        <w:t>2.</w:t>
      </w:r>
      <w:r>
        <w:rPr>
          <w:rFonts w:hint="eastAsia" w:ascii="宋体" w:hAnsi="宋体" w:cs="宋体"/>
          <w:szCs w:val="21"/>
        </w:rPr>
        <w:t xml:space="preserve"> </w:t>
      </w:r>
      <w:bookmarkStart w:id="26" w:name="_Hlk37429595"/>
      <w:r>
        <w:rPr>
          <w:rFonts w:hint="eastAsia" w:ascii="宋体" w:hAnsi="宋体" w:cs="宋体"/>
          <w:kern w:val="0"/>
          <w:szCs w:val="21"/>
        </w:rPr>
        <w:t>网上查询地址</w:t>
      </w:r>
    </w:p>
    <w:bookmarkEnd w:id="25"/>
    <w:bookmarkEnd w:id="26"/>
    <w:p>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cs="宋体" w:eastAsiaTheme="minorEastAsia"/>
          <w:color w:val="auto"/>
          <w:sz w:val="21"/>
          <w:szCs w:val="21"/>
          <w:u w:val="none"/>
        </w:rPr>
      </w:pPr>
      <w:bookmarkStart w:id="27" w:name="_Hlk37429674"/>
      <w:r>
        <w:rPr>
          <w:rFonts w:hint="eastAsia" w:ascii="宋体" w:hAnsi="宋体" w:cs="宋体" w:eastAsiaTheme="minorEastAsia"/>
          <w:color w:val="auto"/>
          <w:sz w:val="21"/>
          <w:szCs w:val="21"/>
          <w:u w:val="none"/>
        </w:rPr>
        <w:fldChar w:fldCharType="begin"/>
      </w:r>
      <w:r>
        <w:rPr>
          <w:rFonts w:hint="eastAsia" w:ascii="宋体" w:hAnsi="宋体" w:cs="宋体" w:eastAsiaTheme="minorEastAsia"/>
          <w:color w:val="auto"/>
          <w:sz w:val="21"/>
          <w:szCs w:val="21"/>
          <w:u w:val="none"/>
        </w:rPr>
        <w:instrText xml:space="preserve"> HYPERLINK "http://www.ccgp.gov.cn(中国政府采购网),http:/zfcg.gxzf.gov.cn(广西政府采购网)，http:/ggzy.jgswj.gxzf.gov.cn/nnggzy/(全国公共资源交易平台（广西.南宁）)。" </w:instrText>
      </w:r>
      <w:r>
        <w:rPr>
          <w:rFonts w:hint="eastAsia" w:ascii="宋体" w:hAnsi="宋体" w:cs="宋体" w:eastAsiaTheme="minorEastAsia"/>
          <w:color w:val="auto"/>
          <w:sz w:val="21"/>
          <w:szCs w:val="21"/>
          <w:u w:val="none"/>
        </w:rPr>
        <w:fldChar w:fldCharType="separate"/>
      </w:r>
      <w:r>
        <w:rPr>
          <w:rStyle w:val="32"/>
          <w:rFonts w:hint="eastAsia" w:ascii="宋体" w:hAnsi="宋体" w:cs="宋体" w:eastAsiaTheme="minorEastAsia"/>
          <w:color w:val="auto"/>
          <w:sz w:val="21"/>
          <w:szCs w:val="21"/>
          <w:u w:val="none"/>
        </w:rPr>
        <w:t>http://www.ccgp.gov.cn(中国政府采购网),http://zfcg.gxzf.gov.cn(广西政府采购网)，http://ggzy.jgswj.gxzf.gov.cn/nnggzy/(全国公共资源交易平台（广西.南宁)。</w:t>
      </w:r>
      <w:r>
        <w:rPr>
          <w:rFonts w:hint="eastAsia" w:ascii="宋体" w:hAnsi="宋体" w:cs="宋体" w:eastAsiaTheme="minorEastAsia"/>
          <w:color w:val="auto"/>
          <w:sz w:val="21"/>
          <w:szCs w:val="21"/>
          <w:u w:val="none"/>
        </w:rPr>
        <w:fldChar w:fldCharType="end"/>
      </w:r>
    </w:p>
    <w:p>
      <w:pPr>
        <w:keepNext w:val="0"/>
        <w:keepLines w:val="0"/>
        <w:pageBreakBefore w:val="0"/>
        <w:kinsoku/>
        <w:overflowPunct/>
        <w:topLinePunct w:val="0"/>
        <w:bidi w:val="0"/>
        <w:spacing w:line="440" w:lineRule="exact"/>
        <w:ind w:firstLine="420" w:firstLineChars="200"/>
        <w:jc w:val="left"/>
        <w:textAlignment w:val="auto"/>
        <w:rPr>
          <w:rFonts w:hint="eastAsia" w:ascii="宋体" w:hAnsi="宋体" w:cs="宋体"/>
          <w:kern w:val="0"/>
          <w:szCs w:val="21"/>
        </w:rPr>
      </w:pPr>
      <w:r>
        <w:rPr>
          <w:rFonts w:hint="eastAsia" w:ascii="宋体" w:hAnsi="宋体" w:cs="宋体"/>
          <w:szCs w:val="21"/>
        </w:rPr>
        <w:t xml:space="preserve">3. </w:t>
      </w:r>
      <w:r>
        <w:rPr>
          <w:rFonts w:hint="eastAsia" w:ascii="宋体" w:hAnsi="宋体" w:cs="宋体"/>
          <w:kern w:val="0"/>
          <w:szCs w:val="21"/>
        </w:rPr>
        <w:t>本项目需要落实的政府采购政策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（1）政府采购促进中小企业发展。</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（2）政府采购支持采用本国产品的政策。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（3）强制采购节能产品；优先采购节能产品、环境标志产品。</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（4）政府采购促进残疾人就业政策。</w:t>
      </w:r>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（5）政府采购支持监狱企业发展。</w:t>
      </w:r>
      <w:bookmarkEnd w:id="27"/>
    </w:p>
    <w:p>
      <w:pPr>
        <w:keepNext w:val="0"/>
        <w:keepLines w:val="0"/>
        <w:pageBreakBefore w:val="0"/>
        <w:kinsoku/>
        <w:overflowPunct/>
        <w:topLinePunct w:val="0"/>
        <w:bidi w:val="0"/>
        <w:spacing w:line="440" w:lineRule="exact"/>
        <w:ind w:firstLine="315" w:firstLineChars="150"/>
        <w:jc w:val="left"/>
        <w:textAlignment w:val="auto"/>
        <w:rPr>
          <w:rFonts w:hint="eastAsia" w:ascii="宋体" w:hAnsi="宋体" w:cs="宋体"/>
          <w:kern w:val="0"/>
          <w:szCs w:val="21"/>
        </w:rPr>
      </w:pPr>
      <w:r>
        <w:rPr>
          <w:rFonts w:hint="eastAsia" w:ascii="宋体" w:hAnsi="宋体" w:cs="宋体"/>
          <w:kern w:val="0"/>
          <w:szCs w:val="21"/>
        </w:rPr>
        <w:t>（6）</w:t>
      </w:r>
      <w:r>
        <w:rPr>
          <w:rFonts w:hint="eastAsia" w:ascii="宋体" w:hAnsi="宋体" w:cs="宋体"/>
        </w:rPr>
        <w:t>扶持不发达地区和少数民族地区政策</w:t>
      </w:r>
    </w:p>
    <w:p>
      <w:pPr>
        <w:spacing w:line="360" w:lineRule="auto"/>
        <w:ind w:firstLine="420" w:firstLineChars="200"/>
        <w:rPr>
          <w:rFonts w:hint="eastAsia" w:ascii="宋体" w:hAnsi="宋体" w:cs="宋体"/>
          <w:color w:val="000000"/>
          <w:kern w:val="0"/>
          <w:szCs w:val="21"/>
        </w:rPr>
      </w:pPr>
      <w:bookmarkStart w:id="28" w:name="_Toc35393796"/>
      <w:bookmarkStart w:id="29" w:name="_Toc35393627"/>
      <w:bookmarkStart w:id="30" w:name="_Toc28359085"/>
      <w:bookmarkStart w:id="31" w:name="_Toc28359008"/>
      <w:r>
        <w:rPr>
          <w:rFonts w:hint="eastAsia" w:ascii="宋体" w:hAnsi="宋体" w:cs="宋体"/>
          <w:color w:val="000000"/>
          <w:kern w:val="0"/>
          <w:szCs w:val="21"/>
          <w:lang w:val="en-US" w:eastAsia="zh-CN"/>
        </w:rPr>
        <w:t>4</w:t>
      </w:r>
      <w:r>
        <w:rPr>
          <w:rFonts w:hint="eastAsia" w:ascii="宋体" w:hAnsi="宋体" w:cs="宋体"/>
          <w:color w:val="000000"/>
          <w:kern w:val="0"/>
          <w:szCs w:val="21"/>
        </w:rPr>
        <w:t>.供应商认为</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文件使自己的权益受到损害的，可以自获取</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文件之日或者</w:t>
      </w:r>
      <w:r>
        <w:rPr>
          <w:rFonts w:hint="eastAsia" w:ascii="宋体" w:hAnsi="宋体" w:cs="宋体"/>
          <w:color w:val="000000"/>
          <w:kern w:val="0"/>
          <w:szCs w:val="21"/>
          <w:lang w:val="en-US" w:eastAsia="zh-CN"/>
        </w:rPr>
        <w:t>征集</w:t>
      </w:r>
      <w:r>
        <w:rPr>
          <w:rFonts w:hint="eastAsia" w:ascii="宋体" w:hAnsi="宋体" w:cs="宋体"/>
          <w:color w:val="000000"/>
          <w:kern w:val="0"/>
          <w:szCs w:val="21"/>
        </w:rPr>
        <w:t>文件公告期限届满之日（公告期限届满后获取采购文件的，以公告期限届满之日为准）起7个工作日内以书面形式一次性向</w:t>
      </w:r>
      <w:r>
        <w:rPr>
          <w:rFonts w:hint="eastAsia" w:ascii="宋体" w:hAnsi="宋体" w:cs="宋体"/>
          <w:color w:val="000000"/>
          <w:kern w:val="0"/>
          <w:szCs w:val="21"/>
          <w:lang w:val="en-US" w:eastAsia="zh-CN"/>
        </w:rPr>
        <w:t>征集</w:t>
      </w:r>
      <w:r>
        <w:rPr>
          <w:rFonts w:hint="eastAsia" w:ascii="宋体" w:hAnsi="宋体" w:cs="宋体"/>
          <w:color w:val="000000"/>
          <w:kern w:val="0"/>
          <w:szCs w:val="21"/>
        </w:rPr>
        <w:t>人和采购代理机构提出同一环节的质疑。否则，逾期的质疑</w:t>
      </w:r>
      <w:r>
        <w:rPr>
          <w:rFonts w:hint="eastAsia" w:ascii="宋体" w:hAnsi="宋体" w:cs="宋体"/>
          <w:color w:val="000000"/>
          <w:kern w:val="0"/>
          <w:szCs w:val="21"/>
          <w:lang w:eastAsia="zh-CN"/>
        </w:rPr>
        <w:t>征集</w:t>
      </w:r>
      <w:r>
        <w:rPr>
          <w:rFonts w:hint="eastAsia" w:ascii="宋体" w:hAnsi="宋体" w:cs="宋体"/>
          <w:color w:val="000000"/>
          <w:kern w:val="0"/>
          <w:szCs w:val="21"/>
        </w:rPr>
        <w:t>人及</w:t>
      </w:r>
      <w:r>
        <w:rPr>
          <w:rFonts w:hint="eastAsia" w:ascii="宋体" w:hAnsi="宋体" w:cs="宋体"/>
          <w:color w:val="000000"/>
          <w:kern w:val="0"/>
          <w:szCs w:val="21"/>
          <w:lang w:eastAsia="zh-CN"/>
        </w:rPr>
        <w:t>采购</w:t>
      </w:r>
      <w:r>
        <w:rPr>
          <w:rFonts w:hint="eastAsia" w:ascii="宋体" w:hAnsi="宋体" w:cs="宋体"/>
          <w:color w:val="000000"/>
          <w:kern w:val="0"/>
          <w:szCs w:val="21"/>
        </w:rPr>
        <w:t>代理机构可不予接受。质疑供应商对采购人、采购代理机构的答复不满意或者</w:t>
      </w:r>
      <w:r>
        <w:rPr>
          <w:rFonts w:hint="eastAsia" w:ascii="宋体" w:hAnsi="宋体" w:cs="宋体"/>
          <w:color w:val="000000"/>
          <w:kern w:val="0"/>
          <w:szCs w:val="21"/>
          <w:lang w:val="en-US" w:eastAsia="zh-CN"/>
        </w:rPr>
        <w:t>征集人</w:t>
      </w:r>
      <w:r>
        <w:rPr>
          <w:rFonts w:hint="eastAsia" w:ascii="宋体" w:hAnsi="宋体" w:cs="宋体"/>
          <w:color w:val="000000"/>
          <w:kern w:val="0"/>
          <w:szCs w:val="21"/>
        </w:rPr>
        <w:t>、采购代理机构未在规定的时间内作出答复的，可以在答复期满后十五个工作日内向同级政府采购监督管理部门投诉。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lang w:val="en-US" w:eastAsia="zh-CN"/>
        </w:rPr>
        <w:t>5</w:t>
      </w:r>
      <w:r>
        <w:rPr>
          <w:rFonts w:hint="eastAsia" w:ascii="宋体" w:hAnsi="宋体" w:cs="宋体"/>
          <w:color w:val="000000"/>
          <w:kern w:val="0"/>
          <w:szCs w:val="21"/>
        </w:rPr>
        <w:t>.若对项目采购电子交易系统操作有疑问，可登录</w:t>
      </w:r>
      <w:r>
        <w:rPr>
          <w:rFonts w:hint="eastAsia" w:ascii="宋体" w:hAnsi="宋体" w:cs="宋体"/>
          <w:color w:val="000000"/>
          <w:kern w:val="0"/>
          <w:szCs w:val="21"/>
          <w:lang w:eastAsia="zh-CN"/>
        </w:rPr>
        <w:t>“广西政府采购云平台”</w:t>
      </w:r>
      <w:r>
        <w:rPr>
          <w:rFonts w:hint="eastAsia" w:ascii="宋体" w:hAnsi="宋体" w:cs="宋体"/>
          <w:color w:val="000000"/>
          <w:kern w:val="0"/>
          <w:szCs w:val="21"/>
        </w:rPr>
        <w:t xml:space="preserve">（https://www.zcygov.cn/），点击右侧咨询小采，获取采小蜜智能服务管家帮助，或拨打广西政府采购云平台服务热线400-881-7190获取热线服务帮助。 </w:t>
      </w:r>
    </w:p>
    <w:p>
      <w:pPr>
        <w:keepNext w:val="0"/>
        <w:keepLines w:val="0"/>
        <w:pageBreakBefore w:val="0"/>
        <w:kinsoku/>
        <w:overflowPunct/>
        <w:topLinePunct w:val="0"/>
        <w:bidi w:val="0"/>
        <w:spacing w:line="440" w:lineRule="exact"/>
        <w:ind w:firstLine="481" w:firstLineChars="200"/>
        <w:jc w:val="left"/>
        <w:textAlignment w:val="auto"/>
        <w:outlineLvl w:val="1"/>
        <w:rPr>
          <w:rFonts w:hint="eastAsia"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、对本次征集提出询问，请按以下方式联系。</w:t>
      </w:r>
      <w:bookmarkEnd w:id="28"/>
      <w:bookmarkEnd w:id="29"/>
      <w:bookmarkEnd w:id="30"/>
      <w:bookmarkEnd w:id="31"/>
    </w:p>
    <w:p>
      <w:pPr>
        <w:keepNext w:val="0"/>
        <w:keepLines w:val="0"/>
        <w:pageBreakBefore w:val="0"/>
        <w:kinsoku/>
        <w:overflowPunct/>
        <w:topLinePunct w:val="0"/>
        <w:bidi w:val="0"/>
        <w:spacing w:line="440" w:lineRule="exact"/>
        <w:jc w:val="left"/>
        <w:textAlignment w:val="auto"/>
        <w:outlineLvl w:val="2"/>
        <w:rPr>
          <w:rFonts w:hint="eastAsia" w:ascii="宋体" w:hAnsi="宋体" w:cs="宋体"/>
          <w:szCs w:val="21"/>
        </w:rPr>
      </w:pPr>
      <w:r>
        <w:rPr>
          <w:rFonts w:hint="eastAsia" w:ascii="宋体" w:hAnsi="宋体" w:cs="宋体"/>
          <w:szCs w:val="21"/>
        </w:rPr>
        <w:t>　　　 1.征集人信息</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eastAsiaTheme="minorEastAsia"/>
          <w:szCs w:val="21"/>
          <w:u w:val="single"/>
          <w:lang w:val="en-US" w:eastAsia="zh-CN"/>
        </w:rPr>
      </w:pPr>
      <w:r>
        <w:rPr>
          <w:rFonts w:hint="eastAsia" w:ascii="宋体" w:hAnsi="宋体" w:cs="宋体"/>
          <w:szCs w:val="21"/>
        </w:rPr>
        <w:t>名 称：</w:t>
      </w:r>
      <w:r>
        <w:rPr>
          <w:rFonts w:hint="eastAsia" w:ascii="宋体" w:hAnsi="宋体" w:cs="宋体"/>
          <w:szCs w:val="21"/>
          <w:u w:val="single"/>
          <w:lang w:val="en-US" w:eastAsia="zh-CN"/>
        </w:rPr>
        <w:t>宾阳县公共资源交易中心</w:t>
      </w:r>
    </w:p>
    <w:p>
      <w:pPr>
        <w:pStyle w:val="18"/>
        <w:keepNext w:val="0"/>
        <w:keepLines w:val="0"/>
        <w:pageBreakBefore w:val="0"/>
        <w:kinsoku/>
        <w:overflowPunct/>
        <w:topLinePunct w:val="0"/>
        <w:bidi w:val="0"/>
        <w:spacing w:line="440" w:lineRule="exact"/>
        <w:ind w:firstLine="735" w:firstLineChars="350"/>
        <w:jc w:val="left"/>
        <w:textAlignment w:val="auto"/>
        <w:rPr>
          <w:rFonts w:hint="eastAsia" w:ascii="宋体" w:hAnsi="宋体" w:cs="宋体"/>
          <w:szCs w:val="21"/>
          <w:u w:val="single"/>
        </w:rPr>
      </w:pPr>
      <w:r>
        <w:rPr>
          <w:rFonts w:hint="eastAsia" w:ascii="宋体" w:hAnsi="宋体" w:cs="宋体"/>
          <w:szCs w:val="21"/>
        </w:rPr>
        <w:t>地址：</w:t>
      </w:r>
      <w:r>
        <w:rPr>
          <w:rFonts w:hint="eastAsia" w:hAnsi="宋体" w:cs="宋体"/>
          <w:szCs w:val="21"/>
          <w:u w:val="single"/>
          <w:lang w:val="en-US" w:eastAsia="zh-CN"/>
        </w:rPr>
        <w:t>广西南宁市宾</w:t>
      </w:r>
      <w:r>
        <w:rPr>
          <w:rFonts w:hint="eastAsia" w:ascii="宋体" w:hAnsi="宋体" w:cs="宋体"/>
          <w:szCs w:val="21"/>
          <w:u w:val="single"/>
        </w:rPr>
        <w:t>阳县宾州镇金城路66号</w:t>
      </w:r>
    </w:p>
    <w:p>
      <w:pPr>
        <w:pStyle w:val="18"/>
        <w:keepNext w:val="0"/>
        <w:keepLines w:val="0"/>
        <w:pageBreakBefore w:val="0"/>
        <w:kinsoku/>
        <w:overflowPunct/>
        <w:topLinePunct w:val="0"/>
        <w:bidi w:val="0"/>
        <w:spacing w:line="440" w:lineRule="exact"/>
        <w:ind w:firstLine="735" w:firstLineChars="350"/>
        <w:jc w:val="left"/>
        <w:textAlignment w:val="auto"/>
        <w:rPr>
          <w:rFonts w:hint="default" w:hAnsi="宋体" w:eastAsia="宋体" w:cs="宋体"/>
          <w:lang w:val="en-US" w:eastAsia="zh-CN"/>
        </w:rPr>
      </w:pPr>
      <w:r>
        <w:rPr>
          <w:rFonts w:hint="eastAsia" w:hAnsi="宋体" w:cs="宋体"/>
        </w:rPr>
        <w:t>项目联系人：</w:t>
      </w:r>
      <w:r>
        <w:rPr>
          <w:rFonts w:hint="eastAsia" w:hAnsi="宋体" w:cs="宋体"/>
          <w:u w:val="single"/>
          <w:lang w:val="en-US" w:eastAsia="zh-CN"/>
        </w:rPr>
        <w:t xml:space="preserve">  龙华  </w:t>
      </w:r>
    </w:p>
    <w:p>
      <w:pPr>
        <w:keepNext w:val="0"/>
        <w:keepLines w:val="0"/>
        <w:pageBreakBefore w:val="0"/>
        <w:kinsoku/>
        <w:overflowPunct/>
        <w:topLinePunct w:val="0"/>
        <w:bidi w:val="0"/>
        <w:spacing w:line="440" w:lineRule="exact"/>
        <w:ind w:left="1041" w:leftChars="371" w:hanging="262" w:hangingChars="125"/>
        <w:jc w:val="left"/>
        <w:textAlignment w:val="auto"/>
        <w:rPr>
          <w:rFonts w:hint="default" w:ascii="宋体" w:hAnsi="宋体" w:cs="宋体"/>
          <w:szCs w:val="21"/>
          <w:u w:val="single"/>
          <w:lang w:val="en-US"/>
        </w:rPr>
      </w:pPr>
      <w:r>
        <w:rPr>
          <w:rFonts w:hint="eastAsia" w:ascii="宋体" w:hAnsi="宋体" w:cs="宋体"/>
          <w:szCs w:val="21"/>
        </w:rPr>
        <w:t>联系电话：</w:t>
      </w:r>
      <w:r>
        <w:rPr>
          <w:rFonts w:hint="eastAsia" w:ascii="宋体" w:hAnsi="宋体" w:cs="宋体"/>
          <w:szCs w:val="21"/>
          <w:u w:val="single"/>
        </w:rPr>
        <w:t>0771-</w:t>
      </w:r>
      <w:r>
        <w:rPr>
          <w:rFonts w:hint="eastAsia" w:ascii="宋体" w:hAnsi="宋体" w:cs="宋体"/>
          <w:szCs w:val="21"/>
          <w:u w:val="single"/>
          <w:lang w:val="en-US" w:eastAsia="zh-CN"/>
        </w:rPr>
        <w:t xml:space="preserve">8257701 </w:t>
      </w:r>
    </w:p>
    <w:p>
      <w:pPr>
        <w:keepNext w:val="0"/>
        <w:keepLines w:val="0"/>
        <w:pageBreakBefore w:val="0"/>
        <w:kinsoku/>
        <w:overflowPunct/>
        <w:topLinePunct w:val="0"/>
        <w:bidi w:val="0"/>
        <w:spacing w:line="440" w:lineRule="exact"/>
        <w:ind w:left="1041" w:leftChars="371" w:hanging="262" w:hangingChars="125"/>
        <w:jc w:val="left"/>
        <w:textAlignment w:val="auto"/>
        <w:rPr>
          <w:rFonts w:ascii="宋体" w:hAnsi="宋体"/>
          <w:color w:val="000000"/>
          <w:szCs w:val="21"/>
        </w:rPr>
      </w:pPr>
      <w:r>
        <w:rPr>
          <w:rFonts w:hint="eastAsia" w:ascii="宋体" w:hAnsi="宋体" w:cs="宋体"/>
          <w:color w:val="000000"/>
          <w:szCs w:val="21"/>
        </w:rPr>
        <w:t>2.采购代理机构信息</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u w:val="single"/>
          <w:lang w:eastAsia="zh-CN"/>
        </w:rPr>
      </w:pPr>
      <w:r>
        <w:rPr>
          <w:rFonts w:hint="eastAsia" w:ascii="宋体" w:hAnsi="宋体"/>
          <w:color w:val="000000"/>
          <w:szCs w:val="21"/>
        </w:rPr>
        <w:t>名 称：</w:t>
      </w:r>
      <w:bookmarkStart w:id="32" w:name="PO_3000001868_PM031_1"/>
      <w:r>
        <w:rPr>
          <w:rFonts w:hint="eastAsia" w:ascii="宋体" w:hAnsi="宋体"/>
          <w:color w:val="000000"/>
          <w:szCs w:val="21"/>
          <w:u w:val="single"/>
          <w:lang w:eastAsia="zh-CN"/>
        </w:rPr>
        <w:t>宾阳县公共资源交易中心</w:t>
      </w:r>
      <w:bookmarkEnd w:id="32"/>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地　址：</w:t>
      </w:r>
      <w:bookmarkStart w:id="33" w:name="PO_3000001868_PM035"/>
      <w:r>
        <w:rPr>
          <w:rFonts w:hint="eastAsia" w:hAnsi="宋体" w:cs="宋体"/>
          <w:szCs w:val="21"/>
          <w:u w:val="single"/>
          <w:lang w:val="en-US" w:eastAsia="zh-CN"/>
        </w:rPr>
        <w:t>广西南宁市</w:t>
      </w:r>
      <w:r>
        <w:rPr>
          <w:rFonts w:hint="eastAsia" w:ascii="宋体" w:hAnsi="宋体"/>
          <w:color w:val="000000"/>
          <w:szCs w:val="21"/>
          <w:u w:val="single"/>
          <w:lang w:eastAsia="zh-CN"/>
        </w:rPr>
        <w:t>宾阳县宾州镇金城路66号</w:t>
      </w:r>
      <w:bookmarkEnd w:id="33"/>
    </w:p>
    <w:p>
      <w:pPr>
        <w:keepNext w:val="0"/>
        <w:keepLines w:val="0"/>
        <w:pageBreakBefore w:val="0"/>
        <w:kinsoku/>
        <w:overflowPunct/>
        <w:topLinePunct w:val="0"/>
        <w:bidi w:val="0"/>
        <w:spacing w:line="440" w:lineRule="exact"/>
        <w:ind w:firstLine="735" w:firstLineChars="350"/>
        <w:jc w:val="left"/>
        <w:textAlignment w:val="auto"/>
        <w:rPr>
          <w:rFonts w:hint="default" w:ascii="宋体" w:hAnsi="宋体" w:eastAsiaTheme="minorEastAsia"/>
          <w:color w:val="000000"/>
          <w:szCs w:val="21"/>
          <w:u w:val="single"/>
          <w:lang w:val="en-US" w:eastAsia="zh-CN"/>
        </w:rPr>
      </w:pPr>
      <w:r>
        <w:rPr>
          <w:rFonts w:hint="eastAsia" w:ascii="宋体" w:hAnsi="宋体"/>
          <w:color w:val="000000"/>
          <w:szCs w:val="21"/>
          <w:lang w:val="en-US" w:eastAsia="zh-CN"/>
        </w:rPr>
        <w:t>项目联系人：</w:t>
      </w:r>
      <w:r>
        <w:rPr>
          <w:rFonts w:hint="eastAsia" w:ascii="宋体" w:hAnsi="宋体"/>
          <w:color w:val="000000"/>
          <w:szCs w:val="21"/>
          <w:u w:val="single"/>
          <w:lang w:val="en-US" w:eastAsia="zh-CN"/>
        </w:rPr>
        <w:t xml:space="preserve">  唐鸿雁  </w:t>
      </w:r>
    </w:p>
    <w:p>
      <w:pPr>
        <w:keepNext w:val="0"/>
        <w:keepLines w:val="0"/>
        <w:pageBreakBefore w:val="0"/>
        <w:kinsoku/>
        <w:overflowPunct/>
        <w:topLinePunct w:val="0"/>
        <w:bidi w:val="0"/>
        <w:spacing w:line="440" w:lineRule="exact"/>
        <w:ind w:firstLine="735" w:firstLineChars="350"/>
        <w:jc w:val="left"/>
        <w:textAlignment w:val="auto"/>
        <w:rPr>
          <w:rFonts w:hint="eastAsia" w:ascii="宋体" w:hAnsi="宋体" w:eastAsia="宋体"/>
          <w:color w:val="000000"/>
          <w:szCs w:val="21"/>
          <w:lang w:eastAsia="zh-CN"/>
        </w:rPr>
      </w:pPr>
      <w:r>
        <w:rPr>
          <w:rFonts w:hint="eastAsia" w:ascii="宋体" w:hAnsi="宋体"/>
          <w:color w:val="000000"/>
          <w:szCs w:val="21"/>
        </w:rPr>
        <w:t>联系电话：</w:t>
      </w:r>
      <w:bookmarkStart w:id="34" w:name="PO_3000001868_PM033"/>
      <w:r>
        <w:rPr>
          <w:rFonts w:hint="eastAsia" w:ascii="宋体" w:hAnsi="宋体"/>
          <w:color w:val="000000"/>
          <w:szCs w:val="21"/>
          <w:u w:val="single"/>
          <w:lang w:eastAsia="zh-CN"/>
        </w:rPr>
        <w:t>0771-8257610</w:t>
      </w:r>
      <w:bookmarkEnd w:id="34"/>
    </w:p>
    <w:p>
      <w:pPr>
        <w:keepNext w:val="0"/>
        <w:keepLines w:val="0"/>
        <w:pageBreakBefore w:val="0"/>
        <w:kinsoku/>
        <w:overflowPunct/>
        <w:topLinePunct w:val="0"/>
        <w:bidi w:val="0"/>
        <w:spacing w:line="440" w:lineRule="exact"/>
        <w:jc w:val="left"/>
        <w:textAlignment w:val="auto"/>
        <w:rPr>
          <w:rFonts w:hint="eastAsia" w:ascii="宋体" w:hAnsi="宋体" w:cs="宋体"/>
          <w:szCs w:val="21"/>
        </w:rPr>
      </w:pPr>
    </w:p>
    <w:p>
      <w:pPr>
        <w:keepNext w:val="0"/>
        <w:keepLines w:val="0"/>
        <w:pageBreakBefore w:val="0"/>
        <w:kinsoku/>
        <w:overflowPunct/>
        <w:topLinePunct w:val="0"/>
        <w:bidi w:val="0"/>
        <w:spacing w:line="440" w:lineRule="exact"/>
        <w:ind w:firstLine="6300" w:firstLineChars="3000"/>
        <w:jc w:val="left"/>
        <w:textAlignment w:val="auto"/>
        <w:rPr>
          <w:rFonts w:hint="eastAsia" w:ascii="宋体" w:hAnsi="宋体" w:eastAsia="宋体" w:cs="宋体"/>
          <w:szCs w:val="21"/>
          <w:lang w:eastAsia="zh-CN"/>
        </w:rPr>
      </w:pPr>
      <w:r>
        <w:rPr>
          <w:rFonts w:hint="eastAsia" w:ascii="宋体" w:hAnsi="宋体" w:cs="宋体"/>
          <w:szCs w:val="21"/>
          <w:u w:val="single"/>
          <w:lang w:eastAsia="zh-CN"/>
        </w:rPr>
        <w:t>宾阳县公共资源交易中心</w:t>
      </w:r>
    </w:p>
    <w:p>
      <w:pPr>
        <w:keepNext w:val="0"/>
        <w:keepLines w:val="0"/>
        <w:pageBreakBefore w:val="0"/>
        <w:kinsoku/>
        <w:overflowPunct/>
        <w:topLinePunct w:val="0"/>
        <w:bidi w:val="0"/>
        <w:spacing w:line="440" w:lineRule="exact"/>
        <w:ind w:firstLine="6510" w:firstLineChars="3100"/>
        <w:jc w:val="left"/>
        <w:textAlignment w:val="auto"/>
        <w:rPr>
          <w:rFonts w:hint="eastAsia" w:ascii="宋体" w:hAnsi="宋体" w:cs="宋体"/>
        </w:rPr>
      </w:pP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11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24</w:t>
      </w:r>
      <w:r>
        <w:rPr>
          <w:rFonts w:hint="eastAsia" w:ascii="宋体" w:hAnsi="宋体" w:cs="宋体"/>
          <w:szCs w:val="21"/>
          <w:u w:val="single"/>
        </w:rPr>
        <w:t xml:space="preserve"> </w:t>
      </w:r>
      <w:r>
        <w:rPr>
          <w:rFonts w:hint="eastAsia" w:ascii="宋体" w:hAnsi="宋体" w:cs="宋体"/>
          <w:szCs w:val="21"/>
        </w:rPr>
        <w:t>日</w:t>
      </w:r>
    </w:p>
    <w:p>
      <w:pPr>
        <w:keepNext w:val="0"/>
        <w:keepLines w:val="0"/>
        <w:pageBreakBefore w:val="0"/>
        <w:kinsoku/>
        <w:overflowPunct/>
        <w:topLinePunct w:val="0"/>
        <w:bidi w:val="0"/>
        <w:snapToGrid w:val="0"/>
        <w:spacing w:line="440" w:lineRule="exact"/>
        <w:ind w:firstLine="420"/>
        <w:jc w:val="left"/>
        <w:textAlignment w:val="auto"/>
        <w:rPr>
          <w:rFonts w:hint="eastAsia" w:ascii="宋体" w:hAnsi="宋体" w:cs="宋体"/>
          <w:sz w:val="24"/>
        </w:rPr>
        <w:sectPr>
          <w:footerReference r:id="rId5" w:type="default"/>
          <w:pgSz w:w="11906" w:h="16838"/>
          <w:pgMar w:top="1134" w:right="1134" w:bottom="1134" w:left="1134" w:header="720" w:footer="720" w:gutter="0"/>
          <w:pgNumType w:fmt="decimal" w:start="1"/>
          <w:cols w:space="720" w:num="1"/>
          <w:docGrid w:type="lines" w:linePitch="331" w:charSpace="0"/>
        </w:sectPr>
      </w:pPr>
    </w:p>
    <w:p>
      <w:pPr>
        <w:pStyle w:val="18"/>
        <w:jc w:val="center"/>
        <w:outlineLvl w:val="0"/>
        <w:rPr>
          <w:rFonts w:hint="eastAsia" w:hAnsi="宋体" w:cs="宋体"/>
          <w:b/>
          <w:sz w:val="36"/>
        </w:rPr>
      </w:pPr>
      <w:bookmarkStart w:id="35" w:name="_Toc532545042"/>
      <w:bookmarkStart w:id="36" w:name="_Toc80092991"/>
      <w:bookmarkStart w:id="37" w:name="_Toc14721"/>
      <w:bookmarkStart w:id="38" w:name="_Toc6318"/>
      <w:r>
        <w:rPr>
          <w:rFonts w:hint="eastAsia" w:hAnsi="宋体" w:cs="宋体"/>
          <w:b/>
          <w:sz w:val="36"/>
        </w:rPr>
        <w:t xml:space="preserve">第二章  </w:t>
      </w:r>
      <w:bookmarkEnd w:id="35"/>
      <w:r>
        <w:rPr>
          <w:rFonts w:hint="eastAsia" w:hAnsi="宋体" w:cs="宋体"/>
          <w:b/>
          <w:sz w:val="36"/>
        </w:rPr>
        <w:t>采购需求</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bCs/>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rPr>
        <w:t>项目简介</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1</w:t>
      </w:r>
      <w:r>
        <w:rPr>
          <w:rStyle w:val="42"/>
          <w:rFonts w:hint="eastAsia" w:asciiTheme="minorEastAsia" w:hAnsiTheme="minorEastAsia" w:eastAsiaTheme="minorEastAsia" w:cstheme="minorEastAsia"/>
          <w:b w:val="0"/>
          <w:bCs w:val="0"/>
          <w:color w:val="auto"/>
          <w:szCs w:val="21"/>
          <w:highlight w:val="none"/>
          <w:u w:val="none"/>
          <w:lang w:val="en" w:eastAsia="zh-CN"/>
        </w:rPr>
        <w:t>、</w:t>
      </w:r>
      <w:r>
        <w:rPr>
          <w:rStyle w:val="42"/>
          <w:rFonts w:hint="eastAsia" w:asciiTheme="minorEastAsia" w:hAnsiTheme="minorEastAsia" w:eastAsiaTheme="minorEastAsia" w:cstheme="minorEastAsia"/>
          <w:b w:val="0"/>
          <w:bCs w:val="0"/>
          <w:color w:val="auto"/>
          <w:szCs w:val="21"/>
          <w:highlight w:val="none"/>
          <w:u w:val="none"/>
        </w:rPr>
        <w:t>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val="0"/>
          <w:bCs w:val="0"/>
          <w:color w:val="auto"/>
          <w:szCs w:val="21"/>
          <w:highlight w:val="none"/>
          <w:u w:val="none"/>
        </w:rPr>
        <w:t>根据《政府采购框架协议采购方式管理暂行办法》(财政部令第110号)及《广西壮族自治区财政厅关于贯彻落实政府采购框架协议采购方式管理暂行办法的通知》（桂财采〔2022〕47 号）的有关规定，</w:t>
      </w:r>
      <w:r>
        <w:rPr>
          <w:rFonts w:hint="eastAsia" w:asciiTheme="minorEastAsia" w:hAnsiTheme="minorEastAsia" w:eastAsiaTheme="minorEastAsia" w:cstheme="minorEastAsia"/>
          <w:szCs w:val="21"/>
        </w:rPr>
        <w:t>本项目征集人为</w:t>
      </w:r>
      <w:r>
        <w:rPr>
          <w:rFonts w:hint="eastAsia" w:asciiTheme="minorEastAsia" w:hAnsiTheme="minorEastAsia" w:eastAsiaTheme="minorEastAsia" w:cstheme="minorEastAsia"/>
          <w:szCs w:val="21"/>
          <w:lang w:eastAsia="zh-CN"/>
        </w:rPr>
        <w:t>宾阳县公共资源交易</w:t>
      </w:r>
      <w:r>
        <w:rPr>
          <w:rFonts w:hint="eastAsia" w:asciiTheme="minorEastAsia" w:hAnsiTheme="minorEastAsia" w:eastAsiaTheme="minorEastAsia" w:cstheme="minorEastAsia"/>
          <w:szCs w:val="21"/>
        </w:rPr>
        <w:t>中心</w:t>
      </w:r>
      <w:r>
        <w:rPr>
          <w:rStyle w:val="42"/>
          <w:rFonts w:hint="eastAsia" w:asciiTheme="minorEastAsia" w:hAnsiTheme="minorEastAsia" w:eastAsiaTheme="minorEastAsia" w:cstheme="minorEastAsia"/>
          <w:b w:val="0"/>
          <w:bCs w:val="0"/>
          <w:color w:val="auto"/>
          <w:szCs w:val="21"/>
          <w:highlight w:val="none"/>
          <w:u w:val="none"/>
        </w:rPr>
        <w:t>，我中心拟开展2026-2027年度宾阳县预算单位印刷服务框架协议采购</w:t>
      </w:r>
      <w:r>
        <w:rPr>
          <w:rStyle w:val="42"/>
          <w:rFonts w:hint="eastAsia" w:asciiTheme="minorEastAsia" w:hAnsiTheme="minorEastAsia" w:eastAsiaTheme="minorEastAsia" w:cstheme="minorEastAsia"/>
          <w:b w:val="0"/>
          <w:bCs w:val="0"/>
          <w:color w:val="auto"/>
          <w:szCs w:val="21"/>
          <w:highlight w:val="none"/>
          <w:u w:val="none"/>
          <w:lang w:val="en-US" w:eastAsia="zh-CN"/>
        </w:rPr>
        <w:t>进行征集</w:t>
      </w:r>
      <w:r>
        <w:rPr>
          <w:rStyle w:val="42"/>
          <w:rFonts w:hint="eastAsia" w:asciiTheme="minorEastAsia" w:hAnsiTheme="minorEastAsia" w:eastAsiaTheme="minorEastAsia" w:cstheme="minorEastAsia"/>
          <w:b w:val="0"/>
          <w:bCs w:val="0"/>
          <w:color w:val="auto"/>
          <w:szCs w:val="21"/>
          <w:highlight w:val="none"/>
          <w:u w:val="none"/>
        </w:rPr>
        <w:t>，并按期在广西政府采购网公布</w:t>
      </w:r>
      <w:r>
        <w:rPr>
          <w:rStyle w:val="42"/>
          <w:rFonts w:hint="eastAsia" w:asciiTheme="minorEastAsia" w:hAnsiTheme="minorEastAsia" w:eastAsiaTheme="minorEastAsia" w:cstheme="minorEastAsia"/>
          <w:b w:val="0"/>
          <w:bCs w:val="0"/>
          <w:color w:val="auto"/>
          <w:szCs w:val="21"/>
          <w:highlight w:val="none"/>
          <w:u w:val="none"/>
          <w:lang w:eastAsia="zh-CN"/>
        </w:rPr>
        <w:t>成交</w:t>
      </w:r>
      <w:r>
        <w:rPr>
          <w:rStyle w:val="42"/>
          <w:rFonts w:hint="eastAsia" w:asciiTheme="minorEastAsia" w:hAnsiTheme="minorEastAsia" w:eastAsiaTheme="minorEastAsia" w:cstheme="minorEastAsia"/>
          <w:b w:val="0"/>
          <w:bCs w:val="0"/>
          <w:color w:val="auto"/>
          <w:szCs w:val="21"/>
          <w:highlight w:val="none"/>
          <w:u w:val="none"/>
        </w:rPr>
        <w:t>结果。</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rPr>
      </w:pPr>
      <w:r>
        <w:rPr>
          <w:rStyle w:val="42"/>
          <w:rFonts w:hint="eastAsia" w:asciiTheme="minorEastAsia" w:hAnsiTheme="minorEastAsia" w:eastAsiaTheme="minorEastAsia" w:cstheme="minorEastAsia"/>
          <w:b/>
          <w:bCs/>
          <w:color w:val="auto"/>
          <w:szCs w:val="21"/>
          <w:highlight w:val="none"/>
          <w:u w:val="none"/>
          <w:lang w:val="en-US" w:eastAsia="zh-CN"/>
        </w:rPr>
        <w:t>2</w:t>
      </w:r>
      <w:r>
        <w:rPr>
          <w:rStyle w:val="42"/>
          <w:rFonts w:hint="eastAsia" w:asciiTheme="minorEastAsia" w:hAnsiTheme="minorEastAsia" w:eastAsiaTheme="minorEastAsia" w:cstheme="minorEastAsia"/>
          <w:b w:val="0"/>
          <w:bCs w:val="0"/>
          <w:color w:val="auto"/>
          <w:szCs w:val="21"/>
          <w:highlight w:val="none"/>
          <w:u w:val="none"/>
          <w:lang w:val="en-US" w:eastAsia="zh-CN"/>
        </w:rPr>
        <w:t>.本</w:t>
      </w:r>
      <w:r>
        <w:rPr>
          <w:rStyle w:val="42"/>
          <w:rFonts w:hint="eastAsia" w:asciiTheme="minorEastAsia" w:hAnsiTheme="minorEastAsia" w:eastAsiaTheme="minorEastAsia" w:cstheme="minorEastAsia"/>
          <w:b w:val="0"/>
          <w:bCs w:val="0"/>
          <w:color w:val="auto"/>
          <w:szCs w:val="21"/>
          <w:highlight w:val="none"/>
          <w:u w:val="none"/>
        </w:rPr>
        <w:t>项目依据《政府采购框架协议采购方式管理暂行办法》的有关规定，通过公开征集程序确定第一阶段入围供应商和入围</w:t>
      </w:r>
      <w:r>
        <w:rPr>
          <w:rStyle w:val="42"/>
          <w:rFonts w:hint="eastAsia" w:asciiTheme="minorEastAsia" w:hAnsiTheme="minorEastAsia" w:eastAsiaTheme="minorEastAsia" w:cstheme="minorEastAsia"/>
          <w:b w:val="0"/>
          <w:bCs w:val="0"/>
          <w:color w:val="auto"/>
          <w:szCs w:val="21"/>
          <w:highlight w:val="none"/>
          <w:u w:val="none"/>
          <w:lang w:eastAsia="zh-CN"/>
        </w:rPr>
        <w:t>服务内容</w:t>
      </w:r>
      <w:r>
        <w:rPr>
          <w:rStyle w:val="42"/>
          <w:rFonts w:hint="eastAsia" w:asciiTheme="minorEastAsia" w:hAnsiTheme="minorEastAsia" w:eastAsiaTheme="minorEastAsia" w:cstheme="minorEastAsia"/>
          <w:b w:val="0"/>
          <w:bCs w:val="0"/>
          <w:color w:val="auto"/>
          <w:szCs w:val="21"/>
          <w:highlight w:val="none"/>
          <w:u w:val="none"/>
        </w:rPr>
        <w:t>等，并订立框架协议。在框架协议有效期内，采购人使用财政性资金，购买单项采购金额未达到采购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标准的入围</w:t>
      </w:r>
      <w:r>
        <w:rPr>
          <w:rStyle w:val="42"/>
          <w:rFonts w:hint="eastAsia" w:asciiTheme="minorEastAsia" w:hAnsiTheme="minorEastAsia" w:eastAsiaTheme="minorEastAsia" w:cstheme="minorEastAsia"/>
          <w:b w:val="0"/>
          <w:bCs w:val="0"/>
          <w:color w:val="auto"/>
          <w:szCs w:val="21"/>
          <w:highlight w:val="none"/>
          <w:u w:val="none"/>
          <w:lang w:eastAsia="zh-CN"/>
        </w:rPr>
        <w:t>服务</w:t>
      </w:r>
      <w:r>
        <w:rPr>
          <w:rStyle w:val="42"/>
          <w:rFonts w:hint="eastAsia" w:asciiTheme="minorEastAsia" w:hAnsiTheme="minorEastAsia" w:eastAsiaTheme="minorEastAsia" w:cstheme="minorEastAsia"/>
          <w:b w:val="0"/>
          <w:bCs w:val="0"/>
          <w:color w:val="auto"/>
          <w:szCs w:val="21"/>
          <w:highlight w:val="none"/>
          <w:u w:val="none"/>
        </w:rPr>
        <w:t>，由采购人登</w:t>
      </w:r>
      <w:r>
        <w:rPr>
          <w:rStyle w:val="42"/>
          <w:rFonts w:hint="eastAsia" w:asciiTheme="minorEastAsia" w:hAnsiTheme="minorEastAsia" w:eastAsiaTheme="minorEastAsia" w:cstheme="minorEastAsia"/>
          <w:b w:val="0"/>
          <w:bCs w:val="0"/>
          <w:color w:val="auto"/>
          <w:szCs w:val="21"/>
          <w:highlight w:val="none"/>
          <w:u w:val="none"/>
          <w:lang w:eastAsia="zh-CN"/>
        </w:rPr>
        <w:t>录</w:t>
      </w:r>
      <w:r>
        <w:rPr>
          <w:rFonts w:hint="eastAsia" w:asciiTheme="minorEastAsia" w:hAnsiTheme="minorEastAsia" w:eastAsiaTheme="minorEastAsia" w:cstheme="minorEastAsia"/>
          <w:lang w:val="en"/>
        </w:rPr>
        <w:t>广西</w:t>
      </w:r>
      <w:r>
        <w:rPr>
          <w:rStyle w:val="42"/>
          <w:rFonts w:hint="eastAsia" w:asciiTheme="minorEastAsia" w:hAnsiTheme="minorEastAsia" w:eastAsiaTheme="minorEastAsia" w:cstheme="minorEastAsia"/>
          <w:b w:val="0"/>
          <w:bCs w:val="0"/>
          <w:color w:val="auto"/>
          <w:szCs w:val="21"/>
          <w:highlight w:val="none"/>
          <w:u w:val="none"/>
          <w:lang w:eastAsia="zh-CN"/>
        </w:rPr>
        <w:t>政府采购云平台</w:t>
      </w:r>
      <w:r>
        <w:rPr>
          <w:rStyle w:val="42"/>
          <w:rFonts w:hint="eastAsia" w:asciiTheme="minorEastAsia" w:hAnsiTheme="minorEastAsia" w:eastAsiaTheme="minorEastAsia" w:cstheme="minorEastAsia"/>
          <w:b w:val="0"/>
          <w:bCs w:val="0"/>
          <w:color w:val="auto"/>
          <w:szCs w:val="21"/>
          <w:highlight w:val="none"/>
          <w:u w:val="none"/>
        </w:rPr>
        <w:t>，在</w:t>
      </w:r>
      <w:r>
        <w:rPr>
          <w:rStyle w:val="42"/>
          <w:rFonts w:hint="eastAsia" w:asciiTheme="minorEastAsia" w:hAnsiTheme="minorEastAsia" w:eastAsiaTheme="minorEastAsia" w:cstheme="minorEastAsia"/>
          <w:b w:val="0"/>
          <w:bCs w:val="0"/>
          <w:color w:val="auto"/>
          <w:szCs w:val="21"/>
          <w:highlight w:val="none"/>
          <w:u w:val="none"/>
          <w:lang w:eastAsia="zh-CN"/>
        </w:rPr>
        <w:t>框架协议</w:t>
      </w:r>
      <w:r>
        <w:rPr>
          <w:rStyle w:val="42"/>
          <w:rFonts w:hint="eastAsia" w:asciiTheme="minorEastAsia" w:hAnsiTheme="minorEastAsia" w:eastAsiaTheme="minorEastAsia" w:cstheme="minorEastAsia"/>
          <w:b w:val="0"/>
          <w:bCs w:val="0"/>
          <w:color w:val="auto"/>
          <w:szCs w:val="21"/>
          <w:highlight w:val="none"/>
          <w:u w:val="none"/>
        </w:rPr>
        <w:t>入围供应商范围内通过直接选定</w:t>
      </w:r>
      <w:r>
        <w:rPr>
          <w:rStyle w:val="42"/>
          <w:rFonts w:hint="eastAsia" w:asciiTheme="minorEastAsia" w:hAnsiTheme="minorEastAsia" w:eastAsiaTheme="minorEastAsia" w:cstheme="minorEastAsia"/>
          <w:b w:val="0"/>
          <w:bCs w:val="0"/>
          <w:color w:val="auto"/>
          <w:szCs w:val="21"/>
          <w:highlight w:val="none"/>
          <w:u w:val="none"/>
          <w:lang w:eastAsia="zh-CN"/>
        </w:rPr>
        <w:t>最终确定</w:t>
      </w:r>
      <w:r>
        <w:rPr>
          <w:rStyle w:val="42"/>
          <w:rFonts w:hint="eastAsia" w:asciiTheme="minorEastAsia" w:hAnsiTheme="minorEastAsia" w:eastAsiaTheme="minorEastAsia" w:cstheme="minorEastAsia"/>
          <w:b w:val="0"/>
          <w:bCs w:val="0"/>
          <w:color w:val="auto"/>
          <w:szCs w:val="21"/>
          <w:highlight w:val="none"/>
          <w:u w:val="none"/>
        </w:rPr>
        <w:t>第二阶段成交供应商。购买单项采购金额达到采购</w:t>
      </w:r>
      <w:r>
        <w:rPr>
          <w:rStyle w:val="42"/>
          <w:rFonts w:hint="eastAsia" w:asciiTheme="minorEastAsia" w:hAnsiTheme="minorEastAsia" w:eastAsiaTheme="minorEastAsia" w:cstheme="minorEastAsia"/>
          <w:b w:val="0"/>
          <w:bCs w:val="0"/>
          <w:color w:val="auto"/>
          <w:szCs w:val="21"/>
          <w:highlight w:val="none"/>
          <w:u w:val="none"/>
          <w:lang w:eastAsia="zh-CN"/>
        </w:rPr>
        <w:t>限额</w:t>
      </w:r>
      <w:r>
        <w:rPr>
          <w:rStyle w:val="42"/>
          <w:rFonts w:hint="eastAsia" w:asciiTheme="minorEastAsia" w:hAnsiTheme="minorEastAsia" w:eastAsiaTheme="minorEastAsia" w:cstheme="minorEastAsia"/>
          <w:b w:val="0"/>
          <w:bCs w:val="0"/>
          <w:color w:val="auto"/>
          <w:szCs w:val="21"/>
          <w:highlight w:val="none"/>
          <w:u w:val="none"/>
        </w:rPr>
        <w:t>标准的，采购人将委托集中采购机构使用其他政府采购方式组织采购。</w:t>
      </w:r>
    </w:p>
    <w:p>
      <w:pPr>
        <w:keepNext w:val="0"/>
        <w:keepLines w:val="0"/>
        <w:pageBreakBefore w:val="0"/>
        <w:widowControl w:val="0"/>
        <w:kinsoku/>
        <w:wordWrap/>
        <w:overflowPunct/>
        <w:topLinePunct w:val="0"/>
        <w:autoSpaceDE/>
        <w:autoSpaceDN/>
        <w:bidi w:val="0"/>
        <w:adjustRightInd/>
        <w:snapToGrid/>
        <w:spacing w:line="500" w:lineRule="exact"/>
        <w:ind w:firstLine="423" w:firstLineChars="201"/>
        <w:textAlignment w:val="auto"/>
        <w:rPr>
          <w:rStyle w:val="42"/>
          <w:rFonts w:hint="eastAsia" w:asciiTheme="minorEastAsia" w:hAnsiTheme="minorEastAsia" w:eastAsiaTheme="minorEastAsia" w:cstheme="minorEastAsia"/>
          <w:b w:val="0"/>
          <w:bCs w:val="0"/>
          <w:color w:val="auto"/>
          <w:szCs w:val="21"/>
          <w:highlight w:val="none"/>
          <w:u w:val="none"/>
          <w:lang w:val="en-US" w:eastAsia="zh-CN"/>
        </w:rPr>
      </w:pPr>
      <w:r>
        <w:rPr>
          <w:rStyle w:val="42"/>
          <w:rFonts w:hint="eastAsia" w:asciiTheme="minorEastAsia" w:hAnsiTheme="minorEastAsia" w:eastAsiaTheme="minorEastAsia" w:cstheme="minorEastAsia"/>
          <w:b/>
          <w:bCs/>
          <w:color w:val="auto"/>
          <w:szCs w:val="21"/>
          <w:highlight w:val="none"/>
          <w:u w:val="none"/>
          <w:lang w:val="en-US" w:eastAsia="zh-CN"/>
        </w:rPr>
        <w:t>3</w:t>
      </w:r>
      <w:r>
        <w:rPr>
          <w:rStyle w:val="42"/>
          <w:rFonts w:hint="eastAsia" w:asciiTheme="minorEastAsia" w:hAnsiTheme="minorEastAsia" w:eastAsiaTheme="minorEastAsia" w:cstheme="minorEastAsia"/>
          <w:b w:val="0"/>
          <w:bCs w:val="0"/>
          <w:color w:val="auto"/>
          <w:szCs w:val="21"/>
          <w:highlight w:val="none"/>
          <w:u w:val="none"/>
          <w:lang w:val="en-US" w:eastAsia="zh-CN"/>
        </w:rPr>
        <w:t>.本项目其他未明确事项，按照</w:t>
      </w:r>
      <w:r>
        <w:rPr>
          <w:rStyle w:val="42"/>
          <w:rFonts w:hint="eastAsia" w:asciiTheme="minorEastAsia" w:hAnsiTheme="minorEastAsia" w:eastAsiaTheme="minorEastAsia" w:cstheme="minorEastAsia"/>
          <w:b w:val="0"/>
          <w:bCs w:val="0"/>
          <w:color w:val="auto"/>
          <w:szCs w:val="21"/>
          <w:highlight w:val="none"/>
          <w:u w:val="none"/>
        </w:rPr>
        <w:t>《政府采购框架协议采购方式管理暂行办法》</w:t>
      </w:r>
      <w:r>
        <w:rPr>
          <w:rStyle w:val="42"/>
          <w:rFonts w:hint="eastAsia" w:asciiTheme="minorEastAsia" w:hAnsiTheme="minorEastAsia" w:eastAsiaTheme="minorEastAsia" w:cstheme="minorEastAsia"/>
          <w:b w:val="0"/>
          <w:bCs w:val="0"/>
          <w:color w:val="auto"/>
          <w:szCs w:val="21"/>
          <w:highlight w:val="none"/>
          <w:u w:val="none"/>
          <w:lang w:val="en-US" w:eastAsia="zh-CN"/>
        </w:rPr>
        <w:t>(</w:t>
      </w:r>
      <w:r>
        <w:rPr>
          <w:rStyle w:val="42"/>
          <w:rFonts w:hint="eastAsia" w:asciiTheme="minorEastAsia" w:hAnsiTheme="minorEastAsia" w:eastAsiaTheme="minorEastAsia" w:cstheme="minorEastAsia"/>
          <w:b w:val="0"/>
          <w:bCs w:val="0"/>
          <w:color w:val="auto"/>
          <w:szCs w:val="21"/>
          <w:highlight w:val="none"/>
          <w:u w:val="none"/>
        </w:rPr>
        <w:t>财政部令第110号</w:t>
      </w:r>
      <w:r>
        <w:rPr>
          <w:rStyle w:val="42"/>
          <w:rFonts w:hint="eastAsia" w:asciiTheme="minorEastAsia" w:hAnsiTheme="minorEastAsia" w:eastAsiaTheme="minorEastAsia" w:cstheme="minorEastAsia"/>
          <w:b w:val="0"/>
          <w:bCs w:val="0"/>
          <w:color w:val="auto"/>
          <w:szCs w:val="21"/>
          <w:highlight w:val="none"/>
          <w:u w:val="none"/>
          <w:lang w:val="en-US" w:eastAsia="zh-CN"/>
        </w:rPr>
        <w:t>)文件相关规定执行。</w:t>
      </w:r>
    </w:p>
    <w:p>
      <w:pPr>
        <w:keepNext w:val="0"/>
        <w:keepLines w:val="0"/>
        <w:pageBreakBefore w:val="0"/>
        <w:widowControl w:val="0"/>
        <w:kinsoku/>
        <w:wordWrap/>
        <w:overflowPunct/>
        <w:topLinePunct w:val="0"/>
        <w:autoSpaceDE/>
        <w:autoSpaceDN/>
        <w:bidi w:val="0"/>
        <w:adjustRightInd/>
        <w:snapToGrid/>
        <w:spacing w:line="500" w:lineRule="exact"/>
        <w:ind w:firstLine="421" w:firstLineChars="200"/>
        <w:jc w:val="left"/>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实质性要求”是指</w:t>
      </w:r>
      <w:r>
        <w:rPr>
          <w:rFonts w:hint="eastAsia" w:asciiTheme="minorEastAsia" w:hAnsiTheme="minorEastAsia" w:eastAsiaTheme="minorEastAsia" w:cstheme="minorEastAsia"/>
          <w:color w:val="auto"/>
          <w:szCs w:val="21"/>
          <w:highlight w:val="none"/>
          <w:lang w:eastAsia="zh-CN"/>
        </w:rPr>
        <w:t>征集</w:t>
      </w:r>
      <w:r>
        <w:rPr>
          <w:rFonts w:hint="eastAsia" w:asciiTheme="minorEastAsia" w:hAnsiTheme="minorEastAsia" w:eastAsiaTheme="minorEastAsia" w:cstheme="minorEastAsia"/>
          <w:color w:val="auto"/>
          <w:szCs w:val="21"/>
          <w:highlight w:val="none"/>
        </w:rPr>
        <w:t>文件中已经指明不满足则</w:t>
      </w:r>
      <w:r>
        <w:rPr>
          <w:rFonts w:hint="eastAsia" w:asciiTheme="minorEastAsia" w:hAnsiTheme="minorEastAsia" w:eastAsiaTheme="minorEastAsia" w:cstheme="minorEastAsia"/>
          <w:color w:val="auto"/>
          <w:szCs w:val="21"/>
          <w:highlight w:val="none"/>
          <w:lang w:val="en-US" w:eastAsia="zh-CN"/>
        </w:rPr>
        <w:t>竞</w:t>
      </w:r>
      <w:r>
        <w:rPr>
          <w:rFonts w:hint="eastAsia" w:asciiTheme="minorEastAsia" w:hAnsiTheme="minorEastAsia" w:eastAsiaTheme="minorEastAsia" w:cstheme="minorEastAsia"/>
          <w:color w:val="auto"/>
          <w:szCs w:val="21"/>
          <w:highlight w:val="none"/>
        </w:rPr>
        <w:t>标无效的条款，或者不能负偏离的条款，或者采购需求中带“▲”的条款。</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pPr>
        <w:rPr>
          <w:rFonts w:hint="eastAsia"/>
        </w:rPr>
      </w:pPr>
    </w:p>
    <w:tbl>
      <w:tblPr>
        <w:tblStyle w:val="27"/>
        <w:tblW w:w="10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2"/>
        <w:gridCol w:w="458"/>
        <w:gridCol w:w="872"/>
        <w:gridCol w:w="614"/>
        <w:gridCol w:w="1091"/>
        <w:gridCol w:w="64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0072" w:type="dxa"/>
            <w:gridSpan w:val="6"/>
            <w:tcBorders>
              <w:top w:val="single" w:color="auto" w:sz="4" w:space="0"/>
              <w:left w:val="single" w:color="auto" w:sz="4" w:space="0"/>
              <w:right w:val="single" w:color="auto" w:sz="4" w:space="0"/>
            </w:tcBorders>
            <w:vAlign w:val="center"/>
          </w:tcPr>
          <w:p>
            <w:pPr>
              <w:spacing w:line="480" w:lineRule="auto"/>
              <w:jc w:val="center"/>
              <w:rPr>
                <w:rFonts w:hint="eastAsia" w:ascii="宋体" w:hAnsi="宋体" w:cs="宋体"/>
                <w:b/>
                <w:color w:val="auto"/>
                <w:sz w:val="24"/>
              </w:rPr>
            </w:pPr>
            <w:r>
              <w:rPr>
                <w:rFonts w:hint="eastAsia" w:ascii="仿宋_GB2312" w:hAnsi="宋体" w:eastAsia="仿宋_GB2312" w:cs="Arial"/>
                <w:b/>
                <w:color w:val="auto"/>
                <w:sz w:val="32"/>
                <w:szCs w:val="32"/>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542" w:type="dxa"/>
            <w:vMerge w:val="restart"/>
            <w:tcBorders>
              <w:top w:val="single" w:color="auto" w:sz="4" w:space="0"/>
              <w:left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pStyle w:val="11"/>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采购清单及服务参数</w:t>
            </w:r>
          </w:p>
        </w:tc>
        <w:tc>
          <w:tcPr>
            <w:tcW w:w="45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序号</w:t>
            </w:r>
          </w:p>
        </w:tc>
        <w:tc>
          <w:tcPr>
            <w:tcW w:w="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采购服务名称</w:t>
            </w:r>
          </w:p>
        </w:tc>
        <w:tc>
          <w:tcPr>
            <w:tcW w:w="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数量及</w:t>
            </w:r>
            <w:r>
              <w:rPr>
                <w:rFonts w:hint="eastAsia" w:asciiTheme="minorEastAsia" w:hAnsiTheme="minorEastAsia" w:eastAsiaTheme="minorEastAsia" w:cstheme="minorEastAsia"/>
                <w:color w:val="auto"/>
                <w:sz w:val="21"/>
                <w:szCs w:val="21"/>
              </w:rPr>
              <w:t>单位</w:t>
            </w:r>
          </w:p>
        </w:tc>
        <w:tc>
          <w:tcPr>
            <w:tcW w:w="109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一阶段供应商入围数量</w:t>
            </w:r>
          </w:p>
        </w:tc>
        <w:tc>
          <w:tcPr>
            <w:tcW w:w="64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服务需求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12" w:hRule="atLeast"/>
          <w:jc w:val="center"/>
        </w:trPr>
        <w:tc>
          <w:tcPr>
            <w:tcW w:w="542" w:type="dxa"/>
            <w:vMerge w:val="continue"/>
            <w:tcBorders>
              <w:left w:val="single" w:color="auto" w:sz="4" w:space="0"/>
              <w:right w:val="single" w:color="auto" w:sz="4" w:space="0"/>
            </w:tcBorders>
          </w:tcPr>
          <w:p>
            <w:pPr>
              <w:rPr>
                <w:rFonts w:hint="eastAsia" w:asciiTheme="minorEastAsia" w:hAnsiTheme="minorEastAsia" w:eastAsiaTheme="minorEastAsia" w:cstheme="minorEastAsia"/>
                <w:color w:val="auto"/>
                <w:sz w:val="21"/>
                <w:szCs w:val="21"/>
              </w:rPr>
            </w:pPr>
          </w:p>
        </w:tc>
        <w:tc>
          <w:tcPr>
            <w:tcW w:w="458" w:type="dxa"/>
            <w:tcBorders>
              <w:top w:val="single" w:color="auto" w:sz="4" w:space="0"/>
              <w:left w:val="single" w:color="auto" w:sz="4" w:space="0"/>
              <w:right w:val="single" w:color="auto" w:sz="4" w:space="0"/>
            </w:tcBorders>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872"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2026－2027年度</w:t>
            </w:r>
            <w:r>
              <w:rPr>
                <w:rFonts w:hint="eastAsia" w:asciiTheme="minorEastAsia" w:hAnsiTheme="minorEastAsia" w:eastAsiaTheme="minorEastAsia" w:cstheme="minorEastAsia"/>
                <w:color w:val="auto"/>
                <w:sz w:val="21"/>
                <w:szCs w:val="21"/>
              </w:rPr>
              <w:t>宾阳县预算单位印刷服务框架协议采购</w:t>
            </w:r>
          </w:p>
        </w:tc>
        <w:tc>
          <w:tcPr>
            <w:tcW w:w="614" w:type="dxa"/>
            <w:tcBorders>
              <w:top w:val="single" w:color="auto" w:sz="4" w:space="0"/>
              <w:left w:val="single" w:color="auto" w:sz="4" w:space="0"/>
              <w:right w:val="single" w:color="auto" w:sz="4" w:space="0"/>
            </w:tcBorders>
            <w:vAlign w:val="center"/>
          </w:tcPr>
          <w:p>
            <w:pPr>
              <w:spacing w:line="26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1项</w:t>
            </w:r>
          </w:p>
        </w:tc>
        <w:tc>
          <w:tcPr>
            <w:tcW w:w="1091" w:type="dxa"/>
            <w:tcBorders>
              <w:top w:val="single" w:color="auto" w:sz="4" w:space="0"/>
              <w:left w:val="single" w:color="auto" w:sz="4" w:space="0"/>
              <w:right w:val="single" w:color="auto" w:sz="4" w:space="0"/>
            </w:tcBorders>
            <w:vAlign w:val="center"/>
          </w:tcPr>
          <w:p>
            <w:pPr>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本项目不设置入围供应商数量上限</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且</w:t>
            </w:r>
            <w:r>
              <w:rPr>
                <w:rFonts w:hint="eastAsia" w:asciiTheme="minorEastAsia" w:hAnsiTheme="minorEastAsia" w:eastAsiaTheme="minorEastAsia" w:cstheme="minorEastAsia"/>
                <w:color w:val="auto"/>
                <w:sz w:val="21"/>
                <w:szCs w:val="21"/>
              </w:rPr>
              <w:t>提交响应文件和符合资格条件、实质性要求的供应商</w:t>
            </w:r>
            <w:r>
              <w:rPr>
                <w:rFonts w:hint="eastAsia" w:asciiTheme="minorEastAsia" w:hAnsiTheme="minorEastAsia" w:eastAsiaTheme="minorEastAsia" w:cstheme="minorEastAsia"/>
                <w:color w:val="auto"/>
                <w:sz w:val="21"/>
                <w:szCs w:val="21"/>
                <w:highlight w:val="none"/>
              </w:rPr>
              <w:t>按20%淘汰率计算</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且至少淘汰一家供应商确定入围供应商。</w:t>
            </w:r>
          </w:p>
        </w:tc>
        <w:tc>
          <w:tcPr>
            <w:tcW w:w="6495" w:type="dxa"/>
            <w:tcBorders>
              <w:top w:val="single" w:color="auto" w:sz="4" w:space="0"/>
              <w:left w:val="single" w:color="auto" w:sz="4" w:space="0"/>
              <w:bottom w:val="single" w:color="auto" w:sz="4" w:space="0"/>
              <w:right w:val="single" w:color="auto" w:sz="4" w:space="0"/>
            </w:tcBorders>
          </w:tcPr>
          <w:p>
            <w:pPr>
              <w:pStyle w:val="18"/>
              <w:keepNext w:val="0"/>
              <w:keepLines w:val="0"/>
              <w:pageBreakBefore w:val="0"/>
              <w:widowControl w:val="0"/>
              <w:kinsoku/>
              <w:wordWrap/>
              <w:overflowPunct/>
              <w:topLinePunct w:val="0"/>
              <w:autoSpaceDE/>
              <w:autoSpaceDN/>
              <w:bidi w:val="0"/>
              <w:snapToGrid/>
              <w:spacing w:line="440" w:lineRule="exact"/>
              <w:textAlignment w:val="auto"/>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
                <w:bCs/>
                <w:color w:val="auto"/>
              </w:rPr>
              <w:t>一、项目</w:t>
            </w:r>
            <w:r>
              <w:rPr>
                <w:rFonts w:hint="eastAsia" w:asciiTheme="minorEastAsia" w:hAnsiTheme="minorEastAsia" w:eastAsiaTheme="minorEastAsia" w:cstheme="minorEastAsia"/>
                <w:b/>
                <w:bCs/>
                <w:color w:val="auto"/>
                <w:lang w:eastAsia="zh-CN"/>
              </w:rPr>
              <w:t>需求</w:t>
            </w:r>
          </w:p>
          <w:p>
            <w:pPr>
              <w:adjustRightInd w:val="0"/>
              <w:spacing w:line="50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lang w:eastAsia="zh-CN"/>
              </w:rPr>
              <w:t>（一）</w:t>
            </w:r>
            <w:r>
              <w:rPr>
                <w:rFonts w:hint="eastAsia" w:asciiTheme="minorEastAsia" w:hAnsiTheme="minorEastAsia" w:eastAsiaTheme="minorEastAsia" w:cstheme="minorEastAsia"/>
                <w:b/>
                <w:bCs/>
                <w:color w:val="auto"/>
              </w:rPr>
              <w:t>、服务范围</w:t>
            </w:r>
          </w:p>
          <w:p>
            <w:pPr>
              <w:keepNext w:val="0"/>
              <w:keepLines w:val="0"/>
              <w:pageBreakBefore w:val="0"/>
              <w:widowControl w:val="0"/>
              <w:kinsoku/>
              <w:wordWrap/>
              <w:overflowPunct/>
              <w:topLinePunct w:val="0"/>
              <w:autoSpaceDE/>
              <w:autoSpaceDN/>
              <w:bidi w:val="0"/>
              <w:adjustRightInd w:val="0"/>
              <w:snapToGrid/>
              <w:spacing w:line="460" w:lineRule="exact"/>
              <w:ind w:firstLine="437"/>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印刷品范围：本项目</w:t>
            </w:r>
            <w:r>
              <w:rPr>
                <w:rFonts w:hint="eastAsia" w:asciiTheme="minorEastAsia" w:hAnsiTheme="minorEastAsia" w:eastAsiaTheme="minorEastAsia" w:cstheme="minorEastAsia"/>
                <w:color w:val="auto"/>
                <w:szCs w:val="21"/>
              </w:rPr>
              <w:t>框架协议</w:t>
            </w:r>
            <w:r>
              <w:rPr>
                <w:rFonts w:hint="eastAsia" w:asciiTheme="minorEastAsia" w:hAnsiTheme="minorEastAsia" w:eastAsiaTheme="minorEastAsia" w:cstheme="minorEastAsia"/>
                <w:color w:val="auto"/>
              </w:rPr>
              <w:t>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b/>
                <w:color w:val="auto"/>
                <w:szCs w:val="21"/>
              </w:rPr>
              <w:t>（二）</w:t>
            </w:r>
            <w:r>
              <w:rPr>
                <w:rFonts w:hint="eastAsia" w:asciiTheme="minorEastAsia" w:hAnsiTheme="minorEastAsia" w:eastAsiaTheme="minorEastAsia" w:cstheme="minorEastAsia"/>
                <w:b/>
                <w:bCs/>
                <w:color w:val="auto"/>
                <w:szCs w:val="21"/>
                <w:lang w:eastAsia="zh-CN"/>
              </w:rPr>
              <w:t>服务</w:t>
            </w:r>
            <w:r>
              <w:rPr>
                <w:rFonts w:hint="eastAsia" w:asciiTheme="minorEastAsia" w:hAnsiTheme="minorEastAsia" w:eastAsiaTheme="minorEastAsia" w:cstheme="minorEastAsia"/>
                <w:b/>
                <w:bCs/>
                <w:color w:val="auto"/>
                <w:szCs w:val="21"/>
              </w:rPr>
              <w:t xml:space="preserve">要求 </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2、如供应商持有当地邮政行业管理部门核发的监制证，若入围，其承印的</w:t>
            </w:r>
            <w:r>
              <w:rPr>
                <w:rFonts w:hint="eastAsia" w:asciiTheme="minorEastAsia" w:hAnsiTheme="minorEastAsia" w:eastAsiaTheme="minorEastAsia" w:cstheme="minorEastAsia"/>
                <w:color w:val="auto"/>
                <w:szCs w:val="21"/>
                <w:lang w:eastAsia="zh-CN"/>
              </w:rPr>
              <w:t>事</w:t>
            </w:r>
            <w:r>
              <w:rPr>
                <w:rFonts w:hint="eastAsia" w:asciiTheme="minorEastAsia" w:hAnsiTheme="minorEastAsia" w:eastAsiaTheme="minorEastAsia" w:cstheme="minorEastAsia"/>
                <w:color w:val="auto"/>
                <w:szCs w:val="21"/>
              </w:rPr>
              <w:t>务信封印刷品的品种、规格、材质及技术要求严格按GB/T 1416-20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国家标准执行。</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
              </w:rPr>
              <w:t>3</w:t>
            </w:r>
            <w:r>
              <w:rPr>
                <w:rFonts w:hint="eastAsia" w:asciiTheme="minorEastAsia" w:hAnsiTheme="minorEastAsia" w:eastAsiaTheme="minorEastAsia" w:cstheme="minorEastAsia"/>
                <w:color w:val="auto"/>
                <w:szCs w:val="21"/>
              </w:rPr>
              <w:t>、入围供应商提供的印刷品必须符合国家及有关部门的技术标准和规范，满足采购人要求，内容无误，材质无误，纸张平滑，墨色均匀，页码正确，尺寸划一，装订整齐，包装结实，标签准确。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46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500" w:lineRule="exact"/>
              <w:ind w:left="0" w:leftChars="0" w:firstLine="421" w:firstLineChars="200"/>
              <w:jc w:val="left"/>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napToGrid/>
              <w:spacing w:line="500" w:lineRule="exact"/>
              <w:ind w:firstLine="420" w:firstLineChars="200"/>
              <w:jc w:val="left"/>
              <w:textAlignment w:val="auto"/>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lang w:val="en-GB"/>
              </w:rPr>
            </w:pPr>
            <w:r>
              <w:rPr>
                <w:rFonts w:hint="eastAsia" w:asciiTheme="minorEastAsia" w:hAnsiTheme="minorEastAsia" w:eastAsiaTheme="minorEastAsia" w:cstheme="minorEastAsia"/>
                <w:b/>
                <w:bCs/>
                <w:color w:val="auto"/>
                <w:szCs w:val="21"/>
              </w:rPr>
              <w:t>（三）</w:t>
            </w:r>
            <w:r>
              <w:rPr>
                <w:rFonts w:hint="eastAsia" w:asciiTheme="minorEastAsia" w:hAnsiTheme="minorEastAsia" w:eastAsiaTheme="minorEastAsia" w:cstheme="minorEastAsia"/>
                <w:b/>
                <w:bCs/>
                <w:color w:val="auto"/>
                <w:szCs w:val="21"/>
                <w:lang w:val="en-GB"/>
              </w:rPr>
              <w:t>第一阶段入围供应商推荐规则</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Cs w:val="21"/>
              </w:rPr>
              <w:t>（1）评审方法：本项目评审方法采取</w:t>
            </w:r>
            <w:r>
              <w:rPr>
                <w:rFonts w:hint="eastAsia" w:asciiTheme="minorEastAsia" w:hAnsiTheme="minorEastAsia" w:eastAsiaTheme="minorEastAsia" w:cstheme="minorEastAsia"/>
                <w:b/>
                <w:szCs w:val="21"/>
              </w:rPr>
              <w:t>价格优先法</w:t>
            </w:r>
            <w:r>
              <w:rPr>
                <w:rFonts w:hint="eastAsia" w:asciiTheme="minorEastAsia" w:hAnsiTheme="minorEastAsia" w:eastAsiaTheme="minorEastAsia" w:cstheme="minorEastAsia"/>
                <w:b/>
                <w:bCs/>
                <w:color w:val="auto"/>
                <w:sz w:val="22"/>
                <w:szCs w:val="22"/>
              </w:rPr>
              <w:t>。</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宋体" w:hAnsi="宋体" w:eastAsia="宋体" w:cs="宋体"/>
                <w:kern w:val="2"/>
                <w:sz w:val="21"/>
                <w:szCs w:val="21"/>
                <w:lang w:eastAsia="zh-CN"/>
              </w:rPr>
            </w:pPr>
            <w:r>
              <w:rPr>
                <w:rFonts w:hint="eastAsia" w:asciiTheme="minorEastAsia" w:hAnsiTheme="minorEastAsia" w:eastAsiaTheme="minorEastAsia" w:cstheme="minorEastAsia"/>
                <w:color w:val="auto"/>
                <w:szCs w:val="21"/>
              </w:rPr>
              <w:t>（2）评审委员会按照</w:t>
            </w:r>
            <w:r>
              <w:rPr>
                <w:rFonts w:hint="eastAsia" w:asciiTheme="minorEastAsia" w:hAnsiTheme="minorEastAsia" w:eastAsiaTheme="minorEastAsia" w:cstheme="minorEastAsia"/>
                <w:szCs w:val="20"/>
              </w:rPr>
              <w:t>有效报价（即综合优惠率）从高到低排序</w:t>
            </w:r>
            <w:r>
              <w:rPr>
                <w:rFonts w:hint="eastAsia" w:asciiTheme="minorEastAsia" w:hAnsiTheme="minorEastAsia" w:eastAsiaTheme="minorEastAsia" w:cstheme="minorEastAsia"/>
                <w:color w:val="auto"/>
                <w:szCs w:val="21"/>
              </w:rPr>
              <w:t>。</w:t>
            </w:r>
            <w:r>
              <w:rPr>
                <w:rFonts w:hint="eastAsia"/>
                <w:color w:val="auto"/>
                <w:highlight w:val="none"/>
                <w:lang w:val="en-US" w:eastAsia="zh-CN"/>
              </w:rPr>
              <w:t>当评审综合优惠率相同时，以技术分和商务分之和从高到低排序，技术分和商务分之和相同的技术分高的排在前面。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r>
              <w:rPr>
                <w:rFonts w:hint="eastAsia" w:ascii="宋体" w:hAnsi="宋体" w:eastAsia="宋体" w:cs="宋体"/>
                <w:kern w:val="2"/>
                <w:sz w:val="21"/>
                <w:szCs w:val="21"/>
                <w:lang w:eastAsia="zh-CN"/>
              </w:rPr>
              <w:t>。</w:t>
            </w:r>
          </w:p>
          <w:p>
            <w:pPr>
              <w:pStyle w:val="2"/>
              <w:ind w:left="0" w:leftChars="0" w:firstLine="0" w:firstLineChars="0"/>
              <w:rPr>
                <w:rFonts w:hint="default"/>
                <w:b/>
                <w:bCs/>
                <w:lang w:val="en-US" w:eastAsia="zh-CN"/>
              </w:rPr>
            </w:pPr>
            <w:r>
              <w:rPr>
                <w:rFonts w:hint="eastAsia" w:ascii="宋体" w:hAnsi="宋体" w:eastAsia="宋体" w:cs="宋体"/>
                <w:kern w:val="2"/>
                <w:sz w:val="21"/>
                <w:szCs w:val="21"/>
                <w:lang w:val="en-US" w:eastAsia="zh-CN"/>
              </w:rPr>
              <w:t xml:space="preserve">    </w:t>
            </w:r>
            <w:r>
              <w:rPr>
                <w:rFonts w:hint="eastAsia" w:ascii="宋体" w:hAnsi="宋体" w:eastAsia="宋体" w:cs="宋体"/>
                <w:b/>
                <w:bCs/>
                <w:kern w:val="2"/>
                <w:sz w:val="21"/>
                <w:szCs w:val="21"/>
                <w:lang w:val="en-US" w:eastAsia="zh-CN"/>
              </w:rPr>
              <w:t>评审委员会认为供应商的报价明显低于其他通过符合性审查投标人的报价，有可能影响产品质量或者不能诚信履约的，应当要求其在评标现场合理的时间内提供书面说明，必要时提交相关证明材料；供应商不能证明其报价合理性的，评审委员会应当将其作为无效响应处理。</w:t>
            </w:r>
          </w:p>
          <w:p>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Cs w:val="21"/>
              </w:rPr>
              <w:t>（3）入围供应商推荐规则：淘汰率按</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%计算，且至少淘汰一家供应商（通过资格性及符合性供应商家数×淘汰率=Y，Y=A+B，A为整数部分，B为小数部分。当B为零时，淘汰家数为A；当B不为零时，淘汰家数为A+1。</w:t>
            </w:r>
            <w:r>
              <w:rPr>
                <w:rFonts w:hint="eastAsia" w:asciiTheme="minorEastAsia" w:hAnsiTheme="minorEastAsia" w:eastAsiaTheme="minorEastAsia" w:cstheme="minorEastAsia"/>
                <w:color w:val="auto"/>
                <w:szCs w:val="21"/>
                <w:lang w:eastAsia="zh-CN"/>
              </w:rPr>
              <w:t>）</w:t>
            </w:r>
          </w:p>
          <w:p>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val="en" w:eastAsia="zh-CN"/>
              </w:rPr>
              <w:t>(四)</w:t>
            </w:r>
            <w:r>
              <w:rPr>
                <w:rFonts w:hint="eastAsia" w:asciiTheme="minorEastAsia" w:hAnsiTheme="minorEastAsia" w:eastAsiaTheme="minorEastAsia" w:cstheme="minorEastAsia"/>
                <w:b/>
                <w:bCs/>
                <w:color w:val="auto"/>
              </w:rPr>
              <w:t>采购限额</w:t>
            </w:r>
          </w:p>
          <w:p>
            <w:pPr>
              <w:keepNext w:val="0"/>
              <w:keepLines w:val="0"/>
              <w:pageBreakBefore w:val="0"/>
              <w:widowControl w:val="0"/>
              <w:kinsoku/>
              <w:wordWrap/>
              <w:overflowPunct/>
              <w:topLinePunct w:val="0"/>
              <w:autoSpaceDE/>
              <w:autoSpaceDN/>
              <w:bidi w:val="0"/>
              <w:snapToGrid/>
              <w:spacing w:line="5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单项印刷或年度批量印刷预算在</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万元以下（不含</w:t>
            </w:r>
            <w:r>
              <w:rPr>
                <w:rFonts w:hint="eastAsia" w:asciiTheme="minorEastAsia" w:hAnsiTheme="minorEastAsia" w:eastAsiaTheme="minorEastAsia" w:cstheme="minorEastAsia"/>
                <w:color w:val="auto"/>
                <w:sz w:val="21"/>
                <w:szCs w:val="21"/>
                <w:lang w:val="en-US" w:eastAsia="zh-CN"/>
              </w:rPr>
              <w:t>50</w:t>
            </w:r>
            <w:r>
              <w:rPr>
                <w:rFonts w:hint="eastAsia" w:asciiTheme="minorEastAsia" w:hAnsiTheme="minorEastAsia" w:eastAsiaTheme="minorEastAsia" w:cstheme="minorEastAsia"/>
                <w:color w:val="auto"/>
                <w:sz w:val="21"/>
                <w:szCs w:val="21"/>
              </w:rPr>
              <w:t>万元）的印刷服务，</w:t>
            </w:r>
            <w:r>
              <w:rPr>
                <w:rFonts w:hint="eastAsia" w:asciiTheme="minorEastAsia" w:hAnsiTheme="minorEastAsia" w:eastAsiaTheme="minorEastAsia" w:cstheme="minorEastAsia"/>
                <w:b w:val="0"/>
                <w:bCs w:val="0"/>
                <w:color w:val="auto"/>
                <w:sz w:val="21"/>
                <w:szCs w:val="21"/>
                <w:highlight w:val="none"/>
                <w:lang w:val="en-US" w:eastAsia="zh-CN"/>
              </w:rPr>
              <w:t>采用框架协议采购方式。</w:t>
            </w:r>
            <w:r>
              <w:rPr>
                <w:rFonts w:hint="eastAsia" w:asciiTheme="minorEastAsia" w:hAnsiTheme="minorEastAsia" w:eastAsiaTheme="minorEastAsia" w:cstheme="minorEastAsia"/>
                <w:color w:val="auto"/>
                <w:sz w:val="21"/>
                <w:szCs w:val="21"/>
                <w:highlight w:val="none"/>
                <w:lang w:val="en-US" w:eastAsia="zh-CN"/>
              </w:rPr>
              <w:t>单次采购预算金额超过上述金额的，采购人应作为单个采购项目进行采购，不纳入框架协议采购范围。</w:t>
            </w:r>
          </w:p>
          <w:p>
            <w:pPr>
              <w:keepNext w:val="0"/>
              <w:keepLines w:val="0"/>
              <w:pageBreakBefore w:val="0"/>
              <w:widowControl w:val="0"/>
              <w:numPr>
                <w:ilvl w:val="0"/>
                <w:numId w:val="1"/>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报价响应要求</w:t>
            </w:r>
          </w:p>
          <w:p>
            <w:pPr>
              <w:pStyle w:val="43"/>
              <w:keepNext w:val="0"/>
              <w:keepLines w:val="0"/>
              <w:pageBreakBefore w:val="0"/>
              <w:numPr>
                <w:ilvl w:val="0"/>
                <w:numId w:val="0"/>
              </w:numPr>
              <w:kinsoku/>
              <w:wordWrap/>
              <w:overflowPunct/>
              <w:topLinePunct w:val="0"/>
              <w:autoSpaceDE/>
              <w:autoSpaceDN/>
              <w:bidi w:val="0"/>
              <w:snapToGrid/>
              <w:spacing w:line="500" w:lineRule="exact"/>
              <w:jc w:val="left"/>
              <w:textAlignment w:val="auto"/>
              <w:rPr>
                <w:rFonts w:hint="eastAsia" w:asciiTheme="minorEastAsia" w:hAnsiTheme="minorEastAsia" w:eastAsiaTheme="minorEastAsia" w:cstheme="minorEastAsia"/>
                <w:color w:val="auto"/>
                <w:szCs w:val="21"/>
              </w:rPr>
            </w:pPr>
            <w:r>
              <w:rPr>
                <w:rFonts w:hint="eastAsia"/>
                <w:lang w:val="en-US" w:eastAsia="zh-CN"/>
              </w:rPr>
              <w:t xml:space="preserve"> </w:t>
            </w:r>
            <w:r>
              <w:rPr>
                <w:rFonts w:hint="eastAsia"/>
                <w:sz w:val="21"/>
                <w:szCs w:val="21"/>
                <w:lang w:val="en-US" w:eastAsia="zh-CN"/>
              </w:rPr>
              <w:t xml:space="preserve"> </w:t>
            </w:r>
            <w:r>
              <w:rPr>
                <w:rFonts w:hint="eastAsia"/>
                <w:b w:val="0"/>
                <w:bCs/>
                <w:sz w:val="21"/>
                <w:szCs w:val="21"/>
                <w:lang w:val="en-US" w:eastAsia="zh-CN"/>
              </w:rPr>
              <w:t xml:space="preserve"> </w:t>
            </w:r>
            <w:r>
              <w:rPr>
                <w:rFonts w:hint="eastAsia" w:asciiTheme="minorEastAsia" w:hAnsiTheme="minorEastAsia" w:eastAsiaTheme="minorEastAsia" w:cstheme="minorEastAsia"/>
                <w:color w:val="auto"/>
                <w:sz w:val="21"/>
                <w:szCs w:val="21"/>
              </w:rPr>
              <w:t>1.本项目以</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进行报价，具体品目、规格等详见《报价表》。供应商必须就表中所列的印刷品目报价并按照“</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文件格式”的要求填写报价</w:t>
            </w:r>
            <w:r>
              <w:rPr>
                <w:rFonts w:hint="eastAsia" w:asciiTheme="minorEastAsia" w:hAnsiTheme="minorEastAsia" w:eastAsiaTheme="minorEastAsia" w:cstheme="minorEastAsia"/>
                <w:sz w:val="21"/>
                <w:szCs w:val="21"/>
              </w:rPr>
              <w:t>综合优惠率</w:t>
            </w:r>
            <w:r>
              <w:rPr>
                <w:rFonts w:hint="eastAsia" w:asciiTheme="minorEastAsia" w:hAnsiTheme="minorEastAsia" w:eastAsiaTheme="minorEastAsia" w:cstheme="minorEastAsia"/>
                <w:color w:val="auto"/>
                <w:sz w:val="21"/>
                <w:szCs w:val="21"/>
              </w:rPr>
              <w:t>。</w:t>
            </w:r>
          </w:p>
          <w:p>
            <w:pPr>
              <w:keepNext w:val="0"/>
              <w:keepLines w:val="0"/>
              <w:pageBreakBefore w:val="0"/>
              <w:widowControl w:val="0"/>
              <w:kinsoku/>
              <w:wordWrap/>
              <w:overflowPunct/>
              <w:topLinePunct w:val="0"/>
              <w:autoSpaceDE/>
              <w:autoSpaceDN/>
              <w:bidi w:val="0"/>
              <w:snapToGrid/>
              <w:spacing w:line="500" w:lineRule="exact"/>
              <w:ind w:firstLine="420"/>
              <w:jc w:val="lef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结算费用=实际印刷数量×单价×（1-价格优惠率）。 </w:t>
            </w:r>
          </w:p>
          <w:p>
            <w:pPr>
              <w:keepNext w:val="0"/>
              <w:keepLines w:val="0"/>
              <w:pageBreakBefore w:val="0"/>
              <w:widowControl/>
              <w:suppressLineNumbers w:val="0"/>
              <w:kinsoku/>
              <w:wordWrap/>
              <w:overflowPunct/>
              <w:topLinePunct w:val="0"/>
              <w:autoSpaceDE/>
              <w:autoSpaceDN/>
              <w:bidi w:val="0"/>
              <w:snapToGrid/>
              <w:spacing w:line="500" w:lineRule="exact"/>
              <w:ind w:firstLine="210" w:firstLineChars="1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kern w:val="0"/>
                <w:sz w:val="21"/>
                <w:szCs w:val="21"/>
                <w:lang w:val="en-US" w:eastAsia="zh-CN" w:bidi="ar"/>
              </w:rPr>
              <w:t>评标用典型印刷品需求一览表</w:t>
            </w:r>
          </w:p>
          <w:tbl>
            <w:tblPr>
              <w:tblStyle w:val="27"/>
              <w:tblW w:w="5728" w:type="dxa"/>
              <w:jc w:val="center"/>
              <w:tblLayout w:type="fixed"/>
              <w:tblCellMar>
                <w:top w:w="0" w:type="dxa"/>
                <w:left w:w="108" w:type="dxa"/>
                <w:bottom w:w="0" w:type="dxa"/>
                <w:right w:w="108" w:type="dxa"/>
              </w:tblCellMar>
            </w:tblPr>
            <w:tblGrid>
              <w:gridCol w:w="409"/>
              <w:gridCol w:w="682"/>
              <w:gridCol w:w="751"/>
              <w:gridCol w:w="1800"/>
              <w:gridCol w:w="804"/>
              <w:gridCol w:w="682"/>
              <w:gridCol w:w="600"/>
            </w:tblGrid>
            <w:tr>
              <w:tblPrEx>
                <w:tblCellMar>
                  <w:top w:w="0" w:type="dxa"/>
                  <w:left w:w="108" w:type="dxa"/>
                  <w:bottom w:w="0" w:type="dxa"/>
                  <w:right w:w="108" w:type="dxa"/>
                </w:tblCellMar>
              </w:tblPrEx>
              <w:trPr>
                <w:trHeight w:val="1955"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序号</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val="en" w:eastAsia="zh-CN"/>
                    </w:rPr>
                  </w:pPr>
                  <w:r>
                    <w:rPr>
                      <w:rFonts w:hint="eastAsia" w:asciiTheme="minorEastAsia" w:hAnsiTheme="minorEastAsia" w:eastAsiaTheme="minorEastAsia" w:cstheme="minorEastAsia"/>
                      <w:b/>
                      <w:bCs/>
                      <w:color w:val="auto"/>
                      <w:sz w:val="15"/>
                      <w:szCs w:val="15"/>
                      <w:highlight w:val="none"/>
                      <w:lang w:val="en" w:eastAsia="zh-CN"/>
                    </w:rPr>
                    <w:t>品名</w:t>
                  </w:r>
                </w:p>
              </w:tc>
              <w:tc>
                <w:tcPr>
                  <w:tcW w:w="7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规格</w:t>
                  </w:r>
                </w:p>
              </w:tc>
              <w:tc>
                <w:tcPr>
                  <w:tcW w:w="18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2" w:firstLineChars="201"/>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技术参数</w:t>
                  </w:r>
                </w:p>
              </w:tc>
              <w:tc>
                <w:tcPr>
                  <w:tcW w:w="80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数量</w:t>
                  </w:r>
                </w:p>
              </w:tc>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单价</w:t>
                  </w:r>
                </w:p>
              </w:tc>
              <w:tc>
                <w:tcPr>
                  <w:tcW w:w="6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供应</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sz w:val="15"/>
                      <w:szCs w:val="15"/>
                      <w:highlight w:val="none"/>
                      <w:lang w:eastAsia="zh-CN"/>
                    </w:rPr>
                  </w:pPr>
                  <w:r>
                    <w:rPr>
                      <w:rFonts w:hint="eastAsia" w:asciiTheme="minorEastAsia" w:hAnsiTheme="minorEastAsia" w:eastAsiaTheme="minorEastAsia" w:cstheme="minorEastAsia"/>
                      <w:b/>
                      <w:bCs/>
                      <w:color w:val="auto"/>
                      <w:sz w:val="15"/>
                      <w:szCs w:val="15"/>
                      <w:highlight w:val="none"/>
                      <w:lang w:eastAsia="zh-CN"/>
                    </w:rPr>
                    <w:t>商报价（综合优惠率）</w:t>
                  </w:r>
                </w:p>
              </w:tc>
            </w:tr>
            <w:tr>
              <w:tblPrEx>
                <w:tblCellMar>
                  <w:top w:w="0" w:type="dxa"/>
                  <w:left w:w="108" w:type="dxa"/>
                  <w:bottom w:w="0" w:type="dxa"/>
                  <w:right w:w="108" w:type="dxa"/>
                </w:tblCellMar>
              </w:tblPrEx>
              <w:trPr>
                <w:trHeight w:val="90"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1</w:t>
                  </w:r>
                </w:p>
              </w:tc>
              <w:tc>
                <w:tcPr>
                  <w:tcW w:w="6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文件</w:t>
                  </w:r>
                </w:p>
              </w:tc>
              <w:tc>
                <w:tcPr>
                  <w:tcW w:w="7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210*29</w:t>
                  </w:r>
                  <w:r>
                    <w:rPr>
                      <w:rFonts w:hint="eastAsia" w:asciiTheme="minorEastAsia" w:hAnsiTheme="minorEastAsia" w:eastAsiaTheme="minorEastAsia" w:cstheme="minorEastAsia"/>
                      <w:color w:val="auto"/>
                      <w:sz w:val="15"/>
                      <w:szCs w:val="15"/>
                      <w:highlight w:val="none"/>
                      <w:lang w:val="en-US" w:eastAsia="zh-CN"/>
                    </w:rPr>
                    <w:t>7</w:t>
                  </w:r>
                  <w:r>
                    <w:rPr>
                      <w:rFonts w:hint="eastAsia" w:asciiTheme="minorEastAsia" w:hAnsiTheme="minorEastAsia" w:eastAsiaTheme="minorEastAsia" w:cstheme="minorEastAsia"/>
                      <w:color w:val="auto"/>
                      <w:sz w:val="15"/>
                      <w:szCs w:val="15"/>
                      <w:highlight w:val="none"/>
                      <w:lang w:eastAsia="zh-CN"/>
                    </w:rPr>
                    <w:t>㎜</w:t>
                  </w:r>
                </w:p>
              </w:tc>
              <w:tc>
                <w:tcPr>
                  <w:tcW w:w="1800"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非涉密文件，A4，</w:t>
                  </w:r>
                  <w:r>
                    <w:rPr>
                      <w:rFonts w:hint="eastAsia" w:asciiTheme="minorEastAsia" w:hAnsiTheme="minorEastAsia" w:eastAsiaTheme="minorEastAsia" w:cstheme="minorEastAsia"/>
                      <w:color w:val="auto"/>
                      <w:sz w:val="15"/>
                      <w:szCs w:val="15"/>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5"/>
                      <w:szCs w:val="15"/>
                      <w:highlight w:val="none"/>
                      <w:lang w:val="en-US" w:eastAsia="zh-CN"/>
                    </w:rPr>
                    <w:t>20份/12页的采购规模报1份的单价。</w:t>
                  </w:r>
                </w:p>
              </w:tc>
              <w:tc>
                <w:tcPr>
                  <w:tcW w:w="804"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200页起印</w:t>
                  </w:r>
                </w:p>
              </w:tc>
              <w:tc>
                <w:tcPr>
                  <w:tcW w:w="682"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0.3元/页</w:t>
                  </w:r>
                </w:p>
              </w:tc>
              <w:tc>
                <w:tcPr>
                  <w:tcW w:w="600"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p>
              </w:tc>
            </w:tr>
            <w:tr>
              <w:tblPrEx>
                <w:tblCellMar>
                  <w:top w:w="0" w:type="dxa"/>
                  <w:left w:w="108" w:type="dxa"/>
                  <w:bottom w:w="0" w:type="dxa"/>
                  <w:right w:w="108" w:type="dxa"/>
                </w:tblCellMar>
              </w:tblPrEx>
              <w:trPr>
                <w:trHeight w:val="1139"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w:t>
                  </w: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宣传单</w:t>
                  </w:r>
                </w:p>
              </w:tc>
              <w:tc>
                <w:tcPr>
                  <w:tcW w:w="7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8</w:t>
                  </w:r>
                  <w:r>
                    <w:rPr>
                      <w:rFonts w:hint="eastAsia" w:asciiTheme="minorEastAsia" w:hAnsiTheme="minorEastAsia" w:eastAsiaTheme="minorEastAsia" w:cstheme="minorEastAsia"/>
                      <w:color w:val="auto"/>
                      <w:sz w:val="15"/>
                      <w:szCs w:val="15"/>
                      <w:highlight w:val="none"/>
                      <w:lang w:eastAsia="zh-CN"/>
                    </w:rPr>
                    <w:t>5㎜</w:t>
                  </w:r>
                </w:p>
              </w:tc>
              <w:tc>
                <w:tcPr>
                  <w:tcW w:w="180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A4、</w:t>
                  </w:r>
                  <w:r>
                    <w:rPr>
                      <w:rFonts w:hint="eastAsia" w:asciiTheme="minorEastAsia" w:hAnsiTheme="minorEastAsia" w:eastAsiaTheme="minorEastAsia" w:cstheme="minorEastAsia"/>
                      <w:color w:val="auto"/>
                      <w:sz w:val="15"/>
                      <w:szCs w:val="15"/>
                      <w:highlight w:val="none"/>
                      <w:lang w:eastAsia="zh-CN"/>
                    </w:rPr>
                    <w:t>双面彩色，</w:t>
                  </w:r>
                  <w:r>
                    <w:rPr>
                      <w:rFonts w:hint="eastAsia" w:asciiTheme="minorEastAsia" w:hAnsiTheme="minorEastAsia" w:eastAsiaTheme="minorEastAsia" w:cstheme="minorEastAsia"/>
                      <w:color w:val="auto"/>
                      <w:sz w:val="15"/>
                      <w:szCs w:val="15"/>
                      <w:highlight w:val="none"/>
                      <w:lang w:val="en-US" w:eastAsia="zh-CN"/>
                    </w:rPr>
                    <w:t>157</w:t>
                  </w:r>
                  <w:r>
                    <w:rPr>
                      <w:rFonts w:hint="eastAsia" w:asciiTheme="minorEastAsia" w:hAnsiTheme="minorEastAsia" w:eastAsiaTheme="minorEastAsia" w:cstheme="minorEastAsia"/>
                      <w:color w:val="auto"/>
                      <w:sz w:val="15"/>
                      <w:szCs w:val="15"/>
                      <w:highlight w:val="none"/>
                      <w:lang w:eastAsia="zh-CN"/>
                    </w:rPr>
                    <w:t>g铜版纸，含设计、排版、校对服务，宾阳县内送货上门。</w:t>
                  </w:r>
                </w:p>
              </w:tc>
              <w:tc>
                <w:tcPr>
                  <w:tcW w:w="80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1000页起印</w:t>
                  </w:r>
                </w:p>
              </w:tc>
              <w:tc>
                <w:tcPr>
                  <w:tcW w:w="682"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0.5元/张</w:t>
                  </w:r>
                </w:p>
              </w:tc>
              <w:tc>
                <w:tcPr>
                  <w:tcW w:w="6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p>
              </w:tc>
            </w:tr>
            <w:tr>
              <w:tblPrEx>
                <w:tblCellMar>
                  <w:top w:w="0" w:type="dxa"/>
                  <w:left w:w="108" w:type="dxa"/>
                  <w:bottom w:w="0" w:type="dxa"/>
                  <w:right w:w="108" w:type="dxa"/>
                </w:tblCellMar>
              </w:tblPrEx>
              <w:trPr>
                <w:trHeight w:val="2606" w:hRule="atLeast"/>
                <w:jc w:val="center"/>
              </w:trPr>
              <w:tc>
                <w:tcPr>
                  <w:tcW w:w="409"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p>
              </w:tc>
              <w:tc>
                <w:tcPr>
                  <w:tcW w:w="6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val="en-US" w:eastAsia="zh-CN"/>
                    </w:rPr>
                    <w:t>内部刊物、资料</w:t>
                  </w:r>
                </w:p>
              </w:tc>
              <w:tc>
                <w:tcPr>
                  <w:tcW w:w="7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210*2</w:t>
                  </w:r>
                  <w:r>
                    <w:rPr>
                      <w:rFonts w:hint="eastAsia" w:asciiTheme="minorEastAsia" w:hAnsiTheme="minorEastAsia" w:eastAsiaTheme="minorEastAsia" w:cstheme="minorEastAsia"/>
                      <w:color w:val="auto"/>
                      <w:sz w:val="15"/>
                      <w:szCs w:val="15"/>
                      <w:highlight w:val="none"/>
                      <w:lang w:val="en-US" w:eastAsia="zh-CN"/>
                    </w:rPr>
                    <w:t>97</w:t>
                  </w:r>
                  <w:r>
                    <w:rPr>
                      <w:rFonts w:hint="eastAsia" w:asciiTheme="minorEastAsia" w:hAnsiTheme="minorEastAsia" w:eastAsiaTheme="minorEastAsia" w:cstheme="minorEastAsia"/>
                      <w:color w:val="auto"/>
                      <w:sz w:val="15"/>
                      <w:szCs w:val="15"/>
                      <w:highlight w:val="none"/>
                      <w:lang w:eastAsia="zh-CN"/>
                    </w:rPr>
                    <w:t>㎜</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eastAsia="zh-CN"/>
                    </w:rPr>
                  </w:pPr>
                  <w:r>
                    <w:rPr>
                      <w:rFonts w:hint="eastAsia" w:asciiTheme="minorEastAsia" w:hAnsiTheme="minorEastAsia" w:eastAsiaTheme="minorEastAsia" w:cstheme="minorEastAsia"/>
                      <w:color w:val="auto"/>
                      <w:sz w:val="15"/>
                      <w:szCs w:val="15"/>
                      <w:highlight w:val="none"/>
                      <w:lang w:eastAsia="zh-CN"/>
                    </w:rPr>
                    <w:t>封面：用</w:t>
                  </w:r>
                  <w:r>
                    <w:rPr>
                      <w:rFonts w:hint="eastAsia" w:asciiTheme="minorEastAsia" w:hAnsiTheme="minorEastAsia" w:eastAsiaTheme="minorEastAsia" w:cstheme="minorEastAsia"/>
                      <w:color w:val="auto"/>
                      <w:sz w:val="15"/>
                      <w:szCs w:val="15"/>
                      <w:highlight w:val="none"/>
                      <w:lang w:val="en-US" w:eastAsia="zh-CN"/>
                    </w:rPr>
                    <w:t>3mm工业板纸口，200</w:t>
                  </w:r>
                  <w:r>
                    <w:rPr>
                      <w:rFonts w:hint="eastAsia" w:asciiTheme="minorEastAsia" w:hAnsiTheme="minorEastAsia" w:eastAsiaTheme="minorEastAsia" w:cstheme="minorEastAsia"/>
                      <w:color w:val="auto"/>
                      <w:sz w:val="15"/>
                      <w:szCs w:val="15"/>
                      <w:highlight w:val="none"/>
                      <w:lang w:eastAsia="zh-CN"/>
                    </w:rPr>
                    <w:t>克铜版纸；内页：192</w:t>
                  </w:r>
                  <w:r>
                    <w:rPr>
                      <w:rFonts w:hint="eastAsia" w:asciiTheme="minorEastAsia" w:hAnsiTheme="minorEastAsia" w:eastAsiaTheme="minorEastAsia" w:cstheme="minorEastAsia"/>
                      <w:color w:val="auto"/>
                      <w:sz w:val="15"/>
                      <w:szCs w:val="15"/>
                      <w:highlight w:val="none"/>
                      <w:lang w:val="en-US" w:eastAsia="zh-CN"/>
                    </w:rPr>
                    <w:t>页</w:t>
                  </w:r>
                  <w:r>
                    <w:rPr>
                      <w:rFonts w:hint="eastAsia" w:asciiTheme="minorEastAsia" w:hAnsiTheme="minorEastAsia" w:eastAsiaTheme="minorEastAsia" w:cstheme="minorEastAsia"/>
                      <w:color w:val="auto"/>
                      <w:sz w:val="15"/>
                      <w:szCs w:val="15"/>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5"/>
                      <w:szCs w:val="15"/>
                      <w:highlight w:val="none"/>
                      <w:lang w:val="en-US" w:eastAsia="zh-CN"/>
                    </w:rPr>
                    <w:t>按50本/500本的采购规模报1本的单价。</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50本 起印</w:t>
                  </w:r>
                </w:p>
              </w:tc>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30元/本</w:t>
                  </w:r>
                </w:p>
              </w:tc>
              <w:tc>
                <w:tcPr>
                  <w:tcW w:w="6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eastAsia="zh-CN"/>
                    </w:rPr>
                  </w:pP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4</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val="en" w:eastAsia="zh-CN"/>
                    </w:rPr>
                    <w:t>横幅</w:t>
                  </w:r>
                </w:p>
              </w:tc>
              <w:tc>
                <w:tcPr>
                  <w:tcW w:w="7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长5米</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红色横幅布，白色字体，超过或不足规格按长度10元/米加减。含挂、拆人工费（县城内）</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70元/条</w:t>
                  </w:r>
                </w:p>
              </w:tc>
              <w:tc>
                <w:tcPr>
                  <w:tcW w:w="6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5</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 w:eastAsia="zh-CN"/>
                    </w:rPr>
                  </w:pPr>
                  <w:r>
                    <w:rPr>
                      <w:rFonts w:hint="eastAsia" w:asciiTheme="minorEastAsia" w:hAnsiTheme="minorEastAsia" w:eastAsiaTheme="minorEastAsia" w:cstheme="minorEastAsia"/>
                      <w:color w:val="auto"/>
                      <w:sz w:val="15"/>
                      <w:szCs w:val="15"/>
                      <w:highlight w:val="none"/>
                      <w:lang w:eastAsia="zh-CN"/>
                    </w:rPr>
                    <w:t>活动宣传板报</w:t>
                  </w:r>
                </w:p>
              </w:tc>
              <w:tc>
                <w:tcPr>
                  <w:tcW w:w="7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长：</w:t>
                  </w:r>
                  <w:r>
                    <w:rPr>
                      <w:rFonts w:hint="eastAsia" w:asciiTheme="minorEastAsia" w:hAnsiTheme="minorEastAsia" w:eastAsiaTheme="minorEastAsia" w:cstheme="minorEastAsia"/>
                      <w:b w:val="0"/>
                      <w:bCs w:val="0"/>
                      <w:sz w:val="15"/>
                      <w:szCs w:val="15"/>
                      <w:lang w:val="en-US" w:eastAsia="zh-CN"/>
                    </w:rPr>
                    <w:t>2.44</w:t>
                  </w:r>
                  <w:r>
                    <w:rPr>
                      <w:rFonts w:hint="eastAsia" w:asciiTheme="minorEastAsia" w:hAnsiTheme="minorEastAsia" w:eastAsiaTheme="minorEastAsia" w:cstheme="minorEastAsia"/>
                      <w:sz w:val="15"/>
                      <w:szCs w:val="15"/>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color w:val="auto"/>
                      <w:sz w:val="15"/>
                      <w:szCs w:val="15"/>
                      <w:highlight w:val="none"/>
                      <w:lang w:val="en-US" w:eastAsia="zh-CN"/>
                    </w:rPr>
                    <w:t>宽:1.22米</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cstheme="minorEastAsia"/>
                      <w:color w:val="auto"/>
                      <w:sz w:val="15"/>
                      <w:szCs w:val="15"/>
                      <w:highlight w:val="none"/>
                      <w:lang w:val="en-US" w:eastAsia="zh-CN"/>
                    </w:rPr>
                    <w:t>含设计、户外写真、过膜加安装。（县城内框架由供应商免费提供，重复使用）</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250元/幅</w:t>
                  </w:r>
                </w:p>
              </w:tc>
              <w:tc>
                <w:tcPr>
                  <w:tcW w:w="600"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p>
              </w:tc>
            </w:tr>
            <w:tr>
              <w:tblPrEx>
                <w:tblCellMar>
                  <w:top w:w="0" w:type="dxa"/>
                  <w:left w:w="108" w:type="dxa"/>
                  <w:bottom w:w="0" w:type="dxa"/>
                  <w:right w:w="108" w:type="dxa"/>
                </w:tblCellMar>
              </w:tblPrEx>
              <w:trPr>
                <w:trHeight w:val="567" w:hRule="atLeast"/>
                <w:jc w:val="center"/>
              </w:trPr>
              <w:tc>
                <w:tcPr>
                  <w:tcW w:w="40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6</w:t>
                  </w:r>
                </w:p>
              </w:tc>
              <w:tc>
                <w:tcPr>
                  <w:tcW w:w="6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eastAsia="zh-CN"/>
                    </w:rPr>
                    <w:t>其他印刷品（以上</w:t>
                  </w:r>
                  <w:r>
                    <w:rPr>
                      <w:rFonts w:hint="eastAsia" w:asciiTheme="minorEastAsia" w:hAnsiTheme="minorEastAsia" w:eastAsiaTheme="minorEastAsia" w:cstheme="minorEastAsia"/>
                      <w:color w:val="auto"/>
                      <w:sz w:val="15"/>
                      <w:szCs w:val="15"/>
                      <w:highlight w:val="none"/>
                      <w:lang w:val="en-US" w:eastAsia="zh-CN"/>
                    </w:rPr>
                    <w:t>5种外</w:t>
                  </w:r>
                  <w:r>
                    <w:rPr>
                      <w:rFonts w:hint="eastAsia" w:asciiTheme="minorEastAsia" w:hAnsiTheme="minorEastAsia" w:eastAsiaTheme="minorEastAsia" w:cstheme="minorEastAsia"/>
                      <w:color w:val="auto"/>
                      <w:sz w:val="15"/>
                      <w:szCs w:val="15"/>
                      <w:highlight w:val="none"/>
                      <w:lang w:eastAsia="zh-CN"/>
                    </w:rPr>
                    <w:t>）</w:t>
                  </w:r>
                </w:p>
              </w:tc>
              <w:tc>
                <w:tcPr>
                  <w:tcW w:w="75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根据实际需求设定</w:t>
                  </w:r>
                </w:p>
              </w:tc>
              <w:tc>
                <w:tcPr>
                  <w:tcW w:w="8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不限</w:t>
                  </w:r>
                </w:p>
              </w:tc>
              <w:tc>
                <w:tcPr>
                  <w:tcW w:w="68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市场实时单价</w:t>
                  </w:r>
                </w:p>
              </w:tc>
              <w:tc>
                <w:tcPr>
                  <w:tcW w:w="6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301" w:firstLineChars="201"/>
                    <w:jc w:val="left"/>
                    <w:textAlignment w:val="auto"/>
                    <w:rPr>
                      <w:rFonts w:hint="eastAsia" w:asciiTheme="minorEastAsia" w:hAnsiTheme="minorEastAsia" w:eastAsiaTheme="minorEastAsia" w:cstheme="minorEastAsia"/>
                      <w:color w:val="auto"/>
                      <w:sz w:val="15"/>
                      <w:szCs w:val="15"/>
                      <w:highlight w:val="none"/>
                      <w:lang w:val="en-US" w:eastAsia="zh-CN"/>
                    </w:rPr>
                  </w:pPr>
                </w:p>
              </w:tc>
            </w:tr>
          </w:tbl>
          <w:p>
            <w:pPr>
              <w:spacing w:line="360" w:lineRule="exac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val="zh-CN"/>
              </w:rPr>
              <w:t>采购人有权与入围供应商在其公布的承诺优惠率基础上进行价格谈判，以获取更低的印刷服务价格。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商务条款</w:t>
            </w:r>
          </w:p>
        </w:tc>
        <w:tc>
          <w:tcPr>
            <w:tcW w:w="9530" w:type="dxa"/>
            <w:gridSpan w:val="5"/>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bCs/>
                <w:color w:val="auto"/>
                <w:szCs w:val="21"/>
              </w:rPr>
              <w:t>▲一、</w:t>
            </w:r>
            <w:r>
              <w:rPr>
                <w:rFonts w:hint="eastAsia" w:asciiTheme="minorEastAsia" w:hAnsiTheme="minorEastAsia" w:eastAsiaTheme="minorEastAsia" w:cstheme="minorEastAsia"/>
                <w:b/>
                <w:bCs/>
                <w:color w:val="auto"/>
                <w:szCs w:val="21"/>
              </w:rPr>
              <w:t>报价要求</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1、第一阶段报价方式：综合优惠率，第一阶段形成的协议价格（协议价格＝</w:t>
            </w:r>
            <w:r>
              <w:rPr>
                <w:rFonts w:hint="eastAsia" w:asciiTheme="minorEastAsia" w:hAnsiTheme="minorEastAsia" w:eastAsiaTheme="minorEastAsia" w:cstheme="minorEastAsia"/>
                <w:color w:val="auto"/>
                <w:kern w:val="2"/>
                <w:sz w:val="21"/>
                <w:szCs w:val="21"/>
                <w:highlight w:val="none"/>
                <w:lang w:val="en-US" w:eastAsia="zh-CN"/>
              </w:rPr>
              <w:t>典型印刷品一览表对应单价</w:t>
            </w:r>
            <w:r>
              <w:rPr>
                <w:rFonts w:hint="eastAsia" w:asciiTheme="minorEastAsia" w:hAnsiTheme="minorEastAsia" w:eastAsiaTheme="minorEastAsia" w:cstheme="minorEastAsia"/>
                <w:color w:val="auto"/>
                <w:kern w:val="2"/>
                <w:sz w:val="21"/>
                <w:szCs w:val="21"/>
                <w:highlight w:val="none"/>
              </w:rPr>
              <w:t>×（1-综合优惠率）×数量）为第二阶段成交价格的最高限价，采购人可与入围供应商就价格、服务等方面内容进行协商，以获得更大优惠。供应商不得以抬高市场实时价格、提高优惠率的手段谋取</w:t>
            </w:r>
            <w:r>
              <w:rPr>
                <w:rFonts w:hint="eastAsia" w:asciiTheme="minorEastAsia" w:hAnsiTheme="minorEastAsia" w:eastAsiaTheme="minorEastAsia" w:cstheme="minorEastAsia"/>
                <w:color w:val="auto"/>
                <w:kern w:val="2"/>
                <w:sz w:val="21"/>
                <w:szCs w:val="21"/>
                <w:highlight w:val="none"/>
                <w:lang w:eastAsia="zh-CN"/>
              </w:rPr>
              <w:t>入围</w:t>
            </w:r>
            <w:r>
              <w:rPr>
                <w:rFonts w:hint="eastAsia" w:asciiTheme="minorEastAsia" w:hAnsiTheme="minorEastAsia" w:eastAsiaTheme="minorEastAsia" w:cstheme="minorEastAsia"/>
                <w:color w:val="auto"/>
                <w:kern w:val="2"/>
                <w:sz w:val="21"/>
                <w:szCs w:val="21"/>
                <w:highlight w:val="none"/>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2、供应商必须承诺提供给采购人的实际采购价格不高于之前15日内提供给宾阳县内其它直接用户的价格。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3、供应商的报价必须包含以下部分，包括：</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（1）印刷品的价格；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（2）必要的保险费用和各项税金；</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szCs w:val="21"/>
              </w:rPr>
              <w:t>（3）运输、装卸及其他售后服务费用等。</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color w:val="auto"/>
                <w:sz w:val="21"/>
                <w:szCs w:val="21"/>
              </w:rPr>
              <w:t>二、</w:t>
            </w:r>
            <w:r>
              <w:rPr>
                <w:rFonts w:hint="eastAsia" w:asciiTheme="minorEastAsia" w:hAnsiTheme="minorEastAsia" w:eastAsiaTheme="minorEastAsia" w:cstheme="minorEastAsia"/>
                <w:color w:val="auto"/>
                <w:sz w:val="21"/>
                <w:szCs w:val="21"/>
                <w:lang w:eastAsia="zh-CN"/>
              </w:rPr>
              <w:t>服务期限和合同签订时间</w:t>
            </w:r>
          </w:p>
          <w:p>
            <w:pPr>
              <w:pStyle w:val="11"/>
              <w:keepNext w:val="0"/>
              <w:keepLines w:val="0"/>
              <w:pageBreakBefore w:val="0"/>
              <w:widowControl w:val="0"/>
              <w:kinsoku/>
              <w:wordWrap/>
              <w:overflowPunct/>
              <w:topLinePunct w:val="0"/>
              <w:autoSpaceDE/>
              <w:autoSpaceDN/>
              <w:bidi w:val="0"/>
              <w:adjustRightInd/>
              <w:snapToGrid/>
              <w:spacing w:line="460" w:lineRule="exact"/>
              <w:ind w:left="0" w:leftChars="0" w:firstLine="0"/>
              <w:textAlignment w:val="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bCs/>
                <w:color w:val="auto"/>
                <w:sz w:val="21"/>
                <w:szCs w:val="21"/>
                <w:lang w:eastAsia="zh-CN"/>
              </w:rPr>
              <w:t>（一）</w:t>
            </w:r>
            <w:r>
              <w:rPr>
                <w:rFonts w:hint="eastAsia" w:asciiTheme="minorEastAsia" w:hAnsiTheme="minorEastAsia" w:eastAsiaTheme="minorEastAsia" w:cstheme="minorEastAsia"/>
                <w:color w:val="auto"/>
                <w:sz w:val="21"/>
                <w:szCs w:val="21"/>
              </w:rPr>
              <w:t>框架协议的期限</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u w:val="single"/>
                <w:lang w:val="en-US" w:eastAsia="zh-CN"/>
              </w:rPr>
              <w:t>2026年1月1日</w:t>
            </w:r>
            <w:r>
              <w:rPr>
                <w:rFonts w:hint="eastAsia" w:asciiTheme="minorEastAsia" w:hAnsiTheme="minorEastAsia" w:eastAsiaTheme="minorEastAsia" w:cstheme="minorEastAsia"/>
                <w:color w:val="auto"/>
                <w:sz w:val="21"/>
                <w:szCs w:val="21"/>
                <w:u w:val="single"/>
              </w:rPr>
              <w:t>起至202</w:t>
            </w:r>
            <w:r>
              <w:rPr>
                <w:rFonts w:hint="eastAsia" w:asciiTheme="minorEastAsia" w:hAnsiTheme="minorEastAsia" w:eastAsiaTheme="minorEastAsia" w:cstheme="minorEastAsia"/>
                <w:color w:val="auto"/>
                <w:sz w:val="21"/>
                <w:szCs w:val="21"/>
                <w:u w:val="single"/>
                <w:lang w:val="en-US" w:eastAsia="zh-CN"/>
              </w:rPr>
              <w:t>7</w:t>
            </w:r>
            <w:r>
              <w:rPr>
                <w:rFonts w:hint="eastAsia" w:asciiTheme="minorEastAsia" w:hAnsiTheme="minorEastAsia" w:eastAsiaTheme="minorEastAsia" w:cstheme="minorEastAsia"/>
                <w:color w:val="auto"/>
                <w:sz w:val="21"/>
                <w:szCs w:val="21"/>
                <w:u w:val="single"/>
              </w:rPr>
              <w:t>年1</w:t>
            </w:r>
            <w:r>
              <w:rPr>
                <w:rFonts w:hint="eastAsia" w:asciiTheme="minorEastAsia" w:hAnsiTheme="minorEastAsia" w:eastAsiaTheme="minorEastAsia" w:cstheme="minorEastAsia"/>
                <w:color w:val="auto"/>
                <w:sz w:val="21"/>
                <w:szCs w:val="21"/>
                <w:u w:val="single"/>
                <w:lang w:val="en-US" w:eastAsia="zh-CN"/>
              </w:rPr>
              <w:t>2</w:t>
            </w:r>
            <w:r>
              <w:rPr>
                <w:rFonts w:hint="eastAsia" w:asciiTheme="minorEastAsia" w:hAnsiTheme="minorEastAsia" w:eastAsiaTheme="minorEastAsia" w:cstheme="minorEastAsia"/>
                <w:color w:val="auto"/>
                <w:sz w:val="21"/>
                <w:szCs w:val="21"/>
                <w:u w:val="single"/>
              </w:rPr>
              <w:t>月3</w:t>
            </w:r>
            <w:r>
              <w:rPr>
                <w:rFonts w:hint="eastAsia" w:asciiTheme="minorEastAsia" w:hAnsiTheme="minorEastAsia" w:eastAsiaTheme="minorEastAsia" w:cstheme="minorEastAsia"/>
                <w:color w:val="auto"/>
                <w:sz w:val="21"/>
                <w:szCs w:val="21"/>
                <w:u w:val="single"/>
                <w:lang w:val="en-US" w:eastAsia="zh-CN"/>
              </w:rPr>
              <w:t>1</w:t>
            </w:r>
            <w:r>
              <w:rPr>
                <w:rFonts w:hint="eastAsia" w:asciiTheme="minorEastAsia" w:hAnsiTheme="minorEastAsia" w:eastAsiaTheme="minorEastAsia" w:cstheme="minorEastAsia"/>
                <w:color w:val="auto"/>
                <w:sz w:val="21"/>
                <w:szCs w:val="21"/>
                <w:u w:val="single"/>
              </w:rPr>
              <w:t>日止。</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（二）框架协议签订时间：</w:t>
            </w:r>
            <w:r>
              <w:rPr>
                <w:rFonts w:hint="eastAsia" w:asciiTheme="minorEastAsia" w:hAnsiTheme="minorEastAsia" w:eastAsiaTheme="minorEastAsia" w:cstheme="minorEastAsia"/>
                <w:color w:val="auto"/>
                <w:sz w:val="21"/>
                <w:szCs w:val="21"/>
                <w:u w:val="single"/>
                <w:lang w:val="en-US" w:eastAsia="zh-CN"/>
              </w:rPr>
              <w:t>自入围通知书发出之日起 25 日内</w:t>
            </w:r>
            <w:r>
              <w:rPr>
                <w:rFonts w:hint="eastAsia" w:asciiTheme="minorEastAsia" w:hAnsiTheme="minorEastAsia" w:eastAsiaTheme="minorEastAsia" w:cstheme="minor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val="0"/>
                <w:color w:val="auto"/>
                <w:sz w:val="21"/>
                <w:szCs w:val="21"/>
                <w:lang w:eastAsia="zh-CN"/>
              </w:rPr>
              <w:t>三</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
                <w:color w:val="auto"/>
                <w:szCs w:val="21"/>
              </w:rPr>
              <w:t>第二阶段确定成交供应商方式（</w:t>
            </w:r>
            <w:r>
              <w:rPr>
                <w:rFonts w:hint="eastAsia" w:asciiTheme="minorEastAsia" w:hAnsiTheme="minorEastAsia" w:eastAsiaTheme="minorEastAsia" w:cstheme="minorEastAsia"/>
                <w:b/>
                <w:color w:val="auto"/>
                <w:szCs w:val="21"/>
                <w:lang w:eastAsia="zh-CN"/>
              </w:rPr>
              <w:t>直接选定</w:t>
            </w:r>
            <w:r>
              <w:rPr>
                <w:rFonts w:hint="eastAsia" w:asciiTheme="minorEastAsia" w:hAnsiTheme="minorEastAsia" w:eastAsiaTheme="minorEastAsia" w:cstheme="minorEastAsia"/>
                <w:b/>
                <w:color w:val="auto"/>
                <w:szCs w:val="21"/>
              </w:rPr>
              <w:t>）</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w:t>
            </w:r>
            <w:r>
              <w:rPr>
                <w:rFonts w:hint="eastAsia" w:asciiTheme="minorEastAsia" w:hAnsiTheme="minorEastAsia" w:eastAsiaTheme="minorEastAsia" w:cstheme="minorEastAsia"/>
                <w:b/>
                <w:bCs/>
                <w:color w:val="auto"/>
                <w:szCs w:val="21"/>
                <w:lang w:eastAsia="zh-CN"/>
              </w:rPr>
              <w:t>一</w:t>
            </w:r>
            <w:r>
              <w:rPr>
                <w:rFonts w:hint="eastAsia" w:asciiTheme="minorEastAsia" w:hAnsiTheme="minorEastAsia" w:eastAsiaTheme="minorEastAsia" w:cstheme="minorEastAsia"/>
                <w:b/>
                <w:bCs/>
                <w:color w:val="auto"/>
                <w:szCs w:val="21"/>
              </w:rPr>
              <w:t>）选定供应商</w:t>
            </w:r>
          </w:p>
          <w:p>
            <w:pPr>
              <w:keepNext w:val="0"/>
              <w:keepLines w:val="0"/>
              <w:pageBreakBefore w:val="0"/>
              <w:widowControl w:val="0"/>
              <w:kinsoku/>
              <w:wordWrap/>
              <w:overflowPunct/>
              <w:topLinePunct w:val="0"/>
              <w:autoSpaceDE/>
              <w:autoSpaceDN/>
              <w:bidi w:val="0"/>
              <w:snapToGrid/>
              <w:spacing w:line="460" w:lineRule="exact"/>
              <w:ind w:firstLine="42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各预算单位根据实际需求，从第一阶段入围供应商中直接选定供应商，通过广西政府采购云平台报送政府采购计划备案。各预算单位根据已备案的政府采购计划登录广西政府采购云平台框架协议模块完成采购。采购时，采购人有权与入围供应商在其公布的承诺</w:t>
            </w:r>
            <w:r>
              <w:rPr>
                <w:rStyle w:val="33"/>
                <w:rFonts w:hint="eastAsia" w:asciiTheme="minorEastAsia" w:hAnsiTheme="minorEastAsia" w:eastAsiaTheme="minorEastAsia" w:cstheme="minorEastAsia"/>
                <w:color w:val="auto"/>
                <w:kern w:val="0"/>
              </w:rPr>
              <w:t>优惠率</w:t>
            </w:r>
            <w:r>
              <w:rPr>
                <w:rFonts w:hint="eastAsia" w:asciiTheme="minorEastAsia" w:hAnsiTheme="minorEastAsia" w:eastAsiaTheme="minorEastAsia" w:cstheme="minorEastAsia"/>
                <w:color w:val="auto"/>
                <w:szCs w:val="21"/>
              </w:rPr>
              <w:t>的基础上进行价格谈判，以获取更低的印刷服务价格。</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二</w:t>
            </w:r>
            <w:r>
              <w:rPr>
                <w:rFonts w:hint="eastAsia" w:asciiTheme="minorEastAsia" w:hAnsiTheme="minorEastAsia" w:eastAsiaTheme="minorEastAsia" w:cstheme="minorEastAsia"/>
                <w:b/>
                <w:bCs w:val="0"/>
                <w:color w:val="auto"/>
                <w:szCs w:val="21"/>
              </w:rPr>
              <w:t>）签订采购合同</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Style w:val="33"/>
                <w:rFonts w:hint="eastAsia" w:asciiTheme="minorEastAsia" w:hAnsiTheme="minorEastAsia" w:eastAsiaTheme="minorEastAsia" w:cstheme="minorEastAsia"/>
                <w:color w:val="auto"/>
                <w:kern w:val="0"/>
              </w:rPr>
            </w:pPr>
            <w:r>
              <w:rPr>
                <w:rStyle w:val="33"/>
                <w:rFonts w:hint="eastAsia" w:asciiTheme="minorEastAsia" w:hAnsiTheme="minorEastAsia" w:eastAsiaTheme="minorEastAsia" w:cstheme="minorEastAsia"/>
                <w:color w:val="auto"/>
                <w:kern w:val="0"/>
              </w:rPr>
              <w:t>采购人可以与框架协议采购</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供应商签订固定服务期限的采购合同（其期限应在框架协议有效期内），也可以以单次印刷签订采购合同。与</w:t>
            </w:r>
            <w:r>
              <w:rPr>
                <w:rStyle w:val="33"/>
                <w:rFonts w:hint="eastAsia" w:asciiTheme="minorEastAsia" w:hAnsiTheme="minorEastAsia" w:eastAsiaTheme="minorEastAsia" w:cstheme="minorEastAsia"/>
                <w:color w:val="auto"/>
                <w:kern w:val="0"/>
                <w:lang w:eastAsia="zh-CN"/>
              </w:rPr>
              <w:t>入围</w:t>
            </w:r>
            <w:r>
              <w:rPr>
                <w:rStyle w:val="33"/>
                <w:rFonts w:hint="eastAsia" w:asciiTheme="minorEastAsia" w:hAnsiTheme="minorEastAsia" w:eastAsiaTheme="minorEastAsia" w:cstheme="minorEastAsia"/>
                <w:color w:val="auto"/>
                <w:kern w:val="0"/>
              </w:rPr>
              <w:t>供应商签订采购合同应明确双方的责权利，合同内容应包含印刷物品种类、数量、结算方式以及不低于入围价格优惠率等内容。</w:t>
            </w:r>
          </w:p>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三</w:t>
            </w:r>
            <w:r>
              <w:rPr>
                <w:rFonts w:hint="eastAsia" w:asciiTheme="minorEastAsia" w:hAnsiTheme="minorEastAsia" w:eastAsiaTheme="minorEastAsia" w:cstheme="minorEastAsia"/>
                <w:b/>
                <w:bCs w:val="0"/>
                <w:color w:val="auto"/>
                <w:szCs w:val="21"/>
              </w:rPr>
              <w:t>）印刷品验收</w:t>
            </w:r>
          </w:p>
          <w:p>
            <w:pPr>
              <w:keepNext w:val="0"/>
              <w:keepLines w:val="0"/>
              <w:pageBreakBefore w:val="0"/>
              <w:widowControl w:val="0"/>
              <w:kinsoku/>
              <w:wordWrap/>
              <w:overflowPunct/>
              <w:topLinePunct w:val="0"/>
              <w:autoSpaceDE/>
              <w:autoSpaceDN/>
              <w:bidi w:val="0"/>
              <w:adjustRightInd w:val="0"/>
              <w:snapToGrid/>
              <w:spacing w:line="46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采购人</w:t>
            </w:r>
            <w:r>
              <w:rPr>
                <w:rFonts w:hint="eastAsia" w:asciiTheme="minorEastAsia" w:hAnsiTheme="minorEastAsia" w:eastAsiaTheme="minorEastAsia" w:cstheme="minorEastAsia"/>
                <w:color w:val="auto"/>
                <w:szCs w:val="21"/>
              </w:rPr>
              <w:t>有权对印刷品进行发货前的检验，并派代表到供应商检查印制工艺、原材料质量和印刷品质量。采购人在印刷品交付时应对其进行抽样验收，供应商已按照合同规定提供了符合要求的全部印刷品的，视为验收合格。对不符合合同约定的印刷品，采购人有权拒收。</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val="0"/>
                <w:color w:val="auto"/>
                <w:szCs w:val="21"/>
              </w:rPr>
            </w:pPr>
            <w:r>
              <w:rPr>
                <w:rFonts w:hint="eastAsia" w:asciiTheme="minorEastAsia" w:hAnsiTheme="minorEastAsia" w:eastAsiaTheme="minorEastAsia" w:cstheme="minorEastAsia"/>
                <w:b/>
                <w:bCs w:val="0"/>
                <w:color w:val="auto"/>
                <w:szCs w:val="21"/>
              </w:rPr>
              <w:t>（</w:t>
            </w:r>
            <w:r>
              <w:rPr>
                <w:rFonts w:hint="eastAsia" w:asciiTheme="minorEastAsia" w:hAnsiTheme="minorEastAsia" w:eastAsiaTheme="minorEastAsia" w:cstheme="minorEastAsia"/>
                <w:b/>
                <w:bCs w:val="0"/>
                <w:color w:val="auto"/>
                <w:szCs w:val="21"/>
                <w:lang w:eastAsia="zh-CN"/>
              </w:rPr>
              <w:t>四</w:t>
            </w:r>
            <w:r>
              <w:rPr>
                <w:rFonts w:hint="eastAsia" w:asciiTheme="minorEastAsia" w:hAnsiTheme="minorEastAsia" w:eastAsiaTheme="minorEastAsia" w:cstheme="minorEastAsia"/>
                <w:b/>
                <w:bCs w:val="0"/>
                <w:color w:val="auto"/>
                <w:szCs w:val="21"/>
              </w:rPr>
              <w:t>）支付</w:t>
            </w:r>
            <w:r>
              <w:rPr>
                <w:rFonts w:hint="eastAsia" w:asciiTheme="minorEastAsia" w:hAnsiTheme="minorEastAsia" w:eastAsiaTheme="minorEastAsia" w:cstheme="minorEastAsia"/>
                <w:b/>
                <w:bCs w:val="0"/>
                <w:color w:val="auto"/>
                <w:szCs w:val="21"/>
                <w:lang w:eastAsia="zh-CN"/>
              </w:rPr>
              <w:t>结算</w:t>
            </w:r>
            <w:r>
              <w:rPr>
                <w:rFonts w:hint="eastAsia" w:asciiTheme="minorEastAsia" w:hAnsiTheme="minorEastAsia" w:eastAsiaTheme="minorEastAsia" w:cstheme="minorEastAsia"/>
                <w:b/>
                <w:bCs w:val="0"/>
                <w:color w:val="auto"/>
                <w:szCs w:val="21"/>
              </w:rPr>
              <w:t>方式、时间和条件</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snapToGrid/>
              <w:spacing w:line="460" w:lineRule="exact"/>
              <w:ind w:firstLine="420" w:firstLineChars="200"/>
              <w:textAlignment w:val="auto"/>
              <w:rPr>
                <w:rFonts w:hint="eastAsia" w:asciiTheme="minorEastAsia" w:hAnsiTheme="minorEastAsia" w:eastAsiaTheme="minorEastAsia" w:cstheme="minorEastAsia"/>
                <w:b w:val="0"/>
                <w:bCs w:val="0"/>
                <w:color w:val="auto"/>
                <w:kern w:val="2"/>
                <w:sz w:val="21"/>
                <w:szCs w:val="21"/>
              </w:rPr>
            </w:pPr>
            <w:r>
              <w:rPr>
                <w:rFonts w:hint="eastAsia" w:asciiTheme="minorEastAsia" w:hAnsiTheme="minorEastAsia" w:eastAsiaTheme="minorEastAsia" w:cstheme="minorEastAsia"/>
                <w:b w:val="0"/>
                <w:bCs w:val="0"/>
                <w:color w:val="auto"/>
                <w:kern w:val="2"/>
                <w:sz w:val="21"/>
                <w:szCs w:val="21"/>
              </w:rPr>
              <w:t>3、入围供应商应在验收合格后五个工作日内，向采购人开具正式的销售发票。采购人应将发票和验收单作为原始会计凭证一同入账。</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五</w:t>
            </w:r>
            <w:r>
              <w:rPr>
                <w:rFonts w:hint="eastAsia" w:asciiTheme="minorEastAsia" w:hAnsiTheme="minorEastAsia" w:eastAsiaTheme="minorEastAsia" w:cstheme="minorEastAsia"/>
                <w:b/>
                <w:bCs/>
                <w:color w:val="auto"/>
                <w:kern w:val="2"/>
                <w:sz w:val="21"/>
                <w:szCs w:val="21"/>
              </w:rPr>
              <w:t>）售后服务</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lang w:val="en-US" w:eastAsia="zh-CN"/>
              </w:rPr>
              <w:t>1、</w:t>
            </w:r>
            <w:r>
              <w:rPr>
                <w:rFonts w:hint="eastAsia" w:asciiTheme="minorEastAsia" w:hAnsiTheme="minorEastAsia" w:eastAsiaTheme="minorEastAsia" w:cstheme="minorEastAsia"/>
                <w:color w:val="auto"/>
                <w:kern w:val="2"/>
                <w:sz w:val="21"/>
                <w:szCs w:val="21"/>
              </w:rPr>
              <w:t>售后服务时间自印刷品最终验收合格并交付使用之日起计算。一旦印刷品在最终使用者手中发生由于印制产生质量问题时，入围供应商保证在接到通知</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小时内赶到现场进行更换或退货，费用由入围供应商负责。</w:t>
            </w:r>
          </w:p>
          <w:p>
            <w:pPr>
              <w:keepNext w:val="0"/>
              <w:keepLines w:val="0"/>
              <w:pageBreakBefore w:val="0"/>
              <w:widowControl w:val="0"/>
              <w:kinsoku/>
              <w:wordWrap/>
              <w:overflowPunct/>
              <w:topLinePunct w:val="0"/>
              <w:autoSpaceDE/>
              <w:autoSpaceDN/>
              <w:bidi w:val="0"/>
              <w:snapToGrid/>
              <w:spacing w:line="460" w:lineRule="exact"/>
              <w:ind w:firstLine="210" w:firstLineChars="100"/>
              <w:textAlignment w:val="auto"/>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2、供应商须在响应文件中自行提供其他售后服务承诺，并保证具有相应的完善的售后服务能力。</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w:t>
            </w:r>
            <w:r>
              <w:rPr>
                <w:rFonts w:hint="eastAsia" w:asciiTheme="minorEastAsia" w:hAnsiTheme="minorEastAsia" w:eastAsiaTheme="minorEastAsia" w:cstheme="minorEastAsia"/>
                <w:b/>
                <w:bCs/>
                <w:color w:val="auto"/>
                <w:kern w:val="2"/>
                <w:sz w:val="21"/>
                <w:szCs w:val="21"/>
                <w:lang w:eastAsia="zh-CN"/>
              </w:rPr>
              <w:t>六</w:t>
            </w:r>
            <w:r>
              <w:rPr>
                <w:rFonts w:hint="eastAsia" w:asciiTheme="minorEastAsia" w:hAnsiTheme="minorEastAsia" w:eastAsiaTheme="minorEastAsia" w:cstheme="minorEastAsia"/>
                <w:b/>
                <w:bCs/>
                <w:color w:val="auto"/>
                <w:kern w:val="2"/>
                <w:sz w:val="21"/>
                <w:szCs w:val="21"/>
              </w:rPr>
              <w:t>）入围供应商不得有下列行为：</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交付印刷品返工两次以上的；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无正当理由，拒绝承接采购人印刷业务的；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 xml:space="preserve"> 向采购人提供的印刷品，明显高于市场同类产品价格的。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达不到合同规定的质量标准，以次充好，提供假冒伪劣纸张；</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未按规定给予优惠或擅自提高印刷品的价格；</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rPr>
              <w:t>拒绝接受监督、检查的；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不如实反映情况，提供虚假材料的；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出现重大责任事故；</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9、</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 xml:space="preserve">有效期内，被行业行政主管部门取消印刷行业经营资格的； </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有效期内，擅自变更、转让、租借印刷厂</w:t>
            </w:r>
            <w:r>
              <w:rPr>
                <w:rFonts w:hint="eastAsia" w:asciiTheme="minorEastAsia" w:hAnsiTheme="minorEastAsia" w:eastAsiaTheme="minorEastAsia" w:cstheme="minorEastAsia"/>
                <w:color w:val="auto"/>
                <w:highlight w:val="none"/>
                <w:lang w:val="en"/>
              </w:rPr>
              <w:t>协议</w:t>
            </w:r>
            <w:r>
              <w:rPr>
                <w:rFonts w:hint="eastAsia" w:asciiTheme="minorEastAsia" w:hAnsiTheme="minorEastAsia" w:eastAsiaTheme="minorEastAsia" w:cstheme="minorEastAsia"/>
                <w:color w:val="auto"/>
                <w:highlight w:val="none"/>
              </w:rPr>
              <w:t>资格的；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11、</w:t>
            </w:r>
            <w:r>
              <w:rPr>
                <w:rFonts w:hint="eastAsia" w:asciiTheme="minorEastAsia" w:hAnsiTheme="minorEastAsia" w:eastAsiaTheme="minorEastAsia" w:cstheme="minorEastAsia"/>
                <w:color w:val="auto"/>
                <w:highlight w:val="none"/>
              </w:rPr>
              <w:t>不按要求报送合同等有关资料的；</w:t>
            </w:r>
          </w:p>
          <w:p>
            <w:pPr>
              <w:pStyle w:val="18"/>
              <w:keepNext w:val="0"/>
              <w:keepLines w:val="0"/>
              <w:pageBreakBefore w:val="0"/>
              <w:widowControl w:val="0"/>
              <w:kinsoku/>
              <w:wordWrap/>
              <w:overflowPunct/>
              <w:topLinePunct w:val="0"/>
              <w:autoSpaceDE/>
              <w:autoSpaceDN/>
              <w:bidi w:val="0"/>
              <w:snapToGrid/>
              <w:spacing w:line="460" w:lineRule="exact"/>
              <w:ind w:firstLine="630" w:firstLineChars="3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12、</w:t>
            </w:r>
            <w:r>
              <w:rPr>
                <w:rFonts w:hint="eastAsia" w:asciiTheme="minorEastAsia" w:hAnsiTheme="minorEastAsia" w:eastAsiaTheme="minorEastAsia" w:cstheme="minorEastAsia"/>
                <w:color w:val="auto"/>
                <w:highlight w:val="none"/>
              </w:rPr>
              <w:t>其他违反法律、法规和采购合同的行为；</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keepNext w:val="0"/>
              <w:keepLines w:val="0"/>
              <w:pageBreakBefore w:val="0"/>
              <w:widowControl w:val="0"/>
              <w:kinsoku/>
              <w:wordWrap/>
              <w:overflowPunct/>
              <w:topLinePunct w:val="0"/>
              <w:autoSpaceDE/>
              <w:autoSpaceDN/>
              <w:bidi w:val="0"/>
              <w:snapToGrid w:val="0"/>
              <w:spacing w:beforeAutospacing="0" w:afterAutospacing="0"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highlight w:val="none"/>
                <w:lang w:val="en-US" w:eastAsia="zh-CN"/>
              </w:rPr>
              <w:t>本项目中小企业划分标准</w:t>
            </w:r>
            <w:r>
              <w:rPr>
                <w:rFonts w:hint="eastAsia" w:asciiTheme="minorEastAsia" w:hAnsiTheme="minorEastAsia" w:eastAsiaTheme="minorEastAsia" w:cstheme="minorEastAsia"/>
                <w:b/>
                <w:bCs/>
                <w:color w:val="auto"/>
                <w:sz w:val="21"/>
                <w:szCs w:val="21"/>
                <w:highlight w:val="none"/>
              </w:rPr>
              <w:t>所属行业</w:t>
            </w:r>
            <w:r>
              <w:rPr>
                <w:rFonts w:hint="eastAsia" w:asciiTheme="minorEastAsia" w:hAnsiTheme="minorEastAsia" w:eastAsiaTheme="minorEastAsia" w:cstheme="minorEastAsia"/>
                <w:b/>
                <w:bCs/>
                <w:color w:val="auto"/>
                <w:sz w:val="21"/>
                <w:szCs w:val="21"/>
                <w:highlight w:val="none"/>
                <w:lang w:val="en-US" w:eastAsia="zh-CN"/>
              </w:rPr>
              <w:t>名称</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cstheme="minorEastAsia"/>
                <w:b/>
                <w:bCs/>
                <w:color w:val="auto"/>
                <w:sz w:val="21"/>
                <w:szCs w:val="21"/>
                <w:highlight w:val="none"/>
                <w:lang w:eastAsia="zh-CN"/>
              </w:rPr>
              <w:t>工业</w:t>
            </w:r>
          </w:p>
        </w:tc>
      </w:tr>
    </w:tbl>
    <w:p>
      <w:pPr>
        <w:rPr>
          <w:rFonts w:hint="eastAsia" w:ascii="Arial Unicode MS" w:hAnsi="Arial Unicode MS" w:eastAsia="Arial Unicode MS" w:cs="Arial Unicode MS"/>
          <w:sz w:val="32"/>
          <w:szCs w:val="32"/>
        </w:rPr>
      </w:pPr>
      <w:r>
        <w:rPr>
          <w:rFonts w:hint="eastAsia" w:ascii="Arial Unicode MS" w:hAnsi="Arial Unicode MS" w:eastAsia="Arial Unicode MS" w:cs="Arial Unicode MS"/>
          <w:sz w:val="32"/>
          <w:szCs w:val="32"/>
        </w:rPr>
        <w:br w:type="page"/>
      </w:r>
    </w:p>
    <w:p>
      <w:pPr>
        <w:spacing w:line="428" w:lineRule="exact"/>
        <w:ind w:left="119"/>
        <w:rPr>
          <w:rFonts w:hint="eastAsia" w:ascii="Arial Unicode MS" w:hAnsi="Arial Unicode MS" w:eastAsia="Arial Unicode MS" w:cs="Arial Unicode MS"/>
          <w:sz w:val="17"/>
          <w:szCs w:val="17"/>
        </w:rPr>
      </w:pPr>
      <w:r>
        <w:rPr>
          <w:rFonts w:hint="eastAsia" w:ascii="Arial Unicode MS" w:hAnsi="Arial Unicode MS" w:eastAsia="Arial Unicode MS" w:cs="Arial Unicode MS"/>
          <w:sz w:val="32"/>
          <w:szCs w:val="32"/>
        </w:rPr>
        <w:t>附件</w:t>
      </w:r>
      <w:r>
        <w:rPr>
          <w:rFonts w:hint="eastAsia" w:ascii="Arial Unicode MS" w:hAnsi="Arial Unicode MS" w:eastAsia="宋体" w:cs="Arial Unicode MS"/>
          <w:sz w:val="32"/>
          <w:szCs w:val="32"/>
          <w:lang w:val="en-US" w:eastAsia="zh-CN"/>
        </w:rPr>
        <w:t>1</w:t>
      </w:r>
      <w:r>
        <w:rPr>
          <w:rFonts w:hint="eastAsia" w:ascii="Arial Unicode MS" w:hAnsi="Arial Unicode MS" w:eastAsia="Arial Unicode MS" w:cs="Arial Unicode MS"/>
          <w:sz w:val="32"/>
          <w:szCs w:val="32"/>
        </w:rPr>
        <w:t>：</w:t>
      </w:r>
    </w:p>
    <w:p>
      <w:pPr>
        <w:spacing w:line="528" w:lineRule="exact"/>
        <w:ind w:left="1871"/>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节能产品政府采购品目清单</w:t>
      </w:r>
    </w:p>
    <w:tbl>
      <w:tblPr>
        <w:tblStyle w:val="27"/>
        <w:tblW w:w="9220" w:type="dxa"/>
        <w:tblInd w:w="93" w:type="dxa"/>
        <w:tblLayout w:type="autofit"/>
        <w:tblCellMar>
          <w:top w:w="0" w:type="dxa"/>
          <w:left w:w="108" w:type="dxa"/>
          <w:bottom w:w="0" w:type="dxa"/>
          <w:right w:w="108" w:type="dxa"/>
        </w:tblCellMar>
      </w:tblPr>
      <w:tblGrid>
        <w:gridCol w:w="636"/>
        <w:gridCol w:w="1149"/>
        <w:gridCol w:w="1549"/>
        <w:gridCol w:w="1612"/>
        <w:gridCol w:w="4274"/>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《计算机显示器能效限定值及能效等级》（GB21520）</w:t>
            </w:r>
          </w:p>
        </w:tc>
      </w:tr>
      <w:tr>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《复印机、打印机和传真机能效限定值及能效等级》（GB21521）</w:t>
            </w:r>
          </w:p>
        </w:tc>
      </w:tr>
      <w:tr>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《水（地）源热泵机组能效限定值及能效等级》（GB30721）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《溴化锂吸收式冷水机组能效限定值及能效等级》（GB29540）</w:t>
            </w:r>
          </w:p>
        </w:tc>
      </w:tr>
      <w:tr>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《单元式空气调节机能效限定值及能效等级》（GB19576）</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《机械通风冷却塔第1部分：中小型开式冷却塔》（GB/T7190.1）；《机械通风冷却塔第2部分：大型开式冷却塔》（GB/T7190.2）</w:t>
            </w:r>
          </w:p>
        </w:tc>
      </w:tr>
      <w:tr>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《家用电冰箱耗电量限定值及能效等级》（GB 12021.2）</w:t>
            </w:r>
          </w:p>
        </w:tc>
      </w:tr>
      <w:tr>
        <w:trPr>
          <w:trHeight w:val="97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《电动洗衣机能效水效限定值及等级》（GB12021.4）</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《储水式电热水器能效限定值及能效等级》（GB21519）</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《热泵热水机（器）能效限定值及能效等级》（GB29541）</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《家用太阳能热水系统能效限定值及能效等级》（GB26969）</w:t>
            </w:r>
          </w:p>
        </w:tc>
      </w:tr>
      <w:tr>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《室内照明用LED产品能效限定值及能效等级》（GB30255）</w:t>
            </w:r>
          </w:p>
        </w:tc>
      </w:tr>
      <w:tr>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《坐便器水效限定值及水效等级》（GB25502）</w:t>
            </w:r>
          </w:p>
        </w:tc>
      </w:tr>
      <w:tr>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《蹲便器用水效率限定值及用水效率等级》（GB30717）</w:t>
            </w:r>
          </w:p>
        </w:tc>
      </w:tr>
      <w:tr>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《便器冲洗阀用水效率限定值及用水效率等级》（GB28379）</w:t>
            </w:r>
          </w:p>
        </w:tc>
      </w:tr>
      <w:tr>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540" w:type="dxa"/>
            <w:tcBorders>
              <w:top w:val="nil"/>
              <w:left w:val="nil"/>
              <w:bottom w:val="single" w:color="000000" w:sz="8" w:space="0"/>
              <w:right w:val="single" w:color="000000" w:sz="8" w:space="0"/>
            </w:tcBorders>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《淋浴器用水效率限定值及用水效率等级》（GB28378）</w:t>
            </w:r>
          </w:p>
        </w:tc>
      </w:tr>
    </w:tbl>
    <w:p>
      <w:pPr>
        <w:pStyle w:val="16"/>
        <w:spacing w:line="360" w:lineRule="auto"/>
        <w:rPr>
          <w:rFonts w:hint="eastAsia"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pPr>
        <w:pStyle w:val="18"/>
        <w:jc w:val="left"/>
        <w:rPr>
          <w:rFonts w:hint="eastAsia" w:ascii="Arial Unicode MS" w:hAnsi="Arial Unicode MS" w:eastAsia="Arial Unicode MS" w:cs="Arial Unicode MS"/>
          <w:sz w:val="32"/>
          <w:szCs w:val="32"/>
        </w:rPr>
      </w:pPr>
      <w:r>
        <w:rPr>
          <w:rFonts w:hint="eastAsia" w:hAnsi="宋体"/>
        </w:rPr>
        <w:t xml:space="preserve">    </w:t>
      </w:r>
      <w:r>
        <w:t>2.</w:t>
      </w:r>
      <w:r>
        <w:rPr>
          <w:rFonts w:hint="eastAsia"/>
        </w:rPr>
        <w:t>以</w:t>
      </w:r>
      <w:r>
        <w:t>“</w:t>
      </w:r>
      <w:r>
        <w:rPr>
          <w:rFonts w:hint="eastAsia"/>
        </w:rPr>
        <w:t>★</w:t>
      </w:r>
      <w:r>
        <w:t>”</w:t>
      </w:r>
      <w:r>
        <w:rPr>
          <w:rFonts w:hint="eastAsia"/>
        </w:rPr>
        <w:t>标注的为政府强制采购产品。</w:t>
      </w:r>
      <w:r>
        <w:br w:type="page"/>
      </w:r>
      <w:r>
        <w:rPr>
          <w:rFonts w:hint="eastAsia" w:ascii="Arial Unicode MS" w:hAnsi="Arial Unicode MS" w:eastAsia="Arial Unicode MS" w:cs="Arial Unicode MS"/>
          <w:sz w:val="32"/>
          <w:szCs w:val="32"/>
        </w:rPr>
        <w:t>附件2：</w:t>
      </w:r>
    </w:p>
    <w:p>
      <w:pPr>
        <w:spacing w:line="528" w:lineRule="exact"/>
        <w:jc w:val="center"/>
        <w:rPr>
          <w:rFonts w:hint="eastAsia" w:ascii="Arial Unicode MS" w:hAnsi="Arial Unicode MS" w:eastAsia="Arial Unicode MS" w:cs="Arial Unicode MS"/>
          <w:sz w:val="40"/>
          <w:szCs w:val="40"/>
        </w:rPr>
      </w:pPr>
      <w:r>
        <w:rPr>
          <w:rFonts w:hint="eastAsia" w:ascii="Arial Unicode MS" w:hAnsi="Arial Unicode MS" w:eastAsia="Arial Unicode MS" w:cs="Arial Unicode MS"/>
          <w:sz w:val="40"/>
          <w:szCs w:val="40"/>
        </w:rPr>
        <w:t>中小微企业划型标准</w:t>
      </w:r>
    </w:p>
    <w:tbl>
      <w:tblPr>
        <w:tblStyle w:val="2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kern w:val="0"/>
                <w:sz w:val="24"/>
              </w:rPr>
            </w:pPr>
            <w:r>
              <w:rPr>
                <w:rFonts w:hint="eastAsia" w:ascii="仿宋_GB2312" w:hAnsi="仿宋" w:eastAsia="仿宋_GB2312" w:cs="宋体"/>
                <w:b/>
                <w:kern w:val="0"/>
                <w:sz w:val="24"/>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pPr>
        <w:spacing w:line="560" w:lineRule="exact"/>
        <w:ind w:firstLine="525" w:firstLineChars="250"/>
        <w:rPr>
          <w:rFonts w:ascii="仿宋_GB2312" w:hAnsi="仿宋" w:eastAsia="仿宋_GB2312"/>
          <w:szCs w:val="21"/>
        </w:r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18"/>
        <w:jc w:val="center"/>
        <w:outlineLvl w:val="0"/>
        <w:rPr>
          <w:rFonts w:hAnsi="宋体"/>
        </w:rPr>
        <w:sectPr>
          <w:pgSz w:w="11906" w:h="16838"/>
          <w:pgMar w:top="1134" w:right="1134" w:bottom="1134" w:left="1134" w:header="720" w:footer="720" w:gutter="0"/>
          <w:pgNumType w:fmt="decimal"/>
          <w:cols w:space="720" w:num="1"/>
          <w:titlePg/>
          <w:docGrid w:type="lines" w:linePitch="331" w:charSpace="0"/>
        </w:sectPr>
      </w:pPr>
    </w:p>
    <w:p>
      <w:pPr>
        <w:pStyle w:val="18"/>
        <w:jc w:val="center"/>
        <w:outlineLvl w:val="0"/>
        <w:rPr>
          <w:rFonts w:hint="eastAsia" w:hAnsi="宋体" w:cs="宋体"/>
          <w:b/>
          <w:sz w:val="36"/>
          <w:szCs w:val="36"/>
        </w:rPr>
      </w:pPr>
      <w:bookmarkStart w:id="39" w:name="_Toc532545044"/>
      <w:bookmarkStart w:id="40" w:name="_Toc80092992"/>
      <w:bookmarkStart w:id="41" w:name="_Toc7604"/>
      <w:bookmarkStart w:id="42" w:name="_Toc9420"/>
      <w:r>
        <w:rPr>
          <w:rFonts w:hint="eastAsia" w:hAnsi="宋体" w:cs="宋体"/>
          <w:b/>
          <w:sz w:val="36"/>
        </w:rPr>
        <w:t>第三章  供应商须知</w:t>
      </w:r>
      <w:bookmarkEnd w:id="39"/>
      <w:bookmarkEnd w:id="40"/>
      <w:bookmarkEnd w:id="41"/>
      <w:bookmarkEnd w:id="42"/>
    </w:p>
    <w:p>
      <w:pPr>
        <w:spacing w:line="720" w:lineRule="auto"/>
        <w:jc w:val="center"/>
        <w:outlineLvl w:val="1"/>
        <w:rPr>
          <w:rFonts w:ascii="Times New Roman" w:hAnsi="Times New Roman"/>
          <w:b/>
          <w:sz w:val="30"/>
          <w:szCs w:val="30"/>
        </w:rPr>
      </w:pPr>
      <w:bookmarkStart w:id="43" w:name="_Toc30403"/>
      <w:bookmarkStart w:id="44" w:name="_Toc5063"/>
      <w:bookmarkStart w:id="45" w:name="_Toc80092993"/>
      <w:bookmarkStart w:id="46" w:name="_Toc13651"/>
      <w:r>
        <w:rPr>
          <w:rFonts w:hint="eastAsia" w:ascii="Times New Roman" w:hAnsi="Times New Roman"/>
          <w:b/>
          <w:sz w:val="30"/>
          <w:szCs w:val="30"/>
        </w:rPr>
        <w:t>第一节</w:t>
      </w:r>
      <w:r>
        <w:rPr>
          <w:rFonts w:ascii="Times New Roman" w:hAnsi="Times New Roman"/>
          <w:b/>
          <w:sz w:val="30"/>
          <w:szCs w:val="30"/>
        </w:rPr>
        <w:t xml:space="preserve"> </w:t>
      </w:r>
      <w:r>
        <w:rPr>
          <w:rFonts w:hint="eastAsia" w:ascii="Times New Roman" w:hAnsi="Times New Roman"/>
          <w:b/>
          <w:sz w:val="30"/>
          <w:szCs w:val="30"/>
        </w:rPr>
        <w:t>供应商须知前附表</w:t>
      </w:r>
      <w:bookmarkEnd w:id="43"/>
    </w:p>
    <w:tbl>
      <w:tblPr>
        <w:tblStyle w:val="27"/>
        <w:tblW w:w="97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1966"/>
        <w:gridCol w:w="68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条款号</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项目内容</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bCs/>
                <w:szCs w:val="21"/>
              </w:rPr>
            </w:pPr>
            <w:r>
              <w:rPr>
                <w:rFonts w:hint="eastAsia" w:ascii="宋体" w:hAnsi="宋体" w:cs="宋体"/>
                <w:b/>
                <w:bCs/>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项目名称及编号</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hint="eastAsia"/>
              </w:rPr>
            </w:pPr>
            <w:r>
              <w:rPr>
                <w:rFonts w:hint="eastAsia"/>
              </w:rPr>
              <w:t>项目名称：</w:t>
            </w:r>
            <w:r>
              <w:rPr>
                <w:rFonts w:hint="eastAsia" w:asciiTheme="minorEastAsia" w:hAnsiTheme="minorEastAsia" w:eastAsiaTheme="minorEastAsia" w:cstheme="minorEastAsia"/>
              </w:rPr>
              <w:t>2026-2027年</w:t>
            </w:r>
            <w:r>
              <w:rPr>
                <w:rFonts w:hint="eastAsia"/>
              </w:rPr>
              <w:t>度宾阳县预算单位印刷服务框架协议采购</w:t>
            </w:r>
          </w:p>
          <w:p>
            <w:pPr>
              <w:snapToGrid w:val="0"/>
              <w:spacing w:line="400" w:lineRule="exact"/>
              <w:jc w:val="left"/>
            </w:pPr>
            <w:r>
              <w:rPr>
                <w:rFonts w:hint="eastAsia"/>
              </w:rPr>
              <w:t>项目编号：</w:t>
            </w:r>
            <w:r>
              <w:rPr>
                <w:rFonts w:hint="eastAsia" w:asciiTheme="minorEastAsia" w:hAnsiTheme="minorEastAsia" w:eastAsiaTheme="minorEastAsia" w:cstheme="minorEastAsia"/>
              </w:rPr>
              <w:t>NNZC2025-K3-260155-BYXG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采购方式</w:t>
            </w:r>
          </w:p>
        </w:tc>
        <w:tc>
          <w:tcPr>
            <w:tcW w:w="688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pPr>
            <w:r>
              <w:rPr>
                <w:rFonts w:hint="eastAsia"/>
                <w:lang w:val="en-US" w:eastAsia="zh-CN"/>
              </w:rPr>
              <w:t>封闭式</w:t>
            </w:r>
            <w:r>
              <w:t>框架协议采购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rPr>
              <w:t>1</w:t>
            </w:r>
            <w:r>
              <w:t>.</w:t>
            </w:r>
            <w:r>
              <w:rPr>
                <w:rFonts w:hint="eastAsia"/>
              </w:rPr>
              <w:t>3</w:t>
            </w:r>
            <w:r>
              <w:t>.</w:t>
            </w:r>
            <w:r>
              <w:rPr>
                <w:rFonts w:hint="eastAsia" w:ascii="宋体" w:hAnsi="宋体" w:cs="宋体"/>
                <w:szCs w:val="21"/>
              </w:rPr>
              <w:t>3</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项目类别</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szCs w:val="21"/>
              </w:rPr>
            </w:pPr>
            <w:r>
              <w:rPr>
                <w:rFonts w:ascii="宋体" w:hAnsi="宋体" w:cs="宋体"/>
                <w:szCs w:val="21"/>
              </w:rPr>
              <w:t>本项目为</w:t>
            </w:r>
            <w:r>
              <w:rPr>
                <w:rFonts w:hint="eastAsia"/>
                <w:spacing w:val="60"/>
                <w:szCs w:val="21"/>
              </w:rPr>
              <w:t>：</w:t>
            </w:r>
            <w:r>
              <w:rPr>
                <w:rFonts w:ascii="宋体" w:hAnsi="宋体" w:cs="宋体"/>
                <w:szCs w:val="21"/>
              </w:rPr>
              <w:t>□货物</w:t>
            </w:r>
            <w:r>
              <w:rPr>
                <w:spacing w:val="60"/>
                <w:szCs w:val="21"/>
              </w:rPr>
              <w:t xml:space="preserve"> </w:t>
            </w:r>
            <w:r>
              <w:rPr>
                <w:rFonts w:hint="eastAsia" w:ascii="MS Gothic" w:hAnsi="MS Gothic" w:eastAsia="MS Gothic" w:cs="MS Gothic"/>
              </w:rPr>
              <w:t>☑</w:t>
            </w:r>
            <w:r>
              <w:rPr>
                <w:rFonts w:ascii="宋体" w:hAnsi="宋体" w:cs="宋体"/>
                <w:szCs w:val="21"/>
              </w:rPr>
              <w:t>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是否接受联合体</w:t>
            </w:r>
          </w:p>
          <w:p>
            <w:pPr>
              <w:spacing w:line="400" w:lineRule="exact"/>
              <w:jc w:val="center"/>
              <w:rPr>
                <w:rFonts w:ascii="宋体" w:hAnsi="宋体" w:cs="宋体"/>
                <w:szCs w:val="21"/>
              </w:rPr>
            </w:pPr>
            <w:r>
              <w:rPr>
                <w:rFonts w:hint="eastAsia" w:ascii="宋体" w:hAnsi="宋体" w:cs="宋体"/>
                <w:szCs w:val="21"/>
              </w:rPr>
              <w:t>投标</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是否允许转包/分包</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szCs w:val="21"/>
              </w:rPr>
            </w:pPr>
            <w:r>
              <w:rPr>
                <w:rFonts w:hint="eastAsia" w:ascii="宋体" w:hAnsi="宋体" w:cs="宋体"/>
                <w:szCs w:val="21"/>
              </w:rPr>
              <w:t>不允许转包/分包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eastAsiaTheme="minorEastAsia"/>
                <w:szCs w:val="21"/>
                <w:lang w:eastAsia="zh-CN"/>
              </w:rPr>
            </w:pPr>
            <w:r>
              <w:rPr>
                <w:rFonts w:hint="eastAsia" w:ascii="宋体" w:hAnsi="宋体" w:cs="宋体"/>
                <w:szCs w:val="21"/>
              </w:rPr>
              <w:t>11.</w:t>
            </w:r>
            <w:r>
              <w:rPr>
                <w:rFonts w:hint="eastAsia" w:ascii="宋体" w:hAnsi="宋体" w:cs="宋体"/>
                <w:szCs w:val="21"/>
                <w:lang w:val="en-US" w:eastAsia="zh-CN"/>
              </w:rPr>
              <w:t>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媒体发布渠道</w:t>
            </w:r>
          </w:p>
        </w:tc>
        <w:tc>
          <w:tcPr>
            <w:tcW w:w="688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与本项目相关的政府采购业务澄清、更正及与之相关的事项将在</w:t>
            </w:r>
            <w:r>
              <w:rPr>
                <w:rFonts w:hint="eastAsia"/>
              </w:rPr>
              <w:t>征集公告</w:t>
            </w:r>
            <w:r>
              <w:rPr>
                <w:rFonts w:hint="eastAsia" w:ascii="宋体" w:hAnsi="宋体" w:cs="宋体"/>
                <w:szCs w:val="21"/>
              </w:rPr>
              <w:t>中“六、其他补充事宜”中网上查询地址上发布</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是否组织标前</w:t>
            </w:r>
          </w:p>
          <w:p>
            <w:pPr>
              <w:spacing w:line="400" w:lineRule="exact"/>
              <w:jc w:val="center"/>
              <w:rPr>
                <w:rFonts w:ascii="宋体" w:hAnsi="宋体" w:cs="宋体"/>
                <w:szCs w:val="21"/>
              </w:rPr>
            </w:pPr>
            <w:r>
              <w:rPr>
                <w:rFonts w:hint="eastAsia" w:ascii="宋体" w:hAnsi="宋体" w:cs="宋体"/>
                <w:szCs w:val="21"/>
              </w:rPr>
              <w:t>答疑会</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u w:val="single"/>
              </w:rPr>
            </w:pPr>
            <w:r>
              <w:rPr>
                <w:rFonts w:hint="eastAsia" w:ascii="宋体" w:hAnsi="宋体" w:cs="宋体"/>
                <w:szCs w:val="21"/>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jc w:val="center"/>
              <w:rPr>
                <w:rFonts w:ascii="宋体" w:hAnsi="宋体" w:cs="宋体"/>
                <w:szCs w:val="21"/>
              </w:rPr>
            </w:pPr>
            <w:r>
              <w:rPr>
                <w:rFonts w:hint="eastAsia" w:ascii="宋体" w:hAnsi="宋体" w:cs="宋体"/>
                <w:szCs w:val="21"/>
              </w:rPr>
              <w:t>13.1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资格证明文件组成</w:t>
            </w:r>
          </w:p>
        </w:tc>
        <w:tc>
          <w:tcPr>
            <w:tcW w:w="68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pageBreakBefore w:val="0"/>
              <w:kinsoku/>
              <w:wordWrap/>
              <w:overflowPunct/>
              <w:topLinePunct w:val="0"/>
              <w:bidi w:val="0"/>
              <w:adjustRightInd/>
              <w:spacing w:line="400" w:lineRule="exact"/>
              <w:rPr>
                <w:rFonts w:hint="eastAsia" w:ascii="宋体" w:hAnsi="宋体"/>
                <w:szCs w:val="21"/>
              </w:rPr>
            </w:pPr>
            <w:r>
              <w:rPr>
                <w:rFonts w:hint="eastAsia" w:ascii="宋体" w:hAnsi="宋体" w:cs="宋体"/>
                <w:szCs w:val="21"/>
              </w:rPr>
              <w:t>1.供应商为法人或者其他组织的提供其营业执照等证明文件（如营业执照或者事业单位法人证书或者执业许可证等）；（</w:t>
            </w:r>
            <w:r>
              <w:rPr>
                <w:rFonts w:hint="eastAsia" w:ascii="宋体" w:hAnsi="宋体" w:cs="宋体"/>
                <w:b/>
                <w:szCs w:val="21"/>
              </w:rPr>
              <w:t>必须提供，否则</w:t>
            </w:r>
            <w:r>
              <w:rPr>
                <w:rFonts w:hint="eastAsia" w:ascii="宋体" w:hAnsi="宋体" w:cs="宋体"/>
                <w:b/>
                <w:szCs w:val="21"/>
                <w:lang w:val="en-US" w:eastAsia="zh-CN"/>
              </w:rPr>
              <w:t>作</w:t>
            </w:r>
            <w:r>
              <w:rPr>
                <w:rFonts w:hint="eastAsia" w:ascii="宋体" w:hAnsi="宋体" w:cs="宋体"/>
                <w:b/>
                <w:szCs w:val="21"/>
              </w:rPr>
              <w:t>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2. 供应商依法缴纳税收的相关材料：[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rPr>
              <w:t>个月的依法缴纳税收的凭据复印件；依</w:t>
            </w:r>
            <w:r>
              <w:rPr>
                <w:rFonts w:hint="eastAsia" w:ascii="宋体" w:hAnsi="宋体"/>
                <w:color w:val="000000"/>
                <w:szCs w:val="21"/>
              </w:rPr>
              <w:t>法免税的供应商，必须提供相应文件证明其依法免税。</w:t>
            </w:r>
            <w:r>
              <w:rPr>
                <w:rFonts w:hint="eastAsia" w:ascii="宋体" w:hAnsi="宋体" w:cs="宋体"/>
                <w:color w:val="000000"/>
                <w:szCs w:val="21"/>
              </w:rPr>
              <w:t>从取得营业执照时间起到</w:t>
            </w:r>
            <w:r>
              <w:rPr>
                <w:rFonts w:hint="eastAsia" w:ascii="宋体" w:hAnsi="宋体" w:cs="宋体"/>
                <w:color w:val="000000"/>
                <w:szCs w:val="21"/>
                <w:lang w:eastAsia="zh-CN"/>
              </w:rPr>
              <w:t>响应文件</w:t>
            </w:r>
            <w:r>
              <w:rPr>
                <w:rFonts w:hint="eastAsia" w:ascii="宋体" w:hAnsi="宋体" w:cs="宋体"/>
                <w:color w:val="000000"/>
                <w:szCs w:val="21"/>
              </w:rPr>
              <w:t>提交截止时间为止不足要求月数的，只需提供从取得营业执照起的依法缴纳税收</w:t>
            </w:r>
            <w:r>
              <w:rPr>
                <w:rFonts w:hint="eastAsia" w:ascii="宋体" w:hAnsi="宋体"/>
                <w:color w:val="000000"/>
                <w:szCs w:val="21"/>
              </w:rPr>
              <w:t>相应证明文件</w:t>
            </w:r>
            <w:r>
              <w:rPr>
                <w:rFonts w:hint="eastAsia" w:ascii="宋体" w:hAnsi="宋体" w:cs="宋体"/>
                <w:color w:val="000000"/>
                <w:szCs w:val="21"/>
              </w:rPr>
              <w:t>）</w:t>
            </w:r>
            <w:r>
              <w:rPr>
                <w:rFonts w:hint="eastAsia" w:ascii="宋体" w:hAnsi="宋体"/>
                <w:color w:val="000000"/>
                <w:szCs w:val="21"/>
              </w:rPr>
              <w:t>；（</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3.供应商依法缴纳社会保障资金的相关材料[</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cs="宋体"/>
                <w:color w:val="000000"/>
                <w:szCs w:val="21"/>
              </w:rPr>
              <w:t>月至</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2025</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10</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lang w:val="en-US" w:eastAsia="zh-CN"/>
              </w:rPr>
              <w:t>]任意</w:t>
            </w:r>
            <w:r>
              <w:rPr>
                <w:rFonts w:hint="eastAsia" w:ascii="宋体" w:hAnsi="宋体" w:cs="宋体"/>
                <w:color w:val="000000"/>
                <w:szCs w:val="21"/>
              </w:rPr>
              <w:t>连续</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szCs w:val="21"/>
              </w:rPr>
              <w:t>个月的依法缴纳社会保障资金的缴费凭证（专用收据或者社会保险缴纳清单）复印件；</w:t>
            </w:r>
            <w:r>
              <w:rPr>
                <w:rFonts w:hint="eastAsia" w:ascii="宋体" w:hAnsi="宋体"/>
                <w:color w:val="000000"/>
                <w:szCs w:val="21"/>
              </w:rPr>
              <w:t>依法不需要缴纳社会保障资金的供应商，必须提供相应文件证明不需要缴纳社会保障资金。</w:t>
            </w:r>
            <w:r>
              <w:rPr>
                <w:rFonts w:hint="eastAsia" w:ascii="宋体" w:hAnsi="宋体" w:cs="宋体"/>
                <w:color w:val="000000"/>
                <w:szCs w:val="21"/>
              </w:rPr>
              <w:t>从取得营业执照时间起到响应文件提交截止时间为止不足要求月数的只需提供从取得营业执照起的依法缴纳社会保障资金的</w:t>
            </w:r>
            <w:r>
              <w:rPr>
                <w:rFonts w:hint="eastAsia" w:ascii="宋体" w:hAnsi="宋体"/>
                <w:color w:val="000000"/>
                <w:szCs w:val="21"/>
              </w:rPr>
              <w:t>相应证明文件；（</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rPr>
            </w:pPr>
            <w:r>
              <w:rPr>
                <w:rFonts w:hint="eastAsia" w:ascii="宋体" w:hAnsi="宋体" w:cs="宋体"/>
                <w:color w:val="000000"/>
                <w:szCs w:val="21"/>
              </w:rPr>
              <w:t>4.</w:t>
            </w:r>
            <w:r>
              <w:t xml:space="preserve"> </w:t>
            </w:r>
            <w:r>
              <w:rPr>
                <w:rFonts w:hint="eastAsia" w:ascii="宋体" w:hAnsi="宋体" w:cs="宋体"/>
                <w:color w:val="000000"/>
                <w:szCs w:val="21"/>
              </w:rPr>
              <w:t>供应商财务状况报告：</w:t>
            </w:r>
            <w:r>
              <w:rPr>
                <w:rFonts w:hint="eastAsia" w:ascii="宋体" w:hAnsi="宋体"/>
                <w:color w:val="000000"/>
                <w:szCs w:val="21"/>
              </w:rPr>
              <w:t>[</w:t>
            </w:r>
            <w:r>
              <w:rPr>
                <w:rFonts w:hint="eastAsia" w:ascii="宋体" w:hAnsi="宋体"/>
                <w:color w:val="000000"/>
                <w:szCs w:val="21"/>
                <w:u w:val="single"/>
              </w:rPr>
              <w:t xml:space="preserve"> </w:t>
            </w:r>
            <w:r>
              <w:rPr>
                <w:rFonts w:hint="eastAsia" w:ascii="宋体" w:hAnsi="宋体"/>
                <w:color w:val="000000"/>
                <w:szCs w:val="21"/>
                <w:u w:val="single"/>
                <w:lang w:val="en-US" w:eastAsia="zh-CN"/>
              </w:rPr>
              <w:t>2024</w:t>
            </w:r>
            <w:r>
              <w:rPr>
                <w:rFonts w:hint="eastAsia" w:ascii="宋体" w:hAnsi="宋体"/>
                <w:color w:val="000000"/>
                <w:szCs w:val="21"/>
                <w:u w:val="single"/>
              </w:rPr>
              <w:t xml:space="preserve"> </w:t>
            </w:r>
            <w:r>
              <w:rPr>
                <w:rFonts w:hint="eastAsia" w:ascii="宋体" w:hAnsi="宋体"/>
                <w:color w:val="000000"/>
                <w:szCs w:val="21"/>
              </w:rPr>
              <w:t>年]财务状况报告复印件；供应商成立不满一年的应按提供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b/>
                <w:color w:val="000000"/>
                <w:szCs w:val="21"/>
              </w:rPr>
              <w:t>必须提供，否则作无效响应处理</w:t>
            </w:r>
            <w:r>
              <w:rPr>
                <w:rFonts w:hint="eastAsia" w:ascii="宋体" w:hAnsi="宋体"/>
                <w:color w:val="000000"/>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5、供应商直接控股、管理关系信息表；（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numPr>
                <w:ilvl w:val="0"/>
                <w:numId w:val="2"/>
              </w:numPr>
              <w:kinsoku/>
              <w:wordWrap/>
              <w:overflowPunct/>
              <w:topLinePunct w:val="0"/>
              <w:bidi w:val="0"/>
              <w:adjustRightInd/>
              <w:snapToGrid w:val="0"/>
              <w:spacing w:line="400" w:lineRule="exact"/>
              <w:jc w:val="left"/>
              <w:rPr>
                <w:rFonts w:hint="eastAsia" w:hAnsi="宋体" w:cs="宋体"/>
                <w:szCs w:val="21"/>
              </w:rPr>
            </w:pPr>
            <w:r>
              <w:rPr>
                <w:rFonts w:hint="eastAsia" w:ascii="宋体" w:hAnsi="宋体" w:cs="宋体"/>
                <w:szCs w:val="21"/>
              </w:rPr>
              <w:t>响应资格声明；（</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eastAsia" w:ascii="宋体" w:hAnsi="宋体" w:cs="宋体"/>
                <w:szCs w:val="21"/>
                <w:lang w:val="en-US" w:eastAsia="zh-CN"/>
              </w:rPr>
            </w:pPr>
            <w:r>
              <w:rPr>
                <w:rFonts w:hint="eastAsia" w:ascii="宋体" w:hAnsi="宋体" w:cs="宋体"/>
                <w:szCs w:val="21"/>
                <w:lang w:val="en-US" w:eastAsia="zh-CN"/>
              </w:rPr>
              <w:t>7、本项目的特定资格要求：具有行政主管部门颁发的《印刷经营许可证》；</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pacing w:line="400" w:lineRule="exact"/>
              <w:rPr>
                <w:rFonts w:hint="default" w:ascii="宋体" w:hAnsi="宋体" w:eastAsia="宋体" w:cs="宋体"/>
                <w:szCs w:val="21"/>
                <w:lang w:val="en-US" w:eastAsia="zh-CN"/>
              </w:rPr>
            </w:pPr>
            <w:r>
              <w:rPr>
                <w:rFonts w:hint="eastAsia" w:ascii="宋体" w:hAnsi="宋体" w:cs="宋体"/>
                <w:szCs w:val="21"/>
                <w:lang w:val="en-US" w:eastAsia="zh-CN"/>
              </w:rPr>
              <w:t>8、中小企业声明；[</w:t>
            </w:r>
            <w:r>
              <w:rPr>
                <w:rFonts w:hint="eastAsia" w:ascii="宋体" w:hAnsi="宋体" w:eastAsia="宋体" w:cs="宋体"/>
                <w:b/>
                <w:bCs/>
                <w:sz w:val="24"/>
                <w:szCs w:val="24"/>
                <w:lang w:val="en-US" w:eastAsia="zh-CN"/>
              </w:rPr>
              <w:t>专门面向小微企业、监狱企业、残疾人福利性单位采购的项目，</w:t>
            </w:r>
            <w:r>
              <w:rPr>
                <w:rFonts w:hint="eastAsia" w:ascii="宋体" w:hAnsi="宋体" w:cs="宋体"/>
                <w:szCs w:val="21"/>
                <w:lang w:val="en-US" w:eastAsia="zh-CN"/>
              </w:rPr>
              <w:t>供应商按征集文件“中小企业声明函”格式填写。]</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、除征集文件规定必须提供以外，供应商认为需要提供的其他证明材料。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商务文件组成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1、无串通响应行为的承诺函；（</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2、法定代表人身份证明及法定代表人有效身份证正反面复印件；（</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3、法定代表人授权委托书及委托代理人有效身份证正反面复印件；（</w:t>
            </w:r>
            <w:r>
              <w:rPr>
                <w:rFonts w:hint="eastAsia" w:ascii="宋体" w:hAnsi="宋体" w:cs="宋体"/>
                <w:b/>
                <w:szCs w:val="21"/>
              </w:rPr>
              <w:t>委托时必须提供，否则作无效响应处理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4、商务条款偏离表；（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val="en-US" w:eastAsia="zh-CN"/>
              </w:rPr>
            </w:pPr>
            <w:r>
              <w:rPr>
                <w:rFonts w:hint="eastAsia" w:ascii="宋体" w:hAnsi="宋体" w:cs="宋体"/>
                <w:szCs w:val="21"/>
              </w:rPr>
              <w:t>5、供应商基本情况表</w:t>
            </w:r>
            <w:r>
              <w:rPr>
                <w:rFonts w:hint="eastAsia" w:ascii="宋体" w:hAnsi="宋体" w:cs="宋体"/>
                <w:szCs w:val="21"/>
                <w:lang w:val="en-US" w:eastAsia="zh-CN"/>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lang w:val="en-US" w:eastAsia="zh-CN"/>
              </w:rPr>
              <w:t>6、</w:t>
            </w:r>
            <w:r>
              <w:rPr>
                <w:rFonts w:hint="eastAsia" w:ascii="宋体" w:hAnsi="宋体" w:cs="宋体"/>
                <w:szCs w:val="21"/>
              </w:rPr>
              <w:t>供应商业绩证明文件；</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val="en-US" w:eastAsia="zh-CN"/>
              </w:rPr>
            </w:pPr>
            <w:r>
              <w:rPr>
                <w:rFonts w:hint="eastAsia" w:ascii="宋体" w:hAnsi="宋体" w:cs="宋体"/>
                <w:szCs w:val="21"/>
                <w:lang w:val="en-US" w:eastAsia="zh-CN"/>
              </w:rPr>
              <w:t>7、售后服务方案；（如有请提供）</w:t>
            </w:r>
          </w:p>
          <w:p>
            <w:pPr>
              <w:keepNext w:val="0"/>
              <w:keepLines w:val="0"/>
              <w:pageBreakBefore w:val="0"/>
              <w:kinsoku/>
              <w:wordWrap/>
              <w:overflowPunct/>
              <w:topLinePunct w:val="0"/>
              <w:bidi w:val="0"/>
              <w:adjustRightInd/>
              <w:snapToGrid w:val="0"/>
              <w:spacing w:line="400" w:lineRule="exact"/>
              <w:jc w:val="left"/>
              <w:rPr>
                <w:rFonts w:hint="default"/>
                <w:lang w:val="en-US" w:eastAsia="zh-CN"/>
              </w:rPr>
            </w:pPr>
            <w:r>
              <w:rPr>
                <w:rFonts w:hint="eastAsia" w:ascii="宋体" w:hAnsi="宋体" w:cs="宋体"/>
                <w:szCs w:val="21"/>
                <w:lang w:val="en-US" w:eastAsia="zh-CN"/>
              </w:rPr>
              <w:t>8、政策功能；（如有请提供）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szCs w:val="21"/>
                <w:lang w:val="en-US" w:eastAsia="zh-CN"/>
              </w:rPr>
              <w:t>9、</w:t>
            </w:r>
            <w:r>
              <w:rPr>
                <w:rFonts w:hint="eastAsia" w:ascii="宋体" w:hAnsi="宋体" w:cs="宋体"/>
                <w:szCs w:val="21"/>
              </w:rPr>
              <w:t>供应商认为需要提供的其他证明材料。</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b/>
                <w:bCs/>
                <w:szCs w:val="21"/>
              </w:rPr>
            </w:pPr>
            <w:r>
              <w:rPr>
                <w:rFonts w:hint="eastAsia" w:ascii="宋体" w:hAnsi="宋体" w:cs="宋体"/>
                <w:b/>
                <w:bCs/>
                <w:szCs w:val="21"/>
              </w:rPr>
              <w:t>注： 1.法定代表人授权委托书必须由法定代表人及委托代理人签字，并加盖供应商公章，否则作无效响应处理。</w:t>
            </w:r>
          </w:p>
          <w:p>
            <w:pPr>
              <w:keepNext w:val="0"/>
              <w:keepLines w:val="0"/>
              <w:pageBreakBefore w:val="0"/>
              <w:kinsoku/>
              <w:wordWrap/>
              <w:overflowPunct/>
              <w:topLinePunct w:val="0"/>
              <w:bidi w:val="0"/>
              <w:adjustRightInd/>
              <w:snapToGrid w:val="0"/>
              <w:spacing w:line="400" w:lineRule="exact"/>
              <w:ind w:firstLine="421" w:firstLineChars="200"/>
              <w:jc w:val="left"/>
              <w:rPr>
                <w:rFonts w:ascii="宋体" w:hAnsi="宋体" w:cs="宋体"/>
                <w:b/>
                <w:szCs w:val="21"/>
              </w:rPr>
            </w:pPr>
            <w:r>
              <w:rPr>
                <w:rFonts w:hint="eastAsia" w:ascii="宋体" w:hAnsi="宋体" w:cs="宋体"/>
                <w:b/>
                <w:bCs/>
                <w:szCs w:val="21"/>
              </w:rPr>
              <w:t>2.</w:t>
            </w:r>
            <w:r>
              <w:rPr>
                <w:rFonts w:hint="eastAsia" w:ascii="宋体" w:hAnsi="宋体" w:cs="宋体"/>
                <w:szCs w:val="21"/>
              </w:rPr>
              <w:t xml:space="preserve"> </w:t>
            </w:r>
            <w:r>
              <w:rPr>
                <w:rFonts w:hint="eastAsia" w:ascii="宋体" w:hAnsi="宋体" w:cs="宋体"/>
                <w:b/>
                <w:bCs/>
                <w:szCs w:val="21"/>
              </w:rPr>
              <w:t>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left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hint="eastAsia" w:ascii="宋体" w:hAnsi="宋体" w:cs="宋体"/>
                <w:szCs w:val="21"/>
              </w:rPr>
            </w:pPr>
            <w:r>
              <w:rPr>
                <w:rFonts w:hint="eastAsia" w:ascii="宋体" w:hAnsi="宋体" w:cs="宋体"/>
                <w:szCs w:val="21"/>
              </w:rPr>
              <w:t>技术文件组成</w:t>
            </w:r>
          </w:p>
          <w:p>
            <w:pPr>
              <w:spacing w:line="380" w:lineRule="exact"/>
              <w:rPr>
                <w:rFonts w:ascii="宋体" w:hAnsi="宋体" w:cs="宋体"/>
                <w:szCs w:val="21"/>
              </w:rPr>
            </w:pP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jc w:val="left"/>
              <w:rPr>
                <w:rFonts w:hint="default" w:ascii="宋体" w:hAnsi="宋体" w:cs="宋体" w:eastAsiaTheme="minorEastAsia"/>
                <w:szCs w:val="21"/>
                <w:lang w:val="en-US" w:eastAsia="zh-CN"/>
              </w:rPr>
            </w:pPr>
            <w:r>
              <w:rPr>
                <w:rFonts w:hint="eastAsia" w:ascii="宋体" w:hAnsi="宋体" w:cs="宋体"/>
                <w:szCs w:val="21"/>
              </w:rPr>
              <w:t>1、</w:t>
            </w:r>
            <w:r>
              <w:rPr>
                <w:rFonts w:hint="eastAsia" w:ascii="宋体" w:hAnsi="宋体" w:cs="宋体"/>
                <w:szCs w:val="21"/>
                <w:lang w:val="en-US" w:eastAsia="zh-CN"/>
              </w:rPr>
              <w:t>采购承诺书；</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响应服务需求偏离表；（</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eastAsiaTheme="minorEastAsia"/>
                <w:szCs w:val="21"/>
                <w:lang w:eastAsia="zh-CN"/>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各项</w:t>
            </w:r>
            <w:r>
              <w:rPr>
                <w:rFonts w:hint="eastAsia" w:ascii="宋体" w:hAnsi="宋体" w:cs="宋体"/>
                <w:szCs w:val="21"/>
              </w:rPr>
              <w:t>方案（各供应商</w:t>
            </w:r>
            <w:r>
              <w:rPr>
                <w:rFonts w:hint="eastAsia" w:ascii="宋体" w:hAnsi="宋体"/>
                <w:color w:val="000000"/>
                <w:szCs w:val="21"/>
              </w:rPr>
              <w:t>根据“第二章 采购需求”及“第四章 评</w:t>
            </w:r>
            <w:r>
              <w:rPr>
                <w:rFonts w:hint="eastAsia" w:ascii="宋体" w:hAnsi="宋体"/>
                <w:color w:val="000000"/>
                <w:szCs w:val="21"/>
                <w:lang w:val="en-US" w:eastAsia="zh-CN"/>
              </w:rPr>
              <w:t>审</w:t>
            </w:r>
            <w:r>
              <w:rPr>
                <w:rFonts w:hint="eastAsia" w:ascii="宋体" w:hAnsi="宋体"/>
                <w:color w:val="000000"/>
                <w:szCs w:val="21"/>
              </w:rPr>
              <w:t>方法及评</w:t>
            </w:r>
            <w:r>
              <w:rPr>
                <w:rFonts w:hint="eastAsia" w:ascii="宋体" w:hAnsi="宋体"/>
                <w:color w:val="000000"/>
                <w:szCs w:val="21"/>
                <w:lang w:val="en-US" w:eastAsia="zh-CN"/>
              </w:rPr>
              <w:t>审</w:t>
            </w:r>
            <w:r>
              <w:rPr>
                <w:rFonts w:hint="eastAsia" w:ascii="宋体" w:hAnsi="宋体"/>
                <w:color w:val="000000"/>
                <w:szCs w:val="21"/>
              </w:rPr>
              <w:t>标准”编制</w:t>
            </w:r>
            <w:r>
              <w:rPr>
                <w:rFonts w:hint="eastAsia" w:ascii="宋体" w:hAnsi="宋体" w:cs="宋体"/>
                <w:szCs w:val="21"/>
              </w:rPr>
              <w:t>）；</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color w:val="000000"/>
                <w:szCs w:val="21"/>
                <w:lang w:eastAsia="zh-CN"/>
              </w:rPr>
            </w:pPr>
            <w:r>
              <w:rPr>
                <w:rFonts w:hint="eastAsia" w:ascii="宋体" w:hAnsi="宋体"/>
                <w:color w:val="000000"/>
                <w:szCs w:val="21"/>
                <w:lang w:val="en-US" w:eastAsia="zh-CN"/>
              </w:rPr>
              <w:t>4</w:t>
            </w:r>
            <w:r>
              <w:rPr>
                <w:rFonts w:hint="eastAsia" w:ascii="宋体" w:hAnsi="宋体"/>
                <w:color w:val="000000"/>
                <w:szCs w:val="21"/>
              </w:rPr>
              <w:t>、</w:t>
            </w:r>
            <w:r>
              <w:rPr>
                <w:rFonts w:hint="eastAsia" w:ascii="宋体" w:hAnsi="宋体" w:eastAsia="宋体" w:cs="宋体"/>
              </w:rPr>
              <w:t>优惠条件及特殊承诺</w:t>
            </w:r>
            <w:r>
              <w:rPr>
                <w:rFonts w:hint="eastAsia" w:ascii="宋体" w:hAnsi="宋体"/>
                <w:color w:val="000000"/>
                <w:szCs w:val="21"/>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lang w:val="en-US" w:eastAsia="zh-CN"/>
              </w:rPr>
              <w:t>5、</w:t>
            </w:r>
            <w:r>
              <w:rPr>
                <w:rFonts w:hint="eastAsia" w:ascii="宋体" w:hAnsi="宋体" w:cs="宋体"/>
                <w:szCs w:val="21"/>
              </w:rPr>
              <w:t>除征集文件规定必须提供以外</w:t>
            </w:r>
            <w:r>
              <w:rPr>
                <w:rFonts w:hint="eastAsia" w:ascii="宋体" w:hAnsi="宋体" w:cs="宋体"/>
                <w:szCs w:val="21"/>
                <w:lang w:eastAsia="zh-CN"/>
              </w:rPr>
              <w:t>，</w:t>
            </w:r>
            <w:r>
              <w:rPr>
                <w:rFonts w:hint="eastAsia" w:ascii="宋体" w:hAnsi="宋体" w:eastAsia="宋体" w:cs="宋体"/>
              </w:rPr>
              <w:t>认为需要的其他技术文件或说明</w:t>
            </w:r>
            <w:r>
              <w:rPr>
                <w:rFonts w:hint="eastAsia" w:ascii="宋体" w:hAnsi="宋体" w:eastAsia="宋体" w:cs="宋体"/>
                <w:lang w:eastAsia="zh-CN"/>
              </w:rPr>
              <w:t>。</w:t>
            </w:r>
            <w:r>
              <w:rPr>
                <w:rFonts w:hint="eastAsia" w:ascii="宋体" w:hAnsi="宋体"/>
                <w:color w:val="000000"/>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b/>
                <w:bCs/>
                <w:szCs w:val="21"/>
              </w:rPr>
            </w:pPr>
            <w:r>
              <w:rPr>
                <w:rFonts w:hint="eastAsia" w:ascii="宋体" w:hAnsi="宋体" w:cs="宋体"/>
                <w:b/>
                <w:bCs/>
                <w:szCs w:val="21"/>
              </w:rPr>
              <w:t>注：以上要求提供的电子资料，必须加盖供应商电子公章，否则</w:t>
            </w:r>
            <w:r>
              <w:rPr>
                <w:rFonts w:hint="eastAsia" w:ascii="宋体" w:hAnsi="宋体" w:cs="宋体"/>
                <w:b/>
                <w:szCs w:val="21"/>
              </w:rPr>
              <w:t>作无效响应处理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38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jc w:val="left"/>
              <w:rPr>
                <w:rFonts w:ascii="宋体" w:hAnsi="宋体" w:cs="宋体"/>
                <w:szCs w:val="21"/>
              </w:rPr>
            </w:pPr>
            <w:r>
              <w:rPr>
                <w:rFonts w:hint="eastAsia" w:ascii="宋体" w:hAnsi="宋体" w:cs="宋体"/>
                <w:szCs w:val="21"/>
              </w:rPr>
              <w:t>报价文件组成</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1、响应函；</w:t>
            </w:r>
            <w:r>
              <w:rPr>
                <w:rFonts w:hint="eastAsia" w:ascii="宋体" w:hAnsi="宋体" w:cs="宋体"/>
                <w:b/>
                <w:szCs w:val="21"/>
              </w:rPr>
              <w:t>（必须提供，否则作无效响应处理）</w:t>
            </w:r>
          </w:p>
          <w:p>
            <w:pPr>
              <w:keepNext w:val="0"/>
              <w:keepLines w:val="0"/>
              <w:pageBreakBefore w:val="0"/>
              <w:tabs>
                <w:tab w:val="left" w:pos="459"/>
              </w:tabs>
              <w:kinsoku/>
              <w:wordWrap/>
              <w:overflowPunct/>
              <w:topLinePunct w:val="0"/>
              <w:bidi w:val="0"/>
              <w:adjustRightInd/>
              <w:snapToGrid w:val="0"/>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响应报价表</w:t>
            </w:r>
            <w:r>
              <w:rPr>
                <w:rFonts w:hint="eastAsia" w:ascii="宋体" w:hAnsi="宋体" w:cs="宋体"/>
                <w:szCs w:val="21"/>
              </w:rPr>
              <w:t>；（</w:t>
            </w:r>
            <w:r>
              <w:rPr>
                <w:rFonts w:hint="eastAsia" w:ascii="宋体" w:hAnsi="宋体" w:cs="宋体"/>
                <w:b/>
                <w:szCs w:val="21"/>
              </w:rPr>
              <w:t>必须提供，否则作无效响应处理</w:t>
            </w:r>
            <w:r>
              <w:rPr>
                <w:rFonts w:hint="eastAsia" w:ascii="宋体" w:hAnsi="宋体" w:cs="宋体"/>
                <w:szCs w:val="21"/>
              </w:rPr>
              <w:t>）</w:t>
            </w:r>
          </w:p>
          <w:p>
            <w:pPr>
              <w:keepNext w:val="0"/>
              <w:keepLines w:val="0"/>
              <w:pageBreakBefore w:val="0"/>
              <w:kinsoku/>
              <w:wordWrap/>
              <w:overflowPunct/>
              <w:topLinePunct w:val="0"/>
              <w:bidi w:val="0"/>
              <w:adjustRightInd/>
              <w:snapToGrid w:val="0"/>
              <w:spacing w:line="400" w:lineRule="exact"/>
              <w:jc w:val="left"/>
              <w:rPr>
                <w:rFonts w:hint="eastAsia" w:ascii="宋体" w:hAnsi="宋体" w:cs="宋体"/>
                <w:szCs w:val="21"/>
                <w:lang w:eastAsia="zh-CN"/>
              </w:rPr>
            </w:pPr>
            <w:r>
              <w:rPr>
                <w:rFonts w:hint="eastAsia" w:ascii="宋体" w:hAnsi="宋体" w:cs="宋体"/>
                <w:szCs w:val="21"/>
              </w:rPr>
              <w:t>3、供应商针对报价需要说明的其他文件和说明。</w:t>
            </w:r>
            <w:r>
              <w:rPr>
                <w:rFonts w:hint="eastAsia" w:ascii="宋体" w:hAnsi="宋体" w:cs="宋体"/>
                <w:szCs w:val="21"/>
                <w:lang w:eastAsia="zh-CN"/>
              </w:rPr>
              <w:t>（如有请提供）</w:t>
            </w:r>
          </w:p>
          <w:p>
            <w:pPr>
              <w:keepNext w:val="0"/>
              <w:keepLines w:val="0"/>
              <w:pageBreakBefore w:val="0"/>
              <w:kinsoku/>
              <w:wordWrap/>
              <w:overflowPunct/>
              <w:topLinePunct w:val="0"/>
              <w:bidi w:val="0"/>
              <w:adjustRightInd/>
              <w:snapToGrid w:val="0"/>
              <w:spacing w:line="400" w:lineRule="exact"/>
              <w:jc w:val="left"/>
              <w:rPr>
                <w:rFonts w:ascii="宋体" w:hAnsi="宋体" w:cs="宋体"/>
                <w:szCs w:val="21"/>
              </w:rPr>
            </w:pPr>
            <w:r>
              <w:rPr>
                <w:rFonts w:hint="eastAsia" w:ascii="宋体" w:hAnsi="宋体" w:cs="宋体"/>
                <w:b/>
                <w:bCs/>
                <w:szCs w:val="21"/>
              </w:rPr>
              <w:t>注：以上要求提供的电子资料，必须加盖供应商电子公章，否则作无效响应处理。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16.2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响应报价要求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b/>
                <w:szCs w:val="21"/>
              </w:rPr>
            </w:pPr>
            <w:r>
              <w:rPr>
                <w:rFonts w:hint="eastAsia" w:ascii="宋体" w:hAnsi="宋体" w:cs="宋体"/>
                <w:b/>
                <w:szCs w:val="21"/>
              </w:rPr>
              <w:t>综合优惠率。</w:t>
            </w:r>
            <w:r>
              <w:rPr>
                <w:rFonts w:hint="eastAsia"/>
                <w:b/>
                <w:bCs/>
              </w:rPr>
              <w:t>本项目不接受零优惠率（或免费）的报价。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响应有效期</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自响应截止之日起 60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响应文件编制要求</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pacing w:line="400" w:lineRule="exact"/>
              <w:rPr>
                <w:rFonts w:ascii="Times New Roman" w:hAnsi="Times New Roman"/>
                <w:szCs w:val="21"/>
              </w:rPr>
            </w:pPr>
            <w:r>
              <w:rPr>
                <w:rFonts w:hint="eastAsia" w:ascii="宋体" w:hAnsi="宋体" w:cs="宋体"/>
                <w:szCs w:val="21"/>
              </w:rPr>
              <w:t>响应文件应按报价文件、资格证明文件、商务文件、技术文件分别编制，报价文件、资格证明文件分别生成电子文件，商务文件和技术文件按顺序合并生成电子文件。电子版响应文件制作方式见征集公告附件。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20</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备份响应文件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宋体" w:hAnsi="宋体" w:cs="宋体"/>
                <w:szCs w:val="21"/>
              </w:rPr>
              <w:t>本项目不接受备份响应文件。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szCs w:val="21"/>
              </w:rPr>
            </w:pPr>
            <w:r>
              <w:rPr>
                <w:rFonts w:hint="eastAsia" w:ascii="宋体" w:hAnsi="宋体" w:cs="宋体"/>
                <w:kern w:val="0"/>
                <w:szCs w:val="21"/>
              </w:rPr>
              <w:t>24.2（1）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b/>
                <w:szCs w:val="21"/>
              </w:rPr>
              <w:t>解密电子响应文件</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kern w:val="0"/>
                <w:szCs w:val="21"/>
              </w:rPr>
              <w:t>电子响应文件解密时间：30分钟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25.3</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szCs w:val="21"/>
              </w:rPr>
            </w:pPr>
            <w:r>
              <w:rPr>
                <w:rFonts w:hint="eastAsia" w:ascii="宋体" w:hAnsi="宋体" w:cs="宋体"/>
                <w:szCs w:val="21"/>
              </w:rPr>
              <w:t>供应商信用查询</w:t>
            </w:r>
          </w:p>
          <w:p>
            <w:pPr>
              <w:spacing w:line="400" w:lineRule="exact"/>
              <w:jc w:val="center"/>
              <w:rPr>
                <w:rFonts w:ascii="宋体" w:hAnsi="宋体" w:cs="宋体"/>
                <w:szCs w:val="21"/>
              </w:rPr>
            </w:pPr>
            <w:r>
              <w:rPr>
                <w:rFonts w:hint="eastAsia" w:ascii="宋体" w:hAnsi="宋体" w:cs="宋体"/>
                <w:szCs w:val="21"/>
              </w:rPr>
              <w:t>渠道</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征集人或者采购代理机构在资格审查结束前，对供应商进行信用查询。</w:t>
            </w:r>
          </w:p>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信用查询截止时点</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查询记录和证据留存方式</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在查询网站中直接截图查询记录，截图作为在“</w:t>
            </w:r>
            <w:r>
              <w:rPr>
                <w:rFonts w:hint="eastAsia" w:ascii="宋体" w:hAnsi="宋体" w:cs="宋体"/>
                <w:szCs w:val="21"/>
                <w:lang w:eastAsia="zh-CN"/>
              </w:rPr>
              <w:t>广西政府采购云平台</w:t>
            </w:r>
            <w:r>
              <w:rPr>
                <w:rFonts w:hint="eastAsia" w:ascii="宋体" w:hAnsi="宋体" w:cs="宋体"/>
                <w:szCs w:val="21"/>
              </w:rPr>
              <w:t>”作为附件上传保存。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信用信息使用规则</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snapToGrid w:val="0"/>
              <w:spacing w:line="400" w:lineRule="exact"/>
              <w:rPr>
                <w:rFonts w:ascii="宋体" w:hAnsi="宋体" w:cs="宋体"/>
                <w:szCs w:val="21"/>
              </w:rPr>
            </w:pPr>
            <w:r>
              <w:rPr>
                <w:rFonts w:hint="eastAsia" w:ascii="宋体" w:hAnsi="宋体" w:cs="宋体"/>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征集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29.1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rPr>
              <w:t>第一阶段评审方法</w:t>
            </w:r>
          </w:p>
        </w:tc>
        <w:tc>
          <w:tcPr>
            <w:tcW w:w="68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snapToGrid w:val="0"/>
              <w:spacing w:line="400" w:lineRule="exact"/>
              <w:textAlignment w:val="bottom"/>
              <w:rPr>
                <w:rFonts w:ascii="宋体" w:hAnsi="宋体" w:cs="宋体"/>
                <w:szCs w:val="21"/>
              </w:rPr>
            </w:pPr>
            <w:r>
              <w:rPr>
                <w:rFonts w:hint="eastAsia" w:ascii="MS Gothic" w:hAnsi="MS Gothic" w:eastAsia="宋体" w:cs="MS Gothic"/>
                <w:szCs w:val="21"/>
                <w:lang w:eastAsia="zh-CN"/>
              </w:rPr>
              <w:t>☑</w:t>
            </w:r>
            <w:r>
              <w:rPr>
                <w:rFonts w:hint="eastAsia" w:ascii="宋体" w:hAnsi="宋体" w:cs="宋体"/>
                <w:b/>
                <w:bCs/>
                <w:szCs w:val="21"/>
              </w:rPr>
              <w:t xml:space="preserve">价格优先法  </w:t>
            </w:r>
            <w:r>
              <w:rPr>
                <w:rFonts w:hint="eastAsia" w:ascii="宋体" w:hAnsi="宋体" w:cs="宋体"/>
                <w:szCs w:val="21"/>
              </w:rPr>
              <w:t xml:space="preserve"> </w:t>
            </w:r>
            <w:r>
              <w:rPr>
                <w:rFonts w:hint="eastAsia" w:ascii="宋体" w:hAnsi="宋体" w:cs="宋体"/>
                <w:b/>
                <w:bCs/>
                <w:szCs w:val="21"/>
              </w:rPr>
              <w:t xml:space="preserve"> </w:t>
            </w:r>
            <w:r>
              <w:rPr>
                <w:rFonts w:hint="eastAsia" w:ascii="MS Gothic" w:hAnsi="MS Gothic" w:eastAsia="宋体" w:cs="MS Gothic"/>
                <w:lang w:eastAsia="zh-CN"/>
              </w:rPr>
              <w:t>□</w:t>
            </w:r>
            <w:r>
              <w:rPr>
                <w:rFonts w:hint="eastAsia" w:ascii="宋体" w:hAnsi="宋体" w:cs="宋体"/>
                <w:szCs w:val="21"/>
              </w:rPr>
              <w:t>质量优先法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39.1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第二阶段成交供应商的方式</w:t>
            </w:r>
          </w:p>
        </w:tc>
        <w:tc>
          <w:tcPr>
            <w:tcW w:w="6881" w:type="dxa"/>
            <w:tcBorders>
              <w:top w:val="single" w:color="auto" w:sz="4" w:space="0"/>
              <w:left w:val="single" w:color="auto" w:sz="4" w:space="0"/>
              <w:right w:val="single" w:color="auto" w:sz="4" w:space="0"/>
            </w:tcBorders>
            <w:vAlign w:val="center"/>
          </w:tcPr>
          <w:p>
            <w:pPr>
              <w:pStyle w:val="38"/>
              <w:keepNext w:val="0"/>
              <w:keepLines w:val="0"/>
              <w:pageBreakBefore w:val="0"/>
              <w:kinsoku/>
              <w:wordWrap/>
              <w:overflowPunct/>
              <w:topLinePunct w:val="0"/>
              <w:bidi w:val="0"/>
              <w:adjustRightInd/>
              <w:spacing w:before="0" w:after="0" w:line="400" w:lineRule="exact"/>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☑直接选定；</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□二次竞价；</w:t>
            </w:r>
            <w:r>
              <w:rPr>
                <w:rFonts w:hint="eastAsia" w:asciiTheme="minorEastAsia" w:hAnsiTheme="minorEastAsia" w:eastAsiaTheme="minorEastAsia" w:cstheme="minorEastAsia"/>
                <w:spacing w:val="60"/>
                <w:sz w:val="21"/>
                <w:szCs w:val="21"/>
                <w:lang w:eastAsia="zh-CN"/>
              </w:rPr>
              <w:t xml:space="preserve"> </w:t>
            </w:r>
            <w:r>
              <w:rPr>
                <w:rFonts w:hint="eastAsia" w:asciiTheme="minorEastAsia" w:hAnsiTheme="minorEastAsia" w:eastAsiaTheme="minorEastAsia" w:cstheme="minorEastAsia"/>
                <w:sz w:val="21"/>
                <w:szCs w:val="21"/>
                <w:lang w:eastAsia="zh-CN"/>
              </w:rPr>
              <w:t>□顺序轮候。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35</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履约保证金金额</w:t>
            </w:r>
          </w:p>
        </w:tc>
        <w:tc>
          <w:tcPr>
            <w:tcW w:w="6881" w:type="dxa"/>
            <w:tcBorders>
              <w:top w:val="single" w:color="auto" w:sz="4" w:space="0"/>
              <w:left w:val="single" w:color="auto" w:sz="4" w:space="0"/>
              <w:bottom w:val="single" w:color="auto" w:sz="4" w:space="0"/>
              <w:right w:val="single" w:color="auto" w:sz="4" w:space="0"/>
            </w:tcBorders>
            <w:vAlign w:val="bottom"/>
          </w:tcPr>
          <w:p>
            <w:pPr>
              <w:keepNext w:val="0"/>
              <w:keepLines w:val="0"/>
              <w:pageBreakBefore w:val="0"/>
              <w:kinsoku/>
              <w:wordWrap/>
              <w:overflowPunct/>
              <w:topLinePunct w:val="0"/>
              <w:autoSpaceDE w:val="0"/>
              <w:autoSpaceDN w:val="0"/>
              <w:bidi w:val="0"/>
              <w:adjustRightInd/>
              <w:snapToGrid w:val="0"/>
              <w:spacing w:line="400" w:lineRule="exact"/>
              <w:jc w:val="left"/>
              <w:textAlignment w:val="bottom"/>
              <w:rPr>
                <w:rFonts w:ascii="宋体" w:hAnsi="宋体" w:cs="宋体"/>
                <w:szCs w:val="21"/>
              </w:rPr>
            </w:pPr>
            <w:r>
              <w:rPr>
                <w:rFonts w:hint="eastAsia" w:ascii="宋体" w:hAnsi="宋体" w:cs="宋体"/>
                <w:kern w:val="0"/>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38.2.1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接收质疑函方式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质疑联系部门及联系方式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u w:val="single"/>
                <w:lang w:val="en-US" w:eastAsia="zh-CN"/>
              </w:rPr>
              <w:t xml:space="preserve">  </w:t>
            </w:r>
            <w:r>
              <w:rPr>
                <w:rFonts w:hint="eastAsia" w:ascii="宋体" w:hAnsi="宋体"/>
                <w:szCs w:val="21"/>
                <w:u w:val="single"/>
              </w:rPr>
              <w:t xml:space="preserve">宾阳县公共资源交易中心 </w:t>
            </w:r>
            <w:r>
              <w:rPr>
                <w:rFonts w:hint="eastAsia" w:ascii="宋体" w:hAnsi="宋体"/>
                <w:szCs w:val="21"/>
              </w:rPr>
              <w:t>部门；</w:t>
            </w:r>
          </w:p>
          <w:p>
            <w:pPr>
              <w:snapToGrid w:val="0"/>
              <w:spacing w:line="400" w:lineRule="exact"/>
              <w:rPr>
                <w:rFonts w:ascii="宋体" w:hAnsi="宋体"/>
                <w:szCs w:val="21"/>
              </w:rPr>
            </w:pPr>
            <w:r>
              <w:rPr>
                <w:rFonts w:hint="eastAsia" w:ascii="宋体" w:hAnsi="宋体"/>
                <w:szCs w:val="21"/>
              </w:rPr>
              <w:t>联系电话：0771-8257610</w:t>
            </w:r>
          </w:p>
          <w:p>
            <w:pPr>
              <w:snapToGrid w:val="0"/>
              <w:spacing w:line="400" w:lineRule="exact"/>
              <w:rPr>
                <w:rFonts w:ascii="宋体" w:hAnsi="宋体" w:cs="宋体"/>
                <w:szCs w:val="21"/>
              </w:rPr>
            </w:pPr>
            <w:r>
              <w:rPr>
                <w:rFonts w:hint="eastAsia" w:ascii="宋体" w:hAnsi="宋体"/>
                <w:szCs w:val="21"/>
              </w:rPr>
              <w:t>通讯地址</w:t>
            </w:r>
            <w:r>
              <w:rPr>
                <w:rFonts w:hint="eastAsia" w:ascii="宋体" w:hAnsi="宋体" w:cs="Helvetica"/>
                <w:szCs w:val="21"/>
              </w:rPr>
              <w:t>：</w:t>
            </w:r>
            <w:r>
              <w:rPr>
                <w:rFonts w:hint="eastAsia" w:ascii="宋体" w:hAnsi="宋体" w:cs="Helvetica"/>
                <w:szCs w:val="21"/>
                <w:u w:val="single"/>
                <w:lang w:val="en-US" w:eastAsia="zh-CN"/>
              </w:rPr>
              <w:t>广西南宁市</w:t>
            </w:r>
            <w:r>
              <w:rPr>
                <w:rFonts w:hint="eastAsia" w:ascii="宋体" w:hAnsi="宋体"/>
                <w:szCs w:val="21"/>
                <w:u w:val="single"/>
              </w:rPr>
              <w:t xml:space="preserve">宾阳县宾州镇金城路66号 </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现场提交质疑办理业务时间</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szCs w:val="21"/>
              </w:rPr>
              <w:t>质疑期内每个工作日</w:t>
            </w:r>
            <w:r>
              <w:rPr>
                <w:rFonts w:ascii="宋体" w:hAnsi="宋体"/>
                <w:szCs w:val="21"/>
                <w:u w:val="single"/>
              </w:rPr>
              <w:t xml:space="preserve"> </w:t>
            </w:r>
            <w:r>
              <w:rPr>
                <w:rFonts w:hint="eastAsia" w:ascii="宋体" w:hAnsi="宋体"/>
                <w:szCs w:val="21"/>
                <w:u w:val="single"/>
                <w:lang w:val="en-US" w:eastAsia="zh-CN"/>
              </w:rPr>
              <w:t>8</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12</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r>
              <w:rPr>
                <w:rFonts w:hint="eastAsia" w:ascii="宋体" w:hAnsi="宋体"/>
                <w:szCs w:val="21"/>
                <w:u w:val="single"/>
              </w:rPr>
              <w:t>15</w:t>
            </w:r>
            <w:r>
              <w:rPr>
                <w:rFonts w:hint="eastAsia" w:ascii="宋体" w:hAnsi="宋体"/>
                <w:szCs w:val="21"/>
              </w:rPr>
              <w:t>时</w:t>
            </w:r>
            <w:r>
              <w:rPr>
                <w:rFonts w:hint="eastAsia" w:ascii="宋体" w:hAnsi="宋体"/>
                <w:szCs w:val="21"/>
                <w:u w:val="single"/>
              </w:rPr>
              <w:t>00</w:t>
            </w:r>
            <w:r>
              <w:rPr>
                <w:rFonts w:hint="eastAsia" w:ascii="宋体" w:hAnsi="宋体"/>
                <w:szCs w:val="21"/>
              </w:rPr>
              <w:t>分到</w:t>
            </w:r>
            <w:r>
              <w:rPr>
                <w:rFonts w:hint="eastAsia" w:ascii="宋体" w:hAnsi="宋体"/>
                <w:szCs w:val="21"/>
                <w:u w:val="single"/>
              </w:rPr>
              <w:t>1</w:t>
            </w:r>
            <w:r>
              <w:rPr>
                <w:rFonts w:hint="eastAsia" w:ascii="宋体" w:hAnsi="宋体"/>
                <w:szCs w:val="21"/>
                <w:u w:val="single"/>
                <w:lang w:val="en-US" w:eastAsia="zh-CN"/>
              </w:rPr>
              <w:t>8</w:t>
            </w:r>
            <w:r>
              <w:rPr>
                <w:rFonts w:ascii="宋体" w:hAnsi="宋体"/>
                <w:szCs w:val="21"/>
                <w:u w:val="single"/>
              </w:rPr>
              <w:t xml:space="preserve"> </w:t>
            </w:r>
            <w:r>
              <w:rPr>
                <w:rFonts w:hint="eastAsia" w:ascii="宋体" w:hAnsi="宋体"/>
                <w:szCs w:val="21"/>
              </w:rPr>
              <w:t>时</w:t>
            </w:r>
            <w:r>
              <w:rPr>
                <w:rFonts w:hint="eastAsia" w:ascii="宋体" w:hAnsi="宋体"/>
                <w:szCs w:val="21"/>
                <w:u w:val="single"/>
              </w:rPr>
              <w:t>00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38.3.1</w:t>
            </w:r>
          </w:p>
        </w:tc>
        <w:tc>
          <w:tcPr>
            <w:tcW w:w="196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投诉受理方式</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1、受理方式：纸质方式受理，投诉书正、副本（经过质疑的事项才可投诉）。</w:t>
            </w:r>
          </w:p>
          <w:p>
            <w:pPr>
              <w:snapToGrid w:val="0"/>
              <w:spacing w:line="400" w:lineRule="exact"/>
              <w:rPr>
                <w:rFonts w:ascii="宋体" w:hAnsi="宋体"/>
                <w:szCs w:val="21"/>
              </w:rPr>
            </w:pPr>
            <w:r>
              <w:rPr>
                <w:rFonts w:hint="eastAsia" w:ascii="宋体" w:hAnsi="宋体"/>
                <w:szCs w:val="21"/>
              </w:rPr>
              <w:t>2、邮寄地址：</w:t>
            </w:r>
          </w:p>
          <w:p>
            <w:pPr>
              <w:snapToGrid w:val="0"/>
              <w:spacing w:line="400" w:lineRule="exact"/>
              <w:rPr>
                <w:rFonts w:ascii="宋体" w:hAnsi="宋体"/>
                <w:szCs w:val="21"/>
              </w:rPr>
            </w:pPr>
            <w:r>
              <w:rPr>
                <w:rFonts w:hint="eastAsia" w:ascii="宋体" w:hAnsi="宋体"/>
                <w:szCs w:val="21"/>
              </w:rPr>
              <w:t xml:space="preserve">名称：宾阳县财政局政府采购监督管理股 </w:t>
            </w:r>
          </w:p>
          <w:p>
            <w:pPr>
              <w:snapToGrid w:val="0"/>
              <w:spacing w:line="400" w:lineRule="exact"/>
              <w:rPr>
                <w:rFonts w:ascii="宋体" w:hAnsi="宋体"/>
                <w:szCs w:val="21"/>
              </w:rPr>
            </w:pPr>
            <w:r>
              <w:rPr>
                <w:rFonts w:hint="eastAsia" w:ascii="宋体" w:hAnsi="宋体"/>
                <w:szCs w:val="21"/>
              </w:rPr>
              <w:t>地址：</w:t>
            </w:r>
            <w:r>
              <w:rPr>
                <w:rFonts w:hint="eastAsia" w:ascii="宋体" w:hAnsi="宋体"/>
                <w:szCs w:val="21"/>
                <w:lang w:val="en-US" w:eastAsia="zh-CN"/>
              </w:rPr>
              <w:t>广西南宁市</w:t>
            </w:r>
            <w:r>
              <w:rPr>
                <w:rFonts w:hint="eastAsia" w:ascii="宋体" w:hAnsi="宋体"/>
                <w:szCs w:val="21"/>
              </w:rPr>
              <w:t>宾阳县宾州镇财政路133号</w:t>
            </w:r>
          </w:p>
          <w:p>
            <w:pPr>
              <w:snapToGrid w:val="0"/>
              <w:spacing w:line="400" w:lineRule="exact"/>
              <w:rPr>
                <w:rFonts w:ascii="宋体" w:hAnsi="宋体" w:cs="宋体"/>
                <w:szCs w:val="21"/>
              </w:rPr>
            </w:pPr>
            <w:r>
              <w:rPr>
                <w:rFonts w:hint="eastAsia" w:ascii="宋体" w:hAnsi="宋体"/>
                <w:kern w:val="0"/>
                <w:szCs w:val="21"/>
              </w:rPr>
              <w:t>联系电话：</w:t>
            </w:r>
            <w:bookmarkStart w:id="47" w:name="PO_3000001871_PM038"/>
            <w:r>
              <w:rPr>
                <w:rFonts w:ascii="宋体" w:hAnsi="宋体"/>
                <w:kern w:val="0"/>
                <w:szCs w:val="21"/>
              </w:rPr>
              <w:t>0771-</w:t>
            </w:r>
            <w:bookmarkEnd w:id="47"/>
            <w:r>
              <w:rPr>
                <w:rFonts w:hint="eastAsia" w:ascii="宋体" w:hAnsi="宋体"/>
                <w:kern w:val="0"/>
                <w:szCs w:val="21"/>
              </w:rPr>
              <w:t>8231525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41</w:t>
            </w:r>
          </w:p>
        </w:tc>
        <w:tc>
          <w:tcPr>
            <w:tcW w:w="1966"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采购代理费</w:t>
            </w:r>
          </w:p>
        </w:tc>
        <w:tc>
          <w:tcPr>
            <w:tcW w:w="688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kern w:val="0"/>
                <w:szCs w:val="21"/>
              </w:rPr>
              <w:t>本项目不收取采购代理费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42.1</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解释</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szCs w:val="21"/>
              </w:rPr>
              <w:t>构成本征集文件的各个组成文件应互为解释，互为说明；除征集文件中有特别规定外，仅适用于征集响应阶段的规定，按更正公告（澄清公告）、征集公告、采购需求、供应商须知、评审方法及评审标准、拟签订的合同文本、响应文件格式的先后顺序解释；同一组成文件中就同一事项的规定或者约定不一致的，以编排顺序在后者为准；同一组成文件不同版本之间有不一致的，以形成时间在后者为准；更正公告（澄清公告）与同步更新的征集文件不一致时以更正公告（澄清公告）为准。按本款前述规定仍不能形成结论的</w:t>
            </w:r>
            <w:r>
              <w:rPr>
                <w:rFonts w:hint="eastAsia" w:ascii="宋体" w:hAnsi="宋体" w:cs="宋体"/>
                <w:b/>
                <w:szCs w:val="21"/>
              </w:rPr>
              <w:t>，由征集人或者采购代理机构负责解释。</w:t>
            </w:r>
          </w:p>
          <w:p>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szCs w:val="21"/>
              </w:rPr>
              <w:t>本征集文件根据《中华人民共和国政府采购法》、《中华人民共和国民法典》；《中华人民共和国政府采购法实施条例》、</w:t>
            </w:r>
            <w:r>
              <w:rPr>
                <w:rFonts w:hint="eastAsia"/>
              </w:rPr>
              <w:t>《</w:t>
            </w:r>
            <w:r>
              <w:t>政府采购框架协议采购方式管理暂行办法</w:t>
            </w:r>
            <w:r>
              <w:rPr>
                <w:rFonts w:hint="eastAsia"/>
              </w:rPr>
              <w:t>》</w:t>
            </w:r>
            <w:r>
              <w:rPr>
                <w:rFonts w:hint="eastAsia" w:ascii="宋体" w:hAnsi="宋体" w:cs="宋体"/>
                <w:szCs w:val="21"/>
              </w:rPr>
              <w:t>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5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42.2</w:t>
            </w:r>
          </w:p>
        </w:tc>
        <w:tc>
          <w:tcPr>
            <w:tcW w:w="196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其他释义</w:t>
            </w:r>
          </w:p>
        </w:tc>
        <w:tc>
          <w:tcPr>
            <w:tcW w:w="688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0"/>
              </w:rPr>
              <w:t>1.本</w:t>
            </w:r>
            <w:r>
              <w:rPr>
                <w:rFonts w:hint="eastAsia" w:ascii="宋体" w:hAnsi="宋体" w:cs="宋体"/>
                <w:b/>
                <w:bCs/>
                <w:szCs w:val="21"/>
              </w:rPr>
              <w:t>征集文件</w:t>
            </w:r>
            <w:r>
              <w:rPr>
                <w:rFonts w:hint="eastAsia" w:ascii="宋体" w:hAnsi="宋体" w:cs="宋体"/>
                <w:szCs w:val="20"/>
              </w:rPr>
              <w:t>中描述供应商的“公章”是指供应商通过指定电子化政府采购平台办理数字证书（CA认证）获得的以法定主体行为名称制作的电子印章。</w:t>
            </w:r>
          </w:p>
          <w:p>
            <w:pPr>
              <w:snapToGrid w:val="0"/>
              <w:spacing w:line="400" w:lineRule="exact"/>
              <w:rPr>
                <w:rFonts w:ascii="宋体" w:hAnsi="宋体" w:cs="宋体"/>
                <w:szCs w:val="20"/>
              </w:rPr>
            </w:pPr>
            <w:r>
              <w:rPr>
                <w:rFonts w:hint="eastAsia" w:ascii="宋体" w:hAnsi="宋体" w:cs="宋体"/>
                <w:szCs w:val="20"/>
              </w:rPr>
              <w:t>2.本</w:t>
            </w:r>
            <w:r>
              <w:rPr>
                <w:rFonts w:hint="eastAsia" w:ascii="宋体" w:hAnsi="宋体" w:cs="宋体"/>
                <w:b/>
                <w:bCs/>
                <w:szCs w:val="21"/>
              </w:rPr>
              <w:t>征集文件</w:t>
            </w:r>
            <w:r>
              <w:rPr>
                <w:rFonts w:hint="eastAsia" w:ascii="宋体" w:hAnsi="宋体" w:cs="宋体"/>
                <w:szCs w:val="20"/>
              </w:rPr>
              <w:t>中描述供应商的“签字”是指供应商通过指定电子化政府采购平台办理数字证书（CA认证）获得的以供应商法定代表人或者委托代理人姓名制作的电子印章或手写签字。</w:t>
            </w:r>
          </w:p>
          <w:p>
            <w:pPr>
              <w:snapToGrid w:val="0"/>
              <w:spacing w:line="400" w:lineRule="exact"/>
              <w:rPr>
                <w:rFonts w:ascii="宋体" w:hAnsi="宋体" w:cs="宋体"/>
                <w:szCs w:val="20"/>
              </w:rPr>
            </w:pPr>
            <w:r>
              <w:rPr>
                <w:rFonts w:hint="eastAsia" w:ascii="宋体" w:hAnsi="宋体" w:cs="宋体"/>
                <w:szCs w:val="20"/>
              </w:rPr>
              <w:t>3.供应商为其他组织或者自然人时，本</w:t>
            </w:r>
            <w:r>
              <w:rPr>
                <w:rFonts w:hint="eastAsia" w:ascii="宋体" w:hAnsi="宋体" w:cs="宋体"/>
                <w:b/>
                <w:bCs/>
                <w:szCs w:val="21"/>
              </w:rPr>
              <w:t>征集文件</w:t>
            </w:r>
            <w:r>
              <w:rPr>
                <w:rFonts w:hint="eastAsia" w:ascii="宋体" w:hAnsi="宋体" w:cs="宋体"/>
                <w:szCs w:val="20"/>
              </w:rPr>
              <w:t>规定的法定代表人指负责人或者自然人。本</w:t>
            </w:r>
            <w:r>
              <w:rPr>
                <w:rFonts w:hint="eastAsia" w:ascii="宋体" w:hAnsi="宋体" w:cs="宋体"/>
                <w:b/>
                <w:bCs/>
                <w:szCs w:val="21"/>
              </w:rPr>
              <w:t>征集文件</w:t>
            </w:r>
            <w:r>
              <w:rPr>
                <w:rFonts w:hint="eastAsia" w:ascii="宋体" w:hAnsi="宋体" w:cs="宋体"/>
                <w:szCs w:val="20"/>
              </w:rPr>
              <w:t>所称负责人是指参加竞标的其他组织营业执照上的负责人，本</w:t>
            </w:r>
            <w:r>
              <w:rPr>
                <w:rFonts w:hint="eastAsia" w:ascii="宋体" w:hAnsi="宋体" w:cs="宋体"/>
                <w:b/>
                <w:bCs/>
                <w:szCs w:val="21"/>
              </w:rPr>
              <w:t>征集文件</w:t>
            </w:r>
            <w:r>
              <w:rPr>
                <w:rFonts w:hint="eastAsia" w:ascii="宋体" w:hAnsi="宋体" w:cs="宋体"/>
                <w:szCs w:val="20"/>
              </w:rPr>
              <w:t>所称自然人指参与竞标的自然人本人。</w:t>
            </w:r>
          </w:p>
          <w:p>
            <w:pPr>
              <w:snapToGrid w:val="0"/>
              <w:spacing w:line="400" w:lineRule="exact"/>
              <w:rPr>
                <w:rFonts w:ascii="宋体" w:hAnsi="宋体" w:cs="宋体"/>
                <w:b/>
                <w:bCs/>
                <w:szCs w:val="21"/>
              </w:rPr>
            </w:pPr>
            <w:r>
              <w:rPr>
                <w:rFonts w:hint="eastAsia" w:hAnsi="宋体" w:cs="宋体"/>
              </w:rPr>
              <w:t>4.自然人竞标的，</w:t>
            </w:r>
            <w:r>
              <w:rPr>
                <w:rFonts w:hint="eastAsia" w:ascii="宋体" w:hAnsi="宋体" w:cs="宋体"/>
                <w:b/>
                <w:bCs/>
                <w:szCs w:val="21"/>
              </w:rPr>
              <w:t>征集文件</w:t>
            </w:r>
            <w:r>
              <w:rPr>
                <w:rFonts w:hint="eastAsia" w:hAnsi="宋体" w:cs="宋体"/>
              </w:rPr>
              <w:t>规定盖公章处由自然人摁手指指印。</w:t>
            </w:r>
          </w:p>
          <w:p>
            <w:pPr>
              <w:spacing w:line="400" w:lineRule="exact"/>
              <w:jc w:val="left"/>
              <w:rPr>
                <w:rFonts w:ascii="宋体" w:hAnsi="宋体" w:cs="宋体"/>
                <w:szCs w:val="21"/>
              </w:rPr>
            </w:pPr>
            <w:r>
              <w:rPr>
                <w:rFonts w:hint="eastAsia" w:ascii="宋体" w:hAnsi="宋体" w:cs="宋体"/>
                <w:b/>
                <w:bCs/>
                <w:szCs w:val="21"/>
              </w:rPr>
              <w:t>5.本征集文件所称的“以上”“以下”“以内”“届满”，包括本数；所称的“不满”“超过”“以外”，不包括本数。</w:t>
            </w:r>
          </w:p>
        </w:tc>
      </w:tr>
    </w:tbl>
    <w:p>
      <w:pPr>
        <w:widowControl/>
        <w:spacing w:line="412" w:lineRule="auto"/>
        <w:jc w:val="left"/>
        <w:rPr>
          <w:rFonts w:ascii="Arial" w:hAnsi="Arial" w:eastAsia="黑体"/>
          <w:b/>
          <w:bCs/>
          <w:sz w:val="32"/>
          <w:szCs w:val="32"/>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Arial" w:hAnsi="Arial" w:eastAsia="黑体"/>
          <w:b/>
          <w:bCs/>
          <w:sz w:val="32"/>
          <w:szCs w:val="32"/>
        </w:rPr>
      </w:pPr>
      <w:bookmarkStart w:id="48" w:name="_Toc1181"/>
      <w:r>
        <w:rPr>
          <w:rFonts w:hint="eastAsia" w:ascii="Arial" w:hAnsi="Arial" w:eastAsia="黑体"/>
          <w:b/>
          <w:bCs/>
          <w:sz w:val="32"/>
          <w:szCs w:val="32"/>
        </w:rPr>
        <w:t>第二节</w:t>
      </w:r>
      <w:r>
        <w:rPr>
          <w:rFonts w:ascii="Arial" w:hAnsi="Arial" w:eastAsia="黑体"/>
          <w:b/>
          <w:bCs/>
          <w:sz w:val="32"/>
          <w:szCs w:val="32"/>
        </w:rPr>
        <w:t xml:space="preserve"> </w:t>
      </w:r>
      <w:r>
        <w:rPr>
          <w:rFonts w:hint="eastAsia" w:ascii="Arial" w:hAnsi="Arial" w:eastAsia="黑体"/>
          <w:b/>
          <w:bCs/>
          <w:sz w:val="32"/>
          <w:szCs w:val="32"/>
        </w:rPr>
        <w:t>供应商须知正文</w:t>
      </w:r>
      <w:bookmarkEnd w:id="48"/>
    </w:p>
    <w:p>
      <w:pPr>
        <w:spacing w:line="400" w:lineRule="exact"/>
        <w:ind w:firstLine="642" w:firstLineChars="200"/>
        <w:jc w:val="center"/>
        <w:outlineLvl w:val="2"/>
        <w:rPr>
          <w:rFonts w:ascii="Times New Roman" w:hAnsi="Times New Roman"/>
          <w:b/>
          <w:bCs/>
          <w:sz w:val="32"/>
          <w:szCs w:val="32"/>
        </w:rPr>
      </w:pPr>
      <w:bookmarkStart w:id="49" w:name="_Toc22148"/>
      <w:r>
        <w:rPr>
          <w:rFonts w:hint="eastAsia" w:ascii="Times New Roman" w:hAnsi="Times New Roman"/>
          <w:b/>
          <w:bCs/>
          <w:sz w:val="32"/>
          <w:szCs w:val="32"/>
        </w:rPr>
        <w:t>一、总</w:t>
      </w:r>
      <w:r>
        <w:rPr>
          <w:rFonts w:ascii="Times New Roman" w:hAnsi="Times New Roman"/>
          <w:b/>
          <w:bCs/>
          <w:sz w:val="32"/>
          <w:szCs w:val="32"/>
        </w:rPr>
        <w:t xml:space="preserve">  </w:t>
      </w:r>
      <w:r>
        <w:rPr>
          <w:rFonts w:hint="eastAsia" w:ascii="Times New Roman" w:hAnsi="Times New Roman"/>
          <w:b/>
          <w:bCs/>
          <w:sz w:val="32"/>
          <w:szCs w:val="32"/>
        </w:rPr>
        <w:t>则</w:t>
      </w:r>
      <w:bookmarkEnd w:id="49"/>
    </w:p>
    <w:p>
      <w:pPr>
        <w:spacing w:line="360" w:lineRule="auto"/>
        <w:ind w:firstLine="480" w:firstLineChars="200"/>
        <w:rPr>
          <w:rFonts w:ascii="黑体" w:hAnsi="黑体" w:eastAsia="黑体"/>
          <w:sz w:val="24"/>
          <w:szCs w:val="24"/>
        </w:rPr>
      </w:pPr>
      <w:r>
        <w:rPr>
          <w:rFonts w:hint="eastAsia" w:ascii="黑体" w:hAnsi="黑体" w:eastAsia="黑体"/>
          <w:sz w:val="24"/>
          <w:szCs w:val="24"/>
        </w:rPr>
        <w:t>1.适用范围及项目信息</w:t>
      </w:r>
    </w:p>
    <w:p>
      <w:pPr>
        <w:spacing w:line="360" w:lineRule="auto"/>
        <w:ind w:firstLine="525" w:firstLineChars="250"/>
        <w:rPr>
          <w:rFonts w:ascii="宋体" w:hAnsi="宋体"/>
          <w:szCs w:val="21"/>
        </w:rPr>
      </w:pPr>
      <w:r>
        <w:rPr>
          <w:rFonts w:hint="eastAsia" w:ascii="宋体" w:hAnsi="宋体"/>
          <w:szCs w:val="21"/>
        </w:rPr>
        <w:t>1.1适用法律：本项目</w:t>
      </w:r>
      <w:r>
        <w:rPr>
          <w:rFonts w:hint="eastAsia"/>
          <w:u w:val="single"/>
        </w:rPr>
        <w:t>征集人</w:t>
      </w:r>
      <w:r>
        <w:rPr>
          <w:rFonts w:hint="eastAsia" w:ascii="宋体" w:hAnsi="宋体"/>
          <w:szCs w:val="21"/>
        </w:rPr>
        <w:t>、采购代理机构、供应商、评</w:t>
      </w:r>
      <w:r>
        <w:rPr>
          <w:rFonts w:hint="eastAsia" w:ascii="宋体" w:hAnsi="宋体"/>
          <w:szCs w:val="21"/>
          <w:lang w:val="en-US" w:eastAsia="zh-CN"/>
        </w:rPr>
        <w:t>审</w:t>
      </w:r>
      <w:r>
        <w:rPr>
          <w:rFonts w:hint="eastAsia" w:ascii="宋体" w:hAnsi="宋体"/>
          <w:szCs w:val="21"/>
        </w:rPr>
        <w:t>委员会的相关行为均受《中华人民共和国政府采购法》、《中华人民共和国政府采购法实施条例》、</w:t>
      </w:r>
      <w:r>
        <w:rPr>
          <w:rFonts w:hint="eastAsia"/>
        </w:rPr>
        <w:t>《</w:t>
      </w:r>
      <w:r>
        <w:t>政府采购框架协议采购方式管理暂行办法</w:t>
      </w:r>
      <w:r>
        <w:rPr>
          <w:rFonts w:hint="eastAsia"/>
        </w:rPr>
        <w:t>》</w:t>
      </w:r>
      <w:r>
        <w:rPr>
          <w:rFonts w:hint="eastAsia" w:ascii="宋体" w:hAnsi="宋体"/>
          <w:szCs w:val="21"/>
        </w:rPr>
        <w:t>及本项目本级和上级财政部门政府采购有关规定的约束和保护。</w:t>
      </w:r>
    </w:p>
    <w:p>
      <w:pPr>
        <w:spacing w:line="360" w:lineRule="auto"/>
        <w:ind w:firstLine="420" w:firstLineChars="200"/>
        <w:rPr>
          <w:rFonts w:ascii="宋体" w:hAnsi="宋体" w:cs="宋体"/>
          <w:spacing w:val="-6"/>
          <w:szCs w:val="21"/>
        </w:rPr>
      </w:pPr>
      <w:r>
        <w:rPr>
          <w:rFonts w:hint="eastAsia" w:ascii="宋体" w:hAnsi="宋体"/>
          <w:szCs w:val="21"/>
        </w:rPr>
        <w:t>1.2本征集文件</w:t>
      </w:r>
      <w:r>
        <w:rPr>
          <w:rFonts w:hint="eastAsia" w:ascii="宋体" w:hAnsi="宋体" w:cs="宋体"/>
          <w:spacing w:val="-6"/>
          <w:szCs w:val="21"/>
        </w:rPr>
        <w:t>适用于本项目的所有采购程序和环节（法律、法规另有规定的，从其规定）。</w:t>
      </w:r>
    </w:p>
    <w:p>
      <w:pPr>
        <w:spacing w:line="360" w:lineRule="auto"/>
        <w:ind w:firstLine="420" w:firstLineChars="200"/>
      </w:pPr>
      <w:r>
        <w:rPr>
          <w:rFonts w:hint="eastAsia" w:ascii="宋体" w:hAnsi="宋体"/>
          <w:szCs w:val="21"/>
        </w:rPr>
        <w:t>1</w:t>
      </w:r>
      <w:r>
        <w:rPr>
          <w:rFonts w:hint="default" w:ascii="宋体" w:hAnsi="宋体"/>
          <w:szCs w:val="21"/>
          <w:lang w:val="en"/>
        </w:rPr>
        <w:t>.3</w:t>
      </w:r>
      <w:r>
        <w:t>项目信息</w:t>
      </w:r>
    </w:p>
    <w:p>
      <w:pPr>
        <w:widowControl/>
        <w:spacing w:line="244" w:lineRule="exact"/>
        <w:ind w:left="420"/>
        <w:jc w:val="left"/>
      </w:pPr>
      <w:r>
        <w:rPr>
          <w:rFonts w:hint="eastAsia" w:ascii="宋体" w:hAnsi="宋体"/>
          <w:szCs w:val="21"/>
        </w:rPr>
        <w:t>1.</w:t>
      </w:r>
      <w:r>
        <w:rPr>
          <w:rFonts w:hint="default" w:ascii="宋体" w:hAnsi="宋体"/>
          <w:szCs w:val="21"/>
          <w:lang w:val="en"/>
        </w:rPr>
        <w:t>3.1</w:t>
      </w:r>
      <w:r>
        <w:t>项目名称及编号：详见供应商须知前附表</w:t>
      </w:r>
    </w:p>
    <w:p>
      <w:pPr>
        <w:widowControl/>
        <w:spacing w:before="236" w:line="244" w:lineRule="exact"/>
        <w:ind w:left="420"/>
        <w:jc w:val="left"/>
      </w:pPr>
      <w:r>
        <w:rPr>
          <w:rFonts w:hint="eastAsia" w:ascii="宋体" w:hAnsi="宋体"/>
          <w:szCs w:val="21"/>
        </w:rPr>
        <w:t>1.</w:t>
      </w:r>
      <w:r>
        <w:rPr>
          <w:rFonts w:hint="default" w:ascii="宋体" w:hAnsi="宋体"/>
          <w:szCs w:val="21"/>
          <w:lang w:val="en"/>
        </w:rPr>
        <w:t>3.2</w:t>
      </w:r>
      <w:r>
        <w:t xml:space="preserve"> 采购方式：详见供应商须知前附表</w:t>
      </w:r>
    </w:p>
    <w:p>
      <w:pPr>
        <w:widowControl/>
        <w:spacing w:before="236" w:line="244" w:lineRule="exact"/>
        <w:ind w:left="420"/>
        <w:jc w:val="left"/>
        <w:rPr>
          <w:rFonts w:ascii="宋体" w:hAnsi="宋体"/>
          <w:szCs w:val="21"/>
        </w:rPr>
      </w:pPr>
      <w:r>
        <w:rPr>
          <w:rFonts w:hint="eastAsia" w:ascii="宋体" w:hAnsi="宋体"/>
          <w:szCs w:val="21"/>
        </w:rPr>
        <w:t>1.</w:t>
      </w:r>
      <w:r>
        <w:rPr>
          <w:rFonts w:hint="default" w:ascii="宋体" w:hAnsi="宋体"/>
          <w:szCs w:val="21"/>
          <w:lang w:val="en"/>
        </w:rPr>
        <w:t>3.3</w:t>
      </w:r>
      <w:r>
        <w:rPr>
          <w:rFonts w:hint="eastAsia"/>
        </w:rPr>
        <w:t>项目类别</w:t>
      </w:r>
      <w: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2.定义</w:t>
      </w:r>
    </w:p>
    <w:p>
      <w:pPr>
        <w:spacing w:line="360" w:lineRule="auto"/>
        <w:ind w:firstLine="420" w:firstLineChars="200"/>
        <w:rPr>
          <w:rFonts w:ascii="宋体" w:hAnsi="宋体" w:cs="宋体"/>
          <w:b w:val="0"/>
          <w:bCs/>
          <w:szCs w:val="21"/>
        </w:rPr>
      </w:pPr>
      <w:r>
        <w:rPr>
          <w:rFonts w:hint="eastAsia" w:ascii="宋体" w:hAnsi="宋体" w:cs="宋体"/>
          <w:b w:val="0"/>
          <w:bCs/>
          <w:szCs w:val="21"/>
        </w:rPr>
        <w:t xml:space="preserve">2.1 </w:t>
      </w:r>
      <w:r>
        <w:rPr>
          <w:rFonts w:ascii="宋体" w:hAnsi="宋体" w:cs="宋体"/>
          <w:b w:val="0"/>
          <w:bCs/>
          <w:szCs w:val="21"/>
        </w:rPr>
        <w:t>“征集人”系指第一阶段主管预算单位及其委托的采购代理机构、集中采购机构的统称。</w:t>
      </w:r>
    </w:p>
    <w:p>
      <w:pPr>
        <w:spacing w:line="360" w:lineRule="auto"/>
        <w:ind w:firstLine="420" w:firstLineChars="200"/>
        <w:rPr>
          <w:rFonts w:ascii="宋体" w:hAnsi="宋体" w:cs="宋体"/>
          <w:b w:val="0"/>
          <w:bCs/>
          <w:szCs w:val="21"/>
        </w:rPr>
      </w:pPr>
      <w:r>
        <w:rPr>
          <w:rFonts w:hint="eastAsia" w:ascii="宋体" w:hAnsi="宋体" w:cs="宋体"/>
          <w:b w:val="0"/>
          <w:bCs/>
          <w:szCs w:val="21"/>
        </w:rPr>
        <w:t>2.2“采购代理机构” 指政府采购集中采购机构和集中采购机构以外的采购代理机构。</w:t>
      </w:r>
    </w:p>
    <w:p>
      <w:pPr>
        <w:spacing w:line="360" w:lineRule="auto"/>
        <w:ind w:firstLine="420" w:firstLineChars="200"/>
        <w:rPr>
          <w:rFonts w:ascii="宋体" w:hAnsi="宋体" w:cs="宋体"/>
          <w:b w:val="0"/>
          <w:bCs/>
          <w:szCs w:val="21"/>
        </w:rPr>
      </w:pPr>
      <w:r>
        <w:rPr>
          <w:rFonts w:hint="eastAsia" w:ascii="宋体" w:hAnsi="宋体" w:cs="宋体"/>
          <w:b w:val="0"/>
          <w:bCs/>
          <w:szCs w:val="21"/>
        </w:rPr>
        <w:t>2.3“供应商”是指向征集人、采购单位提供货物、工程或者服务的法人、其他组织或者自然人。</w:t>
      </w:r>
    </w:p>
    <w:p>
      <w:pPr>
        <w:spacing w:line="360" w:lineRule="auto"/>
        <w:ind w:firstLine="420" w:firstLineChars="200"/>
        <w:rPr>
          <w:rFonts w:ascii="宋体" w:hAnsi="宋体" w:cs="宋体"/>
          <w:b w:val="0"/>
          <w:bCs/>
          <w:szCs w:val="21"/>
        </w:rPr>
      </w:pPr>
      <w:r>
        <w:rPr>
          <w:rFonts w:hint="eastAsia" w:ascii="宋体" w:hAnsi="宋体" w:cs="宋体"/>
          <w:b w:val="0"/>
          <w:bCs/>
          <w:szCs w:val="21"/>
        </w:rPr>
        <w:t>2.4“采购单位”是指依法在框架协议范围内选定成交供应商并委托其开展相关服务工作的国家机关、事业单位、团体组织、企业等。</w:t>
      </w:r>
    </w:p>
    <w:p>
      <w:pPr>
        <w:spacing w:line="360" w:lineRule="auto"/>
        <w:ind w:firstLine="420" w:firstLineChars="200"/>
        <w:rPr>
          <w:rFonts w:ascii="宋体" w:hAnsi="宋体" w:cs="宋体"/>
          <w:b w:val="0"/>
          <w:bCs/>
          <w:szCs w:val="21"/>
        </w:rPr>
      </w:pPr>
      <w:r>
        <w:rPr>
          <w:rFonts w:hint="eastAsia" w:ascii="宋体" w:hAnsi="宋体" w:cs="宋体"/>
          <w:b w:val="0"/>
          <w:bCs/>
          <w:szCs w:val="21"/>
        </w:rPr>
        <w:t>2.5“服务”是指除货物和工程以外的其他政府采购对象。</w:t>
      </w:r>
    </w:p>
    <w:p>
      <w:pPr>
        <w:spacing w:line="360" w:lineRule="auto"/>
        <w:ind w:firstLine="420" w:firstLineChars="200"/>
        <w:rPr>
          <w:rFonts w:ascii="宋体" w:hAnsi="宋体" w:cs="宋体"/>
          <w:b w:val="0"/>
          <w:bCs/>
          <w:szCs w:val="21"/>
        </w:rPr>
      </w:pPr>
      <w:r>
        <w:rPr>
          <w:rFonts w:hint="eastAsia" w:ascii="宋体" w:hAnsi="宋体" w:cs="宋体"/>
          <w:b w:val="0"/>
          <w:bCs/>
          <w:szCs w:val="21"/>
        </w:rPr>
        <w:t>2.6“书面形式”是指合同书、信件和数据电文（包括电报、电传、传真、短信、电子数据交换和电子邮件）等可以有形地表现所载内容的形式。</w:t>
      </w:r>
    </w:p>
    <w:p>
      <w:pPr>
        <w:spacing w:line="360" w:lineRule="auto"/>
        <w:ind w:firstLine="420" w:firstLineChars="200"/>
        <w:rPr>
          <w:rFonts w:ascii="宋体" w:hAnsi="宋体" w:cs="宋体"/>
          <w:b w:val="0"/>
          <w:bCs/>
          <w:szCs w:val="21"/>
        </w:rPr>
      </w:pPr>
      <w:r>
        <w:rPr>
          <w:rFonts w:hint="eastAsia" w:ascii="宋体" w:hAnsi="宋体" w:cs="宋体"/>
          <w:b w:val="0"/>
          <w:bCs/>
          <w:szCs w:val="21"/>
        </w:rPr>
        <w:t>2.7“实质性要求”是指征集文件中已经指明不满足则响应无效的条款，或者不能负偏离的条款，或者采购需求中带“▲”的条款。</w:t>
      </w:r>
    </w:p>
    <w:p>
      <w:pPr>
        <w:spacing w:line="360" w:lineRule="auto"/>
        <w:ind w:firstLine="420" w:firstLineChars="200"/>
        <w:rPr>
          <w:rFonts w:ascii="宋体" w:hAnsi="宋体" w:cs="宋体"/>
          <w:szCs w:val="21"/>
        </w:rPr>
      </w:pPr>
      <w:r>
        <w:rPr>
          <w:rFonts w:hint="eastAsia" w:ascii="宋体" w:hAnsi="宋体" w:cs="宋体"/>
          <w:szCs w:val="21"/>
        </w:rPr>
        <w:t>2.8“正偏离”，是指响应文件对征集文件“采购需求”中有关条款作出的响应优于条款要求并有利于征集人的情形。</w:t>
      </w:r>
    </w:p>
    <w:p>
      <w:pPr>
        <w:spacing w:line="360" w:lineRule="auto"/>
        <w:ind w:firstLine="420" w:firstLineChars="200"/>
        <w:rPr>
          <w:rFonts w:ascii="宋体" w:hAnsi="宋体" w:cs="宋体"/>
          <w:szCs w:val="21"/>
        </w:rPr>
      </w:pPr>
      <w:r>
        <w:rPr>
          <w:rFonts w:hint="eastAsia" w:ascii="宋体" w:hAnsi="宋体" w:cs="宋体"/>
          <w:szCs w:val="21"/>
        </w:rPr>
        <w:t>2.9“负偏离”，是指响应文件对征集文件“采购需求”中有关条款作出的响应不满足条款要求，导致采购单位要求不能得到满足的情形。</w:t>
      </w:r>
    </w:p>
    <w:p>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w:t>
      </w:r>
      <w:r>
        <w:rPr>
          <w:rFonts w:ascii="黑体" w:hAnsi="黑体" w:eastAsia="黑体"/>
          <w:sz w:val="24"/>
          <w:szCs w:val="24"/>
        </w:rPr>
        <w:t>.供应商</w:t>
      </w:r>
      <w:r>
        <w:rPr>
          <w:rFonts w:hint="eastAsia" w:ascii="黑体" w:hAnsi="黑体" w:eastAsia="黑体"/>
          <w:sz w:val="24"/>
          <w:szCs w:val="24"/>
        </w:rPr>
        <w:t>的</w:t>
      </w:r>
      <w:r>
        <w:rPr>
          <w:rFonts w:ascii="黑体" w:hAnsi="黑体" w:eastAsia="黑体"/>
          <w:sz w:val="24"/>
          <w:szCs w:val="24"/>
        </w:rPr>
        <w:t>资格要求</w:t>
      </w:r>
      <w:r>
        <w:rPr>
          <w:rFonts w:hint="eastAsia" w:ascii="黑体" w:hAnsi="黑体" w:eastAsia="黑体"/>
          <w:sz w:val="24"/>
          <w:szCs w:val="24"/>
        </w:rPr>
        <w:t>：</w:t>
      </w:r>
      <w:r>
        <w:t>详见</w:t>
      </w:r>
      <w:r>
        <w:rPr>
          <w:rFonts w:hint="eastAsia"/>
        </w:rPr>
        <w:t>征集文件第一章《征集公告》</w:t>
      </w:r>
    </w:p>
    <w:p>
      <w:pPr>
        <w:spacing w:line="360" w:lineRule="auto"/>
        <w:ind w:firstLine="480" w:firstLineChars="200"/>
        <w:rPr>
          <w:rFonts w:ascii="黑体" w:hAnsi="黑体" w:eastAsia="黑体"/>
          <w:sz w:val="24"/>
          <w:szCs w:val="24"/>
        </w:rPr>
      </w:pPr>
      <w:r>
        <w:rPr>
          <w:rFonts w:hint="eastAsia" w:ascii="黑体" w:hAnsi="黑体" w:eastAsia="黑体"/>
          <w:sz w:val="24"/>
          <w:szCs w:val="24"/>
        </w:rPr>
        <w:t>4.响应委托</w:t>
      </w:r>
    </w:p>
    <w:p>
      <w:pPr>
        <w:spacing w:line="360" w:lineRule="auto"/>
        <w:ind w:firstLine="420" w:firstLineChars="200"/>
        <w:rPr>
          <w:rFonts w:ascii="宋体" w:hAnsi="宋体" w:cs="宋体"/>
          <w:szCs w:val="21"/>
        </w:rPr>
      </w:pPr>
      <w:r>
        <w:rPr>
          <w:rFonts w:hint="eastAsia" w:ascii="宋体" w:hAnsi="宋体" w:cs="宋体"/>
          <w:szCs w:val="21"/>
        </w:rPr>
        <w:t>供应商代表参加响应活动过程中必须携带个人有效身份证件。如供应商代表不是法定代表人，须持有法定代表人授权委托书（正本用原件，副本用复印件，按第六章要求格式填写）。</w:t>
      </w:r>
    </w:p>
    <w:p>
      <w:pPr>
        <w:spacing w:line="360" w:lineRule="auto"/>
        <w:ind w:firstLine="480" w:firstLineChars="200"/>
        <w:rPr>
          <w:rFonts w:ascii="黑体" w:hAnsi="黑体" w:eastAsia="黑体"/>
          <w:sz w:val="24"/>
          <w:szCs w:val="24"/>
        </w:rPr>
      </w:pPr>
      <w:r>
        <w:rPr>
          <w:rFonts w:hint="eastAsia" w:ascii="黑体" w:hAnsi="黑体" w:eastAsia="黑体"/>
          <w:sz w:val="24"/>
          <w:szCs w:val="24"/>
        </w:rPr>
        <w:t>5.响应费用</w:t>
      </w:r>
    </w:p>
    <w:p>
      <w:pPr>
        <w:spacing w:line="360" w:lineRule="auto"/>
        <w:ind w:firstLine="420" w:firstLineChars="200"/>
        <w:rPr>
          <w:rFonts w:ascii="宋体" w:hAnsi="宋体" w:cs="宋体"/>
          <w:szCs w:val="21"/>
        </w:rPr>
      </w:pPr>
      <w:r>
        <w:rPr>
          <w:rFonts w:hint="eastAsia" w:ascii="宋体" w:hAnsi="宋体" w:cs="宋体"/>
          <w:szCs w:val="21"/>
        </w:rPr>
        <w:t>响应费用：供应商应承担参与本次采购活动有关的所有费用，包括但不限于勘查现场、编制响应文件、参加澄清说明、签订合同等，不论响应结果如何，均应自行承担。</w:t>
      </w:r>
    </w:p>
    <w:p>
      <w:pPr>
        <w:spacing w:line="360" w:lineRule="auto"/>
        <w:ind w:firstLine="480" w:firstLineChars="200"/>
        <w:rPr>
          <w:rFonts w:ascii="黑体" w:hAnsi="黑体" w:eastAsia="黑体"/>
          <w:sz w:val="24"/>
          <w:szCs w:val="24"/>
        </w:rPr>
      </w:pPr>
      <w:r>
        <w:rPr>
          <w:rFonts w:hint="eastAsia" w:ascii="黑体" w:hAnsi="黑体" w:eastAsia="黑体"/>
          <w:sz w:val="24"/>
          <w:szCs w:val="24"/>
        </w:rPr>
        <w:t>6.联合体响应</w:t>
      </w:r>
    </w:p>
    <w:p>
      <w:pPr>
        <w:spacing w:line="360" w:lineRule="auto"/>
        <w:ind w:firstLine="420" w:firstLineChars="200"/>
        <w:rPr>
          <w:rFonts w:ascii="宋体" w:hAnsi="宋体" w:cs="宋体"/>
          <w:bCs/>
          <w:szCs w:val="21"/>
        </w:rPr>
      </w:pPr>
      <w:r>
        <w:rPr>
          <w:rFonts w:hint="eastAsia" w:ascii="宋体" w:hAnsi="宋体" w:cs="宋体"/>
          <w:szCs w:val="21"/>
        </w:rPr>
        <w:t>6.1本项目是否接受联合体响应，详见“供应商须知前附表”。</w:t>
      </w:r>
    </w:p>
    <w:p>
      <w:pPr>
        <w:spacing w:line="360" w:lineRule="auto"/>
        <w:ind w:firstLine="480" w:firstLineChars="200"/>
        <w:rPr>
          <w:rFonts w:ascii="宋体" w:hAnsi="宋体" w:cs="宋体"/>
          <w:szCs w:val="21"/>
        </w:rPr>
      </w:pPr>
      <w:r>
        <w:rPr>
          <w:rFonts w:hint="eastAsia" w:ascii="黑体" w:hAnsi="黑体" w:eastAsia="黑体"/>
          <w:sz w:val="24"/>
          <w:szCs w:val="24"/>
        </w:rPr>
        <w:t xml:space="preserve">7.转包与分包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7.1本项目是否允许分包详见“供应商须知前附表”。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8.特别说明：</w:t>
      </w:r>
    </w:p>
    <w:p>
      <w:pPr>
        <w:spacing w:line="360" w:lineRule="auto"/>
        <w:ind w:firstLine="421" w:firstLineChars="200"/>
        <w:rPr>
          <w:rFonts w:ascii="宋体" w:hAnsi="宋体" w:cs="宋体"/>
          <w:b/>
          <w:szCs w:val="21"/>
        </w:rPr>
      </w:pPr>
      <w:r>
        <w:rPr>
          <w:rFonts w:hint="eastAsia" w:ascii="宋体" w:hAnsi="宋体" w:cs="宋体"/>
          <w:b/>
          <w:szCs w:val="21"/>
        </w:rPr>
        <w:t>8.1如果本征集文件要求供应商提供资格、信誉、荣誉、业绩与企业认证等材料的，则供应商所提供的以上材料必须为供应商所拥有。</w:t>
      </w:r>
    </w:p>
    <w:p>
      <w:pPr>
        <w:spacing w:line="360" w:lineRule="auto"/>
        <w:ind w:firstLine="421" w:firstLineChars="200"/>
        <w:rPr>
          <w:rFonts w:ascii="宋体" w:hAnsi="宋体" w:cs="宋体"/>
          <w:b/>
          <w:szCs w:val="21"/>
        </w:rPr>
      </w:pPr>
      <w:r>
        <w:rPr>
          <w:rFonts w:hint="eastAsia" w:ascii="宋体" w:hAnsi="宋体" w:cs="宋体"/>
          <w:b/>
          <w:szCs w:val="21"/>
        </w:rPr>
        <w:t>8.2供应商应仔细阅读征集文件的所有内容，按照征集文件的要求提交响应文件，并对所提供的全部资料的真实性承担法律责任。</w:t>
      </w:r>
    </w:p>
    <w:p>
      <w:pPr>
        <w:spacing w:line="360" w:lineRule="auto"/>
        <w:ind w:firstLine="421" w:firstLineChars="200"/>
        <w:rPr>
          <w:rFonts w:ascii="宋体" w:hAnsi="宋体" w:cs="宋体"/>
          <w:b/>
          <w:szCs w:val="21"/>
        </w:rPr>
      </w:pPr>
      <w:r>
        <w:rPr>
          <w:rFonts w:hint="eastAsia" w:ascii="宋体" w:hAnsi="宋体" w:cs="宋体"/>
          <w:b/>
          <w:szCs w:val="21"/>
        </w:rPr>
        <w:t>8.3供应商在响应活动中提供任何虚假材料，将报监管部门查处。</w:t>
      </w:r>
    </w:p>
    <w:p>
      <w:pPr>
        <w:spacing w:line="360" w:lineRule="auto"/>
        <w:ind w:firstLine="480" w:firstLineChars="200"/>
        <w:rPr>
          <w:rFonts w:ascii="黑体" w:hAnsi="黑体" w:eastAsia="黑体"/>
          <w:sz w:val="24"/>
          <w:szCs w:val="24"/>
        </w:rPr>
      </w:pPr>
      <w:r>
        <w:rPr>
          <w:rFonts w:hint="eastAsia" w:ascii="黑体" w:hAnsi="黑体" w:eastAsia="黑体"/>
          <w:sz w:val="24"/>
          <w:szCs w:val="24"/>
        </w:rPr>
        <w:t>9.回避与串通响应</w:t>
      </w:r>
    </w:p>
    <w:p>
      <w:pPr>
        <w:spacing w:line="360" w:lineRule="auto"/>
        <w:ind w:firstLine="421" w:firstLineChars="200"/>
        <w:rPr>
          <w:rFonts w:ascii="宋体" w:hAnsi="宋体" w:cs="宋体"/>
          <w:b/>
          <w:szCs w:val="21"/>
        </w:rPr>
      </w:pPr>
      <w:r>
        <w:rPr>
          <w:rFonts w:hint="eastAsia" w:ascii="宋体" w:hAnsi="宋体" w:cs="宋体"/>
          <w:b/>
          <w:szCs w:val="21"/>
        </w:rPr>
        <w:t>9.1在政府采购活动中，征集人员及相关人员与供应商有下列利害关系之一的，应当回避：</w:t>
      </w:r>
    </w:p>
    <w:p>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pPr>
        <w:spacing w:line="360" w:lineRule="auto"/>
        <w:ind w:firstLine="420" w:firstLineChars="200"/>
        <w:rPr>
          <w:rFonts w:ascii="宋体" w:hAnsi="宋体" w:cs="宋体"/>
          <w:szCs w:val="21"/>
        </w:rPr>
      </w:pPr>
      <w:r>
        <w:rPr>
          <w:rFonts w:hint="eastAsia" w:ascii="宋体" w:hAnsi="宋体" w:cs="宋体"/>
          <w:szCs w:val="21"/>
        </w:rPr>
        <w:t>供应商认为采购单位员及相关人员与其他供应商有利害关系的，可以向采购单位或者采购代理机构书面提出回避申请，并说明理由。采购单位或者采购代理机构应当及时询问被申请回避人员，有利害关系的被申请回避人员应当回避。</w:t>
      </w:r>
    </w:p>
    <w:p>
      <w:pPr>
        <w:spacing w:line="360" w:lineRule="auto"/>
        <w:ind w:firstLine="420" w:firstLineChars="200"/>
        <w:rPr>
          <w:rFonts w:ascii="宋体" w:hAnsi="宋体" w:cs="宋体"/>
          <w:szCs w:val="21"/>
        </w:rPr>
      </w:pPr>
      <w:r>
        <w:rPr>
          <w:rFonts w:hint="eastAsia" w:ascii="宋体" w:hAnsi="宋体" w:cs="宋体"/>
          <w:szCs w:val="21"/>
        </w:rPr>
        <w:t>9.2有下列情形之一的视为供应商相互串通响应，响应文件将被视为无效：</w:t>
      </w:r>
    </w:p>
    <w:p>
      <w:pPr>
        <w:spacing w:line="360" w:lineRule="auto"/>
        <w:ind w:firstLine="421" w:firstLineChars="200"/>
        <w:rPr>
          <w:rFonts w:ascii="宋体" w:hAnsi="宋体" w:cs="宋体"/>
          <w:b/>
          <w:szCs w:val="21"/>
        </w:rPr>
      </w:pPr>
      <w:r>
        <w:rPr>
          <w:rFonts w:hint="eastAsia" w:ascii="宋体" w:hAnsi="宋体" w:cs="宋体"/>
          <w:b/>
          <w:szCs w:val="21"/>
        </w:rPr>
        <w:t>（1）不同供应商的响应文件由同一单位或者个人编制；或者不同供应商报名的IP地址一致的；或者编制响应文件硬件设备CPU编号、硬盘编号、网卡地址一致的情况。</w:t>
      </w:r>
    </w:p>
    <w:p>
      <w:pPr>
        <w:spacing w:line="360" w:lineRule="auto"/>
        <w:ind w:firstLine="421" w:firstLineChars="200"/>
        <w:rPr>
          <w:rFonts w:ascii="宋体" w:hAnsi="宋体" w:cs="宋体"/>
          <w:b/>
          <w:szCs w:val="21"/>
        </w:rPr>
      </w:pPr>
      <w:r>
        <w:rPr>
          <w:rFonts w:hint="eastAsia" w:ascii="宋体" w:hAnsi="宋体" w:cs="宋体"/>
          <w:b/>
          <w:szCs w:val="21"/>
        </w:rPr>
        <w:t>（2）不同供应商委托同一单位或者个人办理响应事宜；</w:t>
      </w:r>
    </w:p>
    <w:p>
      <w:pPr>
        <w:spacing w:line="360" w:lineRule="auto"/>
        <w:ind w:firstLine="421" w:firstLineChars="200"/>
        <w:rPr>
          <w:rFonts w:ascii="宋体" w:hAnsi="宋体" w:cs="宋体"/>
          <w:b/>
          <w:szCs w:val="21"/>
        </w:rPr>
      </w:pPr>
      <w:r>
        <w:rPr>
          <w:rFonts w:hint="eastAsia" w:ascii="宋体" w:hAnsi="宋体" w:cs="宋体"/>
          <w:b/>
          <w:szCs w:val="21"/>
        </w:rPr>
        <w:t>（3）不同的供应商的响应文件载明的项目管理员为同一个人；</w:t>
      </w:r>
    </w:p>
    <w:p>
      <w:pPr>
        <w:spacing w:line="360" w:lineRule="auto"/>
        <w:ind w:firstLine="421" w:firstLineChars="200"/>
        <w:rPr>
          <w:rFonts w:ascii="宋体" w:hAnsi="宋体" w:cs="宋体"/>
          <w:b/>
          <w:szCs w:val="21"/>
        </w:rPr>
      </w:pPr>
      <w:r>
        <w:rPr>
          <w:rFonts w:hint="eastAsia" w:ascii="宋体" w:hAnsi="宋体" w:cs="宋体"/>
          <w:b/>
          <w:szCs w:val="21"/>
        </w:rPr>
        <w:t>（4）不同供应商的电子或纸质响应文件异常一致或者响应报价呈规律性差异；</w:t>
      </w:r>
    </w:p>
    <w:p>
      <w:pPr>
        <w:spacing w:line="360" w:lineRule="auto"/>
        <w:ind w:firstLine="421" w:firstLineChars="200"/>
        <w:rPr>
          <w:rFonts w:ascii="宋体" w:hAnsi="宋体" w:cs="宋体"/>
          <w:b/>
          <w:szCs w:val="21"/>
        </w:rPr>
      </w:pPr>
      <w:r>
        <w:rPr>
          <w:rFonts w:hint="eastAsia" w:ascii="宋体" w:hAnsi="宋体" w:cs="宋体"/>
          <w:b/>
          <w:szCs w:val="21"/>
        </w:rPr>
        <w:t>（5）不同供应商的纸质响应文件相互混装；</w:t>
      </w:r>
    </w:p>
    <w:p>
      <w:pPr>
        <w:spacing w:line="360" w:lineRule="auto"/>
        <w:ind w:firstLine="420" w:firstLineChars="200"/>
        <w:rPr>
          <w:rFonts w:ascii="宋体" w:hAnsi="宋体" w:cs="宋体"/>
          <w:szCs w:val="21"/>
        </w:rPr>
      </w:pPr>
      <w:r>
        <w:rPr>
          <w:rFonts w:hint="eastAsia" w:ascii="宋体" w:hAnsi="宋体" w:cs="宋体"/>
          <w:szCs w:val="21"/>
        </w:rPr>
        <w:t>9.3供应商有下列情形之一的，属于恶意串通行为，将报同级监督管理部门：</w:t>
      </w:r>
    </w:p>
    <w:p>
      <w:pPr>
        <w:spacing w:line="360" w:lineRule="auto"/>
        <w:ind w:firstLine="420" w:firstLineChars="200"/>
        <w:rPr>
          <w:rFonts w:ascii="宋体" w:hAnsi="宋体" w:cs="宋体"/>
          <w:szCs w:val="21"/>
        </w:rPr>
      </w:pPr>
      <w:r>
        <w:rPr>
          <w:rFonts w:hint="eastAsia" w:ascii="宋体" w:hAnsi="宋体" w:cs="宋体"/>
          <w:szCs w:val="21"/>
        </w:rPr>
        <w:t>（1）供应商直接或者间接从征集人或者采购代理机构处获得其他供应商的相关信息并修改其响应文件；</w:t>
      </w:r>
    </w:p>
    <w:p>
      <w:pPr>
        <w:spacing w:line="360" w:lineRule="auto"/>
        <w:ind w:firstLine="420" w:firstLineChars="200"/>
        <w:rPr>
          <w:rFonts w:ascii="宋体" w:hAnsi="宋体" w:cs="宋体"/>
          <w:szCs w:val="21"/>
        </w:rPr>
      </w:pPr>
      <w:r>
        <w:rPr>
          <w:rFonts w:hint="eastAsia" w:ascii="宋体" w:hAnsi="宋体" w:cs="宋体"/>
          <w:szCs w:val="21"/>
        </w:rPr>
        <w:t>（2）供应商按照采购单位或者采购代理机构的授意撤换、修改响应文件；</w:t>
      </w:r>
    </w:p>
    <w:p>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（6）供应商之间商定部分供应商放弃参加政府采购活动或者放弃入围；</w:t>
      </w:r>
    </w:p>
    <w:p>
      <w:pPr>
        <w:spacing w:line="360" w:lineRule="auto"/>
        <w:ind w:firstLine="420" w:firstLineChars="200"/>
        <w:rPr>
          <w:rFonts w:ascii="宋体" w:hAnsi="宋体" w:cs="宋体"/>
          <w:szCs w:val="21"/>
        </w:rPr>
      </w:pPr>
      <w:r>
        <w:rPr>
          <w:rFonts w:hint="eastAsia" w:ascii="宋体" w:hAnsi="宋体" w:cs="宋体"/>
          <w:szCs w:val="21"/>
        </w:rPr>
        <w:t>（7）供应商与征集人或者采购代理机构之间、供应商相互之间，为谋求特定供应商入围或者排斥其他供应商的其他串通行为。</w:t>
      </w:r>
    </w:p>
    <w:p>
      <w:pPr>
        <w:snapToGrid w:val="0"/>
        <w:spacing w:line="360" w:lineRule="auto"/>
        <w:ind w:left="2" w:leftChars="1" w:firstLine="421" w:firstLineChars="200"/>
        <w:rPr>
          <w:rFonts w:ascii="宋体" w:hAnsi="宋体"/>
          <w:b/>
          <w:szCs w:val="20"/>
        </w:rPr>
      </w:pPr>
    </w:p>
    <w:p>
      <w:pPr>
        <w:spacing w:line="400" w:lineRule="exact"/>
        <w:ind w:firstLine="642" w:firstLineChars="200"/>
        <w:jc w:val="center"/>
        <w:outlineLvl w:val="2"/>
        <w:rPr>
          <w:rFonts w:ascii="Times New Roman" w:hAnsi="Times New Roman"/>
          <w:b/>
          <w:bCs/>
          <w:sz w:val="32"/>
          <w:szCs w:val="32"/>
        </w:rPr>
      </w:pPr>
      <w:bookmarkStart w:id="50" w:name="_Toc22688"/>
      <w:r>
        <w:rPr>
          <w:rFonts w:hint="eastAsia" w:ascii="Times New Roman" w:hAnsi="Times New Roman"/>
          <w:b/>
          <w:bCs/>
          <w:sz w:val="32"/>
          <w:szCs w:val="32"/>
        </w:rPr>
        <w:t>二、第一阶段（入围阶段）</w:t>
      </w:r>
      <w:bookmarkEnd w:id="50"/>
    </w:p>
    <w:p>
      <w:pPr>
        <w:spacing w:line="400" w:lineRule="exact"/>
        <w:ind w:firstLine="642" w:firstLineChars="200"/>
        <w:jc w:val="center"/>
        <w:outlineLvl w:val="2"/>
        <w:rPr>
          <w:rFonts w:ascii="Times New Roman" w:hAnsi="Times New Roman"/>
          <w:b/>
          <w:bCs/>
          <w:sz w:val="32"/>
          <w:szCs w:val="32"/>
        </w:rPr>
      </w:pPr>
      <w:bookmarkStart w:id="51" w:name="_Toc27719"/>
      <w:r>
        <w:rPr>
          <w:rFonts w:hint="eastAsia" w:ascii="Times New Roman" w:hAnsi="Times New Roman"/>
          <w:b/>
          <w:bCs/>
          <w:sz w:val="32"/>
          <w:szCs w:val="32"/>
        </w:rPr>
        <w:t>（一）征集文件</w:t>
      </w:r>
      <w:bookmarkEnd w:id="51"/>
    </w:p>
    <w:p>
      <w:pPr>
        <w:spacing w:line="360" w:lineRule="auto"/>
        <w:ind w:firstLine="480" w:firstLineChars="200"/>
        <w:rPr>
          <w:rFonts w:ascii="黑体" w:hAnsi="黑体" w:eastAsia="黑体"/>
          <w:sz w:val="24"/>
          <w:szCs w:val="24"/>
        </w:rPr>
      </w:pPr>
      <w:r>
        <w:rPr>
          <w:rFonts w:hint="eastAsia" w:ascii="黑体" w:hAnsi="黑体" w:eastAsia="黑体"/>
          <w:sz w:val="24"/>
          <w:szCs w:val="24"/>
        </w:rPr>
        <w:t>10.征集文件的组成</w:t>
      </w:r>
    </w:p>
    <w:p>
      <w:pPr>
        <w:spacing w:line="360" w:lineRule="auto"/>
        <w:ind w:firstLine="420" w:firstLineChars="200"/>
        <w:rPr>
          <w:rFonts w:ascii="宋体" w:hAnsi="宋体"/>
          <w:szCs w:val="21"/>
        </w:rPr>
      </w:pPr>
      <w:r>
        <w:rPr>
          <w:rFonts w:hint="eastAsia" w:ascii="宋体" w:hAnsi="宋体"/>
          <w:szCs w:val="21"/>
        </w:rPr>
        <w:t>第一章 征集公告；</w:t>
      </w:r>
    </w:p>
    <w:p>
      <w:pPr>
        <w:spacing w:line="360" w:lineRule="auto"/>
        <w:ind w:firstLine="420" w:firstLineChars="200"/>
        <w:rPr>
          <w:rFonts w:ascii="宋体" w:hAnsi="宋体"/>
          <w:szCs w:val="21"/>
        </w:rPr>
      </w:pPr>
      <w:r>
        <w:rPr>
          <w:rFonts w:hint="eastAsia" w:ascii="宋体" w:hAnsi="宋体"/>
          <w:szCs w:val="21"/>
        </w:rPr>
        <w:t xml:space="preserve">第二章 采购需求； </w:t>
      </w:r>
    </w:p>
    <w:p>
      <w:pPr>
        <w:spacing w:line="360" w:lineRule="auto"/>
        <w:ind w:firstLine="420" w:firstLineChars="200"/>
        <w:rPr>
          <w:rFonts w:ascii="宋体" w:hAnsi="宋体"/>
          <w:szCs w:val="21"/>
        </w:rPr>
      </w:pPr>
      <w:r>
        <w:rPr>
          <w:rFonts w:hint="eastAsia" w:ascii="宋体" w:hAnsi="宋体"/>
          <w:szCs w:val="21"/>
        </w:rPr>
        <w:t>第三章 供应商须知；</w:t>
      </w:r>
    </w:p>
    <w:p>
      <w:pPr>
        <w:spacing w:line="360" w:lineRule="auto"/>
        <w:ind w:firstLine="420" w:firstLineChars="200"/>
        <w:rPr>
          <w:rFonts w:ascii="宋体" w:hAnsi="宋体"/>
          <w:szCs w:val="21"/>
        </w:rPr>
      </w:pPr>
      <w:r>
        <w:rPr>
          <w:rFonts w:hint="eastAsia" w:ascii="宋体" w:hAnsi="宋体"/>
          <w:szCs w:val="21"/>
        </w:rPr>
        <w:t xml:space="preserve">第四章 </w:t>
      </w:r>
      <w:r>
        <w:rPr>
          <w:rFonts w:hint="eastAsia" w:ascii="宋体" w:hAnsi="宋体" w:cs="宋体"/>
          <w:szCs w:val="21"/>
        </w:rPr>
        <w:t>评审方法和评审标准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第五章 拟签订的框架协议文本和采购合同文本；</w:t>
      </w:r>
    </w:p>
    <w:p>
      <w:pPr>
        <w:spacing w:line="360" w:lineRule="auto"/>
        <w:ind w:firstLine="420" w:firstLineChars="200"/>
        <w:rPr>
          <w:rFonts w:ascii="宋体" w:hAnsi="宋体"/>
          <w:szCs w:val="21"/>
        </w:rPr>
      </w:pPr>
      <w:r>
        <w:rPr>
          <w:rFonts w:hint="eastAsia" w:ascii="宋体" w:hAnsi="宋体"/>
          <w:szCs w:val="21"/>
        </w:rPr>
        <w:t>第六章 响应文件格式；</w:t>
      </w:r>
    </w:p>
    <w:p>
      <w:pPr>
        <w:spacing w:line="360" w:lineRule="auto"/>
        <w:ind w:firstLine="420" w:firstLineChars="200"/>
        <w:rPr>
          <w:rFonts w:ascii="宋体" w:hAnsi="宋体"/>
          <w:szCs w:val="21"/>
        </w:rPr>
      </w:pPr>
      <w:r>
        <w:rPr>
          <w:rFonts w:hint="eastAsia" w:ascii="宋体" w:hAnsi="宋体"/>
          <w:szCs w:val="21"/>
        </w:rPr>
        <w:t>第七章 质疑、投诉材料格式</w:t>
      </w:r>
    </w:p>
    <w:p>
      <w:pPr>
        <w:spacing w:line="360" w:lineRule="auto"/>
        <w:ind w:firstLine="420" w:firstLineChars="200"/>
        <w:rPr>
          <w:rFonts w:ascii="宋体" w:hAnsi="宋体" w:cs="宋体"/>
          <w:szCs w:val="21"/>
        </w:rPr>
      </w:pPr>
      <w:r>
        <w:rPr>
          <w:rFonts w:hint="eastAsia" w:ascii="宋体" w:hAnsi="宋体" w:cs="宋体"/>
          <w:szCs w:val="21"/>
        </w:rPr>
        <w:t>根据本章第</w:t>
      </w:r>
      <w:r>
        <w:rPr>
          <w:rFonts w:hint="eastAsia"/>
        </w:rPr>
        <w:t>11.1</w:t>
      </w:r>
      <w:r>
        <w:rPr>
          <w:rFonts w:hint="eastAsia" w:ascii="宋体" w:hAnsi="宋体" w:cs="宋体"/>
          <w:szCs w:val="21"/>
        </w:rPr>
        <w:t>项的规定对公开征集文件所做的澄清、修改，构成征集文件的组成部分。当公开征集文件与征集文件的澄清和修改就同一内容的表述不一致时，以最后澄清或修改公告为准。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11.征集文件的澄清、修改 、现场考察和答疑会</w:t>
      </w:r>
    </w:p>
    <w:p>
      <w:pPr>
        <w:spacing w:line="360" w:lineRule="auto"/>
        <w:ind w:firstLine="421" w:firstLineChars="200"/>
        <w:rPr>
          <w:rFonts w:ascii="宋体" w:hAnsi="宋体" w:cs="宋体"/>
          <w:b/>
          <w:szCs w:val="21"/>
        </w:rPr>
      </w:pPr>
      <w:r>
        <w:rPr>
          <w:rFonts w:hint="eastAsia" w:ascii="宋体" w:hAnsi="宋体" w:cs="宋体"/>
          <w:b/>
          <w:szCs w:val="21"/>
        </w:rPr>
        <w:t xml:space="preserve"> 11.1征集人或者采购代理机构可以对已发出的征集文件进行必要的澄清或者修改。澄清或者修改应当在原公告发布媒体上发布澄清公告。澄清或者修改的内容为征集文件的组成部分。</w:t>
      </w:r>
      <w:r>
        <w:rPr>
          <w:rFonts w:hint="eastAsia" w:ascii="宋体" w:hAnsi="宋体" w:cs="宋体"/>
          <w:szCs w:val="21"/>
        </w:rPr>
        <w:t>澄清或者修改的内容可能影响响应文件编制的，征集人或者采购代理机构应当在响应截止时间至少15日前，在“供应商须知前附表”规定的政府采购信息发布媒体上发布更正公告所有的潜在供应商；不足15日的，征集人或者采购代理机构应当顺延提交响应文件的截止时间。发出的澄清或者修改不影响响应文件编制的也应在截标前3日发出。</w:t>
      </w:r>
    </w:p>
    <w:p>
      <w:pPr>
        <w:spacing w:line="360" w:lineRule="auto"/>
        <w:ind w:firstLine="420" w:firstLineChars="200"/>
        <w:rPr>
          <w:rFonts w:ascii="宋体" w:hAnsi="宋体" w:cs="宋体"/>
          <w:szCs w:val="21"/>
        </w:rPr>
      </w:pPr>
      <w:r>
        <w:rPr>
          <w:rFonts w:hint="eastAsia" w:ascii="宋体" w:hAnsi="宋体" w:cs="宋体"/>
          <w:szCs w:val="21"/>
        </w:rPr>
        <w:t>11.2 供应商应认真审阅本公开征集文件，如有疑问，或发现其中有误或有要求不合理的，应在供应商须知前附表规定的</w:t>
      </w:r>
      <w:r>
        <w:rPr>
          <w:rFonts w:hint="eastAsia" w:ascii="宋体" w:hAnsi="宋体" w:cs="宋体"/>
          <w:kern w:val="0"/>
          <w:szCs w:val="21"/>
        </w:rPr>
        <w:t>响应截止时间</w:t>
      </w:r>
      <w:r>
        <w:rPr>
          <w:rFonts w:hint="eastAsia" w:ascii="宋体" w:hAnsi="宋体" w:cs="宋体"/>
          <w:szCs w:val="21"/>
        </w:rPr>
        <w:t>前以书面形式要求征集人或采购代理机构对征集文件予以澄清；否则，由此产生的后果由供应商自行负责。</w:t>
      </w:r>
    </w:p>
    <w:p>
      <w:pPr>
        <w:spacing w:line="360" w:lineRule="auto"/>
        <w:ind w:firstLine="420" w:firstLineChars="200"/>
        <w:rPr>
          <w:rFonts w:ascii="宋体" w:hAnsi="宋体" w:cs="宋体"/>
          <w:szCs w:val="21"/>
        </w:rPr>
      </w:pPr>
      <w:r>
        <w:rPr>
          <w:rFonts w:hint="eastAsia" w:ascii="宋体" w:hAnsi="宋体" w:cs="宋体"/>
          <w:szCs w:val="21"/>
        </w:rPr>
        <w:t>11.3征集人和采购代理机构可以视采购具体情况，变更响应截止时间和开标时间，将变更时间将在“供应商须知前附表”</w:t>
      </w:r>
      <w:r>
        <w:rPr>
          <w:rFonts w:hint="eastAsia" w:ascii="宋体" w:hAnsi="宋体" w:cs="宋体"/>
          <w:kern w:val="0"/>
          <w:szCs w:val="21"/>
        </w:rPr>
        <w:t>规定的政府采购信息发布媒体上</w:t>
      </w:r>
      <w:r>
        <w:rPr>
          <w:rFonts w:hint="eastAsia" w:ascii="宋体" w:hAnsi="宋体" w:cs="宋体"/>
          <w:szCs w:val="21"/>
        </w:rPr>
        <w:t>发布更正公告。</w:t>
      </w:r>
    </w:p>
    <w:p>
      <w:pPr>
        <w:spacing w:line="360" w:lineRule="auto"/>
        <w:ind w:firstLine="420" w:firstLineChars="200"/>
        <w:rPr>
          <w:rFonts w:ascii="宋体" w:hAnsi="宋体" w:cs="宋体"/>
          <w:szCs w:val="21"/>
        </w:rPr>
      </w:pPr>
      <w:r>
        <w:rPr>
          <w:rFonts w:hint="eastAsia" w:ascii="宋体" w:hAnsi="宋体" w:cs="宋体"/>
          <w:szCs w:val="21"/>
        </w:rPr>
        <w:t>11.4征集人或者采购代理机构可以在征集文件提供期限截止后，组织已获取征集文件的潜在供应商现场考察或者召开开标前答疑会，具体详见“供应商须知前附表”。</w:t>
      </w:r>
    </w:p>
    <w:p>
      <w:pPr>
        <w:spacing w:line="360" w:lineRule="auto"/>
        <w:ind w:firstLine="420" w:firstLineChars="200"/>
        <w:rPr>
          <w:rFonts w:ascii="Times New Roman" w:hAnsi="宋体"/>
          <w:color w:val="000000"/>
          <w:szCs w:val="24"/>
        </w:rPr>
      </w:pPr>
      <w:r>
        <w:rPr>
          <w:rFonts w:hint="eastAsia" w:asciiTheme="minorEastAsia" w:hAnsiTheme="minorEastAsia" w:eastAsiaTheme="minorEastAsia" w:cstheme="minorEastAsia"/>
          <w:color w:val="000000"/>
          <w:szCs w:val="24"/>
        </w:rPr>
        <w:t>11.5</w:t>
      </w:r>
      <w:r>
        <w:rPr>
          <w:rFonts w:ascii="Times New Roman" w:hAnsi="宋体"/>
          <w:color w:val="000000"/>
          <w:szCs w:val="24"/>
        </w:rPr>
        <w:t>征集</w:t>
      </w:r>
      <w:r>
        <w:rPr>
          <w:rFonts w:hint="eastAsia" w:ascii="Times New Roman" w:hAnsi="宋体"/>
          <w:color w:val="000000"/>
          <w:szCs w:val="24"/>
        </w:rPr>
        <w:t>人或者采购代理机构不组织召开开标前答疑会。</w:t>
      </w:r>
    </w:p>
    <w:p>
      <w:pPr>
        <w:spacing w:line="360" w:lineRule="auto"/>
        <w:ind w:firstLine="420" w:firstLineChars="200"/>
        <w:rPr>
          <w:rFonts w:ascii="宋体" w:hAnsi="宋体" w:cs="宋体"/>
          <w:szCs w:val="21"/>
        </w:rPr>
      </w:pPr>
    </w:p>
    <w:p>
      <w:pPr>
        <w:pStyle w:val="5"/>
        <w:keepNext w:val="0"/>
        <w:keepLines w:val="0"/>
        <w:spacing w:line="400" w:lineRule="exact"/>
        <w:jc w:val="center"/>
        <w:rPr>
          <w:rFonts w:ascii="宋体" w:hAnsi="宋体" w:cs="宋体"/>
        </w:rPr>
      </w:pPr>
      <w:bookmarkStart w:id="52" w:name="_Toc20269"/>
      <w:bookmarkStart w:id="53" w:name="_Toc7952"/>
      <w:r>
        <w:rPr>
          <w:rFonts w:hint="eastAsia" w:ascii="宋体" w:hAnsi="宋体" w:cs="宋体"/>
        </w:rPr>
        <w:t>（二）响应文件的编制</w:t>
      </w:r>
      <w:bookmarkEnd w:id="52"/>
      <w:bookmarkEnd w:id="53"/>
    </w:p>
    <w:p>
      <w:pPr>
        <w:spacing w:line="360" w:lineRule="auto"/>
        <w:ind w:firstLine="420" w:firstLineChars="200"/>
        <w:rPr>
          <w:rFonts w:ascii="Times New Roman" w:hAnsi="宋体"/>
          <w:szCs w:val="24"/>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12.响应文件的编制原则</w:t>
      </w:r>
    </w:p>
    <w:p>
      <w:pPr>
        <w:spacing w:line="360" w:lineRule="auto"/>
        <w:ind w:firstLine="420" w:firstLineChars="200"/>
        <w:rPr>
          <w:rFonts w:ascii="宋体" w:hAnsi="宋体" w:cs="宋体"/>
          <w:szCs w:val="21"/>
        </w:rPr>
      </w:pPr>
      <w:r>
        <w:rPr>
          <w:rFonts w:hint="eastAsia" w:ascii="宋体" w:hAnsi="宋体" w:cs="宋体"/>
          <w:szCs w:val="21"/>
        </w:rPr>
        <w:t>12.1供应商必须按照征集文件的要求编制响应文件。响应文件必须对征集文件提出的要求和条件作出明确响应。</w:t>
      </w:r>
    </w:p>
    <w:p>
      <w:pPr>
        <w:spacing w:line="360" w:lineRule="auto"/>
        <w:ind w:firstLine="420" w:firstLineChars="200"/>
        <w:rPr>
          <w:rFonts w:ascii="宋体" w:hAnsi="宋体" w:cs="宋体"/>
          <w:szCs w:val="21"/>
        </w:rPr>
      </w:pPr>
      <w:r>
        <w:rPr>
          <w:rFonts w:hint="eastAsia" w:ascii="宋体" w:hAnsi="宋体" w:cs="宋体"/>
          <w:szCs w:val="21"/>
        </w:rPr>
        <w:t>12.2供应商应根据自身实际情况如实响应征集文件，</w:t>
      </w:r>
      <w:r>
        <w:rPr>
          <w:rFonts w:ascii="宋体" w:hAnsi="宋体" w:cs="宋体"/>
          <w:szCs w:val="21"/>
        </w:rPr>
        <w:t>供应商须保证所提供的全部资料的真实性、完整性及有效性，以使其</w:t>
      </w:r>
      <w:r>
        <w:rPr>
          <w:rFonts w:hint="eastAsia" w:ascii="宋体" w:hAnsi="宋体" w:cs="宋体"/>
          <w:szCs w:val="21"/>
        </w:rPr>
        <w:t>响应</w:t>
      </w:r>
      <w:r>
        <w:rPr>
          <w:rFonts w:ascii="宋体" w:hAnsi="宋体" w:cs="宋体"/>
          <w:szCs w:val="21"/>
        </w:rPr>
        <w:t>对“征集文件”作出实质性响应</w:t>
      </w:r>
      <w:r>
        <w:rPr>
          <w:rFonts w:hint="eastAsia" w:ascii="宋体" w:hAnsi="宋体" w:cs="宋体"/>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13.响应文件的组成</w:t>
      </w:r>
    </w:p>
    <w:p>
      <w:pPr>
        <w:spacing w:line="360" w:lineRule="auto"/>
        <w:ind w:firstLine="420" w:firstLineChars="200"/>
        <w:rPr>
          <w:rFonts w:ascii="宋体" w:hAnsi="宋体" w:cs="宋体"/>
          <w:szCs w:val="21"/>
        </w:rPr>
      </w:pPr>
      <w:r>
        <w:rPr>
          <w:rFonts w:hint="eastAsia" w:ascii="宋体" w:hAnsi="宋体" w:cs="宋体"/>
          <w:szCs w:val="21"/>
        </w:rPr>
        <w:t>13.1响应文件由报价文件、资格证明文件、商务文件、技术文件四部分组成。</w:t>
      </w:r>
    </w:p>
    <w:p>
      <w:pPr>
        <w:spacing w:line="360" w:lineRule="auto"/>
        <w:ind w:firstLine="420" w:firstLineChars="200"/>
        <w:rPr>
          <w:rFonts w:ascii="宋体" w:hAnsi="宋体" w:cs="宋体"/>
          <w:bCs/>
          <w:szCs w:val="21"/>
        </w:rPr>
      </w:pPr>
      <w:r>
        <w:rPr>
          <w:rFonts w:hint="eastAsia" w:ascii="宋体" w:hAnsi="宋体" w:cs="宋体"/>
          <w:bCs/>
          <w:szCs w:val="21"/>
        </w:rPr>
        <w:t>（1）资格证明文件：具体材料见“供应商须知前附表”。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（2）商务文件：具体材料见“供应商须知前附表”。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 xml:space="preserve">（3）技术文件：具体材料见“供应商须知前附表”。 </w:t>
      </w:r>
    </w:p>
    <w:p>
      <w:pPr>
        <w:spacing w:line="360" w:lineRule="auto"/>
        <w:ind w:firstLine="420" w:firstLineChars="200"/>
        <w:rPr>
          <w:rFonts w:ascii="宋体" w:hAnsi="宋体" w:cs="宋体"/>
          <w:bCs/>
          <w:szCs w:val="21"/>
        </w:rPr>
      </w:pPr>
      <w:r>
        <w:rPr>
          <w:rFonts w:hint="eastAsia" w:ascii="宋体" w:hAnsi="宋体" w:cs="宋体"/>
          <w:bCs/>
          <w:szCs w:val="21"/>
        </w:rPr>
        <w:t>（4）报价文件： 具体材料见“供应商须知前附表”。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13.2响应文件电子版：具体要求见本节19.响应文件编制。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14.响应文件的语言及计量</w:t>
      </w:r>
    </w:p>
    <w:p>
      <w:pPr>
        <w:spacing w:line="360" w:lineRule="auto"/>
        <w:ind w:firstLine="420" w:firstLineChars="200"/>
        <w:rPr>
          <w:rFonts w:ascii="宋体" w:hAnsi="宋体" w:cs="宋体"/>
          <w:bCs/>
          <w:szCs w:val="21"/>
        </w:rPr>
      </w:pPr>
      <w:r>
        <w:rPr>
          <w:rFonts w:hint="eastAsia" w:ascii="宋体" w:hAnsi="宋体" w:cs="宋体"/>
          <w:bCs/>
          <w:szCs w:val="21"/>
        </w:rPr>
        <w:t>14.1语言文字</w:t>
      </w:r>
    </w:p>
    <w:p>
      <w:pPr>
        <w:spacing w:line="360" w:lineRule="auto"/>
        <w:ind w:firstLine="420" w:firstLineChars="200"/>
        <w:rPr>
          <w:rFonts w:ascii="宋体" w:hAnsi="宋体" w:cs="宋体"/>
          <w:bCs/>
          <w:szCs w:val="21"/>
        </w:rPr>
      </w:pPr>
      <w:r>
        <w:rPr>
          <w:rFonts w:hint="eastAsia" w:ascii="宋体" w:hAnsi="宋体" w:cs="宋体"/>
          <w:bCs/>
          <w:szCs w:val="21"/>
        </w:rPr>
        <w:t>响应文件以及供应商与征集人就有关响应事宜的所有来往函电，均应以中文书写（除专用术语外，与征集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pPr>
        <w:spacing w:line="360" w:lineRule="auto"/>
        <w:ind w:firstLine="420" w:firstLineChars="200"/>
        <w:rPr>
          <w:rFonts w:ascii="宋体" w:hAnsi="宋体" w:cs="宋体"/>
          <w:bCs/>
          <w:szCs w:val="21"/>
        </w:rPr>
      </w:pPr>
      <w:r>
        <w:rPr>
          <w:rFonts w:hint="eastAsia" w:ascii="宋体" w:hAnsi="宋体" w:cs="宋体"/>
          <w:bCs/>
          <w:szCs w:val="21"/>
        </w:rPr>
        <w:t>14.2响应计量单位</w:t>
      </w:r>
    </w:p>
    <w:p>
      <w:pPr>
        <w:spacing w:line="360" w:lineRule="auto"/>
        <w:ind w:firstLine="420" w:firstLineChars="200"/>
        <w:rPr>
          <w:rFonts w:ascii="宋体" w:hAnsi="宋体" w:cs="宋体"/>
          <w:bCs/>
          <w:szCs w:val="21"/>
        </w:rPr>
      </w:pPr>
      <w:r>
        <w:rPr>
          <w:rFonts w:hint="eastAsia" w:ascii="宋体" w:hAnsi="宋体" w:cs="宋体"/>
          <w:bCs/>
          <w:szCs w:val="21"/>
        </w:rPr>
        <w:t>征集文件已有明确规定的，使用征集文件规定的计量单位；征集文件没有规定的，应采用中华人民共和国法定计量单位，货币种类为人民币，否则视同未响应。</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15.响应的风险</w:t>
      </w:r>
    </w:p>
    <w:p>
      <w:pPr>
        <w:spacing w:line="360" w:lineRule="auto"/>
        <w:ind w:firstLine="421" w:firstLineChars="200"/>
        <w:rPr>
          <w:rFonts w:ascii="宋体" w:hAnsi="宋体" w:cs="宋体"/>
          <w:b/>
          <w:bCs/>
          <w:szCs w:val="21"/>
        </w:rPr>
      </w:pPr>
      <w:r>
        <w:rPr>
          <w:rFonts w:hint="eastAsia" w:ascii="宋体" w:hAnsi="宋体" w:cs="宋体"/>
          <w:b/>
          <w:szCs w:val="21"/>
        </w:rPr>
        <w:t>响应文件分为资格证明文件、商务文件、技术文件、报价文件四部分。</w:t>
      </w:r>
      <w:r>
        <w:rPr>
          <w:rFonts w:hint="eastAsia" w:ascii="宋体" w:hAnsi="宋体" w:cs="宋体"/>
          <w:szCs w:val="21"/>
        </w:rPr>
        <w:t>各供应商在编制响应文件时请按照征集文件规定的格式进行，混乱的编排导致响应文件被误读或评审委员会查找不到有效文件是供应商的风险。</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16.响应报价</w:t>
      </w:r>
    </w:p>
    <w:p>
      <w:pPr>
        <w:spacing w:line="360" w:lineRule="auto"/>
        <w:ind w:firstLine="420" w:firstLineChars="200"/>
        <w:rPr>
          <w:rFonts w:ascii="宋体" w:hAnsi="宋体" w:cs="宋体"/>
          <w:bCs/>
          <w:szCs w:val="21"/>
        </w:rPr>
      </w:pPr>
      <w:r>
        <w:rPr>
          <w:rFonts w:hint="eastAsia" w:ascii="宋体" w:hAnsi="宋体" w:cs="宋体"/>
          <w:bCs/>
          <w:szCs w:val="21"/>
        </w:rPr>
        <w:t>16.1</w:t>
      </w:r>
      <w:r>
        <w:rPr>
          <w:rFonts w:hint="eastAsia"/>
        </w:rPr>
        <w:t>响应报价要求，具体</w:t>
      </w:r>
      <w:r>
        <w:t>详见供应商须知前附表</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16.2响应报价具体包括内容详见“供应商须知前附表”。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16.3供应商必须就所投每个分标的全部内容分别作完整唯一总价报价，不得存在漏项报价；供应商必须就所投分标的单项内容作唯一报价</w:t>
      </w:r>
      <w:r>
        <w:rPr>
          <w:rFonts w:hint="eastAsia" w:ascii="宋体" w:hAnsi="宋体" w:cs="宋体"/>
          <w:b/>
          <w:szCs w:val="21"/>
        </w:rPr>
        <w:t>，附带有条件的报价将不予接受</w:t>
      </w:r>
      <w:r>
        <w:rPr>
          <w:rFonts w:hint="eastAsia" w:ascii="宋体" w:hAnsi="宋体" w:cs="宋体"/>
          <w:bCs/>
          <w:szCs w:val="21"/>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17.响应有效期</w:t>
      </w:r>
    </w:p>
    <w:p>
      <w:pPr>
        <w:spacing w:line="360" w:lineRule="auto"/>
        <w:ind w:firstLine="420" w:firstLineChars="200"/>
        <w:rPr>
          <w:rFonts w:ascii="宋体" w:hAnsi="宋体" w:cs="宋体"/>
          <w:bCs/>
          <w:szCs w:val="21"/>
        </w:rPr>
      </w:pPr>
      <w:r>
        <w:rPr>
          <w:rFonts w:hint="eastAsia" w:ascii="宋体" w:hAnsi="宋体" w:cs="宋体"/>
          <w:bCs/>
          <w:szCs w:val="21"/>
        </w:rPr>
        <w:t>17.1响应有效期是指为保证征集人有足够的时间在开标后完成评审、定标、合同签订等工作而要求供应商提交的响应文件在一定时间内保持有效的期限。</w:t>
      </w:r>
    </w:p>
    <w:p>
      <w:pPr>
        <w:spacing w:line="360" w:lineRule="auto"/>
        <w:ind w:firstLine="420" w:firstLineChars="200"/>
        <w:rPr>
          <w:rFonts w:ascii="宋体" w:hAnsi="宋体" w:cs="宋体"/>
          <w:bCs/>
          <w:szCs w:val="21"/>
        </w:rPr>
      </w:pPr>
      <w:r>
        <w:rPr>
          <w:rFonts w:hint="eastAsia" w:ascii="宋体" w:hAnsi="宋体" w:cs="宋体"/>
          <w:bCs/>
          <w:szCs w:val="21"/>
        </w:rPr>
        <w:t>17.2 响应有效期应按规定的期限作出承诺，具体详见“供应商须知前附表”。</w:t>
      </w:r>
    </w:p>
    <w:p>
      <w:pPr>
        <w:spacing w:line="360" w:lineRule="auto"/>
        <w:ind w:firstLine="420" w:firstLineChars="200"/>
        <w:rPr>
          <w:rFonts w:ascii="宋体" w:hAnsi="宋体" w:cs="宋体"/>
          <w:bCs/>
          <w:szCs w:val="21"/>
        </w:rPr>
      </w:pPr>
      <w:r>
        <w:rPr>
          <w:rFonts w:hint="eastAsia" w:ascii="宋体" w:hAnsi="宋体" w:cs="宋体"/>
          <w:bCs/>
          <w:szCs w:val="21"/>
        </w:rPr>
        <w:t>17.3供应商的响应文件在响应有效期内均保持有效。</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18.响应保证金</w:t>
      </w:r>
    </w:p>
    <w:p>
      <w:pPr>
        <w:spacing w:line="360" w:lineRule="auto"/>
        <w:ind w:firstLine="420" w:firstLineChars="200"/>
        <w:rPr>
          <w:rFonts w:ascii="宋体" w:hAnsi="宋体" w:cs="宋体"/>
          <w:szCs w:val="21"/>
        </w:rPr>
      </w:pPr>
      <w:r>
        <w:rPr>
          <w:rFonts w:hint="eastAsia" w:ascii="宋体" w:hAnsi="宋体" w:cs="宋体"/>
          <w:szCs w:val="21"/>
        </w:rPr>
        <w:t>本项目不收取响应保证金。</w:t>
      </w:r>
    </w:p>
    <w:p>
      <w:pPr>
        <w:spacing w:line="360" w:lineRule="auto"/>
        <w:ind w:firstLine="480" w:firstLineChars="200"/>
        <w:rPr>
          <w:rFonts w:ascii="黑体" w:hAnsi="黑体" w:eastAsia="黑体"/>
          <w:sz w:val="24"/>
          <w:szCs w:val="24"/>
        </w:rPr>
      </w:pPr>
      <w:r>
        <w:rPr>
          <w:rFonts w:hint="eastAsia" w:ascii="黑体" w:hAnsi="黑体" w:eastAsia="黑体"/>
          <w:sz w:val="24"/>
          <w:szCs w:val="24"/>
        </w:rPr>
        <w:t>19.响应文件的编制</w:t>
      </w:r>
    </w:p>
    <w:p>
      <w:pPr>
        <w:spacing w:line="360" w:lineRule="auto"/>
        <w:ind w:firstLine="420" w:firstLineChars="200"/>
        <w:rPr>
          <w:rFonts w:ascii="宋体" w:hAnsi="宋体" w:cs="宋体"/>
          <w:bCs/>
          <w:szCs w:val="21"/>
        </w:rPr>
      </w:pPr>
      <w:r>
        <w:rPr>
          <w:rFonts w:hint="eastAsia" w:ascii="宋体" w:hAnsi="宋体" w:cs="宋体"/>
          <w:bCs/>
          <w:szCs w:val="21"/>
        </w:rPr>
        <w:t>19.1响应文件编制要求详见“供应商须知前附表”。供应商应按本征集文件规定的格式和顺序编制、装订响应文件并标注页码，响应文件内容不完整、编排混乱导致响应文件被误读、漏读或者查找不到相关内容的，由此引发的后果由供应商承担。特别注意</w:t>
      </w:r>
      <w:r>
        <w:rPr>
          <w:rFonts w:hint="eastAsia" w:ascii="宋体" w:hAnsi="宋体" w:cs="宋体"/>
          <w:b/>
          <w:bCs/>
          <w:szCs w:val="21"/>
        </w:rPr>
        <w:t>响应报价</w:t>
      </w:r>
      <w:r>
        <w:rPr>
          <w:rFonts w:hint="eastAsia" w:ascii="宋体" w:hAnsi="宋体" w:cs="宋体"/>
          <w:bCs/>
          <w:szCs w:val="21"/>
        </w:rPr>
        <w:t>不得出现在</w:t>
      </w:r>
      <w:r>
        <w:rPr>
          <w:rFonts w:hint="eastAsia" w:ascii="宋体" w:hAnsi="宋体" w:cs="宋体"/>
          <w:b/>
          <w:bCs/>
          <w:szCs w:val="21"/>
        </w:rPr>
        <w:t>资格证明文件、技术文件、商务文件中</w:t>
      </w:r>
      <w:r>
        <w:rPr>
          <w:rFonts w:hint="eastAsia" w:ascii="宋体" w:hAnsi="宋体" w:cs="宋体"/>
          <w:bCs/>
          <w:szCs w:val="21"/>
        </w:rPr>
        <w:t xml:space="preserve">。 </w:t>
      </w:r>
    </w:p>
    <w:p>
      <w:pPr>
        <w:spacing w:line="360" w:lineRule="auto"/>
        <w:ind w:firstLine="420" w:firstLineChars="200"/>
        <w:rPr>
          <w:rFonts w:ascii="宋体" w:hAnsi="宋体" w:cs="宋体"/>
          <w:bCs/>
          <w:szCs w:val="21"/>
        </w:rPr>
      </w:pPr>
      <w:r>
        <w:rPr>
          <w:rFonts w:hint="eastAsia" w:ascii="宋体" w:hAnsi="宋体" w:cs="宋体"/>
          <w:bCs/>
          <w:szCs w:val="21"/>
        </w:rPr>
        <w:t>19.2响应文件按照征集文件第六章格式要求在规定位置进行签署、盖章。供应商的响应文件未按照征集文件要求签署、盖章的，</w:t>
      </w:r>
      <w:r>
        <w:rPr>
          <w:rFonts w:hint="eastAsia" w:ascii="宋体" w:hAnsi="宋体" w:cs="宋体"/>
          <w:b/>
          <w:bCs/>
          <w:szCs w:val="21"/>
        </w:rPr>
        <w:t>其响应无效</w:t>
      </w:r>
      <w:r>
        <w:rPr>
          <w:rFonts w:hint="eastAsia" w:ascii="宋体" w:hAnsi="宋体" w:cs="宋体"/>
          <w:bCs/>
          <w:szCs w:val="21"/>
        </w:rPr>
        <w:t>。骑缝盖公章不视为在规定位置盖章。</w:t>
      </w:r>
    </w:p>
    <w:p>
      <w:pPr>
        <w:spacing w:line="360" w:lineRule="auto"/>
        <w:ind w:firstLine="420" w:firstLineChars="200"/>
        <w:rPr>
          <w:rFonts w:ascii="宋体" w:hAnsi="宋体" w:cs="宋体"/>
          <w:bCs/>
          <w:szCs w:val="21"/>
        </w:rPr>
      </w:pPr>
      <w:r>
        <w:rPr>
          <w:rFonts w:hint="eastAsia" w:ascii="宋体" w:hAnsi="宋体" w:cs="宋体"/>
          <w:bCs/>
          <w:szCs w:val="21"/>
        </w:rPr>
        <w:t>19.3为确保网上操作合法、有效和安全，供应商应当在响应截止时间前完成在“</w:t>
      </w:r>
      <w:r>
        <w:rPr>
          <w:rFonts w:hint="eastAsia" w:ascii="宋体" w:hAnsi="宋体" w:cs="宋体"/>
          <w:bCs/>
          <w:szCs w:val="21"/>
          <w:lang w:eastAsia="zh-CN"/>
        </w:rPr>
        <w:t>广西政府采购云平台</w:t>
      </w:r>
      <w:r>
        <w:rPr>
          <w:rFonts w:hint="eastAsia" w:ascii="宋体" w:hAnsi="宋体" w:cs="宋体"/>
          <w:bCs/>
          <w:szCs w:val="21"/>
        </w:rPr>
        <w:t>”的身份认证，确保在电子响应过程中能够对相关数据电文进行加密和使用电子签名。</w:t>
      </w:r>
    </w:p>
    <w:p>
      <w:pPr>
        <w:spacing w:line="360" w:lineRule="auto"/>
        <w:ind w:firstLine="421" w:firstLineChars="200"/>
        <w:rPr>
          <w:rFonts w:ascii="宋体" w:hAnsi="宋体" w:cs="宋体"/>
          <w:b/>
          <w:szCs w:val="21"/>
        </w:rPr>
      </w:pPr>
      <w:r>
        <w:rPr>
          <w:rFonts w:hint="eastAsia" w:ascii="宋体" w:hAnsi="宋体" w:cs="宋体"/>
          <w:b/>
          <w:szCs w:val="21"/>
        </w:rPr>
        <w:t>19.4响应文件入围的供应商名称应与主体资格证明（如营业执照、事业单位法人证书、执业许可证、自然人身份证等）及公章一致，</w:t>
      </w:r>
      <w:r>
        <w:rPr>
          <w:rFonts w:hint="eastAsia" w:ascii="宋体" w:hAnsi="宋体" w:cs="宋体"/>
          <w:szCs w:val="21"/>
        </w:rPr>
        <w:t>否则作无效响应处理</w:t>
      </w:r>
      <w:r>
        <w:rPr>
          <w:rFonts w:hint="eastAsia" w:ascii="宋体" w:hAnsi="宋体" w:cs="宋体"/>
          <w:b/>
          <w:szCs w:val="21"/>
        </w:rPr>
        <w:t>。</w:t>
      </w:r>
    </w:p>
    <w:p>
      <w:pPr>
        <w:spacing w:line="360" w:lineRule="auto"/>
        <w:ind w:firstLine="420" w:firstLineChars="200"/>
        <w:rPr>
          <w:rFonts w:ascii="宋体" w:hAnsi="宋体" w:cs="宋体"/>
          <w:szCs w:val="21"/>
        </w:rPr>
      </w:pPr>
      <w:r>
        <w:rPr>
          <w:rFonts w:hint="eastAsia" w:ascii="宋体" w:hAnsi="宋体" w:cs="宋体"/>
          <w:szCs w:val="21"/>
        </w:rPr>
        <w:t>19.5响应文件应避免涂改、行间插字或者删除，</w:t>
      </w:r>
      <w:r>
        <w:rPr>
          <w:rFonts w:hint="eastAsia" w:ascii="宋体" w:hAnsi="宋体" w:cs="宋体"/>
          <w:b/>
          <w:szCs w:val="21"/>
        </w:rPr>
        <w:t>否则其响应无效。</w:t>
      </w:r>
    </w:p>
    <w:p>
      <w:pPr>
        <w:spacing w:line="360" w:lineRule="auto"/>
        <w:ind w:firstLine="420" w:firstLineChars="200"/>
        <w:rPr>
          <w:rFonts w:ascii="宋体" w:hAnsi="宋体" w:cs="宋体"/>
          <w:szCs w:val="21"/>
        </w:rPr>
      </w:pPr>
      <w:r>
        <w:rPr>
          <w:rFonts w:hint="eastAsia" w:ascii="宋体" w:hAnsi="宋体" w:cs="宋体"/>
          <w:szCs w:val="21"/>
        </w:rPr>
        <w:t>19.6 对征集文件的实质性要求和条件作出响应是指供应商必须对征集文件</w:t>
      </w:r>
      <w:r>
        <w:rPr>
          <w:rFonts w:hint="eastAsia" w:ascii="Times New Roman" w:hAnsi="宋体"/>
          <w:szCs w:val="24"/>
        </w:rPr>
        <w:t>中标注为</w:t>
      </w:r>
      <w:r>
        <w:rPr>
          <w:rFonts w:hint="eastAsia" w:ascii="宋体" w:hAnsi="宋体" w:cs="宋体"/>
          <w:szCs w:val="21"/>
        </w:rPr>
        <w:t>实质性要求和条件的服务内容及要求、商务条款及其它内容</w:t>
      </w:r>
      <w:r>
        <w:rPr>
          <w:rFonts w:hint="eastAsia" w:ascii="宋体" w:hAnsi="宋体" w:cs="宋体"/>
          <w:b/>
          <w:szCs w:val="21"/>
        </w:rPr>
        <w:t>作出满足或者优于原要求和条件的承诺</w:t>
      </w:r>
      <w:r>
        <w:rPr>
          <w:rFonts w:hint="eastAsia" w:ascii="宋体" w:hAnsi="宋体" w:cs="宋体"/>
          <w:szCs w:val="21"/>
        </w:rPr>
        <w:t>。</w:t>
      </w:r>
    </w:p>
    <w:p>
      <w:pPr>
        <w:spacing w:line="360" w:lineRule="auto"/>
        <w:ind w:firstLine="421" w:firstLineChars="200"/>
        <w:rPr>
          <w:rFonts w:ascii="宋体" w:hAnsi="宋体" w:cs="宋体"/>
          <w:b/>
          <w:szCs w:val="21"/>
        </w:rPr>
      </w:pPr>
      <w:r>
        <w:rPr>
          <w:rFonts w:hint="eastAsia" w:ascii="宋体" w:hAnsi="宋体" w:cs="宋体"/>
          <w:b/>
          <w:szCs w:val="21"/>
        </w:rPr>
        <w:t>19.7本项目为南宁市全流程电子化项目，异常情况见“第二节 供应商须知正文”中“（三）开标：</w:t>
      </w:r>
      <w:r>
        <w:rPr>
          <w:rFonts w:hint="eastAsia"/>
        </w:rPr>
        <w:t>24.2</w:t>
      </w:r>
      <w:r>
        <w:rPr>
          <w:rFonts w:hint="eastAsia" w:ascii="宋体" w:hAnsi="宋体" w:cs="宋体"/>
          <w:b/>
          <w:szCs w:val="21"/>
        </w:rPr>
        <w:t>开标程序。</w:t>
      </w:r>
    </w:p>
    <w:p>
      <w:pPr>
        <w:spacing w:line="360" w:lineRule="auto"/>
        <w:ind w:firstLine="421" w:firstLineChars="200"/>
        <w:rPr>
          <w:rFonts w:ascii="宋体" w:hAnsi="宋体" w:cs="宋体"/>
          <w:b/>
          <w:szCs w:val="21"/>
          <w:u w:val="single"/>
        </w:rPr>
      </w:pPr>
      <w:r>
        <w:rPr>
          <w:rFonts w:hint="eastAsia" w:ascii="宋体" w:hAnsi="宋体" w:cs="宋体"/>
          <w:b/>
          <w:szCs w:val="21"/>
        </w:rPr>
        <w:t xml:space="preserve">19.8  </w:t>
      </w:r>
      <w:r>
        <w:rPr>
          <w:rFonts w:hint="eastAsia"/>
          <w:b/>
        </w:rPr>
        <w:t>符合性审查不通过而导致响应无效的情形，具体详见《第四章评审方法及评分标准》的“第二节 评审程序”的第3点内容“符合性审查不通过而导致响应无效的情形”。</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20.备份响应文件</w:t>
      </w:r>
    </w:p>
    <w:p>
      <w:pPr>
        <w:spacing w:line="360" w:lineRule="auto"/>
        <w:ind w:firstLine="420" w:firstLineChars="200"/>
        <w:rPr>
          <w:rFonts w:ascii="宋体" w:hAnsi="宋体" w:cs="宋体"/>
          <w:szCs w:val="21"/>
        </w:rPr>
      </w:pPr>
      <w:r>
        <w:rPr>
          <w:rFonts w:hint="eastAsia" w:ascii="宋体" w:hAnsi="宋体" w:cs="宋体"/>
          <w:bCs/>
          <w:szCs w:val="21"/>
        </w:rPr>
        <w:t>详见在“供应商须知前附表”。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21.响应文件的提交</w:t>
      </w:r>
    </w:p>
    <w:p>
      <w:pPr>
        <w:spacing w:line="360" w:lineRule="auto"/>
        <w:ind w:firstLine="420" w:firstLineChars="200"/>
        <w:rPr>
          <w:rFonts w:ascii="宋体" w:hAnsi="宋体" w:cs="宋体"/>
          <w:b/>
          <w:szCs w:val="21"/>
        </w:rPr>
      </w:pPr>
      <w:r>
        <w:rPr>
          <w:rFonts w:hint="eastAsia" w:ascii="宋体" w:hAnsi="宋体" w:cs="宋体"/>
          <w:bCs/>
          <w:szCs w:val="21"/>
        </w:rPr>
        <w:t>21.1供应商必须在“供应商须知前附表”规定的响应文件接收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cs="宋体"/>
          <w:bCs/>
          <w:szCs w:val="21"/>
          <w:lang w:eastAsia="zh-CN"/>
        </w:rPr>
        <w:t>广西政府采购云</w:t>
      </w:r>
      <w:r>
        <w:rPr>
          <w:rFonts w:hint="eastAsia" w:ascii="宋体" w:hAnsi="宋体" w:cs="宋体"/>
          <w:bCs/>
          <w:szCs w:val="21"/>
        </w:rPr>
        <w:t xml:space="preserve">平台”。 </w:t>
      </w:r>
      <w:r>
        <w:rPr>
          <w:rFonts w:hint="eastAsia" w:ascii="宋体" w:hAnsi="宋体" w:cs="宋体"/>
          <w:b/>
          <w:szCs w:val="21"/>
        </w:rPr>
        <w:t xml:space="preserve"> </w:t>
      </w:r>
    </w:p>
    <w:p>
      <w:pPr>
        <w:spacing w:line="360" w:lineRule="auto"/>
        <w:ind w:firstLine="421" w:firstLineChars="200"/>
        <w:rPr>
          <w:rFonts w:ascii="宋体" w:hAnsi="宋体" w:cs="宋体"/>
          <w:b/>
          <w:szCs w:val="21"/>
        </w:rPr>
      </w:pPr>
      <w:r>
        <w:rPr>
          <w:rFonts w:hint="eastAsia" w:ascii="宋体" w:hAnsi="宋体" w:cs="宋体"/>
          <w:b/>
          <w:szCs w:val="21"/>
        </w:rPr>
        <w:t>21.2未在规定时间内提交或者未按照征集文件要求密封或者标记的电子响应文件，“</w:t>
      </w:r>
      <w:r>
        <w:rPr>
          <w:rFonts w:hint="eastAsia" w:ascii="宋体" w:hAnsi="宋体" w:cs="宋体"/>
          <w:b/>
          <w:szCs w:val="21"/>
          <w:lang w:eastAsia="zh-CN"/>
        </w:rPr>
        <w:t>广西政府采购云平台</w:t>
      </w:r>
      <w:r>
        <w:rPr>
          <w:rFonts w:hint="eastAsia" w:ascii="宋体" w:hAnsi="宋体" w:cs="宋体"/>
          <w:b/>
          <w:szCs w:val="21"/>
        </w:rPr>
        <w:t>”将拒收。</w:t>
      </w:r>
    </w:p>
    <w:p>
      <w:pPr>
        <w:spacing w:line="360" w:lineRule="auto"/>
        <w:ind w:firstLine="420" w:firstLineChars="200"/>
        <w:rPr>
          <w:rFonts w:ascii="宋体" w:hAnsi="宋体" w:cs="宋体"/>
          <w:szCs w:val="21"/>
        </w:rPr>
      </w:pPr>
      <w:r>
        <w:rPr>
          <w:rFonts w:hint="eastAsia" w:ascii="宋体" w:hAnsi="宋体" w:cs="宋体"/>
          <w:szCs w:val="21"/>
        </w:rPr>
        <w:t>21.3电子版响应文件提交方式见“征集公告”中“</w:t>
      </w:r>
      <w:r>
        <w:rPr>
          <w:rFonts w:hint="eastAsia"/>
          <w:b/>
        </w:rPr>
        <w:t>四、提交响应文件截止时间、开标时间和地点</w:t>
      </w:r>
      <w:r>
        <w:rPr>
          <w:rFonts w:hint="eastAsia" w:ascii="宋体" w:hAnsi="宋体" w:cs="宋体"/>
          <w:szCs w:val="21"/>
        </w:rPr>
        <w:t>”</w:t>
      </w:r>
      <w:r>
        <w:rPr>
          <w:rFonts w:hint="eastAsia" w:ascii="宋体" w:hAnsi="宋体" w:cs="宋体"/>
          <w:b/>
          <w:szCs w:val="21"/>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22. 响应文件的补充、修改、撤回与退回</w:t>
      </w:r>
    </w:p>
    <w:p>
      <w:pPr>
        <w:spacing w:line="360" w:lineRule="auto"/>
        <w:ind w:firstLine="420" w:firstLineChars="200"/>
        <w:rPr>
          <w:rFonts w:ascii="宋体" w:hAnsi="宋体" w:cs="宋体"/>
          <w:szCs w:val="21"/>
        </w:rPr>
      </w:pPr>
      <w:r>
        <w:rPr>
          <w:rFonts w:hint="eastAsia" w:ascii="宋体" w:hAnsi="宋体" w:cs="宋体"/>
          <w:szCs w:val="21"/>
        </w:rPr>
        <w:t>22.1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cs="宋体"/>
          <w:szCs w:val="21"/>
          <w:lang w:eastAsia="zh-CN"/>
        </w:rPr>
        <w:t>广西政府采购云平台</w:t>
      </w:r>
      <w:r>
        <w:rPr>
          <w:rFonts w:hint="eastAsia" w:ascii="宋体" w:hAnsi="宋体" w:cs="宋体"/>
          <w:szCs w:val="21"/>
        </w:rPr>
        <w:t>”将拒收。（补充、修改或者撤回方式见公告附件“电子响应文件制作与投送教程”）</w:t>
      </w:r>
    </w:p>
    <w:p>
      <w:pPr>
        <w:pStyle w:val="35"/>
        <w:spacing w:before="0"/>
        <w:ind w:firstLine="420"/>
        <w:rPr>
          <w:rFonts w:ascii="宋体" w:hAnsi="宋体" w:cs="宋体"/>
          <w:sz w:val="21"/>
          <w:szCs w:val="21"/>
        </w:rPr>
      </w:pPr>
      <w:r>
        <w:rPr>
          <w:rFonts w:hint="eastAsia" w:ascii="宋体" w:hAnsi="宋体" w:cs="宋体"/>
          <w:sz w:val="21"/>
          <w:szCs w:val="21"/>
        </w:rPr>
        <w:t>22.2“</w:t>
      </w:r>
      <w:r>
        <w:rPr>
          <w:rFonts w:hint="eastAsia" w:ascii="宋体" w:hAnsi="宋体" w:cs="宋体"/>
          <w:sz w:val="21"/>
          <w:szCs w:val="21"/>
          <w:lang w:eastAsia="zh-CN"/>
        </w:rPr>
        <w:t>广西政府采购云平台</w:t>
      </w:r>
      <w:r>
        <w:rPr>
          <w:rFonts w:hint="eastAsia" w:ascii="宋体" w:hAnsi="宋体" w:cs="宋体"/>
          <w:sz w:val="21"/>
          <w:szCs w:val="21"/>
        </w:rPr>
        <w:t>”收到响应文件，将妥善保存并即时向供应商发出确认回执通知。在响应截止时间前，除供应商补充、修改或者撤回响应文件外，任何单位和个人不得解密或提取响应文件。</w:t>
      </w:r>
    </w:p>
    <w:p>
      <w:pPr>
        <w:spacing w:line="360" w:lineRule="auto"/>
        <w:ind w:firstLine="420" w:firstLineChars="200"/>
        <w:rPr>
          <w:rFonts w:ascii="宋体" w:hAnsi="宋体" w:cs="宋体"/>
          <w:szCs w:val="21"/>
        </w:rPr>
      </w:pPr>
      <w:r>
        <w:rPr>
          <w:rFonts w:hint="eastAsia" w:ascii="宋体" w:hAnsi="宋体" w:cs="宋体"/>
          <w:szCs w:val="21"/>
        </w:rPr>
        <w:t>22.3在响应截止时间止提交电子版响应文件的供应商不足3家时，电子版响应文件由代理机构在“</w:t>
      </w:r>
      <w:r>
        <w:rPr>
          <w:rFonts w:hint="eastAsia" w:ascii="宋体" w:hAnsi="宋体" w:cs="宋体"/>
          <w:szCs w:val="21"/>
          <w:lang w:eastAsia="zh-CN"/>
        </w:rPr>
        <w:t>广西政府采购云平台</w:t>
      </w:r>
      <w:r>
        <w:rPr>
          <w:rFonts w:hint="eastAsia" w:ascii="宋体" w:hAnsi="宋体" w:cs="宋体"/>
          <w:szCs w:val="21"/>
        </w:rPr>
        <w:t>”操作退回，除此之外征集人和采购代理机构对已提交的响应文件概不退回。</w:t>
      </w:r>
    </w:p>
    <w:p>
      <w:pPr>
        <w:spacing w:line="400" w:lineRule="exact"/>
        <w:ind w:firstLine="642" w:firstLineChars="200"/>
        <w:jc w:val="center"/>
        <w:outlineLvl w:val="2"/>
        <w:rPr>
          <w:rFonts w:hint="eastAsia" w:ascii="Times New Roman" w:hAnsi="Times New Roman"/>
          <w:b/>
          <w:bCs/>
          <w:sz w:val="32"/>
          <w:szCs w:val="32"/>
        </w:rPr>
      </w:pPr>
      <w:bookmarkStart w:id="54" w:name="_Toc19049"/>
    </w:p>
    <w:p>
      <w:pPr>
        <w:spacing w:line="400" w:lineRule="exact"/>
        <w:ind w:firstLine="642" w:firstLineChars="200"/>
        <w:jc w:val="center"/>
        <w:outlineLvl w:val="2"/>
        <w:rPr>
          <w:rFonts w:ascii="Times New Roman" w:hAnsi="Times New Roman"/>
          <w:b/>
          <w:bCs/>
          <w:sz w:val="32"/>
          <w:szCs w:val="32"/>
        </w:rPr>
      </w:pPr>
      <w:r>
        <w:rPr>
          <w:rFonts w:hint="eastAsia" w:ascii="Times New Roman" w:hAnsi="Times New Roman"/>
          <w:b/>
          <w:bCs/>
          <w:sz w:val="32"/>
          <w:szCs w:val="32"/>
        </w:rPr>
        <w:t>（三）开</w:t>
      </w:r>
      <w:r>
        <w:rPr>
          <w:rFonts w:ascii="Times New Roman" w:hAnsi="Times New Roman"/>
          <w:b/>
          <w:bCs/>
          <w:sz w:val="32"/>
          <w:szCs w:val="32"/>
        </w:rPr>
        <w:t xml:space="preserve">    </w:t>
      </w:r>
      <w:r>
        <w:rPr>
          <w:rFonts w:hint="eastAsia" w:ascii="Times New Roman" w:hAnsi="Times New Roman"/>
          <w:b/>
          <w:bCs/>
          <w:sz w:val="32"/>
          <w:szCs w:val="32"/>
        </w:rPr>
        <w:t>标</w:t>
      </w:r>
      <w:bookmarkEnd w:id="54"/>
    </w:p>
    <w:p>
      <w:pPr>
        <w:spacing w:line="360" w:lineRule="auto"/>
        <w:ind w:firstLine="480" w:firstLineChars="200"/>
        <w:rPr>
          <w:rFonts w:ascii="黑体" w:hAnsi="黑体" w:eastAsia="黑体"/>
          <w:sz w:val="24"/>
          <w:szCs w:val="24"/>
        </w:rPr>
      </w:pPr>
      <w:r>
        <w:rPr>
          <w:rFonts w:hint="eastAsia" w:ascii="黑体" w:hAnsi="黑体" w:eastAsia="黑体"/>
          <w:sz w:val="24"/>
          <w:szCs w:val="24"/>
        </w:rPr>
        <w:t>23.开标时间和地点</w:t>
      </w:r>
    </w:p>
    <w:p>
      <w:pPr>
        <w:spacing w:line="360" w:lineRule="auto"/>
        <w:ind w:firstLine="420" w:firstLineChars="200"/>
        <w:rPr>
          <w:rFonts w:ascii="宋体" w:hAnsi="宋体" w:cs="宋体"/>
          <w:bCs/>
          <w:szCs w:val="21"/>
        </w:rPr>
      </w:pPr>
      <w:r>
        <w:rPr>
          <w:rFonts w:hint="eastAsia" w:ascii="宋体" w:hAnsi="宋体" w:cs="宋体"/>
          <w:bCs/>
          <w:szCs w:val="21"/>
        </w:rPr>
        <w:t>23.1开标时间及地点详见“供应商须知前附表”</w:t>
      </w:r>
    </w:p>
    <w:p>
      <w:pPr>
        <w:spacing w:line="360" w:lineRule="auto"/>
        <w:ind w:firstLine="420" w:firstLineChars="200"/>
        <w:rPr>
          <w:rFonts w:ascii="宋体" w:hAnsi="宋体" w:cs="宋体"/>
          <w:szCs w:val="21"/>
        </w:rPr>
      </w:pPr>
      <w:r>
        <w:rPr>
          <w:rFonts w:hint="eastAsia" w:ascii="宋体" w:hAnsi="宋体" w:cs="宋体"/>
          <w:szCs w:val="21"/>
        </w:rPr>
        <w:t>23.2如</w:t>
      </w:r>
      <w:r>
        <w:rPr>
          <w:rFonts w:hint="eastAsia" w:ascii="宋体" w:hAnsi="宋体" w:cs="宋体"/>
          <w:bCs/>
          <w:szCs w:val="21"/>
        </w:rPr>
        <w:t>供应商成功解密响应文件，但未在“</w:t>
      </w:r>
      <w:r>
        <w:rPr>
          <w:rFonts w:hint="eastAsia" w:ascii="宋体" w:hAnsi="宋体" w:cs="宋体"/>
          <w:bCs/>
          <w:szCs w:val="21"/>
          <w:lang w:eastAsia="zh-CN"/>
        </w:rPr>
        <w:t>广西政府采购云平台</w:t>
      </w:r>
      <w:r>
        <w:rPr>
          <w:rFonts w:hint="eastAsia" w:ascii="宋体" w:hAnsi="宋体" w:cs="宋体"/>
          <w:bCs/>
          <w:szCs w:val="21"/>
        </w:rPr>
        <w:t>”电子开标大厅参加开标的，视同认可开标过程和结果，</w:t>
      </w:r>
      <w:r>
        <w:rPr>
          <w:rFonts w:hint="eastAsia" w:ascii="宋体" w:hAnsi="宋体" w:cs="宋体"/>
          <w:szCs w:val="21"/>
        </w:rPr>
        <w:t>由此产生的后果由供应商自行负责。 供应商不足3家的，不得开标。</w:t>
      </w:r>
    </w:p>
    <w:p>
      <w:pPr>
        <w:spacing w:line="360" w:lineRule="auto"/>
        <w:ind w:firstLine="481" w:firstLineChars="200"/>
        <w:outlineLvl w:val="4"/>
        <w:rPr>
          <w:rFonts w:ascii="黑体" w:hAnsi="黑体" w:eastAsia="黑体"/>
          <w:b/>
          <w:bCs/>
          <w:sz w:val="24"/>
          <w:szCs w:val="28"/>
        </w:rPr>
      </w:pPr>
      <w:r>
        <w:rPr>
          <w:rFonts w:hint="eastAsia" w:ascii="黑体" w:hAnsi="黑体" w:eastAsia="黑体"/>
          <w:b/>
          <w:bCs/>
          <w:sz w:val="24"/>
          <w:szCs w:val="28"/>
        </w:rPr>
        <w:t>24.开标程序</w:t>
      </w:r>
    </w:p>
    <w:p>
      <w:pPr>
        <w:autoSpaceDE w:val="0"/>
        <w:autoSpaceDN w:val="0"/>
        <w:adjustRightInd w:val="0"/>
        <w:spacing w:line="440" w:lineRule="exact"/>
        <w:ind w:firstLine="420" w:firstLineChars="200"/>
        <w:rPr>
          <w:rFonts w:ascii="宋体" w:hAnsi="宋体" w:cs="宋体"/>
          <w:kern w:val="0"/>
          <w:szCs w:val="21"/>
        </w:rPr>
      </w:pPr>
      <w:r>
        <w:rPr>
          <w:rFonts w:hint="eastAsia" w:ascii="宋体" w:hAnsi="宋体" w:cs="宋体"/>
          <w:bCs/>
          <w:szCs w:val="21"/>
        </w:rPr>
        <w:t>24.1</w:t>
      </w:r>
      <w:r>
        <w:rPr>
          <w:rFonts w:hint="eastAsia" w:ascii="宋体" w:hAnsi="宋体" w:cs="宋体"/>
          <w:kern w:val="0"/>
          <w:szCs w:val="21"/>
        </w:rPr>
        <w:t>开标形式：</w:t>
      </w:r>
    </w:p>
    <w:p>
      <w:pPr>
        <w:autoSpaceDE w:val="0"/>
        <w:autoSpaceDN w:val="0"/>
        <w:adjustRightInd w:val="0"/>
        <w:spacing w:line="440" w:lineRule="exact"/>
        <w:ind w:left="210" w:leftChars="100" w:firstLine="315" w:firstLineChars="150"/>
        <w:rPr>
          <w:rFonts w:ascii="宋体" w:hAnsi="宋体" w:cs="宋体"/>
          <w:bCs/>
          <w:szCs w:val="21"/>
        </w:rPr>
      </w:pPr>
      <w:r>
        <w:rPr>
          <w:rFonts w:hint="eastAsia" w:ascii="宋体" w:hAnsi="宋体" w:cs="宋体"/>
          <w:szCs w:val="21"/>
        </w:rPr>
        <w:t>（1）</w:t>
      </w:r>
      <w:r>
        <w:rPr>
          <w:rFonts w:hint="eastAsia" w:ascii="宋体" w:hAnsi="宋体" w:cs="宋体"/>
          <w:bCs/>
          <w:szCs w:val="21"/>
        </w:rPr>
        <w:t>开标的准备工作由采购代理机构负责落实，采购代理机构必须基于“</w:t>
      </w:r>
      <w:r>
        <w:rPr>
          <w:rFonts w:hint="eastAsia" w:ascii="宋体" w:hAnsi="宋体" w:cs="宋体"/>
          <w:bCs/>
          <w:szCs w:val="21"/>
          <w:lang w:eastAsia="zh-CN"/>
        </w:rPr>
        <w:t>广西政府采购云平台</w:t>
      </w:r>
      <w:r>
        <w:rPr>
          <w:rFonts w:hint="eastAsia" w:ascii="宋体" w:hAnsi="宋体" w:cs="宋体"/>
          <w:bCs/>
          <w:szCs w:val="21"/>
        </w:rPr>
        <w:t>”选取评审专家，如采购代理机构未按规定选取专家的，视为本次开评审无效，应当重新采购；</w:t>
      </w:r>
    </w:p>
    <w:p>
      <w:pPr>
        <w:autoSpaceDE w:val="0"/>
        <w:autoSpaceDN w:val="0"/>
        <w:adjustRightInd w:val="0"/>
        <w:spacing w:line="440" w:lineRule="exact"/>
        <w:ind w:firstLine="420" w:firstLineChars="200"/>
        <w:rPr>
          <w:rFonts w:ascii="宋体" w:hAnsi="宋体" w:cs="宋体"/>
          <w:bCs/>
          <w:szCs w:val="21"/>
        </w:rPr>
      </w:pPr>
      <w:r>
        <w:rPr>
          <w:rFonts w:hint="eastAsia" w:ascii="宋体" w:hAnsi="宋体" w:cs="宋体"/>
          <w:bCs/>
          <w:szCs w:val="21"/>
        </w:rPr>
        <w:t>（2）采购代理机构将按照征集文件规定的时间通过“</w:t>
      </w:r>
      <w:r>
        <w:rPr>
          <w:rFonts w:hint="eastAsia" w:ascii="宋体" w:hAnsi="宋体" w:cs="宋体"/>
          <w:bCs/>
          <w:szCs w:val="21"/>
          <w:lang w:eastAsia="zh-CN"/>
        </w:rPr>
        <w:t>广西政府采购云平台</w:t>
      </w:r>
      <w:r>
        <w:rPr>
          <w:rFonts w:hint="eastAsia" w:ascii="宋体" w:hAnsi="宋体" w:cs="宋体"/>
          <w:bCs/>
          <w:szCs w:val="21"/>
        </w:rPr>
        <w:t>”组织线上开标活动、开启响应文件，所有供应商均应当准时在线参加。供应商如不参加开标大会的，视同认可开标结果，事后不得对采购相关人员、开标过程和开标结果提出异议，同时供应商因未在线参加开标而导致响应文件无法按时解密等一切后果由供应商自己承担。</w:t>
      </w:r>
    </w:p>
    <w:p>
      <w:pPr>
        <w:autoSpaceDE w:val="0"/>
        <w:autoSpaceDN w:val="0"/>
        <w:adjustRightInd w:val="0"/>
        <w:spacing w:line="440" w:lineRule="exact"/>
        <w:ind w:firstLine="421" w:firstLineChars="200"/>
        <w:rPr>
          <w:rFonts w:ascii="宋体" w:hAnsi="宋体" w:cs="宋体"/>
          <w:b/>
          <w:bCs/>
          <w:szCs w:val="21"/>
        </w:rPr>
      </w:pPr>
      <w:r>
        <w:rPr>
          <w:rFonts w:hint="eastAsia" w:ascii="宋体" w:hAnsi="宋体" w:cs="宋体"/>
          <w:b/>
          <w:bCs/>
          <w:szCs w:val="21"/>
        </w:rPr>
        <w:t>24.2开标程序：</w:t>
      </w:r>
    </w:p>
    <w:p>
      <w:pPr>
        <w:pStyle w:val="18"/>
        <w:snapToGrid w:val="0"/>
        <w:spacing w:line="440" w:lineRule="exact"/>
        <w:ind w:firstLine="421" w:firstLineChars="200"/>
        <w:rPr>
          <w:rFonts w:hAnsi="宋体" w:cs="宋体"/>
          <w:sz w:val="21"/>
          <w:szCs w:val="21"/>
        </w:rPr>
      </w:pPr>
      <w:r>
        <w:rPr>
          <w:rFonts w:hint="eastAsia" w:hAnsi="宋体" w:cs="宋体"/>
          <w:b/>
          <w:sz w:val="21"/>
          <w:szCs w:val="21"/>
        </w:rPr>
        <w:t>（1）解密电子响应文件。“</w:t>
      </w:r>
      <w:r>
        <w:rPr>
          <w:rFonts w:hint="eastAsia" w:hAnsi="宋体" w:cs="宋体"/>
          <w:sz w:val="21"/>
          <w:szCs w:val="21"/>
          <w:lang w:eastAsia="zh-CN"/>
        </w:rPr>
        <w:t>广西政府采购云平台</w:t>
      </w:r>
      <w:r>
        <w:rPr>
          <w:rFonts w:hint="eastAsia" w:hAnsi="宋体" w:cs="宋体"/>
          <w:sz w:val="21"/>
          <w:szCs w:val="21"/>
        </w:rPr>
        <w:t>”按开标时间自动提取所有响应文件。采购代理机构依托“</w:t>
      </w:r>
      <w:r>
        <w:rPr>
          <w:rFonts w:hint="eastAsia" w:hAnsi="宋体" w:cs="宋体"/>
          <w:sz w:val="21"/>
          <w:szCs w:val="21"/>
          <w:lang w:eastAsia="zh-CN"/>
        </w:rPr>
        <w:t>广西政府采购云平台</w:t>
      </w:r>
      <w:r>
        <w:rPr>
          <w:rFonts w:hint="eastAsia" w:hAnsi="宋体" w:cs="宋体"/>
          <w:sz w:val="21"/>
          <w:szCs w:val="21"/>
        </w:rPr>
        <w:t>”向各供应商发出电子加密响应文件【开始解密】通知，由供应商按征集文件规定的时间</w:t>
      </w:r>
      <w:r>
        <w:rPr>
          <w:rFonts w:hint="eastAsia" w:hAnsi="宋体" w:cs="宋体"/>
          <w:b/>
          <w:bCs/>
          <w:sz w:val="21"/>
          <w:szCs w:val="21"/>
          <w:lang w:val="en-US" w:eastAsia="zh-CN"/>
        </w:rPr>
        <w:t>30分钟</w:t>
      </w:r>
      <w:r>
        <w:rPr>
          <w:rFonts w:hint="eastAsia" w:hAnsi="宋体" w:cs="宋体"/>
          <w:sz w:val="21"/>
          <w:szCs w:val="21"/>
        </w:rPr>
        <w:t>内自行进行响应文件解密。供应商的法定代表人或其委托代理人</w:t>
      </w:r>
      <w:r>
        <w:rPr>
          <w:rFonts w:hint="eastAsia" w:hAnsi="宋体" w:cs="宋体"/>
          <w:b/>
          <w:sz w:val="21"/>
          <w:szCs w:val="21"/>
        </w:rPr>
        <w:t>须携带加密时所用的CA锁准时登录到“</w:t>
      </w:r>
      <w:r>
        <w:rPr>
          <w:rFonts w:hint="eastAsia" w:hAnsi="宋体" w:cs="宋体"/>
          <w:b/>
          <w:sz w:val="21"/>
          <w:szCs w:val="21"/>
          <w:lang w:eastAsia="zh-CN"/>
        </w:rPr>
        <w:t>广西政府采购云平台</w:t>
      </w:r>
      <w:r>
        <w:rPr>
          <w:rFonts w:hint="eastAsia" w:hAnsi="宋体" w:cs="宋体"/>
          <w:b/>
          <w:sz w:val="21"/>
          <w:szCs w:val="21"/>
        </w:rPr>
        <w:t>”电子开标大厅签到并对电子响应文件解密</w:t>
      </w:r>
      <w:r>
        <w:rPr>
          <w:rFonts w:hint="eastAsia" w:hAnsi="宋体" w:cs="宋体"/>
          <w:sz w:val="21"/>
          <w:szCs w:val="21"/>
        </w:rPr>
        <w:t>。开标后5分钟供应商还未进行解密的，代理机构要通知供应商。通知后，响应文件仍未按时解密，或者供应商没预留联系方式或预留联系方式无效，导致代理机构无法联系到供应商进行解密的，</w:t>
      </w:r>
      <w:r>
        <w:rPr>
          <w:rFonts w:hint="eastAsia" w:hAnsi="宋体" w:cs="宋体"/>
          <w:b/>
          <w:sz w:val="21"/>
          <w:szCs w:val="21"/>
        </w:rPr>
        <w:t>均视为无效响应。</w:t>
      </w:r>
    </w:p>
    <w:p>
      <w:pPr>
        <w:pStyle w:val="18"/>
        <w:snapToGrid w:val="0"/>
        <w:spacing w:line="440" w:lineRule="exact"/>
        <w:ind w:firstLine="420" w:firstLineChars="200"/>
        <w:rPr>
          <w:rFonts w:hAnsi="宋体" w:cs="宋体"/>
          <w:sz w:val="21"/>
          <w:szCs w:val="21"/>
        </w:rPr>
      </w:pPr>
      <w:r>
        <w:rPr>
          <w:rFonts w:hint="eastAsia" w:hAnsi="宋体" w:cs="宋体"/>
          <w:sz w:val="21"/>
          <w:szCs w:val="21"/>
        </w:rPr>
        <w:t>（解密</w:t>
      </w:r>
      <w:r>
        <w:rPr>
          <w:rFonts w:hint="eastAsia" w:hAnsi="宋体" w:cs="宋体"/>
          <w:bCs/>
          <w:sz w:val="21"/>
          <w:szCs w:val="21"/>
        </w:rPr>
        <w:t>异常情况处理：</w:t>
      </w:r>
      <w:r>
        <w:rPr>
          <w:rFonts w:hint="eastAsia" w:hAnsi="宋体" w:cs="宋体"/>
          <w:b/>
          <w:bCs/>
          <w:sz w:val="21"/>
          <w:szCs w:val="21"/>
        </w:rPr>
        <w:t>详见本章</w:t>
      </w:r>
      <w:r>
        <w:rPr>
          <w:rFonts w:hint="eastAsia" w:hAnsi="宋体" w:cs="宋体"/>
          <w:b/>
          <w:sz w:val="21"/>
          <w:szCs w:val="21"/>
        </w:rPr>
        <w:t>29.3 电子交易活动的中止</w:t>
      </w:r>
      <w:r>
        <w:rPr>
          <w:rFonts w:hint="eastAsia" w:hAnsi="宋体" w:cs="宋体"/>
          <w:sz w:val="21"/>
          <w:szCs w:val="21"/>
        </w:rPr>
        <w:t>。）</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电子唱标。</w:t>
      </w:r>
      <w:r>
        <w:rPr>
          <w:rFonts w:hint="eastAsia" w:ascii="宋体" w:hAnsi="宋体" w:cs="宋体"/>
          <w:szCs w:val="21"/>
        </w:rPr>
        <w:t>响应文件解密结束，各响应供应商报价均在“</w:t>
      </w:r>
      <w:r>
        <w:rPr>
          <w:rFonts w:hint="eastAsia" w:ascii="宋体" w:hAnsi="宋体" w:cs="宋体"/>
          <w:szCs w:val="21"/>
          <w:lang w:eastAsia="zh-CN"/>
        </w:rPr>
        <w:t>广西政府采购云平台</w:t>
      </w:r>
      <w:r>
        <w:rPr>
          <w:rFonts w:hint="eastAsia" w:ascii="宋体" w:hAnsi="宋体" w:cs="宋体"/>
          <w:szCs w:val="21"/>
        </w:rPr>
        <w:t>”远程不见面开标大厅展示；</w:t>
      </w:r>
    </w:p>
    <w:p>
      <w:pPr>
        <w:spacing w:line="360" w:lineRule="auto"/>
        <w:ind w:firstLine="420" w:firstLineChars="200"/>
        <w:rPr>
          <w:rFonts w:ascii="宋体" w:hAnsi="宋体" w:cs="宋体"/>
          <w:bCs/>
          <w:szCs w:val="21"/>
        </w:rPr>
      </w:pPr>
      <w:r>
        <w:rPr>
          <w:rFonts w:hint="eastAsia" w:ascii="宋体" w:hAnsi="宋体" w:cs="宋体"/>
          <w:bCs/>
          <w:szCs w:val="21"/>
        </w:rPr>
        <w:t>（3）开标过程由采购代理机构如实记录，并电子留痕，由参加电子开标的各供应商代表对电子开标记录在开标记录公布后15分钟内进行当场校核及勘误，并线上确认，未确认的视同认可开标结果。</w:t>
      </w:r>
    </w:p>
    <w:p>
      <w:pPr>
        <w:spacing w:line="360" w:lineRule="auto"/>
        <w:ind w:firstLine="420" w:firstLineChars="200"/>
        <w:rPr>
          <w:rFonts w:ascii="宋体" w:hAnsi="宋体" w:cs="宋体"/>
          <w:bCs/>
          <w:szCs w:val="21"/>
        </w:rPr>
      </w:pPr>
      <w:r>
        <w:rPr>
          <w:rFonts w:hint="eastAsia" w:ascii="宋体" w:hAnsi="宋体" w:cs="宋体"/>
          <w:bCs/>
          <w:szCs w:val="21"/>
        </w:rPr>
        <w:t>（4）供应商代表对开标过程和开标记录有疑义，以及认为征集人、采购代理机构相关工作人员有需要回避的情形的，应当场提出在线询问或者回避申请。征集人、采购代理机构对供应商代表提出的询问或者回避申请应当及时处理。</w:t>
      </w:r>
    </w:p>
    <w:p>
      <w:pPr>
        <w:spacing w:line="360" w:lineRule="auto"/>
        <w:ind w:firstLine="420" w:firstLineChars="200"/>
        <w:rPr>
          <w:rFonts w:ascii="宋体" w:hAnsi="宋体" w:cs="宋体"/>
          <w:bCs/>
          <w:szCs w:val="21"/>
        </w:rPr>
      </w:pPr>
      <w:r>
        <w:rPr>
          <w:rFonts w:hint="eastAsia" w:ascii="宋体" w:hAnsi="宋体" w:cs="宋体"/>
          <w:bCs/>
          <w:szCs w:val="21"/>
        </w:rPr>
        <w:t>（5）开标结束。</w:t>
      </w:r>
    </w:p>
    <w:p>
      <w:pPr>
        <w:pStyle w:val="18"/>
        <w:snapToGrid w:val="0"/>
        <w:spacing w:line="440" w:lineRule="exact"/>
        <w:ind w:firstLine="421" w:firstLineChars="200"/>
        <w:rPr>
          <w:rFonts w:hAnsi="宋体" w:cs="宋体"/>
          <w:szCs w:val="21"/>
        </w:rPr>
      </w:pPr>
      <w:r>
        <w:rPr>
          <w:rFonts w:hint="eastAsia" w:hAnsi="宋体" w:cs="宋体"/>
          <w:b/>
          <w:bCs/>
          <w:szCs w:val="21"/>
        </w:rPr>
        <w:t>特别说明：</w:t>
      </w:r>
      <w:r>
        <w:rPr>
          <w:rFonts w:hint="eastAsia" w:hAnsi="宋体" w:cs="宋体"/>
          <w:szCs w:val="21"/>
        </w:rPr>
        <w:t>如遇“</w:t>
      </w:r>
      <w:r>
        <w:rPr>
          <w:rFonts w:hint="eastAsia" w:hAnsi="宋体" w:cs="宋体"/>
          <w:szCs w:val="21"/>
          <w:lang w:eastAsia="zh-CN"/>
        </w:rPr>
        <w:t>广西政府采购云平台</w:t>
      </w:r>
      <w:r>
        <w:rPr>
          <w:rFonts w:hint="eastAsia" w:hAnsi="宋体" w:cs="宋体"/>
          <w:szCs w:val="21"/>
        </w:rPr>
        <w:t>”电子化开标或评审程序调整的，按调整后执行。</w:t>
      </w:r>
    </w:p>
    <w:p>
      <w:pPr>
        <w:pStyle w:val="18"/>
        <w:snapToGrid w:val="0"/>
        <w:spacing w:line="400" w:lineRule="exact"/>
        <w:ind w:left="689" w:leftChars="228" w:hanging="210" w:hangingChars="100"/>
        <w:rPr>
          <w:rFonts w:hAnsi="宋体" w:cs="宋体"/>
        </w:rPr>
      </w:pPr>
    </w:p>
    <w:p>
      <w:pPr>
        <w:snapToGrid w:val="0"/>
        <w:spacing w:line="400" w:lineRule="exact"/>
        <w:ind w:left="689" w:leftChars="228" w:hanging="210" w:hangingChars="100"/>
        <w:rPr>
          <w:rFonts w:ascii="宋体" w:hAnsi="宋体"/>
          <w:szCs w:val="20"/>
        </w:rPr>
      </w:pPr>
    </w:p>
    <w:p>
      <w:pPr>
        <w:pStyle w:val="2"/>
      </w:pPr>
    </w:p>
    <w:p>
      <w:pPr>
        <w:spacing w:line="400" w:lineRule="exact"/>
        <w:ind w:firstLine="642" w:firstLineChars="200"/>
        <w:jc w:val="center"/>
        <w:outlineLvl w:val="2"/>
        <w:rPr>
          <w:rFonts w:ascii="Times New Roman" w:hAnsi="Times New Roman"/>
          <w:b/>
          <w:bCs/>
          <w:sz w:val="32"/>
          <w:szCs w:val="32"/>
        </w:rPr>
      </w:pPr>
      <w:bookmarkStart w:id="55" w:name="_Toc5746"/>
      <w:r>
        <w:rPr>
          <w:rFonts w:hint="eastAsia" w:ascii="Times New Roman" w:hAnsi="Times New Roman"/>
          <w:b/>
          <w:bCs/>
          <w:sz w:val="32"/>
          <w:szCs w:val="32"/>
        </w:rPr>
        <w:t>（四）资格审查</w:t>
      </w:r>
      <w:bookmarkEnd w:id="55"/>
    </w:p>
    <w:p>
      <w:pPr>
        <w:spacing w:line="360" w:lineRule="auto"/>
        <w:ind w:firstLine="480" w:firstLineChars="200"/>
        <w:rPr>
          <w:rFonts w:ascii="黑体" w:hAnsi="黑体" w:eastAsia="黑体"/>
          <w:sz w:val="24"/>
          <w:szCs w:val="24"/>
        </w:rPr>
      </w:pPr>
      <w:r>
        <w:rPr>
          <w:rFonts w:hint="eastAsia" w:ascii="黑体" w:hAnsi="黑体" w:eastAsia="黑体"/>
          <w:sz w:val="24"/>
          <w:szCs w:val="24"/>
        </w:rPr>
        <w:t>25.资格审查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25.1</w:t>
      </w:r>
      <w:r>
        <w:rPr>
          <w:rFonts w:hint="eastAsia" w:ascii="宋体" w:hAnsi="宋体"/>
          <w:b/>
          <w:bCs/>
          <w:szCs w:val="21"/>
        </w:rPr>
        <w:t>开标结束后，</w:t>
      </w:r>
      <w:r>
        <w:rPr>
          <w:rFonts w:hint="eastAsia"/>
          <w:b/>
        </w:rPr>
        <w:t>资格评审小组</w:t>
      </w:r>
      <w:r>
        <w:rPr>
          <w:rFonts w:hint="eastAsia" w:ascii="宋体" w:hAnsi="宋体"/>
          <w:b/>
          <w:bCs/>
          <w:szCs w:val="20"/>
        </w:rPr>
        <w:t>依法通过电子响应文件对供应商的资格进行线上审查。</w:t>
      </w:r>
    </w:p>
    <w:p>
      <w:pPr>
        <w:spacing w:line="360" w:lineRule="auto"/>
        <w:ind w:firstLine="421" w:firstLineChars="200"/>
        <w:rPr>
          <w:rFonts w:ascii="宋体" w:hAnsi="宋体" w:cs="宋体"/>
          <w:b/>
          <w:bCs/>
          <w:szCs w:val="21"/>
        </w:rPr>
      </w:pPr>
      <w:r>
        <w:rPr>
          <w:rFonts w:hint="eastAsia" w:ascii="宋体" w:hAnsi="宋体" w:cs="宋体"/>
          <w:b/>
          <w:bCs/>
          <w:szCs w:val="21"/>
        </w:rPr>
        <w:t xml:space="preserve"> 25.2</w:t>
      </w:r>
      <w:r>
        <w:rPr>
          <w:rFonts w:hint="eastAsia"/>
          <w:b/>
        </w:rPr>
        <w:t>资格评审小组</w:t>
      </w:r>
      <w:r>
        <w:rPr>
          <w:rFonts w:hint="eastAsia" w:ascii="宋体" w:hAnsi="宋体" w:cs="宋体"/>
          <w:b/>
          <w:bCs/>
          <w:szCs w:val="21"/>
        </w:rPr>
        <w:t>依据法律法规和征集文件的规定，对供应商的基本资格条件、特定资格条件进行审查。</w:t>
      </w:r>
    </w:p>
    <w:p>
      <w:pPr>
        <w:spacing w:line="360" w:lineRule="auto"/>
        <w:ind w:firstLine="420" w:firstLineChars="200"/>
        <w:rPr>
          <w:rFonts w:ascii="宋体" w:hAnsi="宋体" w:cs="宋体"/>
          <w:szCs w:val="21"/>
        </w:rPr>
      </w:pPr>
      <w:r>
        <w:rPr>
          <w:rFonts w:hint="eastAsia" w:ascii="宋体" w:hAnsi="宋体" w:cs="宋体"/>
          <w:szCs w:val="21"/>
        </w:rPr>
        <w:t>25.3资格审查标准为本“征集文件”中“供应商须知前附表”13.1点载明对供应商资格要求的条件。本项目资格审查采用合格制，凡符合征集文件规定的供应商资格要求的供应商均通过资格审查。</w:t>
      </w:r>
    </w:p>
    <w:p>
      <w:pPr>
        <w:spacing w:line="360" w:lineRule="auto"/>
        <w:ind w:firstLine="421" w:firstLineChars="200"/>
        <w:rPr>
          <w:rFonts w:ascii="宋体" w:hAnsi="宋体" w:cs="宋体"/>
          <w:b/>
          <w:bCs/>
          <w:szCs w:val="21"/>
        </w:rPr>
      </w:pPr>
      <w:r>
        <w:rPr>
          <w:rFonts w:hint="eastAsia" w:ascii="宋体" w:hAnsi="宋体" w:cs="宋体"/>
          <w:b/>
          <w:bCs/>
          <w:szCs w:val="21"/>
        </w:rPr>
        <w:t>25.4供应商有下列情形之一的，资格审查不通过，作无效响应处理：</w:t>
      </w:r>
    </w:p>
    <w:p>
      <w:pPr>
        <w:spacing w:line="360" w:lineRule="auto"/>
        <w:ind w:firstLine="420" w:firstLineChars="200"/>
        <w:rPr>
          <w:rFonts w:ascii="宋体" w:hAnsi="宋体" w:cs="宋体"/>
          <w:szCs w:val="21"/>
        </w:rPr>
      </w:pPr>
      <w:r>
        <w:rPr>
          <w:rFonts w:hint="eastAsia" w:ascii="宋体" w:hAnsi="宋体" w:cs="宋体"/>
          <w:szCs w:val="21"/>
        </w:rPr>
        <w:t>（1）不具备征集文件中规定的资格要求的；（注：其中信用查询规则见“供应商须知前附表”，“</w:t>
      </w:r>
      <w:r>
        <w:rPr>
          <w:rFonts w:hint="eastAsia" w:ascii="宋体" w:hAnsi="宋体" w:cs="宋体"/>
          <w:szCs w:val="21"/>
          <w:lang w:eastAsia="zh-CN"/>
        </w:rPr>
        <w:t>广西政府采购云平台</w:t>
      </w:r>
      <w:r>
        <w:rPr>
          <w:rFonts w:hint="eastAsia" w:ascii="宋体" w:hAnsi="宋体" w:cs="宋体"/>
          <w:szCs w:val="21"/>
        </w:rPr>
        <w:t>”已与“信用中国”平台做接口，审查专家可直接在线查询）</w:t>
      </w:r>
    </w:p>
    <w:p>
      <w:pPr>
        <w:spacing w:line="360" w:lineRule="auto"/>
        <w:ind w:firstLine="420" w:firstLineChars="200"/>
        <w:rPr>
          <w:rFonts w:ascii="宋体" w:hAnsi="宋体" w:cs="宋体"/>
          <w:szCs w:val="21"/>
        </w:rPr>
      </w:pPr>
      <w:r>
        <w:rPr>
          <w:rFonts w:hint="eastAsia" w:ascii="宋体" w:hAnsi="宋体" w:cs="宋体"/>
          <w:szCs w:val="21"/>
        </w:rPr>
        <w:t>（2）响应文件未提供任一项“供应商须知前附表”资格证明文件规定的“必须提供”的文件资料的；</w:t>
      </w:r>
    </w:p>
    <w:p>
      <w:pPr>
        <w:spacing w:line="360" w:lineRule="auto"/>
        <w:ind w:firstLine="420" w:firstLineChars="200"/>
        <w:rPr>
          <w:rFonts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pPr>
        <w:pStyle w:val="6"/>
        <w:keepNext w:val="0"/>
        <w:keepLines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25.5资格审查的合格供应商不足3家的，不得评审。</w:t>
      </w:r>
    </w:p>
    <w:p>
      <w:pPr>
        <w:spacing w:line="360" w:lineRule="auto"/>
        <w:ind w:firstLine="481" w:firstLineChars="200"/>
        <w:outlineLvl w:val="4"/>
        <w:rPr>
          <w:rFonts w:ascii="黑体" w:hAnsi="黑体" w:eastAsia="黑体"/>
          <w:b/>
          <w:bCs/>
          <w:sz w:val="24"/>
          <w:szCs w:val="28"/>
        </w:rPr>
      </w:pPr>
    </w:p>
    <w:p>
      <w:pPr>
        <w:pStyle w:val="2"/>
      </w:pPr>
    </w:p>
    <w:p>
      <w:pPr>
        <w:spacing w:line="360" w:lineRule="auto"/>
        <w:ind w:firstLine="642" w:firstLineChars="200"/>
        <w:jc w:val="center"/>
        <w:outlineLvl w:val="2"/>
        <w:rPr>
          <w:rFonts w:ascii="Times New Roman" w:hAnsi="Times New Roman"/>
          <w:b/>
          <w:bCs/>
          <w:sz w:val="32"/>
          <w:szCs w:val="32"/>
        </w:rPr>
      </w:pPr>
      <w:bookmarkStart w:id="56" w:name="_Toc15502"/>
      <w:r>
        <w:rPr>
          <w:rFonts w:hint="eastAsia" w:ascii="Times New Roman" w:hAnsi="Times New Roman"/>
          <w:b/>
          <w:bCs/>
          <w:sz w:val="32"/>
          <w:szCs w:val="32"/>
        </w:rPr>
        <w:t>（五）评</w:t>
      </w:r>
      <w:r>
        <w:rPr>
          <w:rFonts w:ascii="Times New Roman" w:hAnsi="Times New Roman"/>
          <w:b/>
          <w:bCs/>
          <w:sz w:val="32"/>
          <w:szCs w:val="32"/>
        </w:rPr>
        <w:t xml:space="preserve">   </w:t>
      </w:r>
      <w:r>
        <w:rPr>
          <w:rFonts w:hint="eastAsia" w:ascii="Times New Roman" w:hAnsi="Times New Roman"/>
          <w:b/>
          <w:bCs/>
          <w:sz w:val="32"/>
          <w:szCs w:val="32"/>
        </w:rPr>
        <w:t>标</w:t>
      </w:r>
      <w:bookmarkEnd w:id="56"/>
    </w:p>
    <w:p>
      <w:pPr>
        <w:spacing w:line="360" w:lineRule="auto"/>
        <w:ind w:firstLine="420" w:firstLineChars="200"/>
        <w:rPr>
          <w:rFonts w:ascii="黑体" w:hAnsi="黑体" w:eastAsia="黑体"/>
          <w:szCs w:val="21"/>
        </w:rPr>
      </w:pPr>
    </w:p>
    <w:p>
      <w:pPr>
        <w:spacing w:line="360" w:lineRule="auto"/>
        <w:ind w:firstLine="480" w:firstLineChars="200"/>
        <w:rPr>
          <w:rFonts w:ascii="黑体" w:hAnsi="黑体" w:eastAsia="黑体"/>
          <w:sz w:val="24"/>
          <w:szCs w:val="24"/>
        </w:rPr>
      </w:pPr>
      <w:r>
        <w:rPr>
          <w:rFonts w:hint="eastAsia" w:ascii="黑体" w:hAnsi="黑体" w:eastAsia="黑体"/>
          <w:sz w:val="24"/>
          <w:szCs w:val="24"/>
        </w:rPr>
        <w:t>26.组建评审委员会</w:t>
      </w:r>
    </w:p>
    <w:p>
      <w:pPr>
        <w:spacing w:line="360" w:lineRule="auto"/>
        <w:ind w:firstLine="420" w:firstLineChars="200"/>
        <w:rPr>
          <w:rFonts w:ascii="宋体" w:hAnsi="宋体" w:cs="宋体"/>
          <w:szCs w:val="21"/>
        </w:rPr>
      </w:pPr>
      <w:r>
        <w:rPr>
          <w:rFonts w:hint="eastAsia" w:ascii="宋体" w:hAnsi="宋体" w:cs="宋体"/>
          <w:szCs w:val="21"/>
        </w:rPr>
        <w:t>评审委员会由</w:t>
      </w:r>
      <w:r>
        <w:rPr>
          <w:rFonts w:hint="eastAsia" w:ascii="宋体" w:hAnsi="宋体" w:cs="宋体"/>
          <w:szCs w:val="21"/>
          <w:lang w:val="en-US" w:eastAsia="zh-CN"/>
        </w:rPr>
        <w:t>征集人</w:t>
      </w:r>
      <w:r>
        <w:rPr>
          <w:rFonts w:hint="eastAsia" w:ascii="宋体" w:hAnsi="宋体" w:cs="宋体"/>
          <w:szCs w:val="21"/>
        </w:rPr>
        <w:t>代表和评审专家组成，人数为5人以上单数，其中评审专家不得少于成员总数的三分之二。</w:t>
      </w:r>
    </w:p>
    <w:p>
      <w:pPr>
        <w:spacing w:line="360" w:lineRule="auto"/>
        <w:ind w:firstLine="420" w:firstLineChars="200"/>
        <w:rPr>
          <w:b/>
        </w:rPr>
      </w:pPr>
      <w:r>
        <w:rPr>
          <w:rFonts w:hint="eastAsia" w:ascii="宋体" w:hAnsi="宋体" w:cs="宋体"/>
          <w:szCs w:val="21"/>
        </w:rPr>
        <w:t>参加过采购项目前期咨询论证的专家，不得参加该采购项目的评审活动。</w:t>
      </w:r>
      <w:r>
        <w:rPr>
          <w:b/>
        </w:rPr>
        <w:t>评审专家发现本人与参加采购活动的供应商有利害关系的，应当主动提出回避。</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27.评审的依据</w:t>
      </w:r>
    </w:p>
    <w:p>
      <w:pPr>
        <w:spacing w:line="360" w:lineRule="auto"/>
        <w:ind w:firstLine="420" w:firstLineChars="200"/>
        <w:rPr>
          <w:rFonts w:ascii="宋体" w:hAnsi="宋体" w:cs="宋体"/>
          <w:szCs w:val="21"/>
        </w:rPr>
      </w:pPr>
      <w:r>
        <w:rPr>
          <w:rFonts w:hint="eastAsia" w:ascii="宋体" w:hAnsi="宋体" w:cs="宋体"/>
          <w:szCs w:val="21"/>
        </w:rPr>
        <w:t>评审委员会以征集文件为依据对响应文件进行评审，“</w:t>
      </w:r>
      <w:r>
        <w:rPr>
          <w:rFonts w:hint="eastAsia" w:ascii="宋体" w:hAnsi="宋体" w:cs="宋体"/>
          <w:b/>
          <w:szCs w:val="21"/>
        </w:rPr>
        <w:t>第四章 评审方法和评审标准</w:t>
      </w:r>
      <w:r>
        <w:rPr>
          <w:rFonts w:hint="eastAsia" w:ascii="宋体" w:hAnsi="宋体" w:cs="宋体"/>
          <w:szCs w:val="21"/>
        </w:rPr>
        <w:t>”没有规定的方法、评审因素和标准，不作为评审依据。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28.评审原则</w:t>
      </w:r>
    </w:p>
    <w:p>
      <w:pPr>
        <w:spacing w:line="360" w:lineRule="auto"/>
        <w:ind w:firstLine="420" w:firstLineChars="200"/>
        <w:rPr>
          <w:rFonts w:ascii="宋体" w:hAnsi="宋体" w:cs="宋体"/>
          <w:szCs w:val="21"/>
        </w:rPr>
      </w:pPr>
      <w:r>
        <w:rPr>
          <w:rFonts w:hint="eastAsia" w:ascii="宋体" w:hAnsi="宋体" w:cs="宋体"/>
          <w:szCs w:val="21"/>
        </w:rPr>
        <w:t>28.1评审原则。评审委员会评审时必须公平、公正、客观，不带任何倾向性和启发性；不得向外界透露任何与评审有关的内容；任何单位和个人不得干扰、影响评审的正常进行；评审委员会及有关工作人员不得私下与供应商接触，不得收受利害关系人的财物或者其他好处。</w:t>
      </w:r>
    </w:p>
    <w:p>
      <w:pPr>
        <w:spacing w:line="360" w:lineRule="auto"/>
        <w:ind w:firstLine="420" w:firstLineChars="200"/>
        <w:rPr>
          <w:rFonts w:ascii="宋体" w:hAnsi="宋体" w:cs="宋体"/>
          <w:szCs w:val="21"/>
        </w:rPr>
      </w:pPr>
      <w:r>
        <w:rPr>
          <w:rFonts w:hint="eastAsia" w:ascii="宋体" w:hAnsi="宋体" w:cs="宋体"/>
          <w:szCs w:val="21"/>
        </w:rPr>
        <w:t>28.2评委表决。在评审过程中出现法律法规和征集文件均没有明确规定的情形时，由评审委员会现场协商解决，协商不一致的，由全体评委投票表决，以得票率二分之一以上专家的意见为准并由采购代理机构作记录。</w:t>
      </w:r>
    </w:p>
    <w:p>
      <w:pPr>
        <w:spacing w:line="360" w:lineRule="auto"/>
        <w:ind w:firstLine="420" w:firstLineChars="200"/>
        <w:rPr>
          <w:rFonts w:ascii="宋体" w:hAnsi="宋体" w:cs="宋体"/>
          <w:szCs w:val="21"/>
        </w:rPr>
      </w:pPr>
      <w:r>
        <w:rPr>
          <w:rFonts w:hint="eastAsia" w:ascii="宋体" w:hAnsi="宋体" w:cs="宋体"/>
          <w:szCs w:val="21"/>
        </w:rPr>
        <w:t>28.3评审的保密。征集人、采购代理机构应当采取必要措施，保证评审在严格保密（封闭式评审）的情况下进行。除征集人代表、评审现场组织人员外，征集人的其他工作人员以及与评审工作无关的人员不得进入评审现场。有关人员对评审情况以及在评审过程中获悉的国家秘密、商业秘密负有保密责任。</w:t>
      </w:r>
    </w:p>
    <w:p>
      <w:pPr>
        <w:spacing w:line="360" w:lineRule="auto"/>
        <w:ind w:firstLine="420" w:firstLineChars="200"/>
        <w:rPr>
          <w:rFonts w:ascii="宋体" w:hAnsi="宋体" w:cs="宋体"/>
          <w:szCs w:val="21"/>
        </w:rPr>
      </w:pPr>
      <w:r>
        <w:rPr>
          <w:rFonts w:hint="eastAsia" w:ascii="宋体" w:hAnsi="宋体" w:cs="宋体"/>
          <w:szCs w:val="21"/>
        </w:rPr>
        <w:t>28.4评审过程的监控。本项目电子评审过程实行网上留痕、全程录音、录像监控，供应商在评审过程中所进行的试图影响评审结果的不公正活动，可能导致其响应按无效处理。</w:t>
      </w:r>
    </w:p>
    <w:p>
      <w:pPr>
        <w:spacing w:line="360" w:lineRule="auto"/>
        <w:ind w:firstLine="480" w:firstLineChars="200"/>
        <w:rPr>
          <w:rFonts w:ascii="黑体" w:hAnsi="黑体" w:eastAsia="黑体"/>
          <w:sz w:val="24"/>
          <w:szCs w:val="24"/>
        </w:rPr>
      </w:pPr>
      <w:r>
        <w:rPr>
          <w:rFonts w:hint="eastAsia" w:ascii="黑体" w:hAnsi="黑体" w:eastAsia="黑体"/>
          <w:sz w:val="24"/>
          <w:szCs w:val="24"/>
        </w:rPr>
        <w:t>29.评审方法及评审标准</w:t>
      </w:r>
    </w:p>
    <w:p>
      <w:pPr>
        <w:spacing w:line="360" w:lineRule="auto"/>
        <w:ind w:firstLine="420" w:firstLineChars="200"/>
        <w:rPr>
          <w:rFonts w:ascii="宋体" w:hAnsi="宋体" w:cs="宋体"/>
          <w:szCs w:val="21"/>
        </w:rPr>
      </w:pPr>
      <w:r>
        <w:rPr>
          <w:rFonts w:hint="eastAsia" w:ascii="宋体" w:hAnsi="宋体" w:cs="宋体"/>
          <w:szCs w:val="21"/>
        </w:rPr>
        <w:t>29.1本项目的评审方法详见“供应商须知前附表”。</w:t>
      </w:r>
    </w:p>
    <w:p>
      <w:pPr>
        <w:spacing w:line="360" w:lineRule="auto"/>
        <w:ind w:firstLine="420" w:firstLineChars="200"/>
        <w:rPr>
          <w:rFonts w:ascii="宋体" w:hAnsi="宋体" w:cs="宋体"/>
          <w:szCs w:val="21"/>
        </w:rPr>
      </w:pPr>
      <w:r>
        <w:rPr>
          <w:rFonts w:hint="eastAsia" w:ascii="宋体" w:hAnsi="宋体" w:cs="宋体"/>
          <w:szCs w:val="21"/>
        </w:rPr>
        <w:t>29.2 评审委员会按照</w:t>
      </w:r>
      <w:r>
        <w:rPr>
          <w:rFonts w:hint="eastAsia" w:ascii="宋体" w:hAnsi="宋体" w:cs="宋体"/>
          <w:b/>
          <w:szCs w:val="21"/>
        </w:rPr>
        <w:t>“第四章 评审方法和评审标准”</w:t>
      </w:r>
      <w:r>
        <w:rPr>
          <w:rFonts w:hint="eastAsia" w:ascii="宋体" w:hAnsi="宋体" w:cs="宋体"/>
          <w:szCs w:val="21"/>
        </w:rPr>
        <w:t>规定的方法、评审因素、标准和程序对响应文件进行评审。</w:t>
      </w:r>
    </w:p>
    <w:p>
      <w:pPr>
        <w:spacing w:line="360" w:lineRule="auto"/>
        <w:ind w:firstLine="420" w:firstLineChars="200"/>
        <w:rPr>
          <w:rFonts w:ascii="宋体" w:hAnsi="宋体" w:cs="宋体"/>
          <w:szCs w:val="21"/>
        </w:rPr>
      </w:pPr>
      <w:r>
        <w:rPr>
          <w:rFonts w:hint="eastAsia" w:ascii="宋体" w:hAnsi="宋体" w:cs="宋体"/>
          <w:szCs w:val="21"/>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szCs w:val="21"/>
        </w:rPr>
      </w:pPr>
      <w:r>
        <w:rPr>
          <w:rFonts w:hint="eastAsia" w:ascii="宋体" w:hAnsi="宋体" w:cs="宋体"/>
          <w:szCs w:val="21"/>
        </w:rPr>
        <w:t xml:space="preserve">（1）电子交易平台发生故障而无法登录访问的； </w:t>
      </w:r>
    </w:p>
    <w:p>
      <w:pPr>
        <w:spacing w:line="360" w:lineRule="auto"/>
        <w:ind w:firstLine="420" w:firstLineChars="200"/>
        <w:rPr>
          <w:rFonts w:ascii="宋体" w:hAnsi="宋体" w:cs="宋体"/>
          <w:szCs w:val="21"/>
        </w:rPr>
      </w:pPr>
      <w:r>
        <w:rPr>
          <w:rFonts w:hint="eastAsia" w:ascii="宋体" w:hAnsi="宋体" w:cs="宋体"/>
          <w:szCs w:val="21"/>
        </w:rPr>
        <w:t>（2）电子交易平台应用或数据库出现错误，不能进行正常操作的；</w:t>
      </w:r>
    </w:p>
    <w:p>
      <w:pPr>
        <w:spacing w:line="360" w:lineRule="auto"/>
        <w:ind w:firstLine="420" w:firstLineChars="200"/>
        <w:rPr>
          <w:rFonts w:ascii="宋体" w:hAnsi="宋体" w:cs="宋体"/>
          <w:szCs w:val="21"/>
        </w:rPr>
      </w:pPr>
      <w:r>
        <w:rPr>
          <w:rFonts w:hint="eastAsia" w:ascii="宋体" w:hAnsi="宋体" w:cs="宋体"/>
          <w:szCs w:val="21"/>
        </w:rPr>
        <w:t>（3）电子交易平台发现严重安全漏洞，有潜在泄密危险的；</w:t>
      </w:r>
    </w:p>
    <w:p>
      <w:pPr>
        <w:spacing w:line="360" w:lineRule="auto"/>
        <w:ind w:firstLine="420" w:firstLineChars="200"/>
        <w:rPr>
          <w:rFonts w:ascii="宋体" w:hAnsi="宋体" w:cs="宋体"/>
          <w:szCs w:val="21"/>
        </w:rPr>
      </w:pPr>
      <w:r>
        <w:rPr>
          <w:rFonts w:hint="eastAsia" w:ascii="宋体" w:hAnsi="宋体" w:cs="宋体"/>
          <w:szCs w:val="21"/>
        </w:rPr>
        <w:t xml:space="preserve">（4）病毒发作导致不能进行正常操作的； </w:t>
      </w:r>
    </w:p>
    <w:p>
      <w:pPr>
        <w:spacing w:line="360" w:lineRule="auto"/>
        <w:ind w:firstLine="420" w:firstLineChars="200"/>
        <w:rPr>
          <w:rFonts w:ascii="宋体" w:hAnsi="宋体" w:cs="宋体"/>
          <w:szCs w:val="21"/>
        </w:rPr>
      </w:pPr>
      <w:r>
        <w:rPr>
          <w:rFonts w:hint="eastAsia" w:ascii="宋体" w:hAnsi="宋体" w:cs="宋体"/>
          <w:szCs w:val="21"/>
        </w:rPr>
        <w:t>（4）其他无法保证电子交易的公平、公正和安全的情况。</w:t>
      </w:r>
    </w:p>
    <w:p>
      <w:pPr>
        <w:spacing w:line="360" w:lineRule="auto"/>
        <w:ind w:firstLine="420" w:firstLineChars="200"/>
        <w:rPr>
          <w:rFonts w:ascii="宋体" w:hAnsi="宋体" w:cs="宋体"/>
          <w:szCs w:val="21"/>
        </w:rPr>
      </w:pPr>
      <w:r>
        <w:rPr>
          <w:rFonts w:hint="eastAsia" w:ascii="宋体" w:hAnsi="宋体" w:cs="宋体"/>
          <w:szCs w:val="21"/>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8"/>
        <w:snapToGrid w:val="0"/>
        <w:spacing w:line="400" w:lineRule="exact"/>
        <w:ind w:firstLine="420" w:firstLineChars="200"/>
        <w:rPr>
          <w:rFonts w:hAnsi="宋体" w:cs="宋体"/>
        </w:rPr>
      </w:pPr>
    </w:p>
    <w:p>
      <w:pPr>
        <w:pStyle w:val="5"/>
        <w:keepNext w:val="0"/>
        <w:keepLines w:val="0"/>
        <w:spacing w:line="400" w:lineRule="exact"/>
        <w:jc w:val="center"/>
        <w:rPr>
          <w:rFonts w:ascii="宋体" w:hAnsi="宋体" w:cs="宋体"/>
        </w:rPr>
      </w:pPr>
      <w:bookmarkStart w:id="57" w:name="_Toc5159"/>
      <w:bookmarkStart w:id="58" w:name="_Toc3646"/>
      <w:r>
        <w:rPr>
          <w:rFonts w:hint="eastAsia" w:ascii="宋体" w:hAnsi="宋体" w:cs="宋体"/>
        </w:rPr>
        <w:t>（六）入围和框架协议</w:t>
      </w:r>
      <w:bookmarkEnd w:id="57"/>
      <w:bookmarkEnd w:id="58"/>
    </w:p>
    <w:p>
      <w:pPr>
        <w:spacing w:line="360" w:lineRule="auto"/>
        <w:ind w:firstLine="480" w:firstLineChars="200"/>
        <w:rPr>
          <w:rFonts w:ascii="黑体" w:hAnsi="黑体" w:eastAsia="黑体"/>
          <w:sz w:val="24"/>
          <w:szCs w:val="24"/>
        </w:rPr>
      </w:pPr>
      <w:r>
        <w:rPr>
          <w:rFonts w:hint="eastAsia" w:ascii="黑体" w:hAnsi="黑体" w:eastAsia="黑体"/>
          <w:sz w:val="24"/>
          <w:szCs w:val="24"/>
        </w:rPr>
        <w:t>30.确定供应商</w:t>
      </w:r>
    </w:p>
    <w:p>
      <w:pPr>
        <w:spacing w:line="360" w:lineRule="auto"/>
        <w:ind w:firstLine="421" w:firstLineChars="200"/>
        <w:rPr>
          <w:rFonts w:ascii="宋体" w:hAnsi="宋体" w:cs="宋体"/>
          <w:b/>
          <w:bCs/>
          <w:szCs w:val="21"/>
        </w:rPr>
      </w:pPr>
      <w:r>
        <w:rPr>
          <w:rFonts w:hint="eastAsia" w:ascii="宋体" w:hAnsi="宋体" w:cs="宋体"/>
          <w:b/>
          <w:bCs/>
          <w:szCs w:val="21"/>
        </w:rPr>
        <w:t>30.1本项目授权评审委员会直接按第四章“评审方法及评审标准”的规定确定入围供应商。</w:t>
      </w:r>
    </w:p>
    <w:p>
      <w:pPr>
        <w:spacing w:line="360" w:lineRule="auto"/>
        <w:ind w:firstLine="420" w:firstLineChars="200"/>
        <w:rPr>
          <w:rFonts w:ascii="宋体" w:hAnsi="宋体" w:cs="宋体"/>
          <w:szCs w:val="21"/>
        </w:rPr>
      </w:pPr>
      <w:r>
        <w:rPr>
          <w:rFonts w:hint="eastAsia" w:ascii="宋体" w:hAnsi="宋体" w:cs="宋体"/>
          <w:szCs w:val="21"/>
        </w:rPr>
        <w:t>30.2征集人、采购代理机构认为供应商对采购过程、入围结果提出的质疑成立且影响或者可能影响入围结果的，合格供应商符合法定数量时，可以从合格的入围候选人中另行确定供应商的，应当依法另行确定供应商；否则应当重新开展采购活动。</w:t>
      </w:r>
    </w:p>
    <w:p>
      <w:pPr>
        <w:spacing w:line="360" w:lineRule="auto"/>
        <w:ind w:firstLine="420" w:firstLineChars="200"/>
        <w:rPr>
          <w:rFonts w:ascii="宋体" w:hAnsi="宋体" w:cs="宋体"/>
          <w:szCs w:val="21"/>
        </w:rPr>
      </w:pPr>
      <w:r>
        <w:rPr>
          <w:rFonts w:hint="eastAsia" w:ascii="宋体" w:hAnsi="宋体" w:cs="宋体"/>
          <w:szCs w:val="21"/>
        </w:rPr>
        <w:t>30.3入围供应商无正当理由拒签合同的，根据《中华人民共和国政府采购法》第七十七条第一款规定处理。</w:t>
      </w:r>
    </w:p>
    <w:p>
      <w:pPr>
        <w:spacing w:line="360" w:lineRule="auto"/>
        <w:ind w:firstLine="420" w:firstLineChars="200"/>
        <w:rPr>
          <w:rFonts w:ascii="宋体" w:hAnsi="宋体" w:cs="宋体"/>
          <w:szCs w:val="21"/>
        </w:rPr>
      </w:pPr>
      <w:r>
        <w:rPr>
          <w:rFonts w:hint="eastAsia" w:ascii="宋体" w:hAnsi="宋体" w:cs="宋体"/>
          <w:szCs w:val="21"/>
        </w:rPr>
        <w:t>30.4根据《中华人民共和国民法典》第五百六十三条，因不可抗力致使不能实现合同目的的，当事人可以解除合同。</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31.结果公告</w:t>
      </w:r>
    </w:p>
    <w:p>
      <w:pPr>
        <w:spacing w:line="360" w:lineRule="auto"/>
        <w:ind w:firstLine="420" w:firstLineChars="200"/>
        <w:rPr>
          <w:rFonts w:ascii="宋体" w:hAnsi="宋体" w:cs="宋体"/>
          <w:szCs w:val="21"/>
        </w:rPr>
      </w:pPr>
      <w:r>
        <w:rPr>
          <w:rFonts w:hint="eastAsia" w:ascii="宋体" w:hAnsi="宋体" w:cs="宋体"/>
          <w:szCs w:val="21"/>
        </w:rPr>
        <w:t>31.1在入围供应商确定之日起2个工作日内，由采购代理机构</w:t>
      </w:r>
      <w:r>
        <w:rPr>
          <w:rFonts w:hint="eastAsia" w:ascii="宋体" w:hAnsi="宋体" w:cs="宋体"/>
          <w:b/>
          <w:szCs w:val="21"/>
        </w:rPr>
        <w:t>在征集公告发布媒体上</w:t>
      </w:r>
      <w:r>
        <w:rPr>
          <w:rFonts w:hint="eastAsia" w:ascii="宋体" w:hAnsi="宋体" w:cs="宋体"/>
          <w:szCs w:val="21"/>
        </w:rPr>
        <w:t>发布入围结果公告，入围结果公告期限为1个工作日，发布入围结果公告的同时向入围供应商发出入围通知书</w:t>
      </w:r>
      <w:r>
        <w:rPr>
          <w:rFonts w:hint="eastAsia" w:ascii="宋体" w:hAnsi="宋体" w:cs="宋体"/>
          <w:b w:val="0"/>
          <w:bCs/>
          <w:szCs w:val="21"/>
        </w:rPr>
        <w:t>和入围协议。</w:t>
      </w:r>
      <w:r>
        <w:rPr>
          <w:rFonts w:hint="eastAsia" w:ascii="宋体" w:hAnsi="宋体" w:cs="宋体"/>
          <w:b/>
          <w:szCs w:val="21"/>
        </w:rPr>
        <w:t>采购代理机构发出入围通知书前，应当对供应商信用进行核实，对列入失信被执行人、重大税收违法案件当事人名单、政府采购严重违法失信行为记录名单及其他不符合《中华人民共和国政府采购法》第二十二条规定条件的供应商，取消其入围资格</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31.2中小企业在政府采购活动过程中，请根据企业的真实情况出具《中小企业声明函》。依法享受中小企业优惠政策的，征集人或者采购代理机构在公告入围结果时，同时公告其《中小企业声明函》，接受社会监督。</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32.发出入围通知书</w:t>
      </w:r>
    </w:p>
    <w:p>
      <w:pPr>
        <w:spacing w:line="360" w:lineRule="auto"/>
        <w:ind w:firstLine="420" w:firstLineChars="200"/>
        <w:rPr>
          <w:rFonts w:ascii="宋体" w:hAnsi="宋体" w:cs="宋体"/>
          <w:b/>
          <w:szCs w:val="21"/>
        </w:rPr>
      </w:pPr>
      <w:r>
        <w:rPr>
          <w:rFonts w:hint="eastAsia" w:ascii="宋体" w:hAnsi="宋体" w:cs="宋体"/>
          <w:b w:val="0"/>
          <w:bCs/>
          <w:szCs w:val="21"/>
        </w:rPr>
        <w:t>32.1在发布入围公告的同时，采购代理机构向供应商通过“</w:t>
      </w:r>
      <w:r>
        <w:rPr>
          <w:rFonts w:hint="eastAsia" w:ascii="宋体" w:hAnsi="宋体" w:cs="宋体"/>
          <w:b w:val="0"/>
          <w:bCs/>
          <w:szCs w:val="21"/>
          <w:lang w:eastAsia="zh-CN"/>
        </w:rPr>
        <w:t>广西政府采购云平台</w:t>
      </w:r>
      <w:r>
        <w:rPr>
          <w:rFonts w:hint="eastAsia" w:ascii="宋体" w:hAnsi="宋体" w:cs="宋体"/>
          <w:b w:val="0"/>
          <w:bCs/>
          <w:szCs w:val="21"/>
        </w:rPr>
        <w:t>”发出电子入围通知书和入围协议。</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33.无义务解释未入围原因</w:t>
      </w:r>
    </w:p>
    <w:p>
      <w:pPr>
        <w:spacing w:line="360" w:lineRule="auto"/>
        <w:ind w:firstLine="420" w:firstLineChars="200"/>
        <w:rPr>
          <w:rFonts w:ascii="宋体" w:hAnsi="宋体" w:cs="宋体"/>
          <w:b w:val="0"/>
          <w:bCs/>
          <w:szCs w:val="21"/>
        </w:rPr>
      </w:pPr>
      <w:r>
        <w:rPr>
          <w:rFonts w:hint="eastAsia" w:ascii="宋体" w:hAnsi="宋体" w:cs="宋体"/>
          <w:b w:val="0"/>
          <w:bCs/>
          <w:szCs w:val="21"/>
        </w:rPr>
        <w:t>采购代理机构无义务向未入围的供应商解释未入围原因和退还响应文件。</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34.框架协议授予标准</w:t>
      </w:r>
    </w:p>
    <w:p>
      <w:pPr>
        <w:spacing w:line="360" w:lineRule="auto"/>
        <w:ind w:firstLine="420" w:firstLineChars="200"/>
        <w:rPr>
          <w:rFonts w:ascii="宋体" w:hAnsi="宋体" w:cs="宋体"/>
          <w:szCs w:val="21"/>
        </w:rPr>
      </w:pPr>
      <w:r>
        <w:rPr>
          <w:rFonts w:hint="eastAsia" w:ascii="宋体" w:hAnsi="宋体" w:cs="宋体"/>
          <w:kern w:val="0"/>
          <w:szCs w:val="21"/>
        </w:rPr>
        <w:t>框架协议</w:t>
      </w:r>
      <w:r>
        <w:rPr>
          <w:rFonts w:hint="eastAsia" w:ascii="宋体" w:hAnsi="宋体" w:cs="宋体"/>
          <w:szCs w:val="21"/>
        </w:rPr>
        <w:t>将授予被确定实质上响应征集文件要求，具备履行</w:t>
      </w:r>
      <w:r>
        <w:rPr>
          <w:rFonts w:hint="eastAsia" w:ascii="宋体" w:hAnsi="宋体" w:cs="宋体"/>
          <w:kern w:val="0"/>
          <w:szCs w:val="21"/>
        </w:rPr>
        <w:t>框架协议</w:t>
      </w:r>
      <w:r>
        <w:rPr>
          <w:rFonts w:hint="eastAsia" w:ascii="宋体" w:hAnsi="宋体" w:cs="宋体"/>
          <w:szCs w:val="21"/>
        </w:rPr>
        <w:t>能力的供应商（征集文件另有约定多名供应商的除外）。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35.履约保证金</w:t>
      </w:r>
    </w:p>
    <w:p>
      <w:pPr>
        <w:spacing w:line="360" w:lineRule="auto"/>
        <w:ind w:firstLine="420" w:firstLineChars="200"/>
        <w:rPr>
          <w:rFonts w:ascii="宋体" w:hAnsi="宋体" w:cs="宋体"/>
          <w:szCs w:val="21"/>
        </w:rPr>
      </w:pPr>
      <w:r>
        <w:rPr>
          <w:rFonts w:hint="eastAsia" w:ascii="宋体" w:hAnsi="宋体" w:cs="宋体"/>
          <w:szCs w:val="21"/>
        </w:rPr>
        <w:t>详见“供应商须知前附表”。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36.签订框架协议</w:t>
      </w:r>
    </w:p>
    <w:p>
      <w:pPr>
        <w:spacing w:line="360" w:lineRule="auto"/>
        <w:ind w:firstLine="421" w:firstLineChars="200"/>
        <w:rPr>
          <w:rFonts w:ascii="宋体" w:hAnsi="宋体" w:cs="宋体"/>
          <w:szCs w:val="21"/>
        </w:rPr>
      </w:pPr>
      <w:r>
        <w:rPr>
          <w:rFonts w:hint="eastAsia" w:ascii="宋体" w:hAnsi="宋体" w:cs="宋体"/>
          <w:b/>
          <w:szCs w:val="21"/>
        </w:rPr>
        <w:t xml:space="preserve"> 36.1供应商领取电子入围通知书后，</w:t>
      </w:r>
      <w:r>
        <w:rPr>
          <w:rFonts w:hint="eastAsia" w:ascii="宋体" w:hAnsi="宋体" w:cs="宋体"/>
          <w:kern w:val="0"/>
          <w:szCs w:val="21"/>
          <w:lang w:val="zh-CN"/>
        </w:rPr>
        <w:t>按规定的日期、时间、地点，由法定代表人或其授权代表与征集人代表签订框架协议。</w:t>
      </w:r>
      <w:r>
        <w:rPr>
          <w:rFonts w:ascii="宋体" w:hAnsi="宋体"/>
          <w:szCs w:val="21"/>
        </w:rPr>
        <w:t>框架协议</w:t>
      </w:r>
      <w:r>
        <w:rPr>
          <w:rFonts w:hint="eastAsia" w:ascii="宋体" w:hAnsi="宋体"/>
          <w:szCs w:val="21"/>
        </w:rPr>
        <w:t>由</w:t>
      </w:r>
      <w:r>
        <w:rPr>
          <w:rFonts w:ascii="宋体" w:hAnsi="宋体"/>
          <w:szCs w:val="21"/>
        </w:rPr>
        <w:t>征集</w:t>
      </w:r>
      <w:r>
        <w:rPr>
          <w:rFonts w:hint="eastAsia" w:ascii="宋体" w:hAnsi="宋体"/>
          <w:szCs w:val="21"/>
        </w:rPr>
        <w:t>人与入</w:t>
      </w:r>
      <w:r>
        <w:rPr>
          <w:rFonts w:ascii="宋体" w:hAnsi="宋体"/>
          <w:szCs w:val="21"/>
        </w:rPr>
        <w:t>围供应商</w:t>
      </w:r>
      <w:r>
        <w:rPr>
          <w:rFonts w:hint="eastAsia"/>
          <w:b/>
        </w:rPr>
        <w:t>签订</w:t>
      </w:r>
      <w:r>
        <w:rPr>
          <w:rFonts w:hint="eastAsia" w:ascii="宋体" w:hAnsi="宋体"/>
          <w:szCs w:val="21"/>
        </w:rPr>
        <w:t>，</w:t>
      </w:r>
      <w:r>
        <w:rPr>
          <w:rFonts w:ascii="宋体" w:hAnsi="宋体"/>
          <w:szCs w:val="21"/>
        </w:rPr>
        <w:t>框架协议不得对征集文件确定的事项以及入围供应商的响应文件作实质性修改。入围供应商如无正当理由不及时签订框架协议的，以及无正当理由放弃封闭式框架协议入围资格或者退出封闭式</w:t>
      </w:r>
      <w:r>
        <w:rPr>
          <w:rFonts w:ascii="宋体" w:hAnsi="宋体" w:cs="宋体"/>
          <w:szCs w:val="21"/>
        </w:rPr>
        <w:t>框架协议的，依照政府采购法等有关法律、行政法规追究法律责任。</w:t>
      </w:r>
    </w:p>
    <w:p>
      <w:pPr>
        <w:spacing w:line="360" w:lineRule="auto"/>
        <w:ind w:firstLine="420" w:firstLineChars="200"/>
        <w:rPr>
          <w:rFonts w:ascii="宋体" w:hAnsi="宋体" w:cs="宋体"/>
          <w:szCs w:val="21"/>
        </w:rPr>
      </w:pPr>
      <w:r>
        <w:rPr>
          <w:rFonts w:hint="eastAsia" w:ascii="宋体" w:hAnsi="宋体" w:cs="宋体"/>
          <w:szCs w:val="21"/>
        </w:rPr>
        <w:t>36</w:t>
      </w:r>
      <w:r>
        <w:rPr>
          <w:rFonts w:ascii="宋体" w:hAnsi="宋体" w:cs="宋体"/>
          <w:szCs w:val="21"/>
        </w:rPr>
        <w:t>.2 征集文件、入围供应商的响应文件及评审过程中有关澄清、承诺文件均应作为框架协议的附件。</w:t>
      </w:r>
    </w:p>
    <w:p>
      <w:pPr>
        <w:spacing w:line="360" w:lineRule="auto"/>
        <w:ind w:firstLine="420" w:firstLineChars="200"/>
        <w:rPr>
          <w:rFonts w:ascii="宋体" w:hAnsi="宋体" w:cs="宋体"/>
          <w:szCs w:val="21"/>
        </w:rPr>
      </w:pPr>
      <w:r>
        <w:rPr>
          <w:rFonts w:hint="eastAsia" w:ascii="宋体" w:hAnsi="宋体" w:cs="宋体"/>
          <w:szCs w:val="21"/>
        </w:rPr>
        <w:t>36.3征集人或入围供应商不得单方面向框架协议另一方提出任何征集文件没有约定的条件或不合理的要求，作为签订框架协议的条件；也不得协商另行订立背离征集文件和合同实质性内容的协议。</w:t>
      </w:r>
    </w:p>
    <w:p>
      <w:pPr>
        <w:spacing w:line="360" w:lineRule="auto"/>
        <w:ind w:firstLine="420" w:firstLineChars="200"/>
        <w:rPr>
          <w:rFonts w:ascii="宋体" w:hAnsi="宋体" w:cs="宋体"/>
          <w:szCs w:val="21"/>
        </w:rPr>
      </w:pPr>
      <w:r>
        <w:rPr>
          <w:rFonts w:hint="eastAsia" w:ascii="宋体" w:hAnsi="宋体" w:cs="宋体"/>
          <w:szCs w:val="21"/>
        </w:rPr>
        <w:t>36.4如签订框架协议并生效后，供应商无故拒绝或延期，除按照框架协议条款处理外，将承担相应的法律责任。</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37. 框架协议公告</w:t>
      </w:r>
    </w:p>
    <w:p>
      <w:pPr>
        <w:spacing w:line="360" w:lineRule="auto"/>
        <w:ind w:firstLine="420" w:firstLineChars="200"/>
        <w:rPr>
          <w:b w:val="0"/>
          <w:bCs/>
        </w:rPr>
      </w:pPr>
      <w:r>
        <w:rPr>
          <w:rFonts w:hint="eastAsia"/>
          <w:b w:val="0"/>
          <w:bCs/>
        </w:rPr>
        <w:t>征集人或者受托采购代理机构应当自框架协议签订之日起2个工作日内，将框架协议在以下媒体上发布 “广西政府采购网”（http://zfcg.gxzf.gov.cn/）上公告，但框架协议中涉及国家秘密、商业秘密的内容除外。</w:t>
      </w:r>
    </w:p>
    <w:p>
      <w:pPr>
        <w:spacing w:line="360" w:lineRule="auto"/>
        <w:ind w:firstLine="480" w:firstLineChars="200"/>
        <w:rPr>
          <w:rFonts w:ascii="黑体" w:hAnsi="黑体" w:eastAsia="黑体"/>
          <w:sz w:val="24"/>
          <w:szCs w:val="24"/>
        </w:rPr>
      </w:pPr>
      <w:r>
        <w:rPr>
          <w:rFonts w:hint="eastAsia" w:ascii="黑体" w:hAnsi="黑体" w:eastAsia="黑体"/>
          <w:sz w:val="24"/>
          <w:szCs w:val="24"/>
        </w:rPr>
        <w:t>38. 询问、质疑和投诉</w:t>
      </w:r>
    </w:p>
    <w:p>
      <w:pPr>
        <w:spacing w:line="360" w:lineRule="auto"/>
        <w:ind w:firstLine="421" w:firstLineChars="200"/>
        <w:rPr>
          <w:rFonts w:ascii="宋体" w:hAnsi="宋体" w:cs="宋体"/>
          <w:b/>
          <w:szCs w:val="21"/>
        </w:rPr>
      </w:pPr>
      <w:r>
        <w:rPr>
          <w:rFonts w:hint="eastAsia" w:ascii="宋体" w:hAnsi="宋体" w:cs="宋体"/>
          <w:b/>
          <w:szCs w:val="21"/>
        </w:rPr>
        <w:t>38.1询问</w:t>
      </w:r>
    </w:p>
    <w:p>
      <w:pPr>
        <w:spacing w:line="360" w:lineRule="auto"/>
        <w:ind w:firstLine="420" w:firstLineChars="200"/>
        <w:rPr>
          <w:rFonts w:ascii="宋体" w:hAnsi="宋体" w:cs="宋体"/>
          <w:bCs/>
          <w:szCs w:val="21"/>
        </w:rPr>
      </w:pPr>
      <w:r>
        <w:rPr>
          <w:rFonts w:hint="eastAsia" w:ascii="宋体" w:hAnsi="宋体" w:cs="宋体"/>
          <w:bCs/>
          <w:szCs w:val="21"/>
        </w:rPr>
        <w:t>38.1.1供应商对政府采购活动事项有疑问的，可以向征集人或采购代理机构项目负责人提出询问。</w:t>
      </w:r>
    </w:p>
    <w:p>
      <w:pPr>
        <w:spacing w:line="360" w:lineRule="auto"/>
        <w:ind w:firstLine="420" w:firstLineChars="200"/>
        <w:rPr>
          <w:rFonts w:ascii="宋体" w:hAnsi="宋体" w:cs="宋体"/>
          <w:bCs/>
          <w:szCs w:val="21"/>
        </w:rPr>
      </w:pPr>
      <w:r>
        <w:rPr>
          <w:rFonts w:hint="eastAsia" w:ascii="宋体" w:hAnsi="宋体" w:cs="宋体"/>
          <w:bCs/>
          <w:szCs w:val="21"/>
        </w:rPr>
        <w:t>38.1.2征集人或征集人委托的采购代理机构自受理询问之日起3个工作日内对供应商依法提出的询问作出答复，</w:t>
      </w:r>
      <w:r>
        <w:rPr>
          <w:rFonts w:hint="eastAsia" w:ascii="宋体" w:hAnsi="宋体" w:cs="宋体"/>
          <w:szCs w:val="21"/>
        </w:rPr>
        <w:t>但答复内容不得涉及商业秘密</w:t>
      </w:r>
      <w:r>
        <w:rPr>
          <w:rFonts w:hint="eastAsia" w:ascii="宋体" w:hAnsi="宋体" w:cs="宋体"/>
          <w:bCs/>
          <w:szCs w:val="21"/>
        </w:rPr>
        <w:t>。</w:t>
      </w:r>
    </w:p>
    <w:p>
      <w:pPr>
        <w:spacing w:line="360" w:lineRule="auto"/>
        <w:ind w:firstLine="420" w:firstLineChars="200"/>
        <w:rPr>
          <w:rFonts w:ascii="宋体" w:hAnsi="宋体" w:cs="宋体"/>
          <w:bCs/>
          <w:szCs w:val="21"/>
        </w:rPr>
      </w:pPr>
      <w:r>
        <w:rPr>
          <w:rFonts w:hint="eastAsia" w:ascii="宋体" w:hAnsi="宋体" w:cs="宋体"/>
          <w:bCs/>
          <w:szCs w:val="21"/>
        </w:rPr>
        <w:t>38.1.3 询问事项可能影响入围、成交结果的，征集人应当暂停签订框架协议，已经签订框架协议的，应当中止履行框架协议。</w:t>
      </w:r>
    </w:p>
    <w:p>
      <w:pPr>
        <w:spacing w:line="360" w:lineRule="auto"/>
        <w:ind w:firstLine="421" w:firstLineChars="200"/>
        <w:rPr>
          <w:rFonts w:ascii="宋体" w:hAnsi="宋体" w:cs="宋体"/>
          <w:szCs w:val="21"/>
        </w:rPr>
      </w:pPr>
      <w:r>
        <w:rPr>
          <w:rFonts w:hint="eastAsia" w:ascii="宋体" w:hAnsi="宋体" w:cs="宋体"/>
          <w:b/>
          <w:szCs w:val="21"/>
        </w:rPr>
        <w:t xml:space="preserve"> </w:t>
      </w:r>
      <w:r>
        <w:rPr>
          <w:rFonts w:hint="eastAsia" w:ascii="宋体" w:hAnsi="宋体" w:cs="宋体"/>
          <w:szCs w:val="21"/>
        </w:rPr>
        <w:t>38.2质疑</w:t>
      </w:r>
    </w:p>
    <w:p>
      <w:pPr>
        <w:spacing w:line="360" w:lineRule="auto"/>
        <w:ind w:firstLine="420" w:firstLineChars="200"/>
        <w:rPr>
          <w:rFonts w:ascii="宋体" w:hAnsi="宋体" w:cs="宋体"/>
          <w:b/>
          <w:szCs w:val="21"/>
        </w:rPr>
      </w:pPr>
      <w:r>
        <w:rPr>
          <w:rFonts w:hint="eastAsia" w:ascii="宋体" w:hAnsi="宋体" w:cs="宋体"/>
          <w:szCs w:val="21"/>
        </w:rPr>
        <w:t>38.2.1</w:t>
      </w:r>
      <w:r>
        <w:rPr>
          <w:rFonts w:hint="eastAsia" w:ascii="宋体" w:hAnsi="宋体" w:cs="宋体"/>
          <w:b/>
          <w:szCs w:val="21"/>
        </w:rPr>
        <w:t xml:space="preserve">供应商认为征集文件、采购过程或者入围结果使自己的合法权益受到损害的，必须在知道或者应知其权益受到损害之日起7个工作日内，以书面形式向征集人、采购代理机构提出质疑，质疑有效期结束后，征集人或采购代理机构不再受理该项目质疑。征集人、采购代理机构接收质疑函的方式、联系部门、联系电话和通讯地址等信息详见“供应商须知前附表”。具体质疑起算时间及处理方式如下： </w:t>
      </w:r>
    </w:p>
    <w:p>
      <w:pPr>
        <w:spacing w:line="360" w:lineRule="auto"/>
        <w:ind w:firstLine="420" w:firstLineChars="200"/>
        <w:rPr>
          <w:rFonts w:ascii="宋体" w:hAnsi="宋体" w:cs="宋体"/>
          <w:bCs/>
          <w:szCs w:val="21"/>
        </w:rPr>
      </w:pPr>
      <w:r>
        <w:rPr>
          <w:rFonts w:hint="eastAsia" w:ascii="宋体" w:hAnsi="宋体" w:cs="宋体"/>
          <w:bCs/>
          <w:szCs w:val="21"/>
        </w:rPr>
        <w:t>（1）潜在供应商依法获取公开征集文件后，认为征集文件使自己的权益受到损害的，应当在公开征集文件公告期限届满之日起7个工作日内提出质疑。</w:t>
      </w:r>
      <w:r>
        <w:rPr>
          <w:rFonts w:hint="eastAsia" w:ascii="宋体" w:hAnsi="宋体" w:cs="宋体"/>
          <w:szCs w:val="21"/>
        </w:rPr>
        <w:t>委托代理协议无特殊约定的，</w:t>
      </w:r>
      <w:r>
        <w:rPr>
          <w:rFonts w:hint="eastAsia" w:ascii="宋体" w:hAnsi="宋体" w:cs="宋体"/>
          <w:bCs/>
          <w:szCs w:val="21"/>
        </w:rPr>
        <w:t>对公开征集文件中采购需求（含资格要求、采购预算和评分办法）的质疑由征集人受理并负责答复；对公开征集文件中的采购执行程序的质疑由采购代理机构受理并负责答复。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2）供应商认为采购过程使自己的权益受到损害的，应当在各采购程序环节结束之日起7个工作日内提出质疑。对采购过程中资格审查、符合性审查等具体评审情况的质疑应向征集人或代理机构提出，由征集人或代理机构受理并负责答复；对采购过程中采购执行程序的质疑由采购代理机构受理并负责答复。</w:t>
      </w:r>
    </w:p>
    <w:p>
      <w:pPr>
        <w:spacing w:line="360" w:lineRule="auto"/>
        <w:ind w:firstLine="420" w:firstLineChars="200"/>
        <w:rPr>
          <w:rFonts w:ascii="宋体" w:hAnsi="宋体" w:cs="宋体"/>
          <w:bCs/>
          <w:szCs w:val="21"/>
        </w:rPr>
      </w:pPr>
      <w:r>
        <w:rPr>
          <w:rFonts w:hint="eastAsia" w:ascii="宋体" w:hAnsi="宋体" w:cs="宋体"/>
          <w:bCs/>
          <w:szCs w:val="21"/>
        </w:rPr>
        <w:t>（3）供应商认为入围或者成交结果使自己的权益受到损害的，应当在入围或者成交结果公告期限届满之日起7个工作日内提出质疑，由征集人受理并负责答复。</w:t>
      </w:r>
    </w:p>
    <w:p>
      <w:pPr>
        <w:spacing w:line="360" w:lineRule="auto"/>
        <w:ind w:firstLine="421" w:firstLineChars="200"/>
        <w:rPr>
          <w:rFonts w:ascii="宋体" w:hAnsi="宋体" w:cs="宋体"/>
          <w:bCs/>
          <w:szCs w:val="21"/>
        </w:rPr>
      </w:pPr>
      <w:r>
        <w:rPr>
          <w:rFonts w:hint="eastAsia" w:ascii="宋体" w:hAnsi="宋体" w:cs="宋体"/>
          <w:b/>
          <w:bCs/>
          <w:szCs w:val="21"/>
        </w:rPr>
        <w:t>38.2.2</w:t>
      </w:r>
      <w:r>
        <w:rPr>
          <w:rFonts w:hint="eastAsia" w:ascii="宋体" w:hAnsi="宋体" w:cs="宋体"/>
          <w:bCs/>
          <w:szCs w:val="21"/>
        </w:rPr>
        <w:t>供应商质疑实行实名制，其质疑应当有具体的质疑事项及事实根据，质疑应当坚持依法依规、诚实信用原则，不得进行虚假、恶意质疑。</w:t>
      </w:r>
    </w:p>
    <w:p>
      <w:pPr>
        <w:spacing w:line="360" w:lineRule="auto"/>
        <w:ind w:firstLine="421" w:firstLineChars="200"/>
        <w:rPr>
          <w:rFonts w:ascii="宋体" w:hAnsi="宋体" w:cs="宋体"/>
          <w:bCs/>
          <w:szCs w:val="21"/>
        </w:rPr>
      </w:pPr>
      <w:r>
        <w:rPr>
          <w:rFonts w:hint="eastAsia" w:ascii="宋体" w:hAnsi="宋体" w:cs="宋体"/>
          <w:b/>
          <w:bCs/>
          <w:szCs w:val="21"/>
        </w:rPr>
        <w:t>38.2.3</w:t>
      </w:r>
      <w:r>
        <w:rPr>
          <w:rFonts w:hint="eastAsia" w:ascii="宋体" w:hAnsi="宋体" w:cs="宋体"/>
          <w:bCs/>
          <w:szCs w:val="21"/>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szCs w:val="21"/>
        </w:rPr>
        <w:t>。</w:t>
      </w:r>
    </w:p>
    <w:p>
      <w:pPr>
        <w:spacing w:line="360" w:lineRule="auto"/>
        <w:ind w:firstLine="421" w:firstLineChars="200"/>
        <w:rPr>
          <w:rFonts w:ascii="宋体" w:hAnsi="宋体" w:cs="宋体"/>
          <w:b/>
          <w:bCs/>
          <w:szCs w:val="21"/>
        </w:rPr>
      </w:pPr>
      <w:r>
        <w:rPr>
          <w:rFonts w:hint="eastAsia" w:ascii="宋体" w:hAnsi="宋体" w:cs="宋体"/>
          <w:b/>
          <w:bCs/>
          <w:szCs w:val="21"/>
        </w:rPr>
        <w:t>38.2.4 质疑供应商提起质疑应当符合下列条件：</w:t>
      </w:r>
    </w:p>
    <w:p>
      <w:pPr>
        <w:spacing w:line="360" w:lineRule="auto"/>
        <w:ind w:firstLine="420" w:firstLineChars="200"/>
        <w:rPr>
          <w:rFonts w:ascii="宋体" w:hAnsi="宋体" w:cs="宋体"/>
          <w:bCs/>
          <w:szCs w:val="21"/>
        </w:rPr>
      </w:pPr>
      <w:r>
        <w:rPr>
          <w:rFonts w:hint="eastAsia" w:ascii="宋体" w:hAnsi="宋体" w:cs="宋体"/>
          <w:bCs/>
          <w:szCs w:val="21"/>
        </w:rPr>
        <w:t>（1）质疑供应商是参与所质疑项目采购活动的供应商（潜在供应商已依法获取征集文件的，可以对该征集文件质疑）；</w:t>
      </w:r>
    </w:p>
    <w:p>
      <w:pPr>
        <w:spacing w:line="360" w:lineRule="auto"/>
        <w:ind w:firstLine="420" w:firstLineChars="200"/>
        <w:rPr>
          <w:rFonts w:ascii="宋体" w:hAnsi="宋体" w:cs="宋体"/>
          <w:bCs/>
          <w:szCs w:val="21"/>
        </w:rPr>
      </w:pPr>
      <w:r>
        <w:rPr>
          <w:rFonts w:hint="eastAsia" w:ascii="宋体" w:hAnsi="宋体" w:cs="宋体"/>
          <w:bCs/>
          <w:szCs w:val="21"/>
        </w:rPr>
        <w:t>（2）质疑函内容符合本章第38.2.5项的规定；</w:t>
      </w:r>
    </w:p>
    <w:p>
      <w:pPr>
        <w:spacing w:line="360" w:lineRule="auto"/>
        <w:ind w:firstLine="420" w:firstLineChars="200"/>
        <w:rPr>
          <w:rFonts w:ascii="宋体" w:hAnsi="宋体" w:cs="宋体"/>
          <w:bCs/>
          <w:szCs w:val="21"/>
        </w:rPr>
      </w:pPr>
      <w:r>
        <w:rPr>
          <w:rFonts w:hint="eastAsia" w:ascii="宋体" w:hAnsi="宋体" w:cs="宋体"/>
          <w:bCs/>
          <w:szCs w:val="21"/>
        </w:rPr>
        <w:t>（3）在质疑有效期限内提起质疑；</w:t>
      </w:r>
    </w:p>
    <w:p>
      <w:pPr>
        <w:spacing w:line="360" w:lineRule="auto"/>
        <w:ind w:firstLine="420" w:firstLineChars="200"/>
        <w:rPr>
          <w:rFonts w:ascii="宋体" w:hAnsi="宋体" w:cs="宋体"/>
          <w:bCs/>
          <w:szCs w:val="21"/>
        </w:rPr>
      </w:pPr>
      <w:r>
        <w:rPr>
          <w:rFonts w:hint="eastAsia" w:ascii="宋体" w:hAnsi="宋体" w:cs="宋体"/>
          <w:bCs/>
          <w:szCs w:val="21"/>
        </w:rPr>
        <w:t>（4）属于所质疑的征集人</w:t>
      </w:r>
      <w:r>
        <w:rPr>
          <w:rFonts w:hint="eastAsia" w:ascii="宋体" w:hAnsi="宋体" w:cs="宋体"/>
          <w:bCs/>
          <w:szCs w:val="21"/>
          <w:lang w:val="en-US" w:eastAsia="zh-CN"/>
        </w:rPr>
        <w:t>或</w:t>
      </w:r>
      <w:r>
        <w:rPr>
          <w:rFonts w:hint="eastAsia" w:ascii="宋体" w:hAnsi="宋体" w:cs="宋体"/>
          <w:bCs/>
          <w:szCs w:val="21"/>
        </w:rPr>
        <w:t>采购代理机构组织的采购活动；</w:t>
      </w:r>
    </w:p>
    <w:p>
      <w:pPr>
        <w:spacing w:line="360" w:lineRule="auto"/>
        <w:ind w:firstLine="420" w:firstLineChars="200"/>
        <w:rPr>
          <w:rFonts w:ascii="宋体" w:hAnsi="宋体" w:cs="宋体"/>
          <w:bCs/>
          <w:szCs w:val="21"/>
        </w:rPr>
      </w:pPr>
      <w:r>
        <w:rPr>
          <w:rFonts w:hint="eastAsia" w:ascii="宋体" w:hAnsi="宋体" w:cs="宋体"/>
          <w:bCs/>
          <w:szCs w:val="21"/>
        </w:rPr>
        <w:t>（5）同一质疑事项未经征集人</w:t>
      </w:r>
      <w:r>
        <w:rPr>
          <w:rFonts w:hint="eastAsia" w:ascii="宋体" w:hAnsi="宋体" w:cs="宋体"/>
          <w:bCs/>
          <w:szCs w:val="21"/>
          <w:lang w:val="en-US" w:eastAsia="zh-CN"/>
        </w:rPr>
        <w:t>或</w:t>
      </w:r>
      <w:r>
        <w:rPr>
          <w:rFonts w:hint="eastAsia" w:ascii="宋体" w:hAnsi="宋体" w:cs="宋体"/>
          <w:bCs/>
          <w:szCs w:val="21"/>
        </w:rPr>
        <w:t xml:space="preserve">采购代理机构质疑处理； </w:t>
      </w:r>
    </w:p>
    <w:p>
      <w:pPr>
        <w:spacing w:line="360" w:lineRule="auto"/>
        <w:ind w:firstLine="420" w:firstLineChars="200"/>
        <w:rPr>
          <w:rFonts w:ascii="宋体" w:hAnsi="宋体" w:cs="宋体"/>
          <w:bCs/>
          <w:szCs w:val="21"/>
        </w:rPr>
      </w:pPr>
      <w:r>
        <w:rPr>
          <w:rFonts w:hint="eastAsia" w:ascii="宋体" w:hAnsi="宋体" w:cs="宋体"/>
          <w:bCs/>
          <w:szCs w:val="21"/>
        </w:rPr>
        <w:t>（6）供应商对同一采购程序环节的质疑应当在质疑有效期内一次性提出；</w:t>
      </w:r>
    </w:p>
    <w:p>
      <w:pPr>
        <w:spacing w:line="360" w:lineRule="auto"/>
        <w:ind w:firstLine="420" w:firstLineChars="200"/>
        <w:rPr>
          <w:rFonts w:ascii="宋体" w:hAnsi="宋体" w:cs="宋体"/>
          <w:bCs/>
          <w:szCs w:val="21"/>
        </w:rPr>
      </w:pPr>
      <w:r>
        <w:rPr>
          <w:rFonts w:hint="eastAsia" w:ascii="宋体" w:hAnsi="宋体" w:cs="宋体"/>
          <w:bCs/>
          <w:szCs w:val="21"/>
        </w:rPr>
        <w:t>（7）供应商提交质疑应当提交必要的证明材料，证明材料应以合法手段取得；</w:t>
      </w:r>
    </w:p>
    <w:p>
      <w:pPr>
        <w:spacing w:line="360" w:lineRule="auto"/>
        <w:ind w:firstLine="420" w:firstLineChars="200"/>
        <w:rPr>
          <w:rFonts w:ascii="宋体" w:hAnsi="宋体" w:cs="宋体"/>
          <w:szCs w:val="21"/>
        </w:rPr>
      </w:pPr>
      <w:r>
        <w:rPr>
          <w:rFonts w:hint="eastAsia" w:ascii="宋体" w:hAnsi="宋体" w:cs="宋体"/>
          <w:bCs/>
          <w:szCs w:val="21"/>
        </w:rPr>
        <w:t>（8）财政部门规定的其他条件。</w:t>
      </w:r>
    </w:p>
    <w:p>
      <w:pPr>
        <w:spacing w:line="360" w:lineRule="auto"/>
        <w:ind w:firstLine="420" w:firstLineChars="200"/>
        <w:rPr>
          <w:rFonts w:ascii="宋体" w:hAnsi="宋体" w:cs="宋体"/>
          <w:b/>
          <w:szCs w:val="21"/>
        </w:rPr>
      </w:pPr>
      <w:r>
        <w:rPr>
          <w:rFonts w:hint="eastAsia" w:ascii="宋体" w:hAnsi="宋体" w:cs="宋体"/>
          <w:szCs w:val="21"/>
        </w:rPr>
        <w:t xml:space="preserve"> 38.2.5 </w:t>
      </w:r>
      <w:r>
        <w:rPr>
          <w:rFonts w:hint="eastAsia" w:ascii="宋体" w:hAnsi="宋体" w:cs="宋体"/>
          <w:bCs/>
          <w:szCs w:val="21"/>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bCs/>
          <w:szCs w:val="21"/>
        </w:rPr>
      </w:pPr>
      <w:r>
        <w:rPr>
          <w:rFonts w:hint="eastAsia" w:ascii="宋体" w:hAnsi="宋体" w:cs="宋体"/>
          <w:bCs/>
          <w:szCs w:val="21"/>
        </w:rPr>
        <w:t>（1）供应商的姓名或者名称、地址、邮编、联系人及联系电话；</w:t>
      </w:r>
    </w:p>
    <w:p>
      <w:pPr>
        <w:spacing w:line="360" w:lineRule="auto"/>
        <w:ind w:firstLine="420" w:firstLineChars="200"/>
        <w:rPr>
          <w:rFonts w:ascii="宋体" w:hAnsi="宋体" w:cs="宋体"/>
          <w:bCs/>
          <w:szCs w:val="21"/>
        </w:rPr>
      </w:pPr>
      <w:r>
        <w:rPr>
          <w:rFonts w:hint="eastAsia" w:ascii="宋体" w:hAnsi="宋体" w:cs="宋体"/>
          <w:bCs/>
          <w:szCs w:val="21"/>
        </w:rPr>
        <w:t>（2）质疑项目的名称、编号；</w:t>
      </w:r>
    </w:p>
    <w:p>
      <w:pPr>
        <w:spacing w:line="360" w:lineRule="auto"/>
        <w:ind w:firstLine="420" w:firstLineChars="200"/>
        <w:rPr>
          <w:rFonts w:ascii="宋体" w:hAnsi="宋体" w:cs="宋体"/>
          <w:bCs/>
          <w:szCs w:val="21"/>
        </w:rPr>
      </w:pPr>
      <w:r>
        <w:rPr>
          <w:rFonts w:hint="eastAsia" w:ascii="宋体" w:hAnsi="宋体" w:cs="宋体"/>
          <w:bCs/>
          <w:szCs w:val="21"/>
        </w:rPr>
        <w:t>（3）具体、明确的质疑事项和与质疑事项相关的请求；</w:t>
      </w:r>
    </w:p>
    <w:p>
      <w:pPr>
        <w:spacing w:line="360" w:lineRule="auto"/>
        <w:ind w:firstLine="420" w:firstLineChars="200"/>
        <w:rPr>
          <w:rFonts w:ascii="宋体" w:hAnsi="宋体" w:cs="宋体"/>
          <w:bCs/>
          <w:szCs w:val="21"/>
        </w:rPr>
      </w:pPr>
      <w:r>
        <w:rPr>
          <w:rFonts w:hint="eastAsia" w:ascii="宋体" w:hAnsi="宋体" w:cs="宋体"/>
          <w:bCs/>
          <w:szCs w:val="21"/>
        </w:rPr>
        <w:t>（4）事实依据（列明权益受到损害的事实和理由）；</w:t>
      </w:r>
    </w:p>
    <w:p>
      <w:pPr>
        <w:spacing w:line="360" w:lineRule="auto"/>
        <w:ind w:firstLine="420" w:firstLineChars="200"/>
        <w:rPr>
          <w:rFonts w:ascii="宋体" w:hAnsi="宋体" w:cs="宋体"/>
          <w:bCs/>
          <w:szCs w:val="21"/>
        </w:rPr>
      </w:pPr>
      <w:r>
        <w:rPr>
          <w:rFonts w:hint="eastAsia" w:ascii="宋体" w:hAnsi="宋体" w:cs="宋体"/>
          <w:bCs/>
          <w:szCs w:val="21"/>
        </w:rPr>
        <w:t>（5）必要的法律依据；</w:t>
      </w:r>
    </w:p>
    <w:p>
      <w:pPr>
        <w:spacing w:line="360" w:lineRule="auto"/>
        <w:ind w:firstLine="420" w:firstLineChars="200"/>
        <w:rPr>
          <w:rFonts w:ascii="宋体" w:hAnsi="宋体" w:cs="宋体"/>
          <w:bCs/>
          <w:szCs w:val="21"/>
        </w:rPr>
      </w:pPr>
      <w:r>
        <w:rPr>
          <w:rFonts w:hint="eastAsia" w:ascii="宋体" w:hAnsi="宋体" w:cs="宋体"/>
          <w:bCs/>
          <w:szCs w:val="21"/>
        </w:rPr>
        <w:t>（6）提出质疑的日期。</w:t>
      </w:r>
    </w:p>
    <w:p>
      <w:pPr>
        <w:spacing w:line="360" w:lineRule="auto"/>
        <w:ind w:firstLine="420" w:firstLineChars="200"/>
        <w:rPr>
          <w:rFonts w:ascii="宋体" w:hAnsi="宋体" w:cs="宋体"/>
          <w:bCs/>
          <w:szCs w:val="21"/>
        </w:rPr>
      </w:pPr>
      <w:r>
        <w:rPr>
          <w:rFonts w:hint="eastAsia" w:ascii="宋体" w:hAnsi="宋体" w:cs="宋体"/>
          <w:bCs/>
          <w:szCs w:val="21"/>
        </w:rPr>
        <w:t>供应商为自然人的，应当由本人签字；供应商为法人或者其他组织的，应当由法定代表人、主要负责人，或者其委托代理人签字或者盖章，并加盖公章。</w:t>
      </w:r>
    </w:p>
    <w:p>
      <w:pPr>
        <w:spacing w:line="360" w:lineRule="auto"/>
        <w:ind w:firstLine="421" w:firstLineChars="200"/>
        <w:rPr>
          <w:rFonts w:ascii="宋体" w:hAnsi="宋体" w:cs="宋体"/>
          <w:b/>
          <w:szCs w:val="21"/>
        </w:rPr>
      </w:pPr>
      <w:r>
        <w:rPr>
          <w:rFonts w:hint="eastAsia" w:ascii="宋体" w:hAnsi="宋体" w:cs="宋体"/>
          <w:b/>
          <w:szCs w:val="21"/>
        </w:rPr>
        <w:t>38.2.6征集人或征集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宋体" w:hAnsi="宋体" w:cs="宋体"/>
          <w:bCs/>
          <w:szCs w:val="21"/>
        </w:rPr>
      </w:pPr>
      <w:r>
        <w:rPr>
          <w:rFonts w:hint="eastAsia" w:ascii="宋体" w:hAnsi="宋体" w:cs="宋体"/>
          <w:szCs w:val="21"/>
        </w:rPr>
        <w:t>3</w:t>
      </w:r>
      <w:r>
        <w:rPr>
          <w:rFonts w:hint="eastAsia" w:ascii="宋体" w:hAnsi="宋体" w:cs="宋体"/>
          <w:bCs/>
          <w:szCs w:val="21"/>
        </w:rPr>
        <w:t>8.2.7征集人、采购代理机构认为供应商质疑不成立，或者成立但未对入围结果构成影响的，继续开展采购活动；认为供应商质疑成立且影响或者可能影响入围结果的，按照下列情况处理：</w:t>
      </w:r>
    </w:p>
    <w:p>
      <w:pPr>
        <w:spacing w:line="360" w:lineRule="auto"/>
        <w:ind w:firstLine="420" w:firstLineChars="200"/>
        <w:rPr>
          <w:rFonts w:ascii="宋体" w:hAnsi="宋体" w:cs="宋体"/>
          <w:bCs/>
          <w:szCs w:val="21"/>
        </w:rPr>
      </w:pPr>
      <w:r>
        <w:rPr>
          <w:rFonts w:hint="eastAsia" w:ascii="宋体" w:hAnsi="宋体" w:cs="宋体"/>
          <w:bCs/>
          <w:szCs w:val="21"/>
        </w:rPr>
        <w:t>（一）对征集文件提出的质疑，依法通过澄清或者修改可以继续开展采购活动的，澄清或者修改征集文件后继续开展采购活动；否则应当修改征集文件后重新开展采购活动。</w:t>
      </w:r>
    </w:p>
    <w:p>
      <w:pPr>
        <w:spacing w:line="360" w:lineRule="auto"/>
        <w:ind w:firstLine="420" w:firstLineChars="200"/>
        <w:rPr>
          <w:rFonts w:ascii="宋体" w:hAnsi="宋体" w:cs="宋体"/>
          <w:bCs/>
          <w:szCs w:val="21"/>
        </w:rPr>
      </w:pPr>
      <w:r>
        <w:rPr>
          <w:rFonts w:hint="eastAsia" w:ascii="宋体" w:hAnsi="宋体" w:cs="宋体"/>
          <w:bCs/>
          <w:szCs w:val="21"/>
        </w:rPr>
        <w:t>（二）对采购过程、入围结果提出的质疑，合格供应商符合法定数量时，可以从合格的入围候选人中另行确定入围供应商的，应当依法另行确定入围供应商；否则应当重新开展采购活动。</w:t>
      </w:r>
    </w:p>
    <w:p>
      <w:pPr>
        <w:spacing w:line="360" w:lineRule="auto"/>
        <w:ind w:firstLine="420" w:firstLineChars="200"/>
        <w:rPr>
          <w:rFonts w:ascii="宋体" w:hAnsi="宋体" w:cs="宋体"/>
          <w:bCs/>
          <w:szCs w:val="21"/>
        </w:rPr>
      </w:pPr>
      <w:r>
        <w:rPr>
          <w:rFonts w:hint="eastAsia" w:ascii="宋体" w:hAnsi="宋体" w:cs="宋体"/>
          <w:bCs/>
          <w:szCs w:val="21"/>
        </w:rPr>
        <w:t>质疑答复导致入围结果改变的，征集人或者采购代理机构应当将有关情况书面报告本级财政部门。</w:t>
      </w:r>
    </w:p>
    <w:p>
      <w:pPr>
        <w:spacing w:line="360" w:lineRule="auto"/>
        <w:ind w:firstLine="421" w:firstLineChars="200"/>
        <w:rPr>
          <w:rFonts w:ascii="宋体" w:hAnsi="宋体" w:cs="宋体"/>
          <w:b/>
          <w:szCs w:val="21"/>
        </w:rPr>
      </w:pPr>
      <w:r>
        <w:rPr>
          <w:rFonts w:hint="eastAsia" w:ascii="宋体" w:hAnsi="宋体" w:cs="宋体"/>
          <w:b/>
          <w:szCs w:val="21"/>
        </w:rPr>
        <w:t>38.3投诉</w:t>
      </w:r>
    </w:p>
    <w:p>
      <w:pPr>
        <w:spacing w:line="360" w:lineRule="auto"/>
        <w:ind w:firstLine="421" w:firstLineChars="200"/>
        <w:rPr>
          <w:rFonts w:ascii="宋体" w:hAnsi="宋体" w:cs="宋体"/>
          <w:bCs/>
          <w:szCs w:val="21"/>
        </w:rPr>
      </w:pPr>
      <w:r>
        <w:rPr>
          <w:rFonts w:hint="eastAsia" w:ascii="宋体" w:hAnsi="宋体" w:cs="宋体"/>
          <w:b/>
          <w:szCs w:val="21"/>
        </w:rPr>
        <w:t>38.3</w:t>
      </w:r>
      <w:r>
        <w:rPr>
          <w:rFonts w:hint="eastAsia" w:ascii="宋体" w:hAnsi="宋体" w:cs="宋体"/>
          <w:bCs/>
          <w:szCs w:val="21"/>
        </w:rPr>
        <w:t>.</w:t>
      </w:r>
      <w:r>
        <w:rPr>
          <w:rFonts w:hint="eastAsia" w:ascii="宋体" w:hAnsi="宋体" w:cs="宋体"/>
          <w:b/>
          <w:bCs/>
          <w:szCs w:val="21"/>
        </w:rPr>
        <w:t xml:space="preserve">1 </w:t>
      </w:r>
      <w:r>
        <w:rPr>
          <w:rFonts w:hint="eastAsia" w:ascii="宋体" w:hAnsi="宋体" w:cs="宋体"/>
          <w:bCs/>
          <w:szCs w:val="21"/>
        </w:rPr>
        <w:t xml:space="preserve"> 供应商认为征集文件、征集过程、入围和成交结果使自己的合法权益受到损害的，应当首先依法向征集人或征集人委托的</w:t>
      </w:r>
      <w:r>
        <w:rPr>
          <w:rFonts w:hint="eastAsia" w:ascii="宋体" w:hAnsi="宋体" w:cs="宋体"/>
          <w:szCs w:val="21"/>
        </w:rPr>
        <w:t>采购代理机构</w:t>
      </w:r>
      <w:r>
        <w:rPr>
          <w:rFonts w:hint="eastAsia" w:ascii="宋体" w:hAnsi="宋体" w:cs="宋体"/>
          <w:bCs/>
          <w:szCs w:val="21"/>
        </w:rPr>
        <w:t>提出质疑。对征集人、</w:t>
      </w:r>
      <w:r>
        <w:rPr>
          <w:rFonts w:hint="eastAsia" w:ascii="宋体" w:hAnsi="宋体" w:cs="宋体"/>
          <w:szCs w:val="21"/>
        </w:rPr>
        <w:t>采购代理机构</w:t>
      </w:r>
      <w:r>
        <w:rPr>
          <w:rFonts w:hint="eastAsia" w:ascii="宋体" w:hAnsi="宋体" w:cs="宋体"/>
          <w:bCs/>
          <w:szCs w:val="21"/>
        </w:rPr>
        <w:t>的答复不满意，或者征集人、</w:t>
      </w:r>
      <w:r>
        <w:rPr>
          <w:rFonts w:hint="eastAsia" w:ascii="宋体" w:hAnsi="宋体" w:cs="宋体"/>
          <w:szCs w:val="21"/>
        </w:rPr>
        <w:t>采购代理机构</w:t>
      </w:r>
      <w:r>
        <w:rPr>
          <w:rFonts w:hint="eastAsia" w:ascii="宋体" w:hAnsi="宋体" w:cs="宋体"/>
          <w:bCs/>
          <w:szCs w:val="21"/>
        </w:rPr>
        <w:t>未在规定期限内做出答复的，供应商可以在答复期满后15个工作日内向南宁市宾阳县政府采购监督管理部门提起投诉，投诉方式见“供应商须知前附表”。</w:t>
      </w:r>
    </w:p>
    <w:p>
      <w:pPr>
        <w:spacing w:line="360" w:lineRule="auto"/>
        <w:ind w:firstLine="421" w:firstLineChars="200"/>
        <w:rPr>
          <w:rFonts w:ascii="宋体" w:hAnsi="宋体" w:cs="宋体"/>
          <w:bCs/>
          <w:szCs w:val="21"/>
        </w:rPr>
      </w:pPr>
      <w:r>
        <w:rPr>
          <w:rFonts w:hint="eastAsia" w:ascii="宋体" w:hAnsi="宋体" w:cs="宋体"/>
          <w:b/>
          <w:szCs w:val="21"/>
        </w:rPr>
        <w:t xml:space="preserve">38.3.2 </w:t>
      </w:r>
      <w:r>
        <w:rPr>
          <w:rFonts w:hint="eastAsia" w:ascii="宋体" w:hAnsi="宋体" w:cs="宋体"/>
          <w:szCs w:val="21"/>
        </w:rPr>
        <w:t xml:space="preserve"> 投诉人投诉时，应当提交投诉书，并按照被投诉征集人、采购代理机构和与投诉事项有关的供应商数量提供投诉书的副本。投诉书应当包括下列主要内容（如材料中有外文资料应同时附上对应的中文译本）</w:t>
      </w:r>
      <w:r>
        <w:rPr>
          <w:rFonts w:hint="eastAsia" w:ascii="宋体" w:hAnsi="宋体" w:cs="宋体"/>
          <w:bCs/>
          <w:szCs w:val="21"/>
        </w:rPr>
        <w:t>（投诉书格式后附）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（1）投诉人和被投诉人的名称、地址、邮编、联系人及联系电话等； </w:t>
      </w:r>
    </w:p>
    <w:p>
      <w:pPr>
        <w:spacing w:line="360" w:lineRule="auto"/>
        <w:ind w:firstLine="420" w:firstLineChars="200"/>
        <w:rPr>
          <w:rFonts w:ascii="宋体" w:hAnsi="宋体" w:cs="宋体"/>
          <w:szCs w:val="21"/>
        </w:rPr>
      </w:pPr>
      <w:r>
        <w:rPr>
          <w:rFonts w:hint="eastAsia" w:ascii="宋体" w:hAnsi="宋体" w:cs="宋体"/>
          <w:szCs w:val="21"/>
        </w:rPr>
        <w:t xml:space="preserve">（2）质疑和质疑答复情况及相关证明材料； </w:t>
      </w:r>
    </w:p>
    <w:p>
      <w:pPr>
        <w:spacing w:line="360" w:lineRule="auto"/>
        <w:ind w:firstLine="420" w:firstLineChars="200"/>
        <w:rPr>
          <w:rFonts w:ascii="宋体" w:hAnsi="宋体" w:cs="宋体"/>
          <w:szCs w:val="21"/>
        </w:rPr>
      </w:pPr>
      <w:r>
        <w:rPr>
          <w:rFonts w:hint="eastAsia" w:ascii="宋体" w:hAnsi="宋体" w:cs="宋体"/>
          <w:szCs w:val="21"/>
        </w:rPr>
        <w:t>（3）具体、明确的投诉事项和与投诉事项相关的投诉请求；</w:t>
      </w:r>
    </w:p>
    <w:p>
      <w:pPr>
        <w:spacing w:line="360" w:lineRule="auto"/>
        <w:ind w:firstLine="420" w:firstLineChars="200"/>
        <w:rPr>
          <w:rFonts w:ascii="宋体" w:hAnsi="宋体" w:cs="宋体"/>
          <w:szCs w:val="21"/>
        </w:rPr>
      </w:pPr>
      <w:r>
        <w:rPr>
          <w:rFonts w:hint="eastAsia" w:ascii="宋体" w:hAnsi="宋体" w:cs="宋体"/>
          <w:szCs w:val="21"/>
        </w:rPr>
        <w:t>（4）事实依据；</w:t>
      </w:r>
    </w:p>
    <w:p>
      <w:pPr>
        <w:spacing w:line="360" w:lineRule="auto"/>
        <w:ind w:firstLine="420" w:firstLineChars="200"/>
        <w:rPr>
          <w:rFonts w:ascii="宋体" w:hAnsi="宋体" w:cs="宋体"/>
          <w:szCs w:val="21"/>
        </w:rPr>
      </w:pPr>
      <w:r>
        <w:rPr>
          <w:rFonts w:hint="eastAsia" w:ascii="宋体" w:hAnsi="宋体" w:cs="宋体"/>
          <w:szCs w:val="21"/>
        </w:rPr>
        <w:t>（5）法律依据；</w:t>
      </w:r>
    </w:p>
    <w:p>
      <w:pPr>
        <w:spacing w:line="360" w:lineRule="auto"/>
        <w:ind w:firstLine="420" w:firstLineChars="200"/>
        <w:rPr>
          <w:rFonts w:ascii="宋体" w:hAnsi="宋体" w:cs="宋体"/>
          <w:szCs w:val="21"/>
        </w:rPr>
      </w:pPr>
      <w:r>
        <w:rPr>
          <w:rFonts w:hint="eastAsia" w:ascii="宋体" w:hAnsi="宋体" w:cs="宋体"/>
          <w:szCs w:val="21"/>
        </w:rPr>
        <w:t>（6）提起投诉的日期。</w:t>
      </w:r>
    </w:p>
    <w:p>
      <w:pPr>
        <w:spacing w:line="360" w:lineRule="auto"/>
        <w:ind w:firstLine="420" w:firstLineChars="200"/>
        <w:rPr>
          <w:rFonts w:ascii="宋体" w:hAnsi="宋体" w:cs="宋体"/>
          <w:bCs/>
          <w:szCs w:val="21"/>
        </w:rPr>
      </w:pPr>
      <w:r>
        <w:rPr>
          <w:rFonts w:hint="eastAsia" w:ascii="宋体" w:hAnsi="宋体" w:cs="宋体"/>
          <w:szCs w:val="21"/>
        </w:rPr>
        <w:t>（7）附件材料：营业执照副本内页复印件（要求证件有效并清晰反映企业法人经营范围；</w:t>
      </w:r>
      <w:r>
        <w:rPr>
          <w:rFonts w:hint="eastAsia" w:ascii="宋体" w:hAnsi="宋体"/>
          <w:szCs w:val="21"/>
        </w:rPr>
        <w:t>响应文件递交截止之日前半年内供应商连续三个月</w:t>
      </w:r>
      <w:r>
        <w:rPr>
          <w:rFonts w:hint="eastAsia" w:ascii="宋体" w:hAnsi="宋体" w:cs="宋体"/>
          <w:szCs w:val="21"/>
        </w:rPr>
        <w:t>依法缴纳税收和在职职工社会保障资金证明材料（复印件）。</w:t>
      </w:r>
      <w:r>
        <w:rPr>
          <w:rFonts w:hint="eastAsia" w:ascii="宋体" w:hAnsi="宋体" w:cs="宋体"/>
          <w:szCs w:val="21"/>
        </w:rPr>
        <w:tab/>
      </w:r>
      <w:r>
        <w:rPr>
          <w:rFonts w:hint="eastAsia" w:ascii="宋体" w:hAnsi="宋体" w:cs="宋体"/>
          <w:b/>
          <w:szCs w:val="21"/>
        </w:rPr>
        <w:t xml:space="preserve">38.3.3  </w:t>
      </w:r>
      <w:r>
        <w:rPr>
          <w:rFonts w:hint="eastAsia" w:ascii="宋体" w:hAnsi="宋体" w:cs="宋体"/>
          <w:szCs w:val="21"/>
        </w:rPr>
        <w:t>投诉人可以委托代理人办理投诉事务。</w:t>
      </w:r>
      <w:r>
        <w:rPr>
          <w:rFonts w:hint="eastAsia" w:ascii="宋体" w:hAnsi="宋体" w:cs="宋体"/>
          <w:bCs/>
          <w:szCs w:val="21"/>
        </w:rPr>
        <w:t>委托代理人应熟悉相关业务情况。</w:t>
      </w:r>
      <w:r>
        <w:rPr>
          <w:rFonts w:hint="eastAsia" w:ascii="宋体" w:hAnsi="宋体" w:cs="宋体"/>
          <w:szCs w:val="21"/>
        </w:rPr>
        <w:t>代理人办理投诉事务时，除提交投诉书外，还应当提交投诉人的授权委托书和委托代理人身份证明复印件。</w:t>
      </w:r>
    </w:p>
    <w:p>
      <w:pPr>
        <w:spacing w:line="360" w:lineRule="auto"/>
        <w:ind w:firstLine="421" w:firstLineChars="200"/>
        <w:rPr>
          <w:rFonts w:ascii="宋体" w:hAnsi="宋体" w:cs="宋体"/>
          <w:szCs w:val="21"/>
        </w:rPr>
      </w:pPr>
      <w:r>
        <w:rPr>
          <w:rFonts w:hint="eastAsia" w:ascii="宋体" w:hAnsi="宋体" w:cs="宋体"/>
          <w:b/>
          <w:szCs w:val="21"/>
        </w:rPr>
        <w:t>38.3.4</w:t>
      </w:r>
      <w:r>
        <w:rPr>
          <w:rFonts w:hint="eastAsia" w:ascii="宋体" w:hAnsi="宋体" w:cs="宋体"/>
          <w:szCs w:val="21"/>
        </w:rPr>
        <w:t xml:space="preserve">  投诉人提起投诉应当符合下列条件：</w:t>
      </w:r>
    </w:p>
    <w:p>
      <w:pPr>
        <w:spacing w:line="360" w:lineRule="auto"/>
        <w:ind w:firstLine="420" w:firstLineChars="200"/>
        <w:rPr>
          <w:rFonts w:ascii="宋体" w:hAnsi="宋体" w:cs="宋体"/>
          <w:szCs w:val="21"/>
        </w:rPr>
      </w:pPr>
      <w:r>
        <w:rPr>
          <w:rFonts w:hint="eastAsia" w:ascii="宋体" w:hAnsi="宋体" w:cs="宋体"/>
          <w:szCs w:val="21"/>
        </w:rPr>
        <w:t>（1）投诉人是参与所投诉政府采购活动的供应商；</w:t>
      </w:r>
    </w:p>
    <w:p>
      <w:pPr>
        <w:spacing w:line="360" w:lineRule="auto"/>
        <w:ind w:firstLine="420" w:firstLineChars="200"/>
        <w:rPr>
          <w:rFonts w:ascii="宋体" w:hAnsi="宋体" w:cs="宋体"/>
          <w:szCs w:val="21"/>
        </w:rPr>
      </w:pPr>
      <w:r>
        <w:rPr>
          <w:rFonts w:hint="eastAsia" w:ascii="宋体" w:hAnsi="宋体" w:cs="宋体"/>
          <w:szCs w:val="21"/>
        </w:rPr>
        <w:t>（2）提起投诉前已依法进行质疑；</w:t>
      </w:r>
    </w:p>
    <w:p>
      <w:pPr>
        <w:spacing w:line="360" w:lineRule="auto"/>
        <w:ind w:firstLine="420" w:firstLineChars="200"/>
        <w:rPr>
          <w:rFonts w:ascii="宋体" w:hAnsi="宋体" w:cs="宋体"/>
          <w:szCs w:val="21"/>
        </w:rPr>
      </w:pPr>
      <w:r>
        <w:rPr>
          <w:rFonts w:hint="eastAsia" w:ascii="宋体" w:hAnsi="宋体" w:cs="宋体"/>
          <w:szCs w:val="21"/>
        </w:rPr>
        <w:t>（3）投诉书内容符合本章第38.3.2项的规定；</w:t>
      </w:r>
    </w:p>
    <w:p>
      <w:pPr>
        <w:spacing w:line="360" w:lineRule="auto"/>
        <w:ind w:firstLine="420" w:firstLineChars="200"/>
        <w:rPr>
          <w:rFonts w:ascii="宋体" w:hAnsi="宋体" w:cs="宋体"/>
          <w:szCs w:val="21"/>
        </w:rPr>
      </w:pPr>
      <w:r>
        <w:rPr>
          <w:rFonts w:hint="eastAsia" w:ascii="宋体" w:hAnsi="宋体" w:cs="宋体"/>
          <w:szCs w:val="21"/>
        </w:rPr>
        <w:t>（4）在投诉有效期限内提起投诉；</w:t>
      </w:r>
    </w:p>
    <w:p>
      <w:pPr>
        <w:spacing w:line="360" w:lineRule="auto"/>
        <w:ind w:firstLine="420" w:firstLineChars="200"/>
        <w:rPr>
          <w:rFonts w:ascii="宋体" w:hAnsi="宋体" w:cs="宋体"/>
          <w:szCs w:val="21"/>
        </w:rPr>
      </w:pPr>
      <w:r>
        <w:rPr>
          <w:rFonts w:hint="eastAsia" w:ascii="宋体" w:hAnsi="宋体" w:cs="宋体"/>
          <w:szCs w:val="21"/>
        </w:rPr>
        <w:t>（5）属于南宁市宾阳县政府采购监督管理部门管辖；</w:t>
      </w:r>
    </w:p>
    <w:p>
      <w:pPr>
        <w:spacing w:line="360" w:lineRule="auto"/>
        <w:ind w:firstLine="420" w:firstLineChars="200"/>
        <w:rPr>
          <w:rFonts w:ascii="宋体" w:hAnsi="宋体" w:cs="宋体"/>
          <w:szCs w:val="21"/>
        </w:rPr>
      </w:pPr>
      <w:r>
        <w:rPr>
          <w:rFonts w:hint="eastAsia" w:ascii="宋体" w:hAnsi="宋体" w:cs="宋体"/>
          <w:szCs w:val="21"/>
        </w:rPr>
        <w:t>（6）同一投诉事项未经</w:t>
      </w:r>
      <w:r>
        <w:rPr>
          <w:rFonts w:hint="eastAsia" w:ascii="宋体" w:hAnsi="宋体" w:cs="宋体"/>
          <w:bCs/>
          <w:szCs w:val="21"/>
        </w:rPr>
        <w:t>南宁市宾阳县政府采购监督管理部门</w:t>
      </w:r>
      <w:r>
        <w:rPr>
          <w:rFonts w:hint="eastAsia" w:ascii="宋体" w:hAnsi="宋体" w:cs="宋体"/>
          <w:szCs w:val="21"/>
        </w:rPr>
        <w:t>投诉处理；</w:t>
      </w:r>
    </w:p>
    <w:p>
      <w:pPr>
        <w:spacing w:line="360" w:lineRule="auto"/>
        <w:ind w:firstLine="420" w:firstLineChars="200"/>
        <w:rPr>
          <w:rFonts w:ascii="宋体" w:hAnsi="宋体" w:cs="宋体"/>
          <w:szCs w:val="21"/>
        </w:rPr>
      </w:pPr>
      <w:r>
        <w:rPr>
          <w:rFonts w:hint="eastAsia" w:ascii="宋体" w:hAnsi="宋体" w:cs="宋体"/>
          <w:szCs w:val="21"/>
        </w:rPr>
        <w:t>（7）国务院财政部门规定的其他条件。</w:t>
      </w:r>
    </w:p>
    <w:p>
      <w:pPr>
        <w:spacing w:line="360" w:lineRule="auto"/>
        <w:ind w:firstLine="421" w:firstLineChars="200"/>
        <w:rPr>
          <w:rFonts w:ascii="宋体" w:hAnsi="宋体" w:cs="宋体"/>
          <w:szCs w:val="21"/>
        </w:rPr>
      </w:pPr>
      <w:r>
        <w:rPr>
          <w:rFonts w:hint="eastAsia" w:ascii="宋体" w:hAnsi="宋体" w:cs="宋体"/>
          <w:b/>
          <w:szCs w:val="21"/>
        </w:rPr>
        <w:t>38.3.5</w:t>
      </w:r>
      <w:r>
        <w:rPr>
          <w:rFonts w:hint="eastAsia" w:ascii="宋体" w:hAnsi="宋体" w:cs="宋体"/>
          <w:szCs w:val="21"/>
        </w:rPr>
        <w:t xml:space="preserve">  南宁市宾阳县政府采购监督管理部门自受理投诉之日起30个工作日内，对投诉事项作出处理决定，并以书面形式通知投诉人、被投诉人及其他与投诉处理结果有利害关系的政府采购当事人。并将投诉结果在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kern w:val="0"/>
          <w:szCs w:val="21"/>
        </w:rPr>
        <w:t>“广西政府采购网”（http://zfcg.gxzf.gov.cn）</w:t>
      </w:r>
      <w:r>
        <w:rPr>
          <w:rFonts w:hint="eastAsia" w:ascii="宋体" w:hAnsi="宋体" w:cs="宋体"/>
          <w:szCs w:val="21"/>
        </w:rPr>
        <w:t>发布。</w:t>
      </w:r>
    </w:p>
    <w:p>
      <w:pPr>
        <w:spacing w:line="360" w:lineRule="auto"/>
        <w:ind w:firstLine="421" w:firstLineChars="200"/>
        <w:rPr>
          <w:rFonts w:ascii="宋体" w:hAnsi="宋体" w:cs="宋体"/>
          <w:szCs w:val="21"/>
        </w:rPr>
      </w:pPr>
      <w:r>
        <w:rPr>
          <w:rFonts w:hint="eastAsia" w:ascii="宋体" w:hAnsi="宋体" w:cs="宋体"/>
          <w:b/>
          <w:szCs w:val="21"/>
        </w:rPr>
        <w:t>38.3.6</w:t>
      </w:r>
      <w:r>
        <w:rPr>
          <w:rFonts w:hint="eastAsia" w:ascii="宋体" w:hAnsi="宋体" w:cs="宋体"/>
          <w:szCs w:val="21"/>
        </w:rPr>
        <w:t xml:space="preserve">  南宁市宾阳县政府采购监督管理部门在处理投诉事项期间，可以视具体情况暂停采购活动。</w:t>
      </w:r>
    </w:p>
    <w:p>
      <w:pPr>
        <w:pStyle w:val="2"/>
      </w:pPr>
    </w:p>
    <w:p>
      <w:pPr>
        <w:snapToGrid w:val="0"/>
        <w:spacing w:line="360" w:lineRule="auto"/>
        <w:ind w:left="120" w:leftChars="57" w:firstLine="481" w:firstLineChars="150"/>
        <w:jc w:val="center"/>
        <w:outlineLvl w:val="2"/>
        <w:rPr>
          <w:rFonts w:ascii="宋体" w:hAnsi="宋体" w:cs="宋体"/>
          <w:b/>
          <w:bCs/>
          <w:sz w:val="32"/>
          <w:szCs w:val="32"/>
        </w:rPr>
      </w:pPr>
      <w:bookmarkStart w:id="59" w:name="_Toc13746"/>
      <w:bookmarkStart w:id="60" w:name="_Toc25871"/>
      <w:r>
        <w:rPr>
          <w:rFonts w:hint="eastAsia" w:ascii="宋体" w:hAnsi="宋体" w:cs="宋体"/>
          <w:b/>
          <w:bCs/>
          <w:sz w:val="32"/>
          <w:szCs w:val="32"/>
        </w:rPr>
        <w:t>三、第二阶段（成交阶段）</w:t>
      </w:r>
      <w:bookmarkEnd w:id="59"/>
      <w:bookmarkEnd w:id="60"/>
    </w:p>
    <w:p>
      <w:pPr>
        <w:spacing w:line="360" w:lineRule="auto"/>
        <w:ind w:firstLine="642" w:firstLineChars="200"/>
        <w:jc w:val="center"/>
        <w:rPr>
          <w:rFonts w:ascii="宋体" w:hAnsi="宋体" w:cs="宋体"/>
          <w:b/>
        </w:rPr>
      </w:pPr>
      <w:r>
        <w:rPr>
          <w:rFonts w:hint="eastAsia" w:ascii="宋体" w:hAnsi="宋体" w:cs="宋体"/>
          <w:b/>
          <w:bCs/>
          <w:sz w:val="32"/>
          <w:szCs w:val="32"/>
        </w:rPr>
        <w:t>（一）成交供应商</w:t>
      </w:r>
    </w:p>
    <w:p>
      <w:pPr>
        <w:spacing w:line="360" w:lineRule="auto"/>
        <w:ind w:firstLine="421" w:firstLineChars="200"/>
        <w:rPr>
          <w:rFonts w:ascii="宋体" w:hAnsi="宋体" w:cs="宋体"/>
          <w:b/>
          <w:szCs w:val="21"/>
        </w:rPr>
      </w:pPr>
      <w:r>
        <w:rPr>
          <w:rFonts w:hint="eastAsia" w:ascii="宋体" w:hAnsi="宋体" w:cs="宋体"/>
          <w:b/>
          <w:szCs w:val="21"/>
        </w:rPr>
        <w:t>39.成交供应商</w:t>
      </w:r>
    </w:p>
    <w:p>
      <w:pPr>
        <w:spacing w:line="360" w:lineRule="auto"/>
        <w:ind w:firstLine="421" w:firstLineChars="200"/>
        <w:rPr>
          <w:rFonts w:ascii="宋体" w:hAnsi="宋体" w:cs="宋体"/>
          <w:szCs w:val="21"/>
        </w:rPr>
      </w:pPr>
      <w:r>
        <w:rPr>
          <w:rFonts w:hint="eastAsia" w:ascii="宋体" w:hAnsi="宋体" w:cs="宋体"/>
          <w:b/>
          <w:szCs w:val="21"/>
        </w:rPr>
        <w:t>39.1</w:t>
      </w:r>
      <w:r>
        <w:rPr>
          <w:rFonts w:hint="eastAsia" w:ascii="宋体" w:hAnsi="宋体" w:cs="宋体"/>
          <w:szCs w:val="21"/>
        </w:rPr>
        <w:t xml:space="preserve"> 确定成交供应商</w:t>
      </w:r>
      <w:r>
        <w:rPr>
          <w:rFonts w:hint="eastAsia" w:ascii="宋体" w:hAnsi="宋体" w:cs="宋体"/>
          <w:szCs w:val="21"/>
          <w:lang w:val="en-US" w:eastAsia="zh-CN"/>
        </w:rPr>
        <w:t>方式：</w:t>
      </w:r>
      <w:r>
        <w:rPr>
          <w:rFonts w:hint="eastAsia" w:ascii="宋体" w:hAnsi="宋体" w:cs="宋体"/>
          <w:b/>
          <w:bCs/>
          <w:szCs w:val="21"/>
        </w:rPr>
        <w:t>直接选定</w:t>
      </w:r>
    </w:p>
    <w:p>
      <w:pPr>
        <w:spacing w:line="360" w:lineRule="auto"/>
        <w:ind w:firstLine="420" w:firstLineChars="200"/>
        <w:rPr>
          <w:rFonts w:ascii="宋体" w:hAnsi="宋体" w:cs="宋体"/>
          <w:szCs w:val="21"/>
        </w:rPr>
      </w:pPr>
      <w:r>
        <w:rPr>
          <w:rFonts w:hint="eastAsia" w:ascii="宋体" w:hAnsi="宋体" w:cs="宋体"/>
          <w:szCs w:val="21"/>
        </w:rPr>
        <w:t>39.1.1 采购人按照征集文件或框架协议的规定从第一阶段入围供应商中直接选定成交供应商并签订采购合同。</w:t>
      </w:r>
    </w:p>
    <w:p>
      <w:pPr>
        <w:spacing w:line="360" w:lineRule="auto"/>
        <w:ind w:firstLine="421" w:firstLineChars="200"/>
        <w:rPr>
          <w:rFonts w:ascii="宋体" w:hAnsi="宋体" w:cs="宋体"/>
          <w:b/>
          <w:szCs w:val="21"/>
        </w:rPr>
      </w:pPr>
      <w:r>
        <w:rPr>
          <w:rFonts w:hint="eastAsia" w:ascii="宋体" w:hAnsi="宋体" w:cs="宋体"/>
          <w:b/>
          <w:szCs w:val="21"/>
        </w:rPr>
        <w:t>39.2成交结果公告</w:t>
      </w:r>
    </w:p>
    <w:p>
      <w:pPr>
        <w:spacing w:line="360" w:lineRule="auto"/>
        <w:ind w:firstLine="420" w:firstLineChars="200"/>
      </w:pPr>
      <w:r>
        <w:rPr>
          <w:rFonts w:hint="eastAsia" w:ascii="宋体" w:hAnsi="宋体" w:cs="宋体"/>
          <w:szCs w:val="21"/>
        </w:rPr>
        <w:t>39.2.1</w:t>
      </w:r>
      <w:r>
        <w:rPr>
          <w:rFonts w:hint="eastAsia"/>
        </w:rPr>
        <w:t>如征集文件或框架协议规定确定成交供应商的方式为二次竞价或顺序轮候方式，或者采购人在满足规定的前提下将合同授予非入围供应商，征集人在确定成交供应商后2个工作日内发布单笔成交结果公告，单笔成交结果公告在征集公告发布媒体上公布。</w:t>
      </w:r>
    </w:p>
    <w:p>
      <w:pPr>
        <w:spacing w:line="360" w:lineRule="auto"/>
        <w:ind w:firstLine="421" w:firstLineChars="200"/>
        <w:rPr>
          <w:rFonts w:ascii="宋体" w:hAnsi="宋体" w:cs="宋体"/>
          <w:b/>
          <w:szCs w:val="21"/>
        </w:rPr>
      </w:pPr>
      <w:r>
        <w:rPr>
          <w:rFonts w:hint="eastAsia" w:ascii="宋体" w:hAnsi="宋体" w:cs="宋体"/>
          <w:b/>
          <w:szCs w:val="21"/>
        </w:rPr>
        <w:t>39.3合同</w:t>
      </w:r>
    </w:p>
    <w:p>
      <w:pPr>
        <w:spacing w:line="360" w:lineRule="auto"/>
        <w:ind w:firstLine="420" w:firstLineChars="200"/>
        <w:rPr>
          <w:rFonts w:ascii="宋体" w:hAnsi="宋体" w:cs="宋体"/>
          <w:szCs w:val="21"/>
        </w:rPr>
      </w:pPr>
      <w:r>
        <w:rPr>
          <w:rFonts w:hint="eastAsia" w:ascii="宋体" w:hAnsi="宋体" w:cs="宋体"/>
          <w:szCs w:val="21"/>
        </w:rPr>
        <w:t>39.3.1合同授予标准</w:t>
      </w:r>
    </w:p>
    <w:p>
      <w:pPr>
        <w:spacing w:line="360" w:lineRule="auto"/>
        <w:ind w:firstLine="420" w:firstLineChars="200"/>
      </w:pPr>
      <w:r>
        <w:rPr>
          <w:rFonts w:hint="eastAsia" w:ascii="宋体" w:hAnsi="宋体" w:cs="宋体"/>
          <w:szCs w:val="21"/>
        </w:rPr>
        <w:t>除框架协议另有规定外，采购人采购框架协议规定的货物、服务，应当将采购合同授予入围供应商。在签订采购合同过程中，如入围供应商的组织机构、经营状况、财务状况发生了较大变化，可能造成不能履行框架协议或采购合同的，签订采购合同前应告知采购人，未主动告知，给采购人造成损失的，采购人有权要求其赔偿损失</w:t>
      </w:r>
      <w:r>
        <w:rPr>
          <w:rFonts w:hint="eastAsia"/>
        </w:rPr>
        <w:t>。</w:t>
      </w:r>
    </w:p>
    <w:p>
      <w:pPr>
        <w:spacing w:line="360" w:lineRule="auto"/>
        <w:ind w:firstLine="420" w:firstLineChars="200"/>
        <w:rPr>
          <w:rFonts w:ascii="宋体" w:hAnsi="宋体" w:cs="宋体"/>
          <w:szCs w:val="21"/>
        </w:rPr>
      </w:pPr>
      <w:r>
        <w:rPr>
          <w:rFonts w:hint="eastAsia" w:ascii="宋体" w:hAnsi="宋体" w:cs="宋体"/>
          <w:szCs w:val="21"/>
        </w:rPr>
        <w:t>39.3.2签订合同</w:t>
      </w:r>
    </w:p>
    <w:p>
      <w:pPr>
        <w:spacing w:line="360" w:lineRule="auto"/>
        <w:ind w:firstLine="420" w:firstLineChars="200"/>
        <w:rPr>
          <w:rFonts w:ascii="宋体" w:hAnsi="宋体" w:cs="宋体"/>
          <w:szCs w:val="21"/>
        </w:rPr>
      </w:pPr>
      <w:r>
        <w:rPr>
          <w:rFonts w:hint="eastAsia" w:ascii="宋体" w:hAnsi="宋体" w:cs="宋体"/>
          <w:szCs w:val="21"/>
        </w:rPr>
        <w:t>采购单位与供应商签订的采购合同不能违背框架协议的实质性条款。</w:t>
      </w:r>
    </w:p>
    <w:p>
      <w:pPr>
        <w:spacing w:line="360" w:lineRule="auto"/>
        <w:ind w:firstLine="420" w:firstLineChars="200"/>
        <w:rPr>
          <w:rFonts w:ascii="宋体" w:hAnsi="宋体" w:cs="宋体"/>
          <w:szCs w:val="21"/>
        </w:rPr>
      </w:pPr>
      <w:r>
        <w:rPr>
          <w:rFonts w:hint="eastAsia" w:ascii="宋体" w:hAnsi="宋体" w:cs="宋体"/>
          <w:szCs w:val="21"/>
        </w:rPr>
        <w:t>39.3.3履行合同</w:t>
      </w:r>
    </w:p>
    <w:p>
      <w:pPr>
        <w:spacing w:line="360" w:lineRule="auto"/>
        <w:ind w:firstLine="420" w:firstLineChars="200"/>
        <w:rPr>
          <w:rFonts w:ascii="宋体" w:hAnsi="宋体" w:cs="宋体"/>
          <w:szCs w:val="21"/>
        </w:rPr>
      </w:pPr>
      <w:r>
        <w:rPr>
          <w:rFonts w:hint="eastAsia" w:ascii="宋体" w:hAnsi="宋体" w:cs="宋体"/>
          <w:szCs w:val="21"/>
        </w:rPr>
        <w:t>采购人与供应商签订采购合同后，合同双方应严格执行合同条款，履行规定的合同义务，保证合同顺利完成，双方均不得擅自变更、中止或终止采购合同。确需解除合同的，应按《中华人民共和国民法典》有关规定和合同约定执行。</w:t>
      </w:r>
    </w:p>
    <w:p>
      <w:pPr>
        <w:snapToGrid w:val="0"/>
        <w:spacing w:line="360" w:lineRule="auto"/>
        <w:ind w:left="120" w:leftChars="57" w:firstLine="481" w:firstLineChars="150"/>
        <w:jc w:val="center"/>
        <w:rPr>
          <w:rFonts w:ascii="宋体" w:hAnsi="宋体" w:cs="宋体"/>
          <w:b/>
          <w:bCs/>
          <w:sz w:val="32"/>
          <w:szCs w:val="32"/>
        </w:rPr>
      </w:pPr>
      <w:r>
        <w:rPr>
          <w:rFonts w:hint="eastAsia" w:ascii="宋体" w:hAnsi="宋体" w:cs="宋体"/>
          <w:b/>
          <w:bCs/>
          <w:sz w:val="32"/>
          <w:szCs w:val="32"/>
        </w:rPr>
        <w:t>（二）验收</w:t>
      </w:r>
    </w:p>
    <w:p>
      <w:pPr>
        <w:spacing w:line="360" w:lineRule="auto"/>
        <w:ind w:firstLine="481" w:firstLineChars="200"/>
        <w:rPr>
          <w:rFonts w:ascii="宋体" w:hAnsi="宋体" w:cs="宋体"/>
          <w:b/>
          <w:sz w:val="24"/>
          <w:szCs w:val="24"/>
        </w:rPr>
      </w:pPr>
      <w:r>
        <w:rPr>
          <w:rFonts w:hint="eastAsia" w:ascii="宋体" w:hAnsi="宋体" w:cs="宋体"/>
          <w:b/>
          <w:sz w:val="24"/>
          <w:szCs w:val="24"/>
        </w:rPr>
        <w:t>40.验收</w:t>
      </w:r>
    </w:p>
    <w:p>
      <w:pPr>
        <w:tabs>
          <w:tab w:val="left" w:pos="0"/>
        </w:tabs>
        <w:spacing w:line="360" w:lineRule="auto"/>
        <w:ind w:firstLine="480"/>
        <w:rPr>
          <w:rFonts w:ascii="宋体" w:hAnsi="宋体" w:cs="宋体"/>
          <w:szCs w:val="21"/>
        </w:rPr>
      </w:pPr>
      <w:r>
        <w:rPr>
          <w:rFonts w:hint="eastAsia" w:ascii="宋体" w:hAnsi="宋体" w:cs="宋体"/>
          <w:szCs w:val="21"/>
        </w:rPr>
        <w:t>40.1采购单位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宋体" w:hAnsi="宋体" w:cs="宋体"/>
          <w:szCs w:val="21"/>
        </w:rPr>
      </w:pPr>
      <w:r>
        <w:rPr>
          <w:rFonts w:hint="eastAsia" w:ascii="宋体" w:hAnsi="宋体" w:cs="宋体"/>
          <w:szCs w:val="21"/>
        </w:rPr>
        <w:t>40.2采购单位可以邀请参加本项目的其他供应商或者第三方机构参与验收。参与验收的供应商或者第三方机构的意见作为验收书的参考资料一并存档。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ascii="宋体" w:hAnsi="宋体" w:cs="宋体"/>
          <w:szCs w:val="21"/>
        </w:rPr>
      </w:pPr>
      <w:r>
        <w:rPr>
          <w:rFonts w:hint="eastAsia" w:ascii="宋体" w:hAnsi="宋体" w:cs="宋体"/>
          <w:szCs w:val="21"/>
        </w:rPr>
        <w:t>40.3严格按照采购合同开展履约验收。采购单位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宋体" w:hAnsi="宋体" w:cs="宋体"/>
          <w:szCs w:val="21"/>
        </w:rPr>
      </w:pPr>
      <w:r>
        <w:rPr>
          <w:rFonts w:hint="eastAsia" w:ascii="宋体" w:hAnsi="宋体" w:cs="宋体"/>
          <w:szCs w:val="21"/>
        </w:rPr>
        <w:t>40.4验收合格的项目，采购单位将根据采购合同的约定及时向供应商支付采购资金。验收不合格的项目，采购单位将依法及时处理。采购合同的履行、违约责任和解决争议的方式等适用《中华人民共和国民法典》。供应商在履约过程中有政府采购法律法规规定的违法违规情形的，采购单位应当及时报告本级财政部门。</w:t>
      </w:r>
    </w:p>
    <w:p>
      <w:pPr>
        <w:pStyle w:val="18"/>
        <w:snapToGrid w:val="0"/>
        <w:spacing w:line="400" w:lineRule="exact"/>
        <w:rPr>
          <w:rFonts w:hAnsi="宋体" w:cs="宋体"/>
        </w:rPr>
      </w:pPr>
    </w:p>
    <w:p>
      <w:pPr>
        <w:pStyle w:val="5"/>
        <w:keepNext w:val="0"/>
        <w:keepLines w:val="0"/>
        <w:spacing w:line="360" w:lineRule="auto"/>
        <w:jc w:val="center"/>
        <w:rPr>
          <w:rFonts w:ascii="宋体" w:hAnsi="宋体" w:cs="宋体"/>
        </w:rPr>
      </w:pPr>
      <w:bookmarkStart w:id="61" w:name="_Toc21546"/>
      <w:bookmarkStart w:id="62" w:name="_Toc29997"/>
      <w:r>
        <w:rPr>
          <w:rFonts w:hint="eastAsia" w:ascii="宋体" w:hAnsi="宋体" w:cs="宋体"/>
        </w:rPr>
        <w:t>四、其他事项</w:t>
      </w:r>
      <w:bookmarkEnd w:id="61"/>
      <w:bookmarkEnd w:id="62"/>
    </w:p>
    <w:p>
      <w:pPr>
        <w:spacing w:line="360" w:lineRule="auto"/>
        <w:ind w:firstLine="481" w:firstLineChars="200"/>
        <w:rPr>
          <w:rFonts w:ascii="宋体" w:hAnsi="宋体" w:cs="宋体"/>
          <w:b/>
          <w:sz w:val="24"/>
          <w:szCs w:val="24"/>
        </w:rPr>
      </w:pPr>
      <w:r>
        <w:rPr>
          <w:rFonts w:hint="eastAsia" w:ascii="宋体" w:hAnsi="宋体" w:cs="宋体"/>
          <w:b/>
          <w:sz w:val="24"/>
          <w:szCs w:val="24"/>
        </w:rPr>
        <w:t>41.代理服务费</w:t>
      </w:r>
    </w:p>
    <w:p>
      <w:pPr>
        <w:spacing w:line="360" w:lineRule="auto"/>
        <w:ind w:firstLine="420" w:firstLineChars="200"/>
        <w:rPr>
          <w:rFonts w:ascii="宋体" w:hAnsi="宋体" w:cs="宋体"/>
          <w:b w:val="0"/>
          <w:bCs/>
          <w:szCs w:val="21"/>
        </w:rPr>
      </w:pPr>
      <w:r>
        <w:rPr>
          <w:rFonts w:hint="eastAsia" w:ascii="宋体" w:hAnsi="宋体" w:cs="宋体"/>
          <w:b w:val="0"/>
          <w:bCs/>
          <w:szCs w:val="21"/>
        </w:rPr>
        <w:t>本项目不收取代理服务费。</w:t>
      </w:r>
    </w:p>
    <w:p>
      <w:pPr>
        <w:spacing w:line="360" w:lineRule="auto"/>
        <w:ind w:firstLine="481" w:firstLineChars="200"/>
        <w:rPr>
          <w:rFonts w:ascii="宋体" w:hAnsi="宋体" w:cs="宋体"/>
          <w:b/>
          <w:sz w:val="24"/>
          <w:szCs w:val="24"/>
        </w:rPr>
      </w:pPr>
      <w:r>
        <w:rPr>
          <w:rFonts w:hint="eastAsia" w:ascii="宋体" w:hAnsi="宋体" w:cs="宋体"/>
          <w:b/>
          <w:sz w:val="24"/>
          <w:szCs w:val="24"/>
        </w:rPr>
        <w:t>42. 需要补充的其他内容</w:t>
      </w:r>
    </w:p>
    <w:p>
      <w:pPr>
        <w:spacing w:line="360" w:lineRule="auto"/>
        <w:ind w:firstLine="420" w:firstLineChars="200"/>
        <w:rPr>
          <w:rFonts w:ascii="宋体" w:hAnsi="宋体" w:cs="宋体"/>
          <w:szCs w:val="21"/>
        </w:rPr>
      </w:pPr>
      <w:r>
        <w:rPr>
          <w:rFonts w:hint="eastAsia" w:ascii="宋体" w:hAnsi="宋体" w:cs="宋体"/>
          <w:szCs w:val="21"/>
        </w:rPr>
        <w:t>42.1本征集文件解释规则详见“供应商须知前附表”。</w:t>
      </w:r>
    </w:p>
    <w:p>
      <w:pPr>
        <w:spacing w:line="360" w:lineRule="auto"/>
        <w:ind w:firstLine="420" w:firstLineChars="200"/>
        <w:rPr>
          <w:rFonts w:ascii="宋体" w:hAnsi="宋体" w:cs="宋体"/>
          <w:szCs w:val="21"/>
        </w:rPr>
      </w:pPr>
      <w:r>
        <w:rPr>
          <w:rFonts w:hint="eastAsia" w:ascii="宋体" w:hAnsi="宋体" w:cs="宋体"/>
          <w:szCs w:val="21"/>
        </w:rPr>
        <w:t>42.2 其他事项详见“供应商须知前附表”。</w:t>
      </w:r>
    </w:p>
    <w:p>
      <w:pPr>
        <w:spacing w:line="360" w:lineRule="auto"/>
        <w:ind w:firstLine="420" w:firstLineChars="200"/>
        <w:rPr>
          <w:rFonts w:ascii="宋体" w:hAnsi="宋体" w:cs="宋体"/>
          <w:szCs w:val="21"/>
        </w:rPr>
      </w:pPr>
      <w:r>
        <w:rPr>
          <w:rFonts w:hint="eastAsia" w:ascii="宋体" w:hAnsi="宋体" w:cs="宋体"/>
          <w:szCs w:val="21"/>
        </w:rPr>
        <w:t>42.3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民法典》订立劳动合同的从业人员，不对其中涉及的货物的制造商和工程承建商作出要求的，享受本文件规定的中小企业扶持政策。</w:t>
      </w:r>
    </w:p>
    <w:p>
      <w:pPr>
        <w:spacing w:line="360" w:lineRule="auto"/>
        <w:ind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宋体" w:hAnsi="宋体" w:cs="宋体"/>
          <w:szCs w:val="21"/>
        </w:rPr>
      </w:pPr>
      <w:r>
        <w:rPr>
          <w:rFonts w:hint="eastAsia" w:ascii="宋体" w:hAnsi="宋体" w:cs="宋体"/>
          <w:szCs w:val="21"/>
        </w:rPr>
        <w:t>依据本文件规定享受扶持政策获得政府采购合同的，小微企业不得将合同分包给大中型企业，中型企业不得将合同分包给大型企业。</w:t>
      </w:r>
    </w:p>
    <w:p>
      <w:pPr>
        <w:spacing w:line="360" w:lineRule="auto"/>
        <w:ind w:firstLine="481" w:firstLineChars="200"/>
        <w:rPr>
          <w:rFonts w:ascii="宋体" w:hAnsi="宋体" w:cs="宋体"/>
          <w:b/>
          <w:sz w:val="24"/>
          <w:szCs w:val="24"/>
        </w:rPr>
      </w:pPr>
      <w:r>
        <w:rPr>
          <w:rFonts w:hint="eastAsia" w:ascii="宋体" w:hAnsi="宋体" w:cs="宋体"/>
          <w:b/>
          <w:sz w:val="24"/>
          <w:szCs w:val="24"/>
        </w:rPr>
        <w:t>43. 政采贷相关说明</w:t>
      </w:r>
    </w:p>
    <w:p>
      <w:pPr>
        <w:spacing w:line="360" w:lineRule="auto"/>
        <w:ind w:firstLine="420" w:firstLineChars="200"/>
        <w:jc w:val="left"/>
        <w:rPr>
          <w:rFonts w:ascii="宋体" w:hAnsi="宋体" w:cs="宋体"/>
          <w:szCs w:val="21"/>
        </w:rPr>
      </w:pPr>
      <w:r>
        <w:rPr>
          <w:rFonts w:hint="eastAsia" w:ascii="宋体" w:hAnsi="宋体" w:cs="宋体"/>
          <w:szCs w:val="21"/>
        </w:rPr>
        <w:t>为优化政府采购营商环境，缓解供应商资金难题，南宁市政府采购试行政府采购信用融资制度，入围供应商如有融资需求，可凭政府采购合同通过以下方式申请政府采购信用融资贷款：</w:t>
      </w:r>
    </w:p>
    <w:p>
      <w:pPr>
        <w:spacing w:line="360" w:lineRule="auto"/>
        <w:ind w:firstLine="420" w:firstLineChars="200"/>
        <w:jc w:val="left"/>
        <w:rPr>
          <w:rFonts w:ascii="宋体" w:hAnsi="宋体" w:cs="宋体"/>
          <w:szCs w:val="21"/>
        </w:rPr>
      </w:pPr>
      <w:r>
        <w:rPr>
          <w:rFonts w:hint="eastAsia" w:ascii="宋体" w:hAnsi="宋体" w:cs="宋体"/>
          <w:szCs w:val="21"/>
        </w:rPr>
        <w:t>（1）线下渠道：在“南宁市公共资源交易中心”官网（网址：</w:t>
      </w:r>
      <w:r>
        <w:fldChar w:fldCharType="begin"/>
      </w:r>
      <w:r>
        <w:instrText xml:space="preserve"> HYPERLINK "http://www.nnggzy.org.cn）" </w:instrText>
      </w:r>
      <w:r>
        <w:fldChar w:fldCharType="separate"/>
      </w:r>
      <w:r>
        <w:rPr>
          <w:rStyle w:val="32"/>
          <w:rFonts w:hint="eastAsia" w:ascii="宋体" w:hAnsi="宋体" w:cs="宋体"/>
          <w:color w:val="auto"/>
          <w:szCs w:val="21"/>
        </w:rPr>
        <w:t>http://www.nnggzy.org.cn）“交易信息-政府采购-政府采购信用融资”中融资银行和南宁市企业融资服务中心专栏信息申请政府采购信用融资。</w:t>
      </w:r>
      <w:r>
        <w:rPr>
          <w:rStyle w:val="32"/>
          <w:rFonts w:hint="eastAsia" w:ascii="宋体" w:hAnsi="宋体" w:cs="宋体"/>
          <w:color w:val="auto"/>
          <w:szCs w:val="21"/>
        </w:rPr>
        <w:fldChar w:fldCharType="end"/>
      </w:r>
    </w:p>
    <w:p>
      <w:pPr>
        <w:spacing w:line="360" w:lineRule="auto"/>
        <w:ind w:firstLine="420" w:firstLineChars="200"/>
        <w:jc w:val="left"/>
        <w:rPr>
          <w:rFonts w:ascii="宋体" w:hAnsi="宋体" w:cs="宋体"/>
          <w:szCs w:val="21"/>
        </w:rPr>
      </w:pPr>
      <w:r>
        <w:rPr>
          <w:rFonts w:hint="eastAsia" w:ascii="宋体" w:hAnsi="宋体" w:cs="宋体"/>
          <w:szCs w:val="21"/>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pPr>
        <w:spacing w:line="360" w:lineRule="auto"/>
        <w:ind w:firstLine="481" w:firstLineChars="200"/>
        <w:rPr>
          <w:rFonts w:ascii="宋体" w:hAnsi="宋体" w:cs="宋体"/>
          <w:b/>
          <w:sz w:val="24"/>
          <w:szCs w:val="24"/>
        </w:rPr>
      </w:pPr>
      <w:r>
        <w:rPr>
          <w:rFonts w:hint="eastAsia" w:ascii="宋体" w:hAnsi="宋体" w:cs="宋体"/>
          <w:b/>
          <w:sz w:val="24"/>
          <w:szCs w:val="24"/>
        </w:rPr>
        <w:t>44.用户反馈和评价机制</w:t>
      </w:r>
    </w:p>
    <w:p>
      <w:pPr>
        <w:spacing w:line="360" w:lineRule="auto"/>
        <w:ind w:firstLine="420" w:firstLineChars="200"/>
        <w:jc w:val="left"/>
        <w:rPr>
          <w:rFonts w:ascii="宋体" w:hAnsi="宋体" w:cs="宋体"/>
          <w:szCs w:val="21"/>
        </w:rPr>
      </w:pPr>
      <w:r>
        <w:rPr>
          <w:rFonts w:hint="eastAsia" w:ascii="宋体" w:hAnsi="宋体" w:cs="宋体"/>
          <w:szCs w:val="21"/>
        </w:rPr>
        <w:t>本项目将通过“</w:t>
      </w:r>
      <w:r>
        <w:rPr>
          <w:rFonts w:hint="eastAsia" w:ascii="宋体" w:hAnsi="宋体" w:cs="宋体"/>
          <w:szCs w:val="21"/>
          <w:lang w:eastAsia="zh-CN"/>
        </w:rPr>
        <w:t>广西政府采购云平台</w:t>
      </w:r>
      <w:r>
        <w:rPr>
          <w:rFonts w:hint="eastAsia" w:ascii="宋体" w:hAnsi="宋体" w:cs="宋体"/>
          <w:szCs w:val="21"/>
        </w:rPr>
        <w:t>”建立用户反馈和评价机制。</w:t>
      </w:r>
    </w:p>
    <w:p>
      <w:pPr>
        <w:spacing w:line="360" w:lineRule="auto"/>
        <w:ind w:firstLine="481" w:firstLineChars="200"/>
        <w:rPr>
          <w:rFonts w:ascii="宋体" w:hAnsi="宋体" w:cs="宋体"/>
          <w:b/>
          <w:sz w:val="24"/>
          <w:szCs w:val="24"/>
        </w:rPr>
      </w:pPr>
      <w:r>
        <w:rPr>
          <w:rFonts w:hint="eastAsia" w:ascii="宋体" w:hAnsi="宋体" w:cs="宋体"/>
          <w:b/>
          <w:sz w:val="24"/>
          <w:szCs w:val="24"/>
        </w:rPr>
        <w:t>45.入围供应商的清退和补充规则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p>
      <w:pPr>
        <w:pStyle w:val="18"/>
        <w:spacing w:line="720" w:lineRule="auto"/>
        <w:jc w:val="center"/>
        <w:outlineLvl w:val="1"/>
        <w:rPr>
          <w:rFonts w:hint="eastAsia" w:hAnsi="宋体" w:cs="宋体"/>
          <w:b/>
          <w:sz w:val="30"/>
          <w:szCs w:val="30"/>
        </w:rPr>
      </w:pPr>
    </w:p>
    <w:bookmarkEnd w:id="44"/>
    <w:bookmarkEnd w:id="45"/>
    <w:bookmarkEnd w:id="46"/>
    <w:p>
      <w:pPr>
        <w:pStyle w:val="7"/>
        <w:ind w:left="0" w:firstLine="0"/>
        <w:rPr>
          <w:rFonts w:hint="eastAsia" w:ascii="宋体" w:hAnsi="宋体" w:cs="宋体"/>
        </w:rPr>
      </w:pPr>
    </w:p>
    <w:p>
      <w:pPr>
        <w:spacing w:line="360" w:lineRule="auto"/>
        <w:jc w:val="left"/>
        <w:rPr>
          <w:rFonts w:hint="eastAsia" w:ascii="宋体" w:hAnsi="宋体" w:cs="宋体"/>
        </w:rPr>
        <w:sectPr>
          <w:footerReference r:id="rId6" w:type="default"/>
          <w:pgSz w:w="11906" w:h="16838"/>
          <w:pgMar w:top="1134" w:right="1134" w:bottom="1134" w:left="1134" w:header="720" w:footer="720" w:gutter="0"/>
          <w:pgNumType w:fmt="decimal"/>
          <w:cols w:space="720" w:num="1"/>
          <w:docGrid w:type="lines" w:linePitch="331" w:charSpace="0"/>
        </w:sectPr>
      </w:pPr>
    </w:p>
    <w:p>
      <w:pPr>
        <w:spacing w:line="360" w:lineRule="auto"/>
        <w:jc w:val="left"/>
        <w:rPr>
          <w:rFonts w:hint="eastAsia" w:ascii="宋体" w:hAnsi="宋体" w:cs="宋体"/>
        </w:rPr>
      </w:pPr>
      <w:bookmarkStart w:id="63" w:name="_Toc532545043"/>
    </w:p>
    <w:p>
      <w:pPr>
        <w:pStyle w:val="18"/>
        <w:jc w:val="center"/>
        <w:outlineLvl w:val="0"/>
        <w:rPr>
          <w:rFonts w:hint="eastAsia" w:hAnsi="宋体" w:cs="宋体"/>
          <w:b/>
          <w:sz w:val="36"/>
        </w:rPr>
      </w:pPr>
      <w:bookmarkStart w:id="64" w:name="_Toc26256"/>
      <w:bookmarkStart w:id="65" w:name="_Toc80093003"/>
      <w:bookmarkStart w:id="66" w:name="_Toc9932"/>
      <w:r>
        <w:rPr>
          <w:rFonts w:hint="eastAsia" w:hAnsi="宋体" w:cs="宋体"/>
          <w:b/>
          <w:sz w:val="36"/>
        </w:rPr>
        <w:t>第四章  评审方法</w:t>
      </w:r>
      <w:bookmarkEnd w:id="63"/>
      <w:r>
        <w:rPr>
          <w:rFonts w:hint="eastAsia" w:hAnsi="宋体" w:cs="宋体"/>
          <w:b/>
          <w:sz w:val="36"/>
        </w:rPr>
        <w:t>及评分标准</w:t>
      </w:r>
      <w:bookmarkEnd w:id="64"/>
      <w:bookmarkEnd w:id="65"/>
      <w:bookmarkEnd w:id="66"/>
    </w:p>
    <w:p>
      <w:pPr>
        <w:pStyle w:val="18"/>
        <w:jc w:val="center"/>
        <w:outlineLvl w:val="1"/>
        <w:rPr>
          <w:rFonts w:hint="eastAsia" w:hAnsi="宋体" w:cs="宋体"/>
          <w:b/>
          <w:bCs/>
          <w:sz w:val="32"/>
          <w:szCs w:val="32"/>
        </w:rPr>
      </w:pPr>
      <w:bookmarkStart w:id="67" w:name="_Toc80093004"/>
      <w:bookmarkStart w:id="68" w:name="_Toc25347"/>
      <w:bookmarkStart w:id="69" w:name="_Toc15044"/>
      <w:r>
        <w:rPr>
          <w:rFonts w:hint="eastAsia" w:hAnsi="宋体" w:cs="宋体"/>
          <w:b/>
          <w:bCs/>
          <w:sz w:val="32"/>
          <w:szCs w:val="32"/>
        </w:rPr>
        <w:t>第一节 评审方法</w:t>
      </w:r>
      <w:bookmarkEnd w:id="67"/>
      <w:bookmarkEnd w:id="68"/>
      <w:bookmarkEnd w:id="69"/>
    </w:p>
    <w:p>
      <w:pPr>
        <w:pStyle w:val="18"/>
        <w:tabs>
          <w:tab w:val="left" w:pos="2472"/>
        </w:tabs>
        <w:spacing w:line="460" w:lineRule="exact"/>
        <w:ind w:firstLine="420" w:firstLineChars="200"/>
        <w:rPr>
          <w:rFonts w:hint="eastAsia" w:hAnsi="宋体" w:cs="宋体"/>
          <w:szCs w:val="21"/>
        </w:rPr>
      </w:pPr>
    </w:p>
    <w:p>
      <w:pPr>
        <w:tabs>
          <w:tab w:val="left" w:pos="2472"/>
        </w:tabs>
        <w:spacing w:line="460" w:lineRule="exact"/>
        <w:ind w:firstLine="420" w:firstLineChars="200"/>
        <w:rPr>
          <w:rFonts w:ascii="宋体" w:hAnsi="宋体" w:cs="宋体"/>
          <w:b w:val="0"/>
          <w:bCs/>
          <w:color w:val="auto"/>
          <w:szCs w:val="21"/>
          <w:highlight w:val="none"/>
        </w:rPr>
      </w:pPr>
      <w:r>
        <w:rPr>
          <w:rFonts w:ascii="宋体" w:hAnsi="宋体" w:cs="宋体"/>
          <w:b w:val="0"/>
          <w:bCs/>
          <w:color w:val="auto"/>
          <w:szCs w:val="21"/>
          <w:highlight w:val="none"/>
        </w:rPr>
        <w:t>确定第一阶段入围供应商的评审方法</w:t>
      </w:r>
    </w:p>
    <w:p>
      <w:pPr>
        <w:tabs>
          <w:tab w:val="left" w:pos="2472"/>
        </w:tabs>
        <w:spacing w:line="460" w:lineRule="exact"/>
        <w:ind w:firstLine="420" w:firstLineChars="200"/>
        <w:rPr>
          <w:rFonts w:hint="eastAsia" w:ascii="宋体" w:hAnsi="宋体" w:cs="宋体" w:eastAsiaTheme="minorEastAsia"/>
          <w:b w:val="0"/>
          <w:bCs/>
          <w:color w:val="auto"/>
          <w:szCs w:val="21"/>
          <w:highlight w:val="none"/>
          <w:lang w:eastAsia="zh-CN"/>
        </w:rPr>
      </w:pPr>
      <w:r>
        <w:rPr>
          <w:rFonts w:hint="eastAsia" w:ascii="宋体" w:hAnsi="宋体" w:cs="宋体"/>
          <w:b w:val="0"/>
          <w:bCs/>
          <w:color w:val="auto"/>
          <w:szCs w:val="21"/>
          <w:highlight w:val="none"/>
        </w:rPr>
        <w:t>本项目采用</w:t>
      </w:r>
      <w:r>
        <w:rPr>
          <w:rFonts w:hint="eastAsia" w:ascii="宋体" w:hAnsi="宋体" w:cs="宋体"/>
          <w:b/>
          <w:bCs w:val="0"/>
          <w:color w:val="auto"/>
          <w:szCs w:val="21"/>
          <w:highlight w:val="none"/>
          <w:lang w:val="en-US" w:eastAsia="zh-CN"/>
        </w:rPr>
        <w:t>价格</w:t>
      </w:r>
      <w:r>
        <w:rPr>
          <w:rFonts w:hint="eastAsia" w:ascii="宋体" w:hAnsi="宋体" w:cs="宋体"/>
          <w:b/>
          <w:bCs w:val="0"/>
          <w:color w:val="auto"/>
          <w:szCs w:val="21"/>
          <w:highlight w:val="none"/>
        </w:rPr>
        <w:t>优先法</w:t>
      </w:r>
      <w:r>
        <w:rPr>
          <w:rFonts w:hint="eastAsia" w:ascii="宋体" w:hAnsi="宋体" w:cs="宋体"/>
          <w:b w:val="0"/>
          <w:bCs/>
          <w:color w:val="auto"/>
          <w:szCs w:val="21"/>
          <w:highlight w:val="none"/>
        </w:rPr>
        <w:t>进行评审</w:t>
      </w:r>
      <w:r>
        <w:rPr>
          <w:rFonts w:hint="eastAsia" w:ascii="宋体" w:hAnsi="宋体" w:cs="宋体"/>
          <w:b w:val="0"/>
          <w:bCs/>
          <w:color w:val="auto"/>
          <w:szCs w:val="21"/>
          <w:highlight w:val="none"/>
          <w:lang w:eastAsia="zh-CN"/>
        </w:rPr>
        <w:t>，</w:t>
      </w:r>
      <w:r>
        <w:rPr>
          <w:rFonts w:ascii="宋体" w:hAnsi="宋体" w:cs="宋体"/>
          <w:b w:val="0"/>
          <w:bCs/>
          <w:color w:val="auto"/>
          <w:szCs w:val="21"/>
          <w:highlight w:val="none"/>
        </w:rPr>
        <w:t>评审</w:t>
      </w:r>
      <w:r>
        <w:rPr>
          <w:rFonts w:hint="eastAsia" w:ascii="宋体" w:hAnsi="宋体" w:cs="宋体"/>
          <w:b w:val="0"/>
          <w:bCs/>
          <w:color w:val="auto"/>
          <w:szCs w:val="21"/>
          <w:highlight w:val="none"/>
          <w:lang w:eastAsia="zh-CN"/>
        </w:rPr>
        <w:t>委员会</w:t>
      </w:r>
      <w:r>
        <w:rPr>
          <w:rFonts w:ascii="宋体" w:hAnsi="宋体" w:cs="宋体"/>
          <w:b w:val="0"/>
          <w:bCs/>
          <w:color w:val="auto"/>
          <w:szCs w:val="21"/>
          <w:highlight w:val="none"/>
        </w:rPr>
        <w:t>按征集文件中规定的评审方法和标准</w:t>
      </w:r>
      <w:r>
        <w:rPr>
          <w:rFonts w:hint="eastAsia" w:ascii="宋体" w:hAnsi="宋体" w:cs="宋体"/>
          <w:b w:val="0"/>
          <w:bCs/>
          <w:color w:val="auto"/>
          <w:szCs w:val="21"/>
          <w:highlight w:val="none"/>
          <w:lang w:eastAsia="zh-CN"/>
        </w:rPr>
        <w:t>。</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Courier New" w:eastAsia="宋体"/>
          <w:b/>
          <w:bCs/>
          <w:kern w:val="2"/>
          <w:sz w:val="21"/>
          <w:szCs w:val="20"/>
        </w:rPr>
      </w:pPr>
      <w:r>
        <w:rPr>
          <w:rFonts w:hint="eastAsia" w:ascii="宋体" w:hAnsi="Courier New" w:eastAsia="宋体"/>
          <w:b/>
          <w:bCs/>
          <w:kern w:val="2"/>
          <w:sz w:val="21"/>
          <w:szCs w:val="20"/>
        </w:rPr>
        <w:t>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委员会认为</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的报价明显低于其他通过符合性审查投标人的报价，有可能影响产品质量或者不能诚信履约的，应当要求其在评标现场合理的时间内提供书面说明，必要时提交相关证明材料；</w:t>
      </w:r>
      <w:r>
        <w:rPr>
          <w:rFonts w:hint="eastAsia" w:ascii="宋体" w:hAnsi="Courier New"/>
          <w:b/>
          <w:bCs/>
          <w:kern w:val="2"/>
          <w:sz w:val="21"/>
          <w:szCs w:val="20"/>
          <w:lang w:val="en-US" w:eastAsia="zh-CN"/>
        </w:rPr>
        <w:t>供应商</w:t>
      </w:r>
      <w:r>
        <w:rPr>
          <w:rFonts w:hint="eastAsia" w:ascii="宋体" w:hAnsi="Courier New" w:eastAsia="宋体"/>
          <w:b/>
          <w:bCs/>
          <w:kern w:val="2"/>
          <w:sz w:val="21"/>
          <w:szCs w:val="20"/>
        </w:rPr>
        <w:t>不能证明其报价合理性的，评</w:t>
      </w:r>
      <w:r>
        <w:rPr>
          <w:rFonts w:hint="eastAsia" w:ascii="宋体" w:hAnsi="Courier New"/>
          <w:b/>
          <w:bCs/>
          <w:kern w:val="2"/>
          <w:sz w:val="21"/>
          <w:szCs w:val="20"/>
          <w:lang w:val="en-US" w:eastAsia="zh-CN"/>
        </w:rPr>
        <w:t>审</w:t>
      </w:r>
      <w:r>
        <w:rPr>
          <w:rFonts w:hint="eastAsia" w:ascii="宋体" w:hAnsi="Courier New" w:eastAsia="宋体"/>
          <w:b/>
          <w:bCs/>
          <w:kern w:val="2"/>
          <w:sz w:val="21"/>
          <w:szCs w:val="20"/>
        </w:rPr>
        <w:t>委员会应当将其作为无效</w:t>
      </w:r>
      <w:r>
        <w:rPr>
          <w:rFonts w:hint="eastAsia" w:ascii="宋体" w:hAnsi="Courier New"/>
          <w:b/>
          <w:bCs/>
          <w:kern w:val="2"/>
          <w:sz w:val="21"/>
          <w:szCs w:val="20"/>
          <w:lang w:val="en-US" w:eastAsia="zh-CN"/>
        </w:rPr>
        <w:t>响应</w:t>
      </w:r>
      <w:r>
        <w:rPr>
          <w:rFonts w:hint="eastAsia" w:ascii="宋体" w:hAnsi="Courier New" w:eastAsia="宋体"/>
          <w:b/>
          <w:bCs/>
          <w:kern w:val="2"/>
          <w:sz w:val="21"/>
          <w:szCs w:val="20"/>
        </w:rPr>
        <w:t>处理。</w:t>
      </w:r>
    </w:p>
    <w:p>
      <w:pPr>
        <w:pStyle w:val="8"/>
        <w:keepNext w:val="0"/>
        <w:keepLines w:val="0"/>
        <w:pageBreakBefore w:val="0"/>
        <w:numPr>
          <w:ilvl w:val="0"/>
          <w:numId w:val="3"/>
        </w:numPr>
        <w:kinsoku/>
        <w:wordWrap/>
        <w:overflowPunct/>
        <w:topLinePunct w:val="0"/>
        <w:autoSpaceDE/>
        <w:autoSpaceDN/>
        <w:bidi w:val="0"/>
        <w:spacing w:line="500" w:lineRule="exact"/>
        <w:ind w:left="0" w:leftChars="0" w:firstLine="420" w:firstLineChars="200"/>
        <w:jc w:val="left"/>
        <w:textAlignment w:val="auto"/>
        <w:rPr>
          <w:b w:val="0"/>
          <w:bCs w:val="0"/>
          <w:spacing w:val="-5"/>
        </w:rPr>
      </w:pPr>
      <w:r>
        <w:rPr>
          <w:rFonts w:hint="eastAsia" w:ascii="宋体" w:hAnsi="宋体"/>
          <w:b w:val="0"/>
          <w:bCs w:val="0"/>
          <w:szCs w:val="21"/>
        </w:rPr>
        <w:t>本项目不设置入围供应商数量上限，</w:t>
      </w:r>
      <w:r>
        <w:rPr>
          <w:rFonts w:hint="eastAsia" w:ascii="宋体" w:hAnsi="宋体" w:eastAsia="宋体"/>
          <w:b w:val="0"/>
          <w:bCs w:val="0"/>
          <w:kern w:val="2"/>
          <w:sz w:val="21"/>
          <w:szCs w:val="20"/>
          <w:highlight w:val="none"/>
        </w:rPr>
        <w:t>淘汰率按2</w:t>
      </w:r>
      <w:r>
        <w:rPr>
          <w:rFonts w:hint="eastAsia" w:ascii="宋体" w:hAnsi="宋体" w:eastAsia="宋体"/>
          <w:b w:val="0"/>
          <w:bCs w:val="0"/>
          <w:kern w:val="2"/>
          <w:sz w:val="21"/>
          <w:szCs w:val="20"/>
          <w:highlight w:val="none"/>
          <w:lang w:val="en-US" w:eastAsia="zh-CN"/>
        </w:rPr>
        <w:t>0</w:t>
      </w:r>
      <w:r>
        <w:rPr>
          <w:rFonts w:hint="eastAsia" w:ascii="宋体" w:hAnsi="宋体" w:eastAsia="宋体"/>
          <w:b w:val="0"/>
          <w:bCs w:val="0"/>
          <w:kern w:val="2"/>
          <w:sz w:val="21"/>
          <w:szCs w:val="20"/>
          <w:highlight w:val="none"/>
        </w:rPr>
        <w:t>%计算，且至少淘汰一家供应商</w:t>
      </w:r>
      <w:r>
        <w:rPr>
          <w:b w:val="0"/>
          <w:bCs w:val="0"/>
        </w:rPr>
        <w:t>（</w:t>
      </w:r>
      <w:r>
        <w:rPr>
          <w:b w:val="0"/>
          <w:bCs w:val="0"/>
          <w:spacing w:val="-1"/>
        </w:rPr>
        <w:t>通过资格性及符合性供应商家数×淘汰率=</w:t>
      </w:r>
      <w:r>
        <w:rPr>
          <w:b w:val="0"/>
          <w:bCs w:val="0"/>
          <w:spacing w:val="-9"/>
        </w:rPr>
        <w:t>Y，Y=A+B，</w:t>
      </w:r>
      <w:r>
        <w:rPr>
          <w:b w:val="0"/>
          <w:bCs w:val="0"/>
        </w:rPr>
        <w:t>A</w:t>
      </w:r>
      <w:r>
        <w:rPr>
          <w:b w:val="0"/>
          <w:bCs w:val="0"/>
          <w:spacing w:val="-9"/>
        </w:rPr>
        <w:t xml:space="preserve"> 为整数部分，</w:t>
      </w:r>
      <w:r>
        <w:rPr>
          <w:b w:val="0"/>
          <w:bCs w:val="0"/>
          <w:spacing w:val="-3"/>
        </w:rPr>
        <w:t>B</w:t>
      </w:r>
      <w:r>
        <w:rPr>
          <w:b w:val="0"/>
          <w:bCs w:val="0"/>
          <w:spacing w:val="-15"/>
        </w:rPr>
        <w:t xml:space="preserve"> 为小数部分。当 </w:t>
      </w:r>
      <w:r>
        <w:rPr>
          <w:b w:val="0"/>
          <w:bCs w:val="0"/>
        </w:rPr>
        <w:t>B</w:t>
      </w:r>
      <w:r>
        <w:rPr>
          <w:b w:val="0"/>
          <w:bCs w:val="0"/>
          <w:spacing w:val="-13"/>
        </w:rPr>
        <w:t xml:space="preserve"> 为零时，淘汰家数为 </w:t>
      </w:r>
      <w:r>
        <w:rPr>
          <w:b w:val="0"/>
          <w:bCs w:val="0"/>
          <w:spacing w:val="-4"/>
        </w:rPr>
        <w:t>A</w:t>
      </w:r>
      <w:r>
        <w:rPr>
          <w:b w:val="0"/>
          <w:bCs w:val="0"/>
          <w:spacing w:val="-20"/>
        </w:rPr>
        <w:t xml:space="preserve">；当 </w:t>
      </w:r>
      <w:r>
        <w:rPr>
          <w:b w:val="0"/>
          <w:bCs w:val="0"/>
        </w:rPr>
        <w:t>B</w:t>
      </w:r>
      <w:r>
        <w:rPr>
          <w:b w:val="0"/>
          <w:bCs w:val="0"/>
          <w:spacing w:val="-12"/>
        </w:rPr>
        <w:t xml:space="preserve"> 不为零时，淘汰家数为 </w:t>
      </w:r>
      <w:r>
        <w:rPr>
          <w:b w:val="0"/>
          <w:bCs w:val="0"/>
        </w:rPr>
        <w:t>A+1</w:t>
      </w:r>
      <w:r>
        <w:rPr>
          <w:b w:val="0"/>
          <w:bCs w:val="0"/>
          <w:spacing w:val="-8"/>
        </w:rPr>
        <w:t>。</w:t>
      </w:r>
      <w:r>
        <w:rPr>
          <w:b w:val="0"/>
          <w:bCs w:val="0"/>
          <w:spacing w:val="-5"/>
        </w:rPr>
        <w:t>）</w:t>
      </w:r>
    </w:p>
    <w:p>
      <w:pPr>
        <w:spacing w:line="360" w:lineRule="auto"/>
        <w:ind w:firstLine="420"/>
        <w:rPr>
          <w:rFonts w:hint="eastAsia"/>
          <w:b w:val="0"/>
          <w:bCs/>
          <w:color w:val="auto"/>
          <w:highlight w:val="none"/>
        </w:rPr>
      </w:pPr>
      <w:r>
        <w:rPr>
          <w:rFonts w:hint="eastAsia"/>
          <w:b w:val="0"/>
          <w:bCs/>
          <w:color w:val="auto"/>
          <w:highlight w:val="none"/>
        </w:rPr>
        <w:t>本项目最高限制详见《服务需求一览表》，供应商响应报价时，响应报价不得超过最高允许范围，超过最高允许范围的响应报价为无效响应报价，评</w:t>
      </w:r>
      <w:r>
        <w:rPr>
          <w:rFonts w:hint="eastAsia"/>
          <w:b w:val="0"/>
          <w:bCs/>
          <w:color w:val="auto"/>
          <w:highlight w:val="none"/>
          <w:lang w:val="en-US" w:eastAsia="zh-CN"/>
        </w:rPr>
        <w:t>审</w:t>
      </w:r>
      <w:r>
        <w:rPr>
          <w:rFonts w:hint="eastAsia"/>
          <w:b w:val="0"/>
          <w:bCs/>
          <w:color w:val="auto"/>
          <w:highlight w:val="none"/>
        </w:rPr>
        <w:t>委员会将按无效响应处理。</w:t>
      </w:r>
    </w:p>
    <w:p>
      <w:pPr>
        <w:autoSpaceDE w:val="0"/>
        <w:autoSpaceDN w:val="0"/>
        <w:adjustRightInd w:val="0"/>
        <w:spacing w:line="440" w:lineRule="exact"/>
        <w:ind w:firstLine="480" w:firstLineChars="200"/>
        <w:rPr>
          <w:rFonts w:hint="eastAsia" w:ascii="宋体" w:hAnsi="宋体" w:cs="宋体"/>
          <w:sz w:val="24"/>
        </w:rPr>
      </w:pPr>
    </w:p>
    <w:p>
      <w:pPr>
        <w:pStyle w:val="18"/>
        <w:spacing w:line="360" w:lineRule="auto"/>
        <w:ind w:firstLine="420"/>
        <w:rPr>
          <w:rFonts w:hint="eastAsia" w:hAnsi="宋体" w:cs="宋体"/>
        </w:rPr>
      </w:pPr>
    </w:p>
    <w:p>
      <w:pPr>
        <w:pStyle w:val="18"/>
        <w:tabs>
          <w:tab w:val="left" w:pos="2472"/>
        </w:tabs>
        <w:spacing w:line="460" w:lineRule="exact"/>
        <w:jc w:val="center"/>
        <w:outlineLvl w:val="1"/>
        <w:rPr>
          <w:rFonts w:hint="eastAsia" w:hAnsi="宋体" w:cs="宋体"/>
          <w:b/>
          <w:bCs/>
          <w:sz w:val="32"/>
          <w:szCs w:val="32"/>
        </w:rPr>
      </w:pPr>
      <w:bookmarkStart w:id="70" w:name="_Toc20765"/>
      <w:bookmarkStart w:id="71" w:name="_Toc6615"/>
      <w:bookmarkStart w:id="72" w:name="_Toc80093005"/>
      <w:r>
        <w:rPr>
          <w:rFonts w:hint="eastAsia" w:hAnsi="宋体" w:cs="宋体"/>
          <w:b/>
          <w:bCs/>
          <w:sz w:val="32"/>
          <w:szCs w:val="32"/>
        </w:rPr>
        <w:t>第二节 评审程序</w:t>
      </w:r>
      <w:bookmarkEnd w:id="70"/>
      <w:bookmarkEnd w:id="71"/>
      <w:bookmarkEnd w:id="72"/>
    </w:p>
    <w:p>
      <w:pPr>
        <w:spacing w:line="360" w:lineRule="auto"/>
        <w:ind w:firstLine="421" w:firstLineChars="200"/>
        <w:outlineLvl w:val="2"/>
        <w:rPr>
          <w:rFonts w:hint="eastAsia" w:ascii="宋体" w:hAnsi="宋体" w:cs="宋体"/>
          <w:b/>
          <w:szCs w:val="21"/>
        </w:rPr>
      </w:pPr>
    </w:p>
    <w:p>
      <w:pPr>
        <w:spacing w:line="360" w:lineRule="auto"/>
        <w:ind w:firstLine="421" w:firstLineChars="200"/>
        <w:outlineLvl w:val="2"/>
        <w:rPr>
          <w:rFonts w:ascii="宋体" w:hAnsi="宋体" w:cs="宋体"/>
          <w:b/>
          <w:szCs w:val="21"/>
        </w:rPr>
      </w:pPr>
      <w:bookmarkStart w:id="73" w:name="_Toc20240"/>
      <w:bookmarkStart w:id="74" w:name="_Toc13540"/>
      <w:bookmarkStart w:id="75" w:name="_Toc2151"/>
      <w:bookmarkStart w:id="76" w:name="_Toc80093006"/>
      <w:r>
        <w:rPr>
          <w:rFonts w:hint="eastAsia" w:ascii="宋体" w:hAnsi="宋体" w:cs="宋体"/>
          <w:b/>
          <w:szCs w:val="21"/>
          <w:lang w:val="en-US" w:eastAsia="zh-CN"/>
        </w:rPr>
        <w:t>1</w:t>
      </w:r>
      <w:r>
        <w:rPr>
          <w:rFonts w:hint="eastAsia" w:ascii="宋体" w:hAnsi="宋体" w:cs="宋体"/>
          <w:b/>
          <w:szCs w:val="21"/>
        </w:rPr>
        <w:t>.符合性审查</w:t>
      </w:r>
      <w:bookmarkEnd w:id="73"/>
    </w:p>
    <w:p>
      <w:pPr>
        <w:spacing w:line="360" w:lineRule="auto"/>
        <w:ind w:firstLine="420" w:firstLineChars="200"/>
        <w:rPr>
          <w:rFonts w:ascii="宋体" w:hAnsi="宋体" w:cs="宋体"/>
          <w:szCs w:val="21"/>
        </w:rPr>
      </w:pPr>
      <w:r>
        <w:rPr>
          <w:rFonts w:hint="eastAsia" w:ascii="宋体" w:hAnsi="宋体" w:cs="宋体"/>
          <w:szCs w:val="21"/>
        </w:rPr>
        <w:t>评审委员会应当对符合资格的供应商的响应文件进行响应报价、商务、技术等实质性内容符合性审查，以确定其是否满足征集文件的实质性要求。</w:t>
      </w:r>
    </w:p>
    <w:p>
      <w:pPr>
        <w:spacing w:line="360" w:lineRule="auto"/>
        <w:ind w:firstLine="421" w:firstLineChars="200"/>
        <w:outlineLvl w:val="2"/>
        <w:rPr>
          <w:rFonts w:ascii="宋体" w:hAnsi="宋体" w:cs="宋体"/>
          <w:b/>
          <w:szCs w:val="21"/>
        </w:rPr>
      </w:pPr>
      <w:bookmarkStart w:id="77" w:name="_Toc18707"/>
      <w:bookmarkStart w:id="78" w:name="_Toc2998"/>
      <w:bookmarkStart w:id="79" w:name="_Toc6483"/>
      <w:r>
        <w:rPr>
          <w:rFonts w:hint="eastAsia" w:ascii="宋体" w:hAnsi="宋体" w:cs="宋体"/>
          <w:b/>
          <w:szCs w:val="21"/>
          <w:lang w:val="en-US" w:eastAsia="zh-CN"/>
        </w:rPr>
        <w:t>2</w:t>
      </w:r>
      <w:r>
        <w:rPr>
          <w:rFonts w:hint="eastAsia" w:ascii="宋体" w:hAnsi="宋体" w:cs="宋体"/>
          <w:b/>
          <w:szCs w:val="21"/>
        </w:rPr>
        <w:t>符合性审查不通过而导致响应无效的情形</w:t>
      </w:r>
      <w:bookmarkEnd w:id="77"/>
      <w:bookmarkEnd w:id="78"/>
      <w:bookmarkEnd w:id="79"/>
    </w:p>
    <w:p>
      <w:pPr>
        <w:spacing w:line="360" w:lineRule="auto"/>
        <w:ind w:firstLine="420" w:firstLineChars="200"/>
        <w:rPr>
          <w:rFonts w:ascii="宋体" w:hAnsi="宋体" w:cs="宋体"/>
          <w:szCs w:val="21"/>
        </w:rPr>
      </w:pPr>
      <w:r>
        <w:rPr>
          <w:rFonts w:hint="eastAsia" w:ascii="宋体" w:hAnsi="宋体" w:cs="宋体"/>
          <w:szCs w:val="21"/>
        </w:rPr>
        <w:t>供应商的响应文件中存在对征集文件的任何实质性要求和条件的负偏离，将被视为响应无效。</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.1在报价评审时，如发现下列情形之一的，将被视为响应无效：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（2）未采用人民币报价或者未按照征集文件标明的币种报价的；</w:t>
      </w:r>
    </w:p>
    <w:p>
      <w:pPr>
        <w:spacing w:line="360" w:lineRule="auto"/>
        <w:ind w:firstLine="420" w:firstLineChars="200"/>
        <w:rPr>
          <w:rFonts w:ascii="宋体" w:hAnsi="宋体" w:cs="宋体"/>
          <w:szCs w:val="21"/>
        </w:rPr>
      </w:pPr>
      <w:r>
        <w:rPr>
          <w:rFonts w:hint="eastAsia" w:ascii="宋体" w:hAnsi="宋体" w:cs="宋体"/>
          <w:szCs w:val="21"/>
        </w:rPr>
        <w:t>（3）报价超出征集文件规定最高限价，或者超出采购预算金额（包括分项预算）的；</w:t>
      </w:r>
    </w:p>
    <w:p>
      <w:pPr>
        <w:spacing w:line="360" w:lineRule="auto"/>
        <w:ind w:firstLine="420" w:firstLineChars="200"/>
        <w:rPr>
          <w:rFonts w:ascii="宋体" w:hAnsi="宋体" w:cs="宋体"/>
          <w:szCs w:val="21"/>
        </w:rPr>
      </w:pPr>
      <w:r>
        <w:rPr>
          <w:rFonts w:hint="eastAsia" w:ascii="宋体" w:hAnsi="宋体" w:cs="宋体"/>
          <w:szCs w:val="21"/>
        </w:rPr>
        <w:t>（4）供应商未就所投分标进行报价或者存在漏项报价；供应商未就所投分标的单项内容作唯一报价；供应商未就所投分标的全部内容作唯一总价报价；存在有选择、有条件报价的（征集文件允许有备选方案或者其他约定的除外）；</w:t>
      </w:r>
    </w:p>
    <w:p>
      <w:pPr>
        <w:spacing w:line="360" w:lineRule="auto"/>
        <w:ind w:firstLine="420" w:firstLineChars="200"/>
        <w:rPr>
          <w:rFonts w:ascii="宋体" w:hAnsi="宋体" w:cs="宋体"/>
          <w:szCs w:val="21"/>
        </w:rPr>
      </w:pPr>
      <w:r>
        <w:rPr>
          <w:rFonts w:hint="eastAsia" w:ascii="宋体" w:hAnsi="宋体" w:cs="宋体"/>
          <w:szCs w:val="21"/>
        </w:rPr>
        <w:t>（5）修正后的报价，供应商不确认的；</w:t>
      </w:r>
    </w:p>
    <w:p>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b/>
          <w:szCs w:val="21"/>
        </w:rPr>
        <w:t>属于供应商须知正文第9.2条情形的；</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.2在商务评审时，如发现下列情形之一的，将被视为响应无效：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（1）响应文件未按征集文件要求签署、盖章的；</w:t>
      </w:r>
    </w:p>
    <w:p>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pPr>
        <w:spacing w:line="360" w:lineRule="auto"/>
        <w:ind w:firstLine="420" w:firstLineChars="200"/>
        <w:rPr>
          <w:rFonts w:ascii="宋体" w:hAnsi="宋体" w:cs="宋体"/>
          <w:szCs w:val="21"/>
        </w:rPr>
      </w:pPr>
      <w:r>
        <w:rPr>
          <w:rFonts w:hint="eastAsia" w:ascii="宋体" w:hAnsi="宋体" w:cs="宋体"/>
          <w:szCs w:val="21"/>
        </w:rPr>
        <w:t>（3）响应文件未提供“供应商须知前附表”第13.1条规定中“必须提供”或者“委托时必须提供”的文件资料的;</w:t>
      </w:r>
    </w:p>
    <w:p>
      <w:pPr>
        <w:spacing w:line="360" w:lineRule="auto"/>
        <w:ind w:firstLine="420" w:firstLineChars="200"/>
        <w:rPr>
          <w:rFonts w:ascii="宋体" w:hAnsi="宋体" w:cs="宋体"/>
          <w:szCs w:val="21"/>
        </w:rPr>
      </w:pPr>
      <w:r>
        <w:rPr>
          <w:rFonts w:hint="eastAsia" w:ascii="宋体" w:hAnsi="宋体" w:cs="宋体"/>
          <w:szCs w:val="21"/>
        </w:rPr>
        <w:t>（4）响应有效期、项目完成时间（交货时间、服务完成时间或者服务期等）、质保期、售后服务等征集文件入围“▲”的商务条款发生负偏离的；</w:t>
      </w:r>
    </w:p>
    <w:p>
      <w:pPr>
        <w:spacing w:line="360" w:lineRule="auto"/>
        <w:ind w:firstLine="420" w:firstLineChars="200"/>
        <w:rPr>
          <w:rFonts w:ascii="宋体" w:hAnsi="宋体" w:cs="宋体"/>
          <w:szCs w:val="21"/>
        </w:rPr>
      </w:pPr>
      <w:r>
        <w:rPr>
          <w:rFonts w:hint="eastAsia" w:ascii="宋体" w:hAnsi="宋体" w:cs="宋体"/>
          <w:szCs w:val="21"/>
        </w:rPr>
        <w:t>（5）商务条款评审允许负偏离的条款数超过“供应商须知前附表”规定项数的。</w:t>
      </w:r>
    </w:p>
    <w:p>
      <w:pPr>
        <w:spacing w:line="360" w:lineRule="auto"/>
        <w:ind w:firstLine="420" w:firstLineChars="200"/>
        <w:rPr>
          <w:rFonts w:ascii="宋体" w:hAnsi="宋体" w:cs="宋体"/>
          <w:szCs w:val="21"/>
        </w:rPr>
      </w:pPr>
      <w:r>
        <w:rPr>
          <w:rFonts w:hint="eastAsia" w:ascii="宋体" w:hAnsi="宋体" w:cs="宋体"/>
          <w:szCs w:val="21"/>
        </w:rPr>
        <w:t>（6）响应文件的实质性内容未使用中文表述、使用计量单位不符合征集文件要求的；</w:t>
      </w:r>
    </w:p>
    <w:p>
      <w:pPr>
        <w:spacing w:line="360" w:lineRule="auto"/>
        <w:ind w:firstLine="420" w:firstLineChars="200"/>
        <w:rPr>
          <w:rFonts w:ascii="宋体" w:hAnsi="宋体" w:cs="宋体"/>
          <w:szCs w:val="21"/>
        </w:rPr>
      </w:pPr>
      <w:r>
        <w:rPr>
          <w:rFonts w:hint="eastAsia" w:ascii="宋体" w:hAnsi="宋体" w:cs="宋体"/>
          <w:szCs w:val="21"/>
        </w:rPr>
        <w:t>（7）响应文件中的文件资料因填写不齐全或者内容虚假或者出现其他情形而导致被评审委员会认定无效的；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（8）响应文件含有征集人不能接受的附加条件的；</w:t>
      </w:r>
    </w:p>
    <w:p>
      <w:pPr>
        <w:spacing w:line="360" w:lineRule="auto"/>
        <w:ind w:firstLine="420" w:firstLineChars="200"/>
        <w:rPr>
          <w:rFonts w:ascii="宋体" w:hAnsi="宋体" w:cs="宋体"/>
          <w:szCs w:val="21"/>
        </w:rPr>
      </w:pPr>
      <w:r>
        <w:rPr>
          <w:rFonts w:hint="eastAsia" w:ascii="宋体" w:hAnsi="宋体" w:cs="宋体"/>
          <w:szCs w:val="21"/>
        </w:rPr>
        <w:t>（9）未响应征集文件实质性要求的；</w:t>
      </w:r>
    </w:p>
    <w:p>
      <w:pPr>
        <w:spacing w:line="360" w:lineRule="auto"/>
        <w:ind w:firstLine="420" w:firstLineChars="200"/>
        <w:rPr>
          <w:rFonts w:ascii="宋体" w:hAnsi="宋体" w:cs="宋体"/>
          <w:b/>
          <w:szCs w:val="21"/>
        </w:rPr>
      </w:pPr>
      <w:r>
        <w:rPr>
          <w:rFonts w:hint="eastAsia" w:ascii="宋体" w:hAnsi="宋体" w:cs="宋体"/>
          <w:szCs w:val="21"/>
        </w:rPr>
        <w:t>（10）</w:t>
      </w:r>
      <w:r>
        <w:rPr>
          <w:rFonts w:hint="eastAsia" w:ascii="宋体" w:hAnsi="宋体" w:cs="宋体"/>
          <w:b/>
          <w:szCs w:val="21"/>
        </w:rPr>
        <w:t>属于供应商须知正文第9.2条情形的；</w:t>
      </w:r>
    </w:p>
    <w:p>
      <w:pPr>
        <w:spacing w:line="360" w:lineRule="auto"/>
        <w:ind w:firstLine="420" w:firstLineChars="200"/>
        <w:rPr>
          <w:rFonts w:ascii="宋体" w:hAnsi="宋体" w:cs="宋体"/>
          <w:szCs w:val="21"/>
        </w:rPr>
      </w:pPr>
      <w:r>
        <w:rPr>
          <w:rFonts w:hint="eastAsia" w:ascii="宋体" w:hAnsi="宋体" w:cs="宋体"/>
          <w:szCs w:val="21"/>
        </w:rPr>
        <w:t>（11）法律、法规和征集文件规定的其他无效情形。</w:t>
      </w:r>
    </w:p>
    <w:p>
      <w:pPr>
        <w:spacing w:line="360" w:lineRule="auto"/>
        <w:ind w:firstLine="421" w:firstLineChars="200"/>
        <w:rPr>
          <w:rFonts w:ascii="宋体" w:hAnsi="宋体" w:cs="宋体"/>
          <w:b/>
          <w:szCs w:val="21"/>
        </w:rPr>
      </w:pPr>
      <w:r>
        <w:rPr>
          <w:rFonts w:hint="eastAsia" w:ascii="宋体" w:hAnsi="宋体" w:cs="宋体"/>
          <w:b/>
          <w:szCs w:val="21"/>
          <w:lang w:val="en-US" w:eastAsia="zh-CN"/>
        </w:rPr>
        <w:t>2</w:t>
      </w:r>
      <w:r>
        <w:rPr>
          <w:rFonts w:hint="eastAsia" w:ascii="宋体" w:hAnsi="宋体" w:cs="宋体"/>
          <w:b/>
          <w:szCs w:val="21"/>
        </w:rPr>
        <w:t>.3在技术评审时，如发现下列情形之一的，将被视为响应无效：</w:t>
      </w:r>
    </w:p>
    <w:p>
      <w:pPr>
        <w:spacing w:line="360" w:lineRule="auto"/>
        <w:ind w:firstLine="420" w:firstLineChars="200"/>
        <w:rPr>
          <w:rFonts w:ascii="宋体" w:hAnsi="宋体" w:cs="宋体"/>
          <w:szCs w:val="21"/>
        </w:rPr>
      </w:pPr>
      <w:r>
        <w:rPr>
          <w:rFonts w:hint="eastAsia" w:ascii="宋体" w:hAnsi="宋体" w:cs="宋体"/>
          <w:szCs w:val="21"/>
        </w:rPr>
        <w:t>（1）不满足征集文件要求的服务内容、技术要求、安全、质量标准，或者与征集文件入围“▲”的技术需求发生负偏离的；</w:t>
      </w:r>
    </w:p>
    <w:p>
      <w:pPr>
        <w:spacing w:line="360" w:lineRule="auto"/>
        <w:ind w:firstLine="420" w:firstLineChars="200"/>
        <w:rPr>
          <w:rFonts w:ascii="宋体" w:hAnsi="宋体" w:cs="宋体"/>
          <w:szCs w:val="21"/>
        </w:rPr>
      </w:pPr>
      <w:r>
        <w:rPr>
          <w:rFonts w:hint="eastAsia" w:ascii="宋体" w:hAnsi="宋体" w:cs="宋体"/>
          <w:szCs w:val="21"/>
        </w:rPr>
        <w:t>（2）响应文件未提供“供应商须知前附表”第13.1条规定中“必须提供”的文件资料的;</w:t>
      </w:r>
    </w:p>
    <w:p>
      <w:pPr>
        <w:spacing w:line="360" w:lineRule="auto"/>
        <w:ind w:firstLine="420" w:firstLineChars="200"/>
        <w:rPr>
          <w:rFonts w:ascii="宋体" w:hAnsi="宋体" w:cs="宋体"/>
          <w:szCs w:val="21"/>
        </w:rPr>
      </w:pPr>
      <w:r>
        <w:rPr>
          <w:rFonts w:hint="eastAsia" w:ascii="宋体" w:hAnsi="宋体" w:cs="宋体"/>
          <w:szCs w:val="21"/>
        </w:rPr>
        <w:t>（3）虚假响应，或者出现其他情形而导致被评审委员会认定无效的；</w:t>
      </w:r>
    </w:p>
    <w:p>
      <w:pPr>
        <w:spacing w:line="360" w:lineRule="auto"/>
        <w:ind w:firstLine="420" w:firstLineChars="200"/>
        <w:rPr>
          <w:rFonts w:ascii="宋体" w:hAnsi="宋体" w:cs="宋体"/>
          <w:szCs w:val="21"/>
        </w:rPr>
      </w:pPr>
      <w:r>
        <w:rPr>
          <w:rFonts w:hint="eastAsia" w:ascii="宋体" w:hAnsi="宋体" w:cs="宋体"/>
          <w:szCs w:val="21"/>
        </w:rPr>
        <w:t>（4）响应技术方案不明确，征集文件未允许但存在一个或者一个以上备选（替代）响应方案的。</w:t>
      </w:r>
    </w:p>
    <w:p>
      <w:pPr>
        <w:spacing w:line="360" w:lineRule="auto"/>
        <w:ind w:firstLine="420" w:firstLineChars="200"/>
        <w:rPr>
          <w:rFonts w:ascii="宋体" w:hAnsi="宋体" w:cs="宋体"/>
          <w:szCs w:val="21"/>
        </w:rPr>
      </w:pPr>
      <w:r>
        <w:rPr>
          <w:rFonts w:hint="eastAsia" w:ascii="宋体" w:hAnsi="宋体" w:cs="宋体"/>
          <w:szCs w:val="21"/>
        </w:rPr>
        <w:t>（5）</w:t>
      </w:r>
      <w:r>
        <w:rPr>
          <w:rFonts w:hint="eastAsia" w:ascii="宋体" w:hAnsi="宋体" w:cs="宋体"/>
          <w:b/>
          <w:szCs w:val="21"/>
        </w:rPr>
        <w:t>属于供应商须知正文第9.2条情形的；</w:t>
      </w:r>
    </w:p>
    <w:p>
      <w:pPr>
        <w:spacing w:line="360" w:lineRule="auto"/>
        <w:ind w:firstLine="421" w:firstLineChars="200"/>
        <w:outlineLvl w:val="2"/>
        <w:rPr>
          <w:rFonts w:ascii="宋体" w:hAnsi="宋体" w:cs="宋体"/>
          <w:b/>
          <w:szCs w:val="21"/>
        </w:rPr>
      </w:pPr>
      <w:bookmarkStart w:id="80" w:name="_Toc6463"/>
      <w:bookmarkStart w:id="81" w:name="_Toc18122"/>
      <w:bookmarkStart w:id="82" w:name="_Toc27142"/>
      <w:r>
        <w:rPr>
          <w:rFonts w:hint="eastAsia" w:ascii="宋体" w:hAnsi="宋体" w:cs="宋体"/>
          <w:b/>
          <w:szCs w:val="21"/>
          <w:lang w:val="en-US" w:eastAsia="zh-CN"/>
        </w:rPr>
        <w:t>3</w:t>
      </w:r>
      <w:r>
        <w:rPr>
          <w:rFonts w:hint="eastAsia" w:ascii="宋体" w:hAnsi="宋体" w:cs="宋体"/>
          <w:b/>
          <w:szCs w:val="21"/>
        </w:rPr>
        <w:t>.澄清补正、说明或者补正</w:t>
      </w:r>
      <w:bookmarkEnd w:id="80"/>
      <w:bookmarkEnd w:id="81"/>
      <w:bookmarkEnd w:id="82"/>
    </w:p>
    <w:p>
      <w:pPr>
        <w:spacing w:line="360" w:lineRule="auto"/>
        <w:ind w:firstLine="420" w:firstLineChars="200"/>
        <w:rPr>
          <w:rFonts w:ascii="宋体" w:hAnsi="宋体" w:cs="宋体"/>
          <w:szCs w:val="21"/>
        </w:rPr>
      </w:pPr>
      <w:r>
        <w:rPr>
          <w:rFonts w:hint="eastAsia" w:ascii="宋体" w:hAnsi="宋体" w:cs="宋体"/>
          <w:szCs w:val="21"/>
        </w:rPr>
        <w:t>对响应文件中含义不明确、同类问题表述不一致或者有明显文字和计算错误的内容，评审委员会应在“</w:t>
      </w:r>
      <w:r>
        <w:rPr>
          <w:rFonts w:hint="eastAsia" w:ascii="宋体" w:hAnsi="宋体" w:cs="宋体"/>
          <w:szCs w:val="21"/>
          <w:lang w:eastAsia="zh-CN"/>
        </w:rPr>
        <w:t>广西政府采购云平台</w:t>
      </w:r>
      <w:r>
        <w:rPr>
          <w:rFonts w:hint="eastAsia" w:ascii="宋体" w:hAnsi="宋体" w:cs="宋体"/>
          <w:szCs w:val="21"/>
        </w:rPr>
        <w:t>”发布电子澄清函，要求供应商在规定时间内作出必要的澄清、说明或者补正。供应商在“</w:t>
      </w:r>
      <w:r>
        <w:rPr>
          <w:rFonts w:hint="eastAsia" w:ascii="宋体" w:hAnsi="宋体" w:cs="宋体"/>
          <w:szCs w:val="21"/>
          <w:lang w:eastAsia="zh-CN"/>
        </w:rPr>
        <w:t>广西政府采购云平台</w:t>
      </w:r>
      <w:r>
        <w:rPr>
          <w:rFonts w:hint="eastAsia" w:ascii="宋体" w:hAnsi="宋体" w:cs="宋体"/>
          <w:szCs w:val="21"/>
        </w:rPr>
        <w:t>”接收到电子澄清函后根据澄清函内容上传PDF格式回函，电子澄清答复函使用CA证书加盖单位公章后在线上传至评审委员会。供应商的澄清、说明或者补正不得超出响应文件的范围或者改变响应文件的实质性内容。供应商未在规定时间内进行澄清、说明或者补正的，按无效响应处理。</w:t>
      </w:r>
    </w:p>
    <w:p>
      <w:pPr>
        <w:spacing w:line="360" w:lineRule="auto"/>
        <w:ind w:firstLine="420" w:firstLineChars="200"/>
        <w:rPr>
          <w:rFonts w:ascii="宋体" w:hAnsi="宋体" w:cs="宋体"/>
          <w:szCs w:val="21"/>
        </w:rPr>
      </w:pPr>
      <w:r>
        <w:rPr>
          <w:rFonts w:hint="eastAsia" w:ascii="宋体" w:hAnsi="宋体" w:cs="宋体"/>
          <w:szCs w:val="21"/>
        </w:rPr>
        <w:t>异常情况处理：如遇无法正常使用线上发送澄清函的情况，将启动书面形式办理。启动书面形式办理的情况下，评审委员会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420" w:firstLineChars="200"/>
        <w:outlineLvl w:val="2"/>
        <w:rPr>
          <w:rFonts w:ascii="宋体" w:hAnsi="宋体" w:cs="宋体"/>
          <w:szCs w:val="21"/>
        </w:rPr>
      </w:pPr>
      <w:bookmarkStart w:id="83" w:name="_Toc17567"/>
      <w:bookmarkStart w:id="84" w:name="_Toc26183"/>
      <w:bookmarkStart w:id="85" w:name="_Toc8299"/>
      <w:r>
        <w:rPr>
          <w:rFonts w:hint="eastAsia" w:ascii="宋体" w:hAnsi="宋体" w:cs="宋体"/>
          <w:szCs w:val="21"/>
          <w:lang w:val="en-US" w:eastAsia="zh-CN"/>
        </w:rPr>
        <w:t>4</w:t>
      </w:r>
      <w:r>
        <w:rPr>
          <w:rFonts w:hint="eastAsia" w:ascii="宋体" w:hAnsi="宋体" w:cs="宋体"/>
          <w:szCs w:val="21"/>
        </w:rPr>
        <w:t>.比较与评价</w:t>
      </w:r>
      <w:bookmarkEnd w:id="83"/>
      <w:bookmarkEnd w:id="84"/>
      <w:bookmarkEnd w:id="85"/>
    </w:p>
    <w:p>
      <w:pPr>
        <w:spacing w:line="360" w:lineRule="auto"/>
        <w:ind w:firstLine="420" w:firstLineChars="200"/>
        <w:rPr>
          <w:rFonts w:ascii="宋体" w:hAnsi="宋体" w:cs="宋体"/>
          <w:szCs w:val="21"/>
        </w:rPr>
      </w:pPr>
      <w:r>
        <w:rPr>
          <w:rFonts w:hint="eastAsia" w:ascii="宋体" w:hAnsi="宋体" w:cs="宋体"/>
          <w:szCs w:val="21"/>
        </w:rPr>
        <w:t>（1）评审委员会按照征集文件中规定的评审方法和评审标准，对符合性审查合格的响应文件进行商务和技术评估，综合比较与评价。</w:t>
      </w:r>
    </w:p>
    <w:p>
      <w:pPr>
        <w:spacing w:line="360" w:lineRule="auto"/>
        <w:ind w:firstLine="420" w:firstLineChars="200"/>
        <w:rPr>
          <w:rFonts w:ascii="宋体" w:hAnsi="宋体" w:cs="宋体"/>
          <w:szCs w:val="21"/>
        </w:rPr>
      </w:pPr>
      <w:r>
        <w:rPr>
          <w:rFonts w:hint="eastAsia" w:ascii="宋体" w:hAnsi="宋体" w:cs="宋体"/>
          <w:szCs w:val="21"/>
        </w:rPr>
        <w:t>（2）评审委员会独立对每个供应商的响应文件进行评价，并汇总每个供应商的得分。</w:t>
      </w:r>
    </w:p>
    <w:p>
      <w:pPr>
        <w:spacing w:line="360" w:lineRule="auto"/>
        <w:ind w:firstLine="420" w:firstLineChars="200"/>
        <w:rPr>
          <w:rFonts w:ascii="宋体" w:hAnsi="宋体" w:cs="宋体"/>
          <w:szCs w:val="21"/>
        </w:rPr>
      </w:pPr>
      <w:r>
        <w:rPr>
          <w:rFonts w:hint="eastAsia" w:ascii="宋体" w:hAnsi="宋体" w:cs="宋体"/>
          <w:szCs w:val="21"/>
        </w:rPr>
        <w:t>（3）各供应商的得分为所有评委的有效评分的算术平均数。</w:t>
      </w:r>
    </w:p>
    <w:p>
      <w:pPr>
        <w:spacing w:line="360" w:lineRule="auto"/>
        <w:ind w:firstLine="420" w:firstLineChars="200"/>
        <w:rPr>
          <w:rFonts w:ascii="宋体" w:hAnsi="宋体" w:cs="宋体"/>
          <w:szCs w:val="21"/>
        </w:rPr>
      </w:pPr>
      <w:r>
        <w:rPr>
          <w:rFonts w:hint="eastAsia" w:ascii="宋体" w:hAnsi="宋体" w:cs="宋体"/>
          <w:szCs w:val="21"/>
        </w:rPr>
        <w:t>（4）评审委员会按照征集文件中的规定推荐入围候选人。</w:t>
      </w:r>
    </w:p>
    <w:p>
      <w:pPr>
        <w:spacing w:line="360" w:lineRule="auto"/>
        <w:ind w:firstLine="420" w:firstLineChars="200"/>
        <w:rPr>
          <w:rFonts w:hint="eastAsia" w:ascii="宋体" w:hAnsi="宋体" w:cs="宋体"/>
          <w:szCs w:val="21"/>
        </w:rPr>
      </w:pPr>
      <w:r>
        <w:rPr>
          <w:rFonts w:hint="eastAsia" w:ascii="宋体" w:hAnsi="宋体" w:cs="宋体"/>
          <w:szCs w:val="21"/>
        </w:rPr>
        <w:t>（5）起草并签署评审报告。评审委员会根据评审委员会成员签字的原始评审记录和评审结果编写评审报告。评审委员会成员均应当在评审报告上签字，对自己的评审意见承担法律责任。对评审过程中需要共同认定的事项存在争议的，应当按照少数服从多数的原则做出结论。持不同意见的评审委员会应当在评审报告上签署不同意见及理由，否则视为同意评审报告。</w:t>
      </w:r>
    </w:p>
    <w:p>
      <w:pPr>
        <w:pStyle w:val="2"/>
        <w:rPr>
          <w:rFonts w:hint="eastAsia"/>
        </w:rPr>
      </w:pPr>
    </w:p>
    <w:p>
      <w:pPr>
        <w:pStyle w:val="4"/>
        <w:jc w:val="center"/>
        <w:rPr>
          <w:rFonts w:hint="eastAsia" w:ascii="宋体" w:hAnsi="宋体" w:eastAsia="宋体" w:cs="宋体"/>
          <w:b/>
          <w:bCs w:val="0"/>
          <w:sz w:val="30"/>
          <w:szCs w:val="30"/>
        </w:rPr>
      </w:pPr>
      <w:r>
        <w:rPr>
          <w:rFonts w:hint="eastAsia" w:ascii="宋体" w:hAnsi="宋体" w:eastAsia="宋体" w:cs="宋体"/>
          <w:b/>
          <w:bCs w:val="0"/>
          <w:sz w:val="30"/>
          <w:szCs w:val="30"/>
        </w:rPr>
        <w:t>第三节 评分标准</w:t>
      </w:r>
      <w:bookmarkEnd w:id="74"/>
      <w:bookmarkEnd w:id="75"/>
      <w:bookmarkEnd w:id="76"/>
    </w:p>
    <w:p>
      <w:pPr>
        <w:pStyle w:val="44"/>
        <w:keepNext w:val="0"/>
        <w:keepLines w:val="0"/>
        <w:pageBreakBefore w:val="0"/>
        <w:kinsoku/>
        <w:wordWrap/>
        <w:overflowPunct/>
        <w:topLinePunct w:val="0"/>
        <w:autoSpaceDE/>
        <w:autoSpaceDN/>
        <w:bidi w:val="0"/>
        <w:adjustRightInd w:val="0"/>
        <w:snapToGrid w:val="0"/>
        <w:spacing w:line="500" w:lineRule="exact"/>
        <w:ind w:firstLine="378" w:firstLineChars="180"/>
        <w:textAlignment w:val="auto"/>
        <w:rPr>
          <w:rFonts w:hint="eastAsia"/>
          <w:color w:val="auto"/>
          <w:highlight w:val="none"/>
        </w:rPr>
      </w:pPr>
      <w:r>
        <w:rPr>
          <w:rFonts w:hint="eastAsia"/>
          <w:color w:val="auto"/>
          <w:highlight w:val="none"/>
          <w:lang w:eastAsia="zh-CN"/>
        </w:rPr>
        <w:t>（一）</w:t>
      </w:r>
      <w:r>
        <w:rPr>
          <w:rFonts w:hint="eastAsia"/>
          <w:color w:val="auto"/>
          <w:highlight w:val="none"/>
        </w:rPr>
        <w:t>本项目采用</w:t>
      </w:r>
      <w:r>
        <w:rPr>
          <w:rFonts w:hint="eastAsia"/>
          <w:color w:val="auto"/>
          <w:highlight w:val="none"/>
          <w:lang w:eastAsia="zh-CN"/>
        </w:rPr>
        <w:t>价格</w:t>
      </w:r>
      <w:r>
        <w:rPr>
          <w:rFonts w:hint="eastAsia"/>
          <w:color w:val="auto"/>
          <w:highlight w:val="none"/>
        </w:rPr>
        <w:t>优先法进行评审。</w:t>
      </w:r>
    </w:p>
    <w:tbl>
      <w:tblPr>
        <w:tblStyle w:val="27"/>
        <w:tblW w:w="0" w:type="auto"/>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3"/>
        <w:gridCol w:w="1015"/>
        <w:gridCol w:w="7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63" w:type="dxa"/>
          </w:tcPr>
          <w:p>
            <w:pPr>
              <w:pStyle w:val="37"/>
              <w:spacing w:before="142"/>
              <w:ind w:left="86" w:right="80"/>
              <w:jc w:val="center"/>
              <w:rPr>
                <w:sz w:val="21"/>
              </w:rPr>
            </w:pPr>
            <w:r>
              <w:rPr>
                <w:sz w:val="21"/>
              </w:rPr>
              <w:t>分标</w:t>
            </w:r>
          </w:p>
        </w:tc>
        <w:tc>
          <w:tcPr>
            <w:tcW w:w="1015" w:type="dxa"/>
          </w:tcPr>
          <w:p>
            <w:pPr>
              <w:pStyle w:val="37"/>
              <w:spacing w:before="142"/>
              <w:ind w:left="87" w:right="79"/>
              <w:jc w:val="center"/>
              <w:rPr>
                <w:sz w:val="21"/>
              </w:rPr>
            </w:pPr>
            <w:r>
              <w:rPr>
                <w:sz w:val="21"/>
              </w:rPr>
              <w:t>淘汰率</w:t>
            </w:r>
          </w:p>
        </w:tc>
        <w:tc>
          <w:tcPr>
            <w:tcW w:w="7061" w:type="dxa"/>
          </w:tcPr>
          <w:p>
            <w:pPr>
              <w:pStyle w:val="37"/>
              <w:spacing w:before="142"/>
              <w:ind w:left="88" w:right="78"/>
              <w:jc w:val="center"/>
              <w:rPr>
                <w:sz w:val="21"/>
              </w:rPr>
            </w:pPr>
            <w:r>
              <w:rPr>
                <w:sz w:val="21"/>
              </w:rPr>
              <w:t>提交响应文件和符合资格条件、实质性要求的供应商最小数量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63" w:type="dxa"/>
          </w:tcPr>
          <w:p>
            <w:pPr>
              <w:pStyle w:val="37"/>
              <w:spacing w:before="141"/>
              <w:ind w:left="5"/>
              <w:jc w:val="center"/>
              <w:rPr>
                <w:sz w:val="21"/>
              </w:rPr>
            </w:pPr>
            <w:r>
              <w:rPr>
                <w:w w:val="99"/>
                <w:sz w:val="21"/>
              </w:rPr>
              <w:t>1</w:t>
            </w:r>
          </w:p>
        </w:tc>
        <w:tc>
          <w:tcPr>
            <w:tcW w:w="1015" w:type="dxa"/>
          </w:tcPr>
          <w:p>
            <w:pPr>
              <w:pStyle w:val="37"/>
              <w:spacing w:before="141"/>
              <w:ind w:left="85" w:right="79"/>
              <w:jc w:val="center"/>
              <w:rPr>
                <w:sz w:val="21"/>
              </w:rPr>
            </w:pPr>
            <w:r>
              <w:rPr>
                <w:sz w:val="21"/>
              </w:rPr>
              <w:t>2</w:t>
            </w:r>
            <w:r>
              <w:rPr>
                <w:rFonts w:hint="eastAsia"/>
                <w:sz w:val="21"/>
                <w:lang w:val="en-US" w:eastAsia="zh-CN"/>
              </w:rPr>
              <w:t>0</w:t>
            </w:r>
            <w:r>
              <w:rPr>
                <w:sz w:val="21"/>
              </w:rPr>
              <w:t>%</w:t>
            </w:r>
          </w:p>
        </w:tc>
        <w:tc>
          <w:tcPr>
            <w:tcW w:w="7061" w:type="dxa"/>
          </w:tcPr>
          <w:p>
            <w:pPr>
              <w:pStyle w:val="37"/>
              <w:spacing w:before="141"/>
              <w:ind w:left="9"/>
              <w:jc w:val="center"/>
              <w:rPr>
                <w:sz w:val="21"/>
              </w:rPr>
            </w:pPr>
            <w:r>
              <w:rPr>
                <w:w w:val="99"/>
                <w:sz w:val="21"/>
              </w:rPr>
              <w:t>3</w:t>
            </w:r>
          </w:p>
        </w:tc>
      </w:tr>
    </w:tbl>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rPr>
      </w:pP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16"/>
        <w:keepNext w:val="0"/>
        <w:keepLines w:val="0"/>
        <w:pageBreakBefore w:val="0"/>
        <w:kinsoku/>
        <w:wordWrap/>
        <w:overflowPunct/>
        <w:topLinePunct w:val="0"/>
        <w:autoSpaceDE/>
        <w:autoSpaceDN/>
        <w:bidi w:val="0"/>
        <w:spacing w:after="0" w:line="240" w:lineRule="auto"/>
        <w:ind w:firstLine="0" w:firstLineChars="0"/>
        <w:jc w:val="left"/>
        <w:textAlignment w:val="auto"/>
      </w:pPr>
    </w:p>
    <w:p>
      <w:pPr>
        <w:pStyle w:val="16"/>
        <w:keepNext w:val="0"/>
        <w:keepLines w:val="0"/>
        <w:pageBreakBefore w:val="0"/>
        <w:kinsoku/>
        <w:wordWrap/>
        <w:overflowPunct/>
        <w:topLinePunct w:val="0"/>
        <w:autoSpaceDE/>
        <w:autoSpaceDN/>
        <w:bidi w:val="0"/>
        <w:spacing w:after="0" w:line="360" w:lineRule="auto"/>
        <w:ind w:firstLine="0" w:firstLineChars="0"/>
        <w:jc w:val="left"/>
        <w:textAlignment w:val="auto"/>
        <w:rPr>
          <w:rFonts w:hint="eastAsia" w:eastAsia="宋体"/>
          <w:color w:val="auto"/>
          <w:highlight w:val="none"/>
          <w:lang w:eastAsia="zh-CN"/>
        </w:rPr>
      </w:pPr>
      <w:r>
        <w:t>（二）确定</w:t>
      </w:r>
      <w:r>
        <w:rPr>
          <w:rFonts w:hint="eastAsia"/>
          <w:lang w:eastAsia="zh-CN"/>
        </w:rPr>
        <w:t>末位</w:t>
      </w:r>
      <w:r>
        <w:t>入围供应商步骤</w:t>
      </w:r>
      <w:r>
        <w:rPr>
          <w:rFonts w:hint="eastAsia"/>
          <w:lang w:eastAsia="zh-CN"/>
        </w:rPr>
        <w:t>：</w:t>
      </w:r>
    </w:p>
    <w:p>
      <w:pPr>
        <w:pStyle w:val="44"/>
        <w:keepNext w:val="0"/>
        <w:keepLines w:val="0"/>
        <w:pageBreakBefore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auto"/>
          <w:highlight w:val="none"/>
          <w:lang w:eastAsia="zh-CN"/>
        </w:rPr>
      </w:pPr>
      <w:r>
        <w:rPr>
          <w:rFonts w:hint="eastAsia"/>
          <w:b/>
          <w:bCs/>
          <w:color w:val="auto"/>
          <w:highlight w:val="none"/>
          <w:lang w:eastAsia="zh-CN"/>
        </w:rPr>
        <w:t>当</w:t>
      </w:r>
      <w:r>
        <w:rPr>
          <w:rFonts w:hint="eastAsia"/>
          <w:b/>
          <w:bCs/>
          <w:color w:val="auto"/>
          <w:highlight w:val="none"/>
          <w:lang w:val="en-US" w:eastAsia="zh-CN"/>
        </w:rPr>
        <w:t>末位入围</w:t>
      </w:r>
      <w:r>
        <w:rPr>
          <w:rFonts w:hint="eastAsia"/>
          <w:b/>
          <w:bCs/>
          <w:color w:val="auto"/>
          <w:highlight w:val="none"/>
          <w:lang w:eastAsia="zh-CN"/>
        </w:rPr>
        <w:t>供应商评审价格相同时，采用以下办法进行评审：</w:t>
      </w:r>
    </w:p>
    <w:p>
      <w:pPr>
        <w:pStyle w:val="8"/>
        <w:keepNext w:val="0"/>
        <w:keepLines w:val="0"/>
        <w:pageBreakBefore w:val="0"/>
        <w:numPr>
          <w:ilvl w:val="0"/>
          <w:numId w:val="0"/>
        </w:numPr>
        <w:kinsoku/>
        <w:wordWrap/>
        <w:overflowPunct/>
        <w:topLinePunct w:val="0"/>
        <w:autoSpaceDE/>
        <w:autoSpaceDN/>
        <w:bidi w:val="0"/>
        <w:spacing w:before="0" w:line="360" w:lineRule="auto"/>
        <w:jc w:val="left"/>
        <w:textAlignment w:val="auto"/>
      </w:pPr>
      <w:r>
        <w:t>商务、技术分（</w:t>
      </w:r>
      <w:r>
        <w:rPr>
          <w:rFonts w:hint="eastAsia"/>
          <w:lang w:val="en-US" w:eastAsia="zh-CN"/>
        </w:rPr>
        <w:t>满分60分</w:t>
      </w:r>
      <w:r>
        <w:t>）</w:t>
      </w:r>
      <w:r>
        <w:rPr>
          <w:rFonts w:hint="eastAsia"/>
          <w:lang w:eastAsia="zh-CN"/>
        </w:rPr>
        <w:t>，</w:t>
      </w:r>
      <w:r>
        <w:rPr>
          <w:rFonts w:hint="eastAsia"/>
          <w:lang w:val="en-US" w:eastAsia="zh-CN"/>
        </w:rPr>
        <w:t>分档部分</w:t>
      </w:r>
      <w:r>
        <w:rPr>
          <w:rFonts w:hint="eastAsia"/>
        </w:rPr>
        <w:t>未提供或未达到一档要求的得0分。</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rPr>
        <w:t>1</w:t>
      </w:r>
      <w:r>
        <w:rPr>
          <w:rFonts w:hint="eastAsia" w:hAnsi="宋体"/>
          <w:b/>
          <w:color w:val="auto"/>
          <w:highlight w:val="none"/>
          <w:lang w:eastAsia="zh-CN"/>
        </w:rPr>
        <w:t>、</w:t>
      </w:r>
      <w:r>
        <w:rPr>
          <w:rFonts w:hint="default" w:hAnsi="宋体"/>
          <w:b/>
          <w:color w:val="auto"/>
          <w:highlight w:val="none"/>
          <w:lang w:val="en"/>
        </w:rPr>
        <w:t>商务</w:t>
      </w:r>
      <w:r>
        <w:rPr>
          <w:rFonts w:hint="eastAsia" w:hAnsi="宋体"/>
          <w:b/>
          <w:color w:val="auto"/>
          <w:highlight w:val="none"/>
        </w:rPr>
        <w:t>分……………………………………………………………………………………………</w:t>
      </w:r>
      <w:r>
        <w:rPr>
          <w:rFonts w:hint="eastAsia" w:hAnsi="宋体"/>
          <w:b/>
          <w:color w:val="auto"/>
          <w:highlight w:val="none"/>
          <w:lang w:val="en-US" w:eastAsia="zh-CN"/>
        </w:rPr>
        <w:t>20</w:t>
      </w:r>
      <w:r>
        <w:rPr>
          <w:rFonts w:hint="eastAsia" w:hAnsi="宋体"/>
          <w:b/>
          <w:color w:val="auto"/>
          <w:highlight w:val="none"/>
        </w:rPr>
        <w:t>分</w:t>
      </w:r>
    </w:p>
    <w:p>
      <w:pPr>
        <w:pStyle w:val="18"/>
        <w:keepNext w:val="0"/>
        <w:keepLines w:val="0"/>
        <w:pageBreakBefore w:val="0"/>
        <w:kinsoku/>
        <w:wordWrap/>
        <w:overflowPunct/>
        <w:topLinePunct w:val="0"/>
        <w:autoSpaceDE/>
        <w:autoSpaceDN/>
        <w:bidi w:val="0"/>
        <w:spacing w:before="156" w:beforeLines="50" w:line="500" w:lineRule="exact"/>
        <w:ind w:firstLine="421" w:firstLineChars="200"/>
        <w:jc w:val="left"/>
        <w:textAlignment w:val="auto"/>
        <w:rPr>
          <w:rFonts w:hint="eastAsia" w:hAnsi="宋体"/>
          <w:b/>
          <w:bCs w:val="0"/>
          <w:color w:val="auto"/>
          <w:highlight w:val="none"/>
        </w:rPr>
      </w:pPr>
      <w:r>
        <w:rPr>
          <w:rFonts w:hint="default" w:hAnsi="宋体" w:cs="Arial"/>
          <w:b/>
          <w:bCs/>
          <w:color w:val="auto"/>
          <w:highlight w:val="none"/>
          <w:lang w:val="en"/>
        </w:rPr>
        <w:t xml:space="preserve"> </w:t>
      </w:r>
      <w:r>
        <w:rPr>
          <w:rFonts w:hint="eastAsia" w:hAnsi="宋体"/>
          <w:b/>
          <w:bCs w:val="0"/>
          <w:color w:val="auto"/>
          <w:highlight w:val="none"/>
          <w:lang w:eastAsia="zh-CN"/>
        </w:rPr>
        <w:t>（</w:t>
      </w:r>
      <w:r>
        <w:rPr>
          <w:rFonts w:hint="eastAsia" w:hAnsi="宋体"/>
          <w:b/>
          <w:bCs w:val="0"/>
          <w:color w:val="auto"/>
          <w:highlight w:val="none"/>
          <w:lang w:val="en-US" w:eastAsia="zh-CN"/>
        </w:rPr>
        <w:t>1</w:t>
      </w:r>
      <w:r>
        <w:rPr>
          <w:rFonts w:hint="eastAsia" w:hAnsi="宋体"/>
          <w:b/>
          <w:bCs w:val="0"/>
          <w:color w:val="auto"/>
          <w:highlight w:val="none"/>
          <w:lang w:eastAsia="zh-CN"/>
        </w:rPr>
        <w:t>）</w:t>
      </w:r>
      <w:r>
        <w:rPr>
          <w:rFonts w:hint="eastAsia" w:hAnsi="宋体"/>
          <w:b/>
          <w:bCs w:val="0"/>
          <w:color w:val="auto"/>
          <w:highlight w:val="none"/>
        </w:rPr>
        <w:t>业绩分</w:t>
      </w:r>
      <w:r>
        <w:rPr>
          <w:rFonts w:hint="eastAsia" w:hAnsi="宋体"/>
          <w:b/>
          <w:bCs w:val="0"/>
          <w:color w:val="auto"/>
          <w:highlight w:val="none"/>
          <w:lang w:eastAsia="zh-CN"/>
        </w:rPr>
        <w:t>（</w:t>
      </w:r>
      <w:r>
        <w:rPr>
          <w:rFonts w:hint="eastAsia" w:hAnsi="宋体"/>
          <w:b/>
          <w:bCs w:val="0"/>
          <w:color w:val="auto"/>
          <w:highlight w:val="none"/>
          <w:lang w:val="en-US" w:eastAsia="zh-CN"/>
        </w:rPr>
        <w:t>8</w:t>
      </w:r>
      <w:r>
        <w:rPr>
          <w:rFonts w:hint="eastAsia" w:hAnsi="宋体"/>
          <w:b/>
          <w:bCs w:val="0"/>
          <w:color w:val="auto"/>
          <w:highlight w:val="none"/>
        </w:rPr>
        <w:t>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hAnsi="宋体"/>
          <w:b w:val="0"/>
          <w:bCs w:val="0"/>
          <w:color w:val="auto"/>
          <w:highlight w:val="none"/>
          <w:lang w:eastAsia="zh-CN"/>
        </w:rPr>
      </w:pPr>
      <w:r>
        <w:rPr>
          <w:rFonts w:hint="eastAsia" w:hAnsi="宋体"/>
          <w:b w:val="0"/>
          <w:bCs w:val="0"/>
          <w:color w:val="auto"/>
          <w:highlight w:val="none"/>
          <w:lang w:eastAsia="zh-CN"/>
        </w:rPr>
        <w:t>供应商2022年以来印刷服务业绩的（提供合同复印件或中标/成交通知书复印件），每项得2分，满分8分。</w:t>
      </w:r>
    </w:p>
    <w:p>
      <w:pPr>
        <w:pStyle w:val="18"/>
        <w:keepNext w:val="0"/>
        <w:keepLines w:val="0"/>
        <w:pageBreakBefore w:val="0"/>
        <w:numPr>
          <w:ilvl w:val="0"/>
          <w:numId w:val="4"/>
        </w:numPr>
        <w:kinsoku/>
        <w:wordWrap/>
        <w:overflowPunct/>
        <w:topLinePunct w:val="0"/>
        <w:autoSpaceDE/>
        <w:autoSpaceDN/>
        <w:bidi w:val="0"/>
        <w:spacing w:line="500" w:lineRule="exact"/>
        <w:ind w:firstLine="390" w:firstLineChars="185"/>
        <w:jc w:val="left"/>
        <w:textAlignment w:val="auto"/>
        <w:rPr>
          <w:rFonts w:hint="eastAsia" w:hAnsi="宋体"/>
          <w:b/>
          <w:bCs/>
          <w:color w:val="auto"/>
          <w:highlight w:val="none"/>
          <w:lang w:eastAsia="zh-CN"/>
        </w:rPr>
      </w:pPr>
      <w:r>
        <w:rPr>
          <w:rFonts w:hint="eastAsia" w:hAnsi="宋体"/>
          <w:b/>
          <w:bCs/>
          <w:color w:val="auto"/>
          <w:highlight w:val="none"/>
          <w:lang w:eastAsia="zh-CN"/>
        </w:rPr>
        <w:t>售后服务分（10分）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一档（4分）：售后服务承诺时间、退换方案满足采购需求。</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二档（7分）：售后服务承诺时间、退换方案满足采购需求，处理措施规范有条理。</w:t>
      </w:r>
    </w:p>
    <w:p>
      <w:pPr>
        <w:pStyle w:val="18"/>
        <w:keepNext w:val="0"/>
        <w:keepLines w:val="0"/>
        <w:pageBreakBefore w:val="0"/>
        <w:numPr>
          <w:ilvl w:val="0"/>
          <w:numId w:val="0"/>
        </w:numPr>
        <w:kinsoku/>
        <w:wordWrap/>
        <w:overflowPunct/>
        <w:topLinePunct w:val="0"/>
        <w:autoSpaceDE/>
        <w:autoSpaceDN/>
        <w:bidi w:val="0"/>
        <w:spacing w:line="500" w:lineRule="exact"/>
        <w:ind w:firstLine="420" w:firstLineChars="200"/>
        <w:jc w:val="left"/>
        <w:textAlignment w:val="auto"/>
        <w:rPr>
          <w:rFonts w:hint="eastAsia" w:hAnsi="宋体"/>
          <w:b w:val="0"/>
          <w:bCs w:val="0"/>
          <w:color w:val="auto"/>
          <w:highlight w:val="none"/>
          <w:lang w:eastAsia="zh-CN"/>
        </w:rPr>
      </w:pPr>
      <w:r>
        <w:rPr>
          <w:rFonts w:hint="eastAsia" w:hAnsi="宋体"/>
          <w:b w:val="0"/>
          <w:bCs w:val="0"/>
          <w:color w:val="auto"/>
          <w:highlight w:val="none"/>
          <w:lang w:eastAsia="zh-CN"/>
        </w:rPr>
        <w:t>三档（10分）：售后服务承诺时间、退换方案满足并优于采购需求，处理措施规范有条理，针对不同情况有针对性处理。</w:t>
      </w:r>
    </w:p>
    <w:p>
      <w:pPr>
        <w:pStyle w:val="18"/>
        <w:keepNext w:val="0"/>
        <w:keepLines w:val="0"/>
        <w:pageBreakBefore w:val="0"/>
        <w:numPr>
          <w:ilvl w:val="0"/>
          <w:numId w:val="0"/>
        </w:numPr>
        <w:kinsoku/>
        <w:wordWrap/>
        <w:overflowPunct/>
        <w:topLinePunct w:val="0"/>
        <w:autoSpaceDE/>
        <w:autoSpaceDN/>
        <w:bidi w:val="0"/>
        <w:spacing w:line="500" w:lineRule="exact"/>
        <w:ind w:firstLine="421" w:firstLineChars="200"/>
        <w:jc w:val="left"/>
        <w:textAlignment w:val="auto"/>
        <w:rPr>
          <w:rFonts w:hint="eastAsia" w:hAnsi="宋体"/>
          <w:b w:val="0"/>
          <w:bCs/>
          <w:color w:val="auto"/>
          <w:highlight w:val="none"/>
        </w:rPr>
      </w:pPr>
      <w:r>
        <w:rPr>
          <w:rFonts w:hint="eastAsia" w:hAnsi="宋体"/>
          <w:b/>
          <w:bCs/>
          <w:color w:val="auto"/>
          <w:highlight w:val="none"/>
          <w:lang w:eastAsia="zh-CN"/>
        </w:rPr>
        <w:t>（</w:t>
      </w:r>
      <w:r>
        <w:rPr>
          <w:rFonts w:hint="eastAsia" w:hAnsi="宋体"/>
          <w:b/>
          <w:bCs/>
          <w:color w:val="auto"/>
          <w:highlight w:val="none"/>
          <w:lang w:val="en-US" w:eastAsia="zh-CN"/>
        </w:rPr>
        <w:t>3</w:t>
      </w:r>
      <w:r>
        <w:rPr>
          <w:rFonts w:hint="eastAsia" w:hAnsi="宋体"/>
          <w:b/>
          <w:bCs/>
          <w:color w:val="auto"/>
          <w:highlight w:val="none"/>
          <w:lang w:eastAsia="zh-CN"/>
        </w:rPr>
        <w:t>）</w:t>
      </w:r>
      <w:r>
        <w:rPr>
          <w:rFonts w:hint="eastAsia" w:hAnsi="宋体"/>
          <w:b/>
          <w:bCs w:val="0"/>
          <w:color w:val="auto"/>
          <w:highlight w:val="none"/>
        </w:rPr>
        <w:t>政策功能分</w:t>
      </w:r>
      <w:r>
        <w:rPr>
          <w:rFonts w:hint="eastAsia" w:hAnsi="宋体"/>
          <w:b/>
          <w:bCs w:val="0"/>
          <w:color w:val="auto"/>
          <w:highlight w:val="none"/>
          <w:lang w:eastAsia="zh-CN"/>
        </w:rPr>
        <w:t>（</w:t>
      </w:r>
      <w:r>
        <w:rPr>
          <w:rFonts w:hint="eastAsia" w:hAnsi="宋体"/>
          <w:b/>
          <w:bCs w:val="0"/>
          <w:color w:val="auto"/>
          <w:highlight w:val="none"/>
        </w:rPr>
        <w:t>2分</w:t>
      </w:r>
      <w:r>
        <w:rPr>
          <w:rFonts w:hint="eastAsia" w:hAnsi="宋体"/>
          <w:b/>
          <w:bCs w:val="0"/>
          <w:color w:val="auto"/>
          <w:highlight w:val="none"/>
          <w:lang w:eastAsia="zh-CN"/>
        </w:rPr>
        <w:t>）</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rPr>
          <w:rFonts w:hint="eastAsia" w:hAnsi="宋体"/>
          <w:color w:val="auto"/>
          <w:highlight w:val="none"/>
        </w:rPr>
      </w:pPr>
      <w:r>
        <w:rPr>
          <w:rFonts w:hint="default" w:hAnsi="宋体"/>
          <w:color w:val="auto"/>
          <w:highlight w:val="none"/>
          <w:lang w:val="en"/>
        </w:rPr>
        <w:t xml:space="preserve"> </w:t>
      </w:r>
      <w:r>
        <w:rPr>
          <w:rFonts w:hint="eastAsia" w:hAnsi="宋体"/>
          <w:b/>
          <w:bCs/>
          <w:color w:val="auto"/>
          <w:highlight w:val="none"/>
        </w:rPr>
        <w:t>印刷品原料</w:t>
      </w:r>
      <w:r>
        <w:rPr>
          <w:rFonts w:hint="eastAsia" w:hAnsi="宋体"/>
          <w:color w:val="auto"/>
          <w:highlight w:val="none"/>
        </w:rPr>
        <w:t>采用获节能产品认证证书、环保产品认证证书产品的，每有一项证书</w:t>
      </w:r>
      <w:r>
        <w:rPr>
          <w:rFonts w:hint="eastAsia" w:hAnsi="宋体"/>
          <w:color w:val="auto"/>
          <w:highlight w:val="none"/>
          <w:lang w:eastAsia="zh-CN"/>
        </w:rPr>
        <w:t>得</w:t>
      </w:r>
      <w:r>
        <w:rPr>
          <w:rFonts w:hint="eastAsia" w:hAnsi="宋体"/>
          <w:color w:val="auto"/>
          <w:highlight w:val="none"/>
        </w:rPr>
        <w:t>1分，满分</w:t>
      </w:r>
      <w:r>
        <w:rPr>
          <w:rFonts w:hint="eastAsia" w:hAnsi="宋体"/>
          <w:color w:val="auto"/>
          <w:highlight w:val="none"/>
          <w:lang w:val="en-US" w:eastAsia="zh-CN"/>
        </w:rPr>
        <w:t>2</w:t>
      </w:r>
      <w:r>
        <w:rPr>
          <w:rFonts w:hint="eastAsia" w:hAnsi="宋体"/>
          <w:color w:val="auto"/>
          <w:highlight w:val="none"/>
        </w:rPr>
        <w:t>分。</w:t>
      </w:r>
      <w:r>
        <w:rPr>
          <w:rFonts w:hint="eastAsia" w:hAnsi="宋体"/>
          <w:color w:val="auto"/>
          <w:highlight w:val="none"/>
          <w:lang w:eastAsia="zh-CN"/>
        </w:rPr>
        <w:t>（提供有效的证明材料，</w:t>
      </w:r>
      <w:r>
        <w:rPr>
          <w:rFonts w:hint="eastAsia" w:ascii="宋体" w:hAnsi="宋体" w:eastAsia="宋体" w:cs="宋体"/>
          <w:color w:val="auto"/>
          <w:sz w:val="21"/>
          <w:szCs w:val="21"/>
        </w:rPr>
        <w:t>不提供不得分。</w:t>
      </w:r>
      <w:r>
        <w:rPr>
          <w:rFonts w:hint="eastAsia" w:hAnsi="宋体"/>
          <w:color w:val="auto"/>
          <w:highlight w:val="none"/>
          <w:lang w:eastAsia="zh-CN"/>
        </w:rPr>
        <w:t>）</w:t>
      </w:r>
    </w:p>
    <w:p>
      <w:pPr>
        <w:keepNext w:val="0"/>
        <w:keepLines w:val="0"/>
        <w:pageBreakBefore w:val="0"/>
        <w:kinsoku/>
        <w:wordWrap/>
        <w:overflowPunct/>
        <w:topLinePunct w:val="0"/>
        <w:autoSpaceDE/>
        <w:autoSpaceDN/>
        <w:bidi w:val="0"/>
        <w:spacing w:line="500" w:lineRule="exact"/>
        <w:jc w:val="left"/>
        <w:textAlignment w:val="auto"/>
        <w:rPr>
          <w:rFonts w:hint="eastAsia" w:hAnsi="宋体" w:eastAsia="宋体" w:cs="Courier New"/>
          <w:b/>
          <w:color w:val="auto"/>
          <w:highlight w:val="none"/>
          <w:lang w:eastAsia="zh-CN"/>
        </w:rPr>
      </w:pPr>
      <w:r>
        <w:rPr>
          <w:rFonts w:hint="eastAsia" w:hAnsi="宋体"/>
          <w:b/>
          <w:color w:val="auto"/>
          <w:highlight w:val="none"/>
          <w:lang w:val="en-US" w:eastAsia="zh-CN"/>
        </w:rPr>
        <w:t xml:space="preserve"> </w:t>
      </w:r>
      <w:r>
        <w:rPr>
          <w:rFonts w:hint="eastAsia" w:hAnsi="宋体" w:eastAsia="宋体" w:cs="Courier New"/>
          <w:b/>
          <w:color w:val="auto"/>
          <w:highlight w:val="none"/>
          <w:lang w:val="en-US" w:eastAsia="zh-CN"/>
        </w:rPr>
        <w:t xml:space="preserve">   </w:t>
      </w:r>
      <w:r>
        <w:rPr>
          <w:rFonts w:hint="eastAsia" w:hAnsi="宋体" w:eastAsia="宋体" w:cs="Courier New"/>
          <w:b/>
          <w:color w:val="auto"/>
          <w:highlight w:val="none"/>
        </w:rPr>
        <w:t>2</w:t>
      </w:r>
      <w:r>
        <w:rPr>
          <w:rFonts w:hint="eastAsia" w:hAnsi="宋体" w:eastAsia="宋体" w:cs="Courier New"/>
          <w:b/>
          <w:color w:val="auto"/>
          <w:highlight w:val="none"/>
          <w:lang w:eastAsia="zh-CN"/>
        </w:rPr>
        <w:t>、技术分</w:t>
      </w:r>
      <w:r>
        <w:rPr>
          <w:rFonts w:hint="eastAsia" w:hAnsi="宋体" w:eastAsia="宋体" w:cs="Courier New"/>
          <w:b/>
          <w:color w:val="auto"/>
          <w:highlight w:val="none"/>
        </w:rPr>
        <w:t>………………………………</w:t>
      </w:r>
      <w:r>
        <w:rPr>
          <w:rFonts w:hint="eastAsia" w:hAnsi="宋体"/>
          <w:b/>
          <w:color w:val="auto"/>
          <w:highlight w:val="none"/>
        </w:rPr>
        <w:t>………………</w:t>
      </w:r>
      <w:r>
        <w:rPr>
          <w:rFonts w:hint="eastAsia" w:hAnsi="宋体" w:eastAsia="宋体" w:cs="Courier New"/>
          <w:b/>
          <w:color w:val="auto"/>
          <w:highlight w:val="none"/>
        </w:rPr>
        <w:t>………………………………………………</w:t>
      </w:r>
      <w:r>
        <w:rPr>
          <w:rFonts w:hint="eastAsia" w:hAnsi="宋体" w:cs="Courier New"/>
          <w:b/>
          <w:color w:val="auto"/>
          <w:highlight w:val="none"/>
          <w:lang w:val="en-US" w:eastAsia="zh-CN"/>
        </w:rPr>
        <w:t>40</w:t>
      </w:r>
      <w:r>
        <w:rPr>
          <w:rFonts w:hint="eastAsia" w:hAnsi="宋体" w:eastAsia="宋体" w:cs="Courier New"/>
          <w:b/>
          <w:color w:val="auto"/>
          <w:highlight w:val="none"/>
          <w:lang w:val="en-US" w:eastAsia="zh-CN"/>
        </w:rPr>
        <w:t>分</w:t>
      </w:r>
      <w:r>
        <w:rPr>
          <w:rFonts w:hint="eastAsia" w:hAnsi="宋体" w:eastAsia="宋体" w:cs="Courier New"/>
          <w:b/>
          <w:color w:val="auto"/>
          <w:highlight w:val="none"/>
        </w:rPr>
        <w:t xml:space="preserve"> </w:t>
      </w:r>
    </w:p>
    <w:p>
      <w:pPr>
        <w:pStyle w:val="18"/>
        <w:keepNext w:val="0"/>
        <w:keepLines w:val="0"/>
        <w:pageBreakBefore w:val="0"/>
        <w:kinsoku/>
        <w:wordWrap/>
        <w:overflowPunct/>
        <w:topLinePunct w:val="0"/>
        <w:autoSpaceDE/>
        <w:autoSpaceDN/>
        <w:bidi w:val="0"/>
        <w:spacing w:line="500" w:lineRule="exact"/>
        <w:ind w:firstLine="179" w:firstLineChars="85"/>
        <w:jc w:val="left"/>
        <w:textAlignment w:val="auto"/>
        <w:rPr>
          <w:rFonts w:hint="eastAsia" w:hAnsi="宋体"/>
          <w:b/>
          <w:color w:val="auto"/>
          <w:highlight w:val="none"/>
        </w:rPr>
      </w:pPr>
      <w:r>
        <w:rPr>
          <w:rFonts w:hint="eastAsia" w:hAnsi="宋体"/>
          <w:b/>
          <w:color w:val="auto"/>
          <w:highlight w:val="none"/>
          <w:lang w:val="en-US" w:eastAsia="zh-CN"/>
        </w:rPr>
        <w:t xml:space="preserve"> </w:t>
      </w:r>
      <w:r>
        <w:rPr>
          <w:rFonts w:hint="eastAsia" w:hAnsi="宋体"/>
          <w:b/>
          <w:color w:val="auto"/>
          <w:highlight w:val="none"/>
          <w:lang w:eastAsia="zh-CN"/>
        </w:rPr>
        <w:t>（</w:t>
      </w:r>
      <w:r>
        <w:rPr>
          <w:rFonts w:hint="eastAsia" w:hAnsi="宋体"/>
          <w:b/>
          <w:color w:val="auto"/>
          <w:highlight w:val="none"/>
          <w:lang w:val="en-US" w:eastAsia="zh-CN"/>
        </w:rPr>
        <w:t>1</w:t>
      </w:r>
      <w:r>
        <w:rPr>
          <w:rFonts w:hint="eastAsia" w:hAnsi="宋体"/>
          <w:b/>
          <w:color w:val="auto"/>
          <w:highlight w:val="none"/>
          <w:lang w:eastAsia="zh-CN"/>
        </w:rPr>
        <w:t>）</w:t>
      </w:r>
      <w:r>
        <w:rPr>
          <w:rFonts w:hint="eastAsia" w:hAnsi="宋体"/>
          <w:b/>
          <w:color w:val="auto"/>
          <w:highlight w:val="none"/>
        </w:rPr>
        <w:t>印刷质量分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以供应商根据服务需求，质量要求及《评标用典型印刷品需求一览表》等主要从印刷品所用原材料、印刷工艺、印刷流程、节能环保技术等方面进行评比，对所有通过符合性审查的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进行比较分档：</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一档（4分）：有质量保证及质量承诺，质量保证及质量承诺基本符合项目需求</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二档（7分）：有较合理质量保证措施，质量承诺符合项目需求，质量管理制度和措施合理，有过程检查制度</w:t>
      </w:r>
      <w:r>
        <w:rPr>
          <w:rFonts w:hint="eastAsia" w:hAnsi="宋体" w:cs="宋体"/>
          <w:color w:val="auto"/>
          <w:sz w:val="21"/>
          <w:szCs w:val="21"/>
          <w:highlight w:val="none"/>
          <w:lang w:eastAsia="zh-CN"/>
        </w:rPr>
        <w:t>。</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三档（10分）：有具体的质量管理制度和措施，</w:t>
      </w:r>
      <w:r>
        <w:rPr>
          <w:rFonts w:hint="eastAsia" w:hAnsi="宋体" w:cs="宋体"/>
          <w:color w:val="auto"/>
          <w:sz w:val="21"/>
          <w:szCs w:val="21"/>
          <w:highlight w:val="none"/>
          <w:lang w:eastAsia="zh-CN"/>
        </w:rPr>
        <w:t>有</w:t>
      </w:r>
      <w:r>
        <w:rPr>
          <w:rFonts w:hint="eastAsia" w:ascii="宋体" w:hAnsi="宋体" w:eastAsia="宋体" w:cs="宋体"/>
          <w:color w:val="auto"/>
          <w:sz w:val="21"/>
          <w:szCs w:val="21"/>
          <w:highlight w:val="none"/>
        </w:rPr>
        <w:t>过程检查制度，制度完善，措施有效，考虑周全到位；对整个项目质量管理有具体的保障制度和措施。</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21" w:firstLineChars="200"/>
        <w:jc w:val="left"/>
        <w:textAlignment w:val="auto"/>
        <w:rPr>
          <w:rFonts w:hint="eastAsia" w:hAnsi="宋体"/>
          <w:b/>
          <w:color w:val="auto"/>
          <w:highlight w:val="none"/>
          <w:lang w:eastAsia="zh-CN"/>
        </w:rPr>
      </w:pPr>
      <w:r>
        <w:rPr>
          <w:rFonts w:hint="eastAsia" w:hAnsi="宋体"/>
          <w:b/>
          <w:color w:val="auto"/>
          <w:highlight w:val="none"/>
          <w:lang w:eastAsia="zh-CN"/>
        </w:rPr>
        <w:t>（</w:t>
      </w:r>
      <w:r>
        <w:rPr>
          <w:rFonts w:hint="eastAsia" w:hAnsi="宋体"/>
          <w:b/>
          <w:color w:val="auto"/>
          <w:highlight w:val="none"/>
          <w:lang w:val="en-US" w:eastAsia="zh-CN"/>
        </w:rPr>
        <w:t>2</w:t>
      </w:r>
      <w:r>
        <w:rPr>
          <w:rFonts w:hint="eastAsia" w:hAnsi="宋体"/>
          <w:b/>
          <w:color w:val="auto"/>
          <w:highlight w:val="none"/>
          <w:lang w:eastAsia="zh-CN"/>
        </w:rPr>
        <w:t>）</w:t>
      </w:r>
      <w:r>
        <w:rPr>
          <w:rFonts w:hint="eastAsia" w:hAnsi="宋体"/>
          <w:b/>
          <w:color w:val="auto"/>
          <w:highlight w:val="none"/>
        </w:rPr>
        <w:t>服务方案分</w:t>
      </w:r>
      <w:r>
        <w:rPr>
          <w:rFonts w:hint="eastAsia" w:hAnsi="宋体"/>
          <w:b/>
          <w:color w:val="auto"/>
          <w:highlight w:val="none"/>
          <w:lang w:eastAsia="zh-CN"/>
        </w:rPr>
        <w:t>（</w:t>
      </w:r>
      <w:r>
        <w:rPr>
          <w:rFonts w:hint="eastAsia" w:hAnsi="宋体"/>
          <w:b/>
          <w:color w:val="auto"/>
          <w:highlight w:val="none"/>
          <w:lang w:val="en-US" w:eastAsia="zh-CN"/>
        </w:rPr>
        <w:t>10</w:t>
      </w:r>
      <w:r>
        <w:rPr>
          <w:rFonts w:hint="eastAsia" w:hAnsi="宋体"/>
          <w:b/>
          <w:color w:val="auto"/>
          <w:highlight w:val="none"/>
        </w:rPr>
        <w:t>分</w:t>
      </w:r>
      <w:r>
        <w:rPr>
          <w:rFonts w:hint="eastAsia" w:hAnsi="宋体"/>
          <w:b/>
          <w:color w:val="auto"/>
          <w:highlight w:val="none"/>
          <w:lang w:eastAsia="zh-CN"/>
        </w:rPr>
        <w:t>）</w:t>
      </w:r>
    </w:p>
    <w:p>
      <w:pPr>
        <w:pStyle w:val="16"/>
        <w:keepNext w:val="0"/>
        <w:keepLines w:val="0"/>
        <w:pageBreakBefore w:val="0"/>
        <w:widowControl w:val="0"/>
        <w:kinsoku/>
        <w:wordWrap/>
        <w:overflowPunct/>
        <w:topLinePunct w:val="0"/>
        <w:autoSpaceDE/>
        <w:autoSpaceDN/>
        <w:bidi w:val="0"/>
        <w:adjustRightInd/>
        <w:snapToGrid/>
        <w:spacing w:after="0" w:line="500" w:lineRule="exact"/>
        <w:ind w:left="0" w:right="0" w:firstLine="420" w:firstLineChars="200"/>
        <w:jc w:val="left"/>
        <w:textAlignment w:val="auto"/>
        <w:rPr>
          <w:rFonts w:hint="eastAsia" w:eastAsia="宋体"/>
          <w:lang w:eastAsia="zh-CN"/>
        </w:rPr>
      </w:pPr>
      <w:r>
        <w:t>一档（</w:t>
      </w:r>
      <w:r>
        <w:rPr>
          <w:rFonts w:hint="eastAsia"/>
          <w:lang w:val="en-US" w:eastAsia="zh-CN"/>
        </w:rPr>
        <w:t>4</w:t>
      </w:r>
      <w:r>
        <w:t xml:space="preserve"> 分）：实施本项目的服务方案完整，实施计划基本可行，项目管理组织机构及工作职能满足要求</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00" w:firstLineChars="200"/>
        <w:jc w:val="left"/>
        <w:textAlignment w:val="auto"/>
        <w:rPr>
          <w:rFonts w:hint="eastAsia" w:eastAsia="宋体"/>
          <w:lang w:eastAsia="zh-CN"/>
        </w:rPr>
      </w:pPr>
      <w:r>
        <w:rPr>
          <w:spacing w:val="-5"/>
        </w:rPr>
        <w:t>二档</w:t>
      </w:r>
      <w:r>
        <w:t>（</w:t>
      </w:r>
      <w:r>
        <w:rPr>
          <w:rFonts w:hint="eastAsia"/>
          <w:lang w:val="en-US" w:eastAsia="zh-CN"/>
        </w:rPr>
        <w:t>7</w:t>
      </w:r>
      <w:r>
        <w:rPr>
          <w:spacing w:val="-35"/>
        </w:rPr>
        <w:t>分</w:t>
      </w:r>
      <w:r>
        <w:rPr>
          <w:spacing w:val="-13"/>
        </w:rPr>
        <w:t>）：</w:t>
      </w:r>
      <w:r>
        <w:rPr>
          <w:spacing w:val="-3"/>
        </w:rPr>
        <w:t>实施本项目的服务方案完整清晰，实施计划完整可行，有效率，项目管理组织机构满足要求且工作职能清晰</w:t>
      </w:r>
      <w:r>
        <w:rPr>
          <w:rFonts w:hint="eastAsia"/>
          <w:spacing w:val="-3"/>
          <w:lang w:eastAsia="zh-CN"/>
        </w:rPr>
        <w:t>。</w:t>
      </w:r>
    </w:p>
    <w:p>
      <w:pPr>
        <w:pStyle w:val="16"/>
        <w:keepNext w:val="0"/>
        <w:keepLines w:val="0"/>
        <w:pageBreakBefore w:val="0"/>
        <w:widowControl w:val="0"/>
        <w:kinsoku/>
        <w:wordWrap/>
        <w:overflowPunct/>
        <w:topLinePunct w:val="0"/>
        <w:autoSpaceDE/>
        <w:autoSpaceDN/>
        <w:bidi w:val="0"/>
        <w:adjustRightInd/>
        <w:snapToGrid/>
        <w:spacing w:before="70" w:line="500" w:lineRule="exact"/>
        <w:ind w:right="215" w:firstLine="404" w:firstLineChars="200"/>
        <w:jc w:val="left"/>
        <w:textAlignment w:val="auto"/>
      </w:pPr>
      <w:r>
        <w:rPr>
          <w:spacing w:val="-4"/>
        </w:rPr>
        <w:t>三档</w:t>
      </w:r>
      <w:r>
        <w:t>（</w:t>
      </w:r>
      <w:r>
        <w:rPr>
          <w:rFonts w:hint="eastAsia"/>
          <w:lang w:val="en-US" w:eastAsia="zh-CN"/>
        </w:rPr>
        <w:t>10</w:t>
      </w:r>
      <w:r>
        <w:rPr>
          <w:spacing w:val="-36"/>
        </w:rPr>
        <w:t xml:space="preserve"> 分</w:t>
      </w:r>
      <w:r>
        <w:rPr>
          <w:spacing w:val="-10"/>
        </w:rPr>
        <w:t>）：</w:t>
      </w:r>
      <w:r>
        <w:rPr>
          <w:spacing w:val="-4"/>
        </w:rPr>
        <w:t>实施本项目的服务方案完整清晰、针对性强，实施计划完整明晰、可操作性强，施行效率高，项目管理组织机构及工作职能清晰可控。</w:t>
      </w:r>
    </w:p>
    <w:p>
      <w:pPr>
        <w:pStyle w:val="16"/>
        <w:keepNext w:val="0"/>
        <w:keepLines w:val="0"/>
        <w:pageBreakBefore w:val="0"/>
        <w:kinsoku/>
        <w:wordWrap/>
        <w:overflowPunct/>
        <w:topLinePunct w:val="0"/>
        <w:autoSpaceDE/>
        <w:autoSpaceDN/>
        <w:bidi w:val="0"/>
        <w:spacing w:after="0" w:line="500" w:lineRule="exact"/>
        <w:ind w:right="0"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3</w:t>
      </w:r>
      <w:r>
        <w:rPr>
          <w:rFonts w:hint="eastAsia" w:hAnsi="宋体" w:eastAsia="宋体" w:cs="Courier New"/>
          <w:b/>
          <w:color w:val="auto"/>
          <w:highlight w:val="none"/>
          <w:lang w:eastAsia="zh-CN"/>
        </w:rPr>
        <w:t>）</w:t>
      </w:r>
      <w:r>
        <w:rPr>
          <w:rFonts w:hint="eastAsia" w:hAnsi="宋体" w:eastAsia="宋体" w:cs="Courier New"/>
          <w:b/>
          <w:color w:val="auto"/>
          <w:highlight w:val="none"/>
        </w:rPr>
        <w:t>生产设备分（</w:t>
      </w:r>
      <w:r>
        <w:rPr>
          <w:rFonts w:hint="eastAsia" w:hAnsi="宋体" w:cs="Courier New"/>
          <w:b/>
          <w:color w:val="auto"/>
          <w:highlight w:val="none"/>
          <w:lang w:val="en-US" w:eastAsia="zh-CN"/>
        </w:rPr>
        <w:t>12</w:t>
      </w:r>
      <w:r>
        <w:rPr>
          <w:rFonts w:hint="eastAsia" w:hAnsi="宋体" w:eastAsia="宋体" w:cs="Courier New"/>
          <w:b/>
          <w:color w:val="auto"/>
          <w:highlight w:val="none"/>
        </w:rPr>
        <w:t>分）</w:t>
      </w:r>
    </w:p>
    <w:p>
      <w:pPr>
        <w:pStyle w:val="16"/>
        <w:keepNext w:val="0"/>
        <w:keepLines w:val="0"/>
        <w:pageBreakBefore w:val="0"/>
        <w:kinsoku/>
        <w:wordWrap/>
        <w:overflowPunct/>
        <w:topLinePunct w:val="0"/>
        <w:autoSpaceDE/>
        <w:autoSpaceDN/>
        <w:bidi w:val="0"/>
        <w:spacing w:before="172" w:line="500" w:lineRule="exact"/>
        <w:ind w:left="212" w:right="164" w:firstLine="420"/>
        <w:jc w:val="left"/>
        <w:textAlignment w:val="auto"/>
      </w:pPr>
      <w:r>
        <w:t>一档（</w:t>
      </w:r>
      <w:r>
        <w:rPr>
          <w:rFonts w:hint="eastAsia"/>
          <w:lang w:val="en-US" w:eastAsia="zh-CN"/>
        </w:rPr>
        <w:t>4</w:t>
      </w:r>
      <w:r>
        <w:t xml:space="preserve"> 分）：</w:t>
      </w:r>
      <w:r>
        <w:rPr>
          <w:rFonts w:hint="eastAsia"/>
        </w:rPr>
        <w:t>拟投入的主要设备、辅助设备较齐全，设备种类、数量基本满足项目要求。</w:t>
      </w:r>
    </w:p>
    <w:p>
      <w:pPr>
        <w:pStyle w:val="16"/>
        <w:keepNext w:val="0"/>
        <w:keepLines w:val="0"/>
        <w:pageBreakBefore w:val="0"/>
        <w:kinsoku/>
        <w:wordWrap/>
        <w:overflowPunct/>
        <w:topLinePunct w:val="0"/>
        <w:autoSpaceDE/>
        <w:autoSpaceDN/>
        <w:bidi w:val="0"/>
        <w:spacing w:before="2" w:line="500" w:lineRule="exact"/>
        <w:ind w:left="212" w:right="212" w:firstLine="420"/>
        <w:jc w:val="left"/>
        <w:textAlignment w:val="auto"/>
      </w:pPr>
      <w:r>
        <w:rPr>
          <w:spacing w:val="-4"/>
        </w:rPr>
        <w:t>二档</w:t>
      </w:r>
      <w:r>
        <w:t>（</w:t>
      </w:r>
      <w:r>
        <w:rPr>
          <w:rFonts w:hint="eastAsia"/>
          <w:lang w:val="en-US" w:eastAsia="zh-CN"/>
        </w:rPr>
        <w:t>8</w:t>
      </w:r>
      <w:r>
        <w:rPr>
          <w:spacing w:val="-36"/>
        </w:rPr>
        <w:t xml:space="preserve"> 分</w:t>
      </w:r>
      <w:r>
        <w:rPr>
          <w:spacing w:val="-10"/>
        </w:rPr>
        <w:t>）：</w:t>
      </w:r>
      <w:r>
        <w:rPr>
          <w:spacing w:val="-5"/>
        </w:rPr>
        <w:t>拟投入的主要设备、辅助设备、器具齐全且配备较合理，设备种类、数量满足施工需要且配置科学合理，采用目前先进的机械设备。</w:t>
      </w:r>
    </w:p>
    <w:p>
      <w:pPr>
        <w:pStyle w:val="16"/>
        <w:keepNext w:val="0"/>
        <w:keepLines w:val="0"/>
        <w:pageBreakBefore w:val="0"/>
        <w:kinsoku/>
        <w:wordWrap/>
        <w:overflowPunct/>
        <w:topLinePunct w:val="0"/>
        <w:autoSpaceDE/>
        <w:autoSpaceDN/>
        <w:bidi w:val="0"/>
        <w:spacing w:line="500" w:lineRule="exact"/>
        <w:ind w:left="212" w:right="215" w:firstLine="420"/>
        <w:jc w:val="left"/>
        <w:textAlignment w:val="auto"/>
      </w:pPr>
      <w:r>
        <w:rPr>
          <w:spacing w:val="-4"/>
        </w:rPr>
        <w:t>三档</w:t>
      </w:r>
      <w:r>
        <w:t>（</w:t>
      </w:r>
      <w:r>
        <w:rPr>
          <w:rFonts w:hint="eastAsia"/>
          <w:lang w:val="en-US" w:eastAsia="zh-CN"/>
        </w:rPr>
        <w:t>12</w:t>
      </w:r>
      <w:r>
        <w:rPr>
          <w:spacing w:val="-37"/>
        </w:rPr>
        <w:t xml:space="preserve"> 分</w:t>
      </w:r>
      <w:r>
        <w:rPr>
          <w:spacing w:val="-10"/>
        </w:rPr>
        <w:t>）：</w:t>
      </w:r>
      <w:r>
        <w:rPr>
          <w:spacing w:val="-5"/>
        </w:rPr>
        <w:t>拟投入的主要设备、辅助设备、器具齐全且配备科学合理，设备型号、数量完全满足项目需要且配置科学合理，采用目前先进的机械设备。</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rPr>
          <w:rFonts w:hint="eastAsia" w:hAnsi="宋体" w:eastAsia="宋体" w:cs="Courier New"/>
          <w:b/>
          <w:color w:val="auto"/>
          <w:highlight w:val="none"/>
        </w:rPr>
      </w:pPr>
      <w:r>
        <w:rPr>
          <w:rFonts w:hint="eastAsia" w:hAnsi="宋体" w:eastAsia="宋体" w:cs="Courier New"/>
          <w:b/>
          <w:color w:val="auto"/>
          <w:highlight w:val="none"/>
          <w:lang w:eastAsia="zh-CN"/>
        </w:rPr>
        <w:t>（</w:t>
      </w:r>
      <w:r>
        <w:rPr>
          <w:rFonts w:hint="default" w:hAnsi="宋体" w:eastAsia="宋体" w:cs="Courier New"/>
          <w:b/>
          <w:color w:val="auto"/>
          <w:highlight w:val="none"/>
          <w:lang w:val="en" w:eastAsia="zh-CN"/>
        </w:rPr>
        <w:t>4</w:t>
      </w:r>
      <w:r>
        <w:rPr>
          <w:rFonts w:hint="eastAsia" w:hAnsi="宋体" w:eastAsia="宋体" w:cs="Courier New"/>
          <w:b/>
          <w:color w:val="auto"/>
          <w:highlight w:val="none"/>
          <w:lang w:eastAsia="zh-CN"/>
        </w:rPr>
        <w:t>）保密措施</w:t>
      </w:r>
      <w:r>
        <w:rPr>
          <w:rFonts w:hint="eastAsia" w:hAnsi="宋体" w:cs="Courier New"/>
          <w:b/>
          <w:color w:val="auto"/>
          <w:highlight w:val="none"/>
          <w:lang w:eastAsia="zh-CN"/>
        </w:rPr>
        <w:t>方案</w:t>
      </w:r>
      <w:r>
        <w:rPr>
          <w:rFonts w:hint="eastAsia" w:hAnsi="宋体" w:eastAsia="宋体" w:cs="Courier New"/>
          <w:b/>
          <w:color w:val="auto"/>
          <w:highlight w:val="none"/>
          <w:lang w:eastAsia="zh-CN"/>
        </w:rPr>
        <w:t>分</w:t>
      </w:r>
      <w:r>
        <w:rPr>
          <w:rFonts w:hint="eastAsia" w:hAnsi="宋体" w:eastAsia="宋体" w:cs="Courier New"/>
          <w:b/>
          <w:color w:val="auto"/>
          <w:highlight w:val="none"/>
        </w:rPr>
        <w:t>（</w:t>
      </w:r>
      <w:r>
        <w:rPr>
          <w:rFonts w:hint="eastAsia" w:hAnsi="宋体" w:cs="Courier New"/>
          <w:b/>
          <w:color w:val="auto"/>
          <w:highlight w:val="none"/>
          <w:lang w:val="en-US" w:eastAsia="zh-CN"/>
        </w:rPr>
        <w:t>8</w:t>
      </w:r>
      <w:r>
        <w:rPr>
          <w:rFonts w:hint="eastAsia" w:hAnsi="宋体" w:eastAsia="宋体" w:cs="Courier New"/>
          <w:b/>
          <w:color w:val="auto"/>
          <w:highlight w:val="none"/>
        </w:rPr>
        <w:t>分）</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一档（3 分）：保密措施有保密制度、人员管控、工作流程管控方案措施。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二档（5 分）：保密措施有保密制度、人员管控、工作流程管控、技术手段方案措施。</w:t>
      </w:r>
    </w:p>
    <w:p>
      <w:pPr>
        <w:pStyle w:val="18"/>
        <w:keepNext w:val="0"/>
        <w:keepLines w:val="0"/>
        <w:pageBreakBefore w:val="0"/>
        <w:kinsoku/>
        <w:wordWrap/>
        <w:overflowPunct/>
        <w:topLinePunct w:val="0"/>
        <w:autoSpaceDE/>
        <w:autoSpaceDN/>
        <w:bidi w:val="0"/>
        <w:spacing w:line="500" w:lineRule="exact"/>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三档（8 分）：保密措施有保密制度、人员管控、工作流程、技术管控、物理安全、外部传递与递交方案措施。</w:t>
      </w:r>
    </w:p>
    <w:p>
      <w:pPr>
        <w:pStyle w:val="18"/>
        <w:keepNext w:val="0"/>
        <w:keepLines w:val="0"/>
        <w:pageBreakBefore w:val="0"/>
        <w:kinsoku/>
        <w:wordWrap/>
        <w:overflowPunct/>
        <w:topLinePunct w:val="0"/>
        <w:autoSpaceDE/>
        <w:autoSpaceDN/>
        <w:bidi w:val="0"/>
        <w:spacing w:line="500" w:lineRule="exact"/>
        <w:ind w:firstLine="421" w:firstLineChars="200"/>
        <w:jc w:val="left"/>
        <w:textAlignment w:val="auto"/>
        <w:outlineLvl w:val="0"/>
        <w:rPr>
          <w:rFonts w:hint="eastAsia" w:hAnsi="宋体"/>
          <w:b/>
          <w:bCs/>
          <w:color w:val="auto"/>
          <w:highlight w:val="none"/>
        </w:rPr>
      </w:pPr>
      <w:r>
        <w:rPr>
          <w:rFonts w:hint="eastAsia" w:hAnsi="宋体"/>
          <w:b/>
          <w:bCs/>
          <w:color w:val="auto"/>
          <w:highlight w:val="none"/>
        </w:rPr>
        <w:t>（</w:t>
      </w:r>
      <w:r>
        <w:rPr>
          <w:rFonts w:hint="eastAsia" w:hAnsi="宋体"/>
          <w:b/>
          <w:bCs/>
          <w:color w:val="auto"/>
          <w:highlight w:val="none"/>
          <w:lang w:eastAsia="zh-CN"/>
        </w:rPr>
        <w:t>五</w:t>
      </w:r>
      <w:r>
        <w:rPr>
          <w:rFonts w:hint="eastAsia" w:hAnsi="宋体"/>
          <w:b/>
          <w:bCs/>
          <w:color w:val="auto"/>
          <w:highlight w:val="none"/>
        </w:rPr>
        <w:t>）总得分 = 1 + 2。</w:t>
      </w:r>
    </w:p>
    <w:p>
      <w:pPr>
        <w:pStyle w:val="16"/>
        <w:rPr>
          <w:rFonts w:hint="eastAsia"/>
        </w:rPr>
      </w:pPr>
    </w:p>
    <w:p>
      <w:pPr>
        <w:pStyle w:val="4"/>
        <w:jc w:val="center"/>
        <w:rPr>
          <w:rFonts w:hint="eastAsia" w:ascii="宋体" w:hAnsi="宋体" w:eastAsia="宋体" w:cs="宋体"/>
          <w:b/>
          <w:bCs w:val="0"/>
          <w:sz w:val="30"/>
          <w:szCs w:val="30"/>
        </w:rPr>
      </w:pPr>
      <w:bookmarkStart w:id="86" w:name="PO_3000001866_PM051"/>
      <w:bookmarkEnd w:id="86"/>
      <w:bookmarkStart w:id="87" w:name="_Toc24402"/>
      <w:bookmarkStart w:id="88" w:name="_Toc80093007"/>
      <w:bookmarkStart w:id="89" w:name="_Toc6644"/>
      <w:r>
        <w:rPr>
          <w:rFonts w:hint="eastAsia" w:ascii="宋体" w:hAnsi="宋体" w:eastAsia="宋体" w:cs="宋体"/>
          <w:b/>
          <w:bCs w:val="0"/>
          <w:sz w:val="30"/>
          <w:szCs w:val="30"/>
        </w:rPr>
        <w:t>第四节 入围</w:t>
      </w:r>
      <w:r>
        <w:rPr>
          <w:rFonts w:hint="eastAsia" w:ascii="宋体" w:hAnsi="宋体" w:eastAsia="宋体" w:cs="宋体"/>
          <w:b/>
          <w:bCs w:val="0"/>
          <w:sz w:val="30"/>
          <w:szCs w:val="30"/>
          <w:lang w:eastAsia="zh-CN"/>
        </w:rPr>
        <w:t>供应商</w:t>
      </w:r>
      <w:r>
        <w:rPr>
          <w:rFonts w:hint="eastAsia" w:ascii="宋体" w:hAnsi="宋体" w:eastAsia="宋体" w:cs="宋体"/>
          <w:b/>
          <w:bCs w:val="0"/>
          <w:sz w:val="30"/>
          <w:szCs w:val="30"/>
        </w:rPr>
        <w:t>推荐原则</w:t>
      </w:r>
      <w:bookmarkEnd w:id="87"/>
      <w:bookmarkEnd w:id="88"/>
      <w:bookmarkEnd w:id="89"/>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ascii="宋体" w:hAnsi="宋体" w:eastAsia="宋体" w:cs="宋体"/>
          <w:kern w:val="2"/>
          <w:sz w:val="21"/>
          <w:szCs w:val="21"/>
        </w:rPr>
      </w:pPr>
      <w:r>
        <w:rPr>
          <w:rFonts w:hint="eastAsia" w:ascii="宋体" w:hAnsi="宋体" w:eastAsia="宋体"/>
          <w:kern w:val="2"/>
          <w:sz w:val="21"/>
          <w:szCs w:val="20"/>
          <w:lang w:val="en-US" w:eastAsia="zh-CN"/>
        </w:rPr>
        <w:t>1、</w:t>
      </w:r>
      <w:r>
        <w:rPr>
          <w:rFonts w:hint="eastAsia" w:ascii="宋体" w:hAnsi="宋体" w:eastAsia="宋体"/>
          <w:kern w:val="2"/>
          <w:sz w:val="21"/>
          <w:szCs w:val="20"/>
        </w:rPr>
        <w:t>通过资格审查、符合性审查的供应商，评</w:t>
      </w:r>
      <w:r>
        <w:rPr>
          <w:rFonts w:hint="eastAsia" w:ascii="宋体" w:hAnsi="宋体"/>
          <w:kern w:val="2"/>
          <w:sz w:val="21"/>
          <w:szCs w:val="20"/>
          <w:lang w:eastAsia="zh-CN"/>
        </w:rPr>
        <w:t>审</w:t>
      </w:r>
      <w:r>
        <w:rPr>
          <w:rFonts w:hint="eastAsia" w:ascii="宋体" w:hAnsi="宋体" w:eastAsia="宋体"/>
          <w:kern w:val="2"/>
          <w:sz w:val="21"/>
          <w:szCs w:val="20"/>
        </w:rPr>
        <w:t>委员会将按照</w:t>
      </w:r>
      <w:r>
        <w:rPr>
          <w:rFonts w:hint="eastAsia" w:ascii="宋体" w:hAnsi="宋体"/>
          <w:kern w:val="2"/>
          <w:sz w:val="21"/>
          <w:szCs w:val="20"/>
          <w:lang w:eastAsia="zh-CN"/>
        </w:rPr>
        <w:t>评审</w:t>
      </w:r>
      <w:r>
        <w:rPr>
          <w:rFonts w:hint="eastAsia" w:ascii="宋体" w:hAnsi="宋体" w:eastAsia="宋体"/>
          <w:b w:val="0"/>
          <w:bCs/>
          <w:kern w:val="2"/>
          <w:sz w:val="21"/>
          <w:szCs w:val="21"/>
          <w:highlight w:val="none"/>
        </w:rPr>
        <w:t>优惠率</w:t>
      </w:r>
      <w:r>
        <w:rPr>
          <w:rFonts w:hint="eastAsia" w:ascii="宋体" w:hAnsi="宋体" w:eastAsia="宋体"/>
          <w:kern w:val="2"/>
          <w:sz w:val="21"/>
          <w:szCs w:val="20"/>
          <w:highlight w:val="none"/>
        </w:rPr>
        <w:t>从高到低排序</w:t>
      </w:r>
      <w:r>
        <w:rPr>
          <w:rFonts w:hint="eastAsia" w:ascii="宋体" w:hAnsi="宋体"/>
          <w:kern w:val="2"/>
          <w:sz w:val="21"/>
          <w:szCs w:val="20"/>
          <w:highlight w:val="none"/>
          <w:lang w:eastAsia="zh-CN"/>
        </w:rPr>
        <w:t>。</w:t>
      </w:r>
      <w:r>
        <w:rPr>
          <w:rFonts w:hint="eastAsia"/>
          <w:color w:val="auto"/>
          <w:highlight w:val="none"/>
          <w:lang w:val="en-US" w:eastAsia="zh-CN"/>
        </w:rPr>
        <w:t>当末位入围供应商评审优惠率相同时，以技术分和商务分之和从高到低排序，技术分和商务分之和相同的技术分高的排在前面。</w:t>
      </w:r>
      <w:r>
        <w:rPr>
          <w:rFonts w:hint="eastAsia" w:ascii="宋体" w:hAnsi="宋体" w:eastAsia="宋体"/>
          <w:kern w:val="2"/>
          <w:sz w:val="21"/>
          <w:szCs w:val="20"/>
        </w:rPr>
        <w:t>并</w:t>
      </w:r>
      <w:r>
        <w:rPr>
          <w:rFonts w:ascii="宋体" w:hAnsi="宋体" w:eastAsia="宋体" w:cs="宋体"/>
          <w:kern w:val="2"/>
          <w:sz w:val="21"/>
          <w:szCs w:val="21"/>
        </w:rPr>
        <w:t>根据征集文件规定的淘汰率或者入围供应商数量上限，确定入围供应商。</w:t>
      </w:r>
    </w:p>
    <w:p>
      <w:pPr>
        <w:pStyle w:val="44"/>
        <w:keepNext w:val="0"/>
        <w:keepLines w:val="0"/>
        <w:pageBreakBefore w:val="0"/>
        <w:numPr>
          <w:ilvl w:val="0"/>
          <w:numId w:val="0"/>
        </w:numPr>
        <w:kinsoku/>
        <w:wordWrap/>
        <w:overflowPunct/>
        <w:topLinePunct w:val="0"/>
        <w:autoSpaceDE/>
        <w:autoSpaceDN/>
        <w:bidi w:val="0"/>
        <w:adjustRightInd w:val="0"/>
        <w:snapToGrid w:val="0"/>
        <w:spacing w:line="500" w:lineRule="exact"/>
        <w:ind w:firstLine="420" w:firstLineChars="20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2、本项目不设置入围供应商数量上限，淘汰率按20%计算，且至少淘汰一家供应商（通过资格性及符合性供应商家数×淘汰率=Y，Y=A+B，A 为整数部分，B 为小数部分。当 B 为零时，淘汰家数为 A；当 B 不为零时，淘汰家数为 A+1。）</w:t>
      </w:r>
    </w:p>
    <w:p>
      <w:pPr>
        <w:spacing w:line="360" w:lineRule="auto"/>
        <w:rPr>
          <w:rFonts w:hint="eastAsia" w:ascii="宋体" w:hAnsi="宋体" w:cs="宋体"/>
        </w:rPr>
      </w:pPr>
    </w:p>
    <w:p>
      <w:pPr>
        <w:pStyle w:val="4"/>
        <w:spacing w:before="0" w:after="0" w:line="360" w:lineRule="auto"/>
        <w:ind w:firstLine="602" w:firstLineChars="200"/>
        <w:jc w:val="center"/>
        <w:rPr>
          <w:rFonts w:hint="eastAsia" w:ascii="宋体" w:hAnsi="宋体" w:eastAsia="宋体" w:cs="宋体"/>
          <w:b/>
          <w:bCs w:val="0"/>
          <w:sz w:val="30"/>
          <w:szCs w:val="30"/>
        </w:rPr>
      </w:pPr>
      <w:bookmarkStart w:id="90" w:name="_Toc3003"/>
      <w:bookmarkStart w:id="91" w:name="_Toc80093008"/>
      <w:bookmarkStart w:id="92" w:name="_Toc32440"/>
      <w:r>
        <w:rPr>
          <w:rFonts w:hint="eastAsia" w:ascii="宋体" w:hAnsi="宋体" w:eastAsia="宋体" w:cs="宋体"/>
          <w:b/>
          <w:bCs w:val="0"/>
          <w:sz w:val="30"/>
          <w:szCs w:val="30"/>
        </w:rPr>
        <w:t>第五节 评审报告</w:t>
      </w:r>
      <w:bookmarkEnd w:id="90"/>
      <w:bookmarkEnd w:id="91"/>
      <w:bookmarkEnd w:id="92"/>
    </w:p>
    <w:p>
      <w:pPr>
        <w:pStyle w:val="35"/>
        <w:spacing w:before="0"/>
        <w:ind w:firstLine="482"/>
        <w:outlineLvl w:val="2"/>
        <w:rPr>
          <w:rFonts w:hint="eastAsia" w:ascii="宋体" w:hAnsi="宋体" w:cs="宋体"/>
          <w:b/>
          <w:bCs/>
          <w:szCs w:val="24"/>
        </w:rPr>
      </w:pPr>
      <w:r>
        <w:rPr>
          <w:rFonts w:hint="eastAsia" w:ascii="宋体" w:hAnsi="宋体" w:cs="宋体"/>
          <w:b/>
          <w:bCs/>
          <w:szCs w:val="24"/>
        </w:rPr>
        <w:t>（一）评审报告与推荐入围候选人</w:t>
      </w:r>
    </w:p>
    <w:p>
      <w:pPr>
        <w:pStyle w:val="18"/>
        <w:tabs>
          <w:tab w:val="left" w:pos="2472"/>
        </w:tabs>
        <w:spacing w:line="360" w:lineRule="auto"/>
        <w:ind w:firstLine="420" w:firstLineChars="200"/>
        <w:rPr>
          <w:rFonts w:hint="eastAsia" w:hAnsi="宋体" w:cs="宋体"/>
        </w:rPr>
      </w:pPr>
      <w:r>
        <w:rPr>
          <w:rFonts w:hint="eastAsia" w:hAnsi="宋体" w:cs="宋体"/>
        </w:rPr>
        <w:t>评审委员会根据原始评审记录和评审结果编写评审报告，并通过电子交易平台向征集人、采购代理机构提交。</w:t>
      </w:r>
    </w:p>
    <w:p>
      <w:pPr>
        <w:widowControl/>
        <w:spacing w:line="360" w:lineRule="auto"/>
        <w:ind w:firstLine="481" w:firstLineChars="200"/>
        <w:jc w:val="left"/>
        <w:outlineLvl w:val="2"/>
        <w:rPr>
          <w:rFonts w:hint="eastAsia" w:ascii="宋体" w:hAnsi="宋体" w:cs="宋体"/>
          <w:b/>
          <w:bCs/>
          <w:sz w:val="24"/>
        </w:rPr>
      </w:pPr>
      <w:r>
        <w:rPr>
          <w:rFonts w:hint="eastAsia" w:ascii="宋体" w:hAnsi="宋体" w:cs="宋体"/>
          <w:b/>
          <w:bCs/>
          <w:sz w:val="24"/>
        </w:rPr>
        <w:t>（二）评审争议事项处理</w:t>
      </w:r>
    </w:p>
    <w:p>
      <w:pPr>
        <w:pStyle w:val="18"/>
        <w:tabs>
          <w:tab w:val="left" w:pos="2472"/>
        </w:tabs>
        <w:spacing w:line="360" w:lineRule="auto"/>
        <w:ind w:firstLine="420" w:firstLineChars="200"/>
        <w:rPr>
          <w:rFonts w:hint="eastAsia" w:hAnsi="宋体" w:cs="宋体"/>
        </w:rPr>
      </w:pPr>
      <w:r>
        <w:rPr>
          <w:rFonts w:hint="eastAsia" w:hAnsi="宋体" w:cs="宋体"/>
        </w:rPr>
        <w:t>评审委员会成员对需要共同认定的事项存在争议的，应当按照少数服从多数的原则作出结论。持不同意见的评审委员会成员应当在评审报告上签署不同意见及理由，否则视为同意评审报告。</w:t>
      </w:r>
    </w:p>
    <w:p>
      <w:pPr>
        <w:pStyle w:val="18"/>
        <w:tabs>
          <w:tab w:val="left" w:pos="2472"/>
        </w:tabs>
        <w:spacing w:line="460" w:lineRule="exact"/>
        <w:rPr>
          <w:rFonts w:hint="eastAsia" w:hAnsi="宋体" w:cs="宋体"/>
          <w:b/>
          <w:sz w:val="36"/>
        </w:rPr>
        <w:sectPr>
          <w:footerReference r:id="rId7" w:type="default"/>
          <w:pgSz w:w="11906" w:h="16838"/>
          <w:pgMar w:top="1134" w:right="1134" w:bottom="1134" w:left="1134" w:header="720" w:footer="720" w:gutter="0"/>
          <w:pgNumType w:fmt="decimal"/>
          <w:cols w:space="720" w:num="1"/>
          <w:docGrid w:type="lines" w:linePitch="331" w:charSpace="0"/>
        </w:sect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93" w:name="_Toc7437"/>
      <w:bookmarkStart w:id="94" w:name="_Toc20520"/>
      <w:bookmarkStart w:id="95" w:name="_Toc80093009"/>
      <w:r>
        <w:rPr>
          <w:rFonts w:hint="eastAsia" w:hAnsi="宋体" w:cs="宋体"/>
          <w:b/>
          <w:sz w:val="36"/>
        </w:rPr>
        <w:t>第五章 拟签订的框架协议</w:t>
      </w:r>
      <w:r>
        <w:rPr>
          <w:rFonts w:hint="eastAsia" w:hAnsi="宋体" w:cs="宋体"/>
          <w:b/>
          <w:sz w:val="36"/>
          <w:lang w:eastAsia="zh-CN"/>
        </w:rPr>
        <w:t>和采购合同</w:t>
      </w:r>
      <w:r>
        <w:rPr>
          <w:rFonts w:hint="eastAsia" w:hAnsi="宋体" w:cs="宋体"/>
          <w:b/>
          <w:sz w:val="36"/>
        </w:rPr>
        <w:t>文本</w:t>
      </w:r>
      <w:bookmarkEnd w:id="93"/>
      <w:bookmarkEnd w:id="94"/>
      <w:bookmarkEnd w:id="95"/>
    </w:p>
    <w:p>
      <w:pPr>
        <w:pStyle w:val="18"/>
        <w:tabs>
          <w:tab w:val="left" w:pos="2472"/>
        </w:tabs>
        <w:spacing w:line="460" w:lineRule="exact"/>
        <w:jc w:val="center"/>
        <w:rPr>
          <w:rFonts w:hint="eastAsia" w:hAnsi="宋体" w:cs="宋体"/>
          <w:b/>
          <w:bCs/>
          <w:sz w:val="44"/>
        </w:rPr>
      </w:pPr>
      <w:r>
        <w:rPr>
          <w:rFonts w:hint="eastAsia" w:hAnsi="宋体" w:cs="宋体"/>
        </w:rPr>
        <w:br w:type="page"/>
      </w:r>
      <w:bookmarkStart w:id="96" w:name="_Toc26451"/>
      <w:bookmarkStart w:id="97" w:name="_Toc27105"/>
    </w:p>
    <w:bookmarkEnd w:id="96"/>
    <w:bookmarkEnd w:id="97"/>
    <w:p>
      <w:pPr>
        <w:keepNext w:val="0"/>
        <w:keepLines w:val="0"/>
        <w:pageBreakBefore w:val="0"/>
        <w:kinsoku/>
        <w:wordWrap/>
        <w:overflowPunct/>
        <w:topLinePunct w:val="0"/>
        <w:autoSpaceDE/>
        <w:autoSpaceDN/>
        <w:bidi w:val="0"/>
        <w:spacing w:line="360" w:lineRule="auto"/>
        <w:ind w:right="-153" w:rightChars="-73"/>
        <w:jc w:val="center"/>
        <w:rPr>
          <w:rFonts w:hint="eastAsia" w:ascii="宋体" w:hAnsi="宋体"/>
          <w:b/>
          <w:color w:val="auto"/>
          <w:sz w:val="32"/>
          <w:highlight w:val="none"/>
          <w:lang w:eastAsia="zh-CN"/>
        </w:rPr>
      </w:pPr>
      <w:r>
        <w:rPr>
          <w:rFonts w:hint="eastAsia" w:ascii="宋体" w:hAnsi="宋体"/>
          <w:b/>
          <w:color w:val="auto"/>
          <w:sz w:val="32"/>
          <w:highlight w:val="none"/>
          <w:lang w:eastAsia="zh-CN"/>
        </w:rPr>
        <w:t>202</w:t>
      </w:r>
      <w:r>
        <w:rPr>
          <w:rFonts w:hint="default" w:ascii="宋体" w:hAnsi="宋体"/>
          <w:b/>
          <w:color w:val="auto"/>
          <w:sz w:val="32"/>
          <w:highlight w:val="none"/>
          <w:lang w:val="en" w:eastAsia="zh-CN"/>
        </w:rPr>
        <w:t>6</w:t>
      </w:r>
      <w:r>
        <w:rPr>
          <w:rFonts w:hint="eastAsia" w:ascii="宋体" w:hAnsi="宋体"/>
          <w:b/>
          <w:color w:val="auto"/>
          <w:sz w:val="32"/>
          <w:highlight w:val="none"/>
          <w:lang w:eastAsia="zh-CN"/>
        </w:rPr>
        <w:t>-202</w:t>
      </w:r>
      <w:r>
        <w:rPr>
          <w:rFonts w:hint="default" w:ascii="宋体" w:hAnsi="宋体"/>
          <w:b/>
          <w:color w:val="auto"/>
          <w:sz w:val="32"/>
          <w:highlight w:val="none"/>
          <w:lang w:val="en" w:eastAsia="zh-CN"/>
        </w:rPr>
        <w:t>7</w:t>
      </w:r>
      <w:r>
        <w:rPr>
          <w:rFonts w:hint="eastAsia" w:ascii="宋体" w:hAnsi="宋体"/>
          <w:b/>
          <w:color w:val="auto"/>
          <w:sz w:val="32"/>
          <w:highlight w:val="none"/>
          <w:lang w:eastAsia="zh-CN"/>
        </w:rPr>
        <w:t>年度宾阳县预算单位印刷服务框架协议采购</w:t>
      </w:r>
    </w:p>
    <w:p>
      <w:pPr>
        <w:keepNext w:val="0"/>
        <w:keepLines w:val="0"/>
        <w:pageBreakBefore w:val="0"/>
        <w:kinsoku/>
        <w:wordWrap/>
        <w:overflowPunct/>
        <w:topLinePunct w:val="0"/>
        <w:autoSpaceDE/>
        <w:autoSpaceDN/>
        <w:bidi w:val="0"/>
        <w:spacing w:line="360" w:lineRule="auto"/>
        <w:ind w:right="-153" w:rightChars="-73"/>
        <w:jc w:val="center"/>
        <w:rPr>
          <w:rFonts w:ascii="宋体" w:hAnsi="宋体"/>
          <w:b/>
          <w:color w:val="auto"/>
          <w:sz w:val="32"/>
          <w:highlight w:val="none"/>
        </w:rPr>
      </w:pPr>
      <w:r>
        <w:rPr>
          <w:rFonts w:hint="eastAsia" w:ascii="宋体" w:hAnsi="宋体"/>
          <w:b/>
          <w:color w:val="auto"/>
          <w:sz w:val="32"/>
          <w:highlight w:val="none"/>
          <w:lang w:eastAsia="zh-CN"/>
        </w:rPr>
        <w:t>第一阶段框架协议</w:t>
      </w:r>
      <w:r>
        <w:rPr>
          <w:rFonts w:hint="eastAsia" w:ascii="宋体" w:hAnsi="宋体"/>
          <w:b/>
          <w:color w:val="auto"/>
          <w:sz w:val="32"/>
          <w:highlight w:val="none"/>
        </w:rPr>
        <w:t>（格式）</w:t>
      </w:r>
    </w:p>
    <w:p>
      <w:pPr>
        <w:keepNext w:val="0"/>
        <w:keepLines w:val="0"/>
        <w:pageBreakBefore w:val="0"/>
        <w:kinsoku/>
        <w:wordWrap/>
        <w:overflowPunct/>
        <w:topLinePunct w:val="0"/>
        <w:autoSpaceDE/>
        <w:autoSpaceDN/>
        <w:bidi w:val="0"/>
        <w:spacing w:line="360" w:lineRule="auto"/>
        <w:ind w:left="420" w:leftChars="200"/>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征集人）：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入围供应商）：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根据《中华人民共和国政府采购法》、《政府采购框架协议采购方式管理暂行办法》等相关法律</w:t>
      </w:r>
      <w:r>
        <w:rPr>
          <w:rFonts w:hint="eastAsia" w:ascii="宋体" w:hAnsi="宋体" w:cs="宋体"/>
          <w:color w:val="auto"/>
          <w:spacing w:val="0"/>
          <w:sz w:val="21"/>
          <w:szCs w:val="21"/>
          <w:highlight w:val="none"/>
          <w:lang w:val="en-US" w:eastAsia="zh-CN"/>
        </w:rPr>
        <w:t>、法规规定，</w:t>
      </w:r>
      <w:r>
        <w:rPr>
          <w:rFonts w:hint="eastAsia" w:ascii="宋体" w:hAnsi="宋体" w:eastAsia="宋体" w:cs="宋体"/>
          <w:color w:val="auto"/>
          <w:spacing w:val="0"/>
          <w:sz w:val="21"/>
          <w:szCs w:val="21"/>
          <w:highlight w:val="none"/>
          <w:lang w:val="en-US" w:eastAsia="zh-CN"/>
        </w:rPr>
        <w:t xml:space="preserve">按照征集文件约定的事项以及乙方的响应文件及其承诺,协议甲乙双方签订框架协议：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一、采购需求内容</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（一）服务范围：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印刷品范围：本项目印刷内容包括各类表单、证件、证书的单证印刷服务，收据等票据的印刷服务（不包括发票），文件印刷服务，公文用纸印刷服务，资料汇编印刷服务，信封印刷服务，日历、名片、卡片、广告等的印刷服务及其他印刷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2、除提供印刷品印刷服务外，乙方还应提供与其相关的其他服务，包括在采购人确定需求时免费提供技术咨询、上门取件、将成品运输到指定地点等。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（二）服务要求：</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60" w:lineRule="auto"/>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60" w:lineRule="auto"/>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eastAsiaTheme="minorEastAsia" w:cstheme="minorEastAsia"/>
          <w:b/>
          <w:bCs/>
          <w:color w:val="auto"/>
        </w:rPr>
        <w:t>7.</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kinsoku/>
        <w:wordWrap/>
        <w:overflowPunct/>
        <w:topLinePunct w:val="0"/>
        <w:autoSpaceDE/>
        <w:autoSpaceDN/>
        <w:bidi w:val="0"/>
        <w:spacing w:line="360" w:lineRule="auto"/>
        <w:ind w:firstLine="420" w:firstLineChars="200"/>
        <w:rPr>
          <w:rFonts w:hint="eastAsia"/>
        </w:rPr>
      </w:pPr>
      <w:r>
        <w:rPr>
          <w:rFonts w:hint="eastAsia"/>
        </w:rPr>
        <w:t>8、对印刷全流程实施严格的保密管控，保障采购人信息安全，对项目所涉全部文件及信息履行具有法律效力的保密义务。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二、适用框架协议的采购人或者服务对象范围，以及履行合同的地域范围；</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甲方委托乙方负责202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-202</w:t>
      </w: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年度宾阳县预算单位印刷服务框架协议采购服务工作。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三、协议有效期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202</w:t>
      </w:r>
      <w:r>
        <w:rPr>
          <w:rFonts w:hint="eastAsia" w:ascii="宋体" w:hAnsi="宋体" w:cs="宋体"/>
          <w:b/>
          <w:bCs/>
          <w:color w:val="auto"/>
          <w:kern w:val="2"/>
          <w:sz w:val="21"/>
          <w:szCs w:val="21"/>
          <w:highlight w:val="none"/>
          <w:lang w:val="en-US" w:eastAsia="zh-CN"/>
        </w:rPr>
        <w:t>6</w:t>
      </w:r>
      <w:r>
        <w:rPr>
          <w:rFonts w:hint="eastAsia" w:ascii="宋体" w:hAnsi="宋体" w:cs="宋体"/>
          <w:b/>
          <w:bCs/>
          <w:color w:val="auto"/>
          <w:kern w:val="2"/>
          <w:sz w:val="21"/>
          <w:szCs w:val="21"/>
          <w:highlight w:val="none"/>
          <w:lang w:eastAsia="zh-CN"/>
        </w:rPr>
        <w:t>年1月1日起至202</w:t>
      </w:r>
      <w:r>
        <w:rPr>
          <w:rFonts w:hint="eastAsia" w:ascii="宋体" w:hAnsi="宋体" w:cs="宋体"/>
          <w:b/>
          <w:bCs/>
          <w:color w:val="auto"/>
          <w:kern w:val="2"/>
          <w:sz w:val="21"/>
          <w:szCs w:val="21"/>
          <w:highlight w:val="none"/>
          <w:lang w:val="en-US" w:eastAsia="zh-CN"/>
        </w:rPr>
        <w:t>7</w:t>
      </w:r>
      <w:r>
        <w:rPr>
          <w:rFonts w:hint="eastAsia" w:ascii="宋体" w:hAnsi="宋体" w:cs="宋体"/>
          <w:b/>
          <w:bCs/>
          <w:color w:val="auto"/>
          <w:kern w:val="2"/>
          <w:sz w:val="21"/>
          <w:szCs w:val="21"/>
          <w:highlight w:val="none"/>
          <w:lang w:eastAsia="zh-CN"/>
        </w:rPr>
        <w:t>年12月31日止</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采购限额</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w:t>
      </w:r>
      <w:r>
        <w:rPr>
          <w:rFonts w:hint="eastAsia" w:ascii="宋体" w:hAnsi="宋体" w:cs="宋体"/>
          <w:color w:val="auto"/>
          <w:kern w:val="2"/>
          <w:sz w:val="21"/>
          <w:szCs w:val="21"/>
          <w:highlight w:val="none"/>
          <w:lang w:eastAsia="zh-CN"/>
        </w:rPr>
        <w:t>次</w:t>
      </w:r>
      <w:r>
        <w:rPr>
          <w:rFonts w:hint="eastAsia" w:ascii="宋体" w:hAnsi="宋体" w:eastAsia="宋体" w:cs="宋体"/>
          <w:color w:val="auto"/>
          <w:kern w:val="2"/>
          <w:sz w:val="21"/>
          <w:szCs w:val="21"/>
          <w:highlight w:val="none"/>
        </w:rPr>
        <w:t>采购预算金额在50万元及以下的，采用框架协议采购方式。单次采购预算金额超过上述金额的，采购人应作为单个采购项目进行采购，不纳入框架协议采购范围。</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cs="宋体"/>
          <w:b/>
          <w:bCs/>
          <w:color w:val="auto"/>
          <w:kern w:val="2"/>
          <w:sz w:val="21"/>
          <w:szCs w:val="21"/>
          <w:highlight w:val="none"/>
          <w:lang w:eastAsia="zh-CN"/>
        </w:rPr>
      </w:pP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w:t>
      </w:r>
      <w:r>
        <w:rPr>
          <w:rFonts w:hint="eastAsia" w:ascii="宋体" w:hAnsi="宋体" w:cs="宋体"/>
          <w:b/>
          <w:bCs/>
          <w:color w:val="auto"/>
          <w:kern w:val="2"/>
          <w:sz w:val="21"/>
          <w:szCs w:val="21"/>
          <w:highlight w:val="none"/>
          <w:lang w:eastAsia="zh-CN"/>
        </w:rPr>
        <w:t>响应报价要求</w:t>
      </w:r>
    </w:p>
    <w:p>
      <w:pPr>
        <w:pStyle w:val="2"/>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eastAsia="宋体" w:cs="宋体"/>
          <w:color w:val="auto"/>
          <w:kern w:val="2"/>
          <w:sz w:val="21"/>
          <w:szCs w:val="21"/>
          <w:highlight w:val="none"/>
          <w:lang w:eastAsia="zh-CN"/>
        </w:rPr>
      </w:pPr>
      <w:r>
        <w:rPr>
          <w:rFonts w:hint="eastAsia"/>
          <w:lang w:val="en-US" w:eastAsia="zh-CN"/>
        </w:rPr>
        <w:t xml:space="preserve">  </w:t>
      </w:r>
      <w:r>
        <w:rPr>
          <w:rFonts w:hint="default"/>
          <w:sz w:val="21"/>
          <w:szCs w:val="21"/>
          <w:lang w:val="en" w:eastAsia="zh-CN"/>
        </w:rPr>
        <w:t>1</w:t>
      </w:r>
      <w:r>
        <w:rPr>
          <w:rFonts w:hint="eastAsia"/>
          <w:sz w:val="21"/>
          <w:szCs w:val="21"/>
          <w:lang w:val="en" w:eastAsia="zh-CN"/>
        </w:rPr>
        <w:t>、</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响应报价（详见下表），</w:t>
      </w:r>
      <w:r>
        <w:rPr>
          <w:rFonts w:hint="eastAsia" w:ascii="宋体" w:hAnsi="宋体" w:eastAsia="宋体" w:cs="宋体"/>
          <w:color w:val="auto"/>
          <w:kern w:val="2"/>
          <w:sz w:val="21"/>
          <w:szCs w:val="21"/>
          <w:highlight w:val="none"/>
        </w:rPr>
        <w:t>乙方</w:t>
      </w:r>
      <w:r>
        <w:rPr>
          <w:rFonts w:hint="eastAsia" w:ascii="宋体" w:hAnsi="宋体" w:eastAsia="宋体" w:cs="宋体"/>
          <w:color w:val="auto"/>
          <w:kern w:val="2"/>
          <w:sz w:val="21"/>
          <w:szCs w:val="21"/>
          <w:highlight w:val="none"/>
          <w:lang w:eastAsia="zh-CN"/>
        </w:rPr>
        <w:t>不得高于单价、低于响应价格优惠率与采购人签订印刷服务。</w:t>
      </w:r>
    </w:p>
    <w:tbl>
      <w:tblPr>
        <w:tblStyle w:val="27"/>
        <w:tblW w:w="8152" w:type="dxa"/>
        <w:jc w:val="center"/>
        <w:tblLayout w:type="fixed"/>
        <w:tblCellMar>
          <w:top w:w="0" w:type="dxa"/>
          <w:left w:w="108" w:type="dxa"/>
          <w:bottom w:w="0" w:type="dxa"/>
          <w:right w:w="108" w:type="dxa"/>
        </w:tblCellMar>
      </w:tblPr>
      <w:tblGrid>
        <w:gridCol w:w="791"/>
        <w:gridCol w:w="982"/>
        <w:gridCol w:w="1183"/>
        <w:gridCol w:w="2293"/>
        <w:gridCol w:w="845"/>
        <w:gridCol w:w="996"/>
        <w:gridCol w:w="1062"/>
      </w:tblGrid>
      <w:tr>
        <w:tblPrEx>
          <w:tblCellMar>
            <w:top w:w="0" w:type="dxa"/>
            <w:left w:w="108" w:type="dxa"/>
            <w:bottom w:w="0" w:type="dxa"/>
            <w:right w:w="108" w:type="dxa"/>
          </w:tblCellMar>
        </w:tblPrEx>
        <w:trPr>
          <w:trHeight w:val="112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序号</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val="en" w:eastAsia="zh-CN"/>
              </w:rPr>
            </w:pPr>
            <w:r>
              <w:rPr>
                <w:rFonts w:hint="eastAsia" w:asciiTheme="minorEastAsia" w:hAnsiTheme="minorEastAsia" w:eastAsiaTheme="minorEastAsia" w:cstheme="minorEastAsia"/>
                <w:b w:val="0"/>
                <w:bCs w:val="0"/>
                <w:color w:val="auto"/>
                <w:sz w:val="18"/>
                <w:szCs w:val="18"/>
                <w:highlight w:val="none"/>
                <w:lang w:val="en" w:eastAsia="zh-CN"/>
              </w:rPr>
              <w:t>品名</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规格</w:t>
            </w:r>
          </w:p>
        </w:tc>
        <w:tc>
          <w:tcPr>
            <w:tcW w:w="229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技术参数</w:t>
            </w:r>
          </w:p>
        </w:tc>
        <w:tc>
          <w:tcPr>
            <w:tcW w:w="8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数量</w:t>
            </w:r>
          </w:p>
        </w:tc>
        <w:tc>
          <w:tcPr>
            <w:tcW w:w="9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单价</w:t>
            </w:r>
          </w:p>
        </w:tc>
        <w:tc>
          <w:tcPr>
            <w:tcW w:w="106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供应</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18"/>
                <w:szCs w:val="18"/>
                <w:highlight w:val="none"/>
                <w:lang w:eastAsia="zh-CN"/>
              </w:rPr>
              <w:t>商报价（综合优惠率）</w:t>
            </w:r>
          </w:p>
        </w:tc>
      </w:tr>
      <w:tr>
        <w:trPr>
          <w:trHeight w:val="90"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1</w:t>
            </w:r>
          </w:p>
        </w:tc>
        <w:tc>
          <w:tcPr>
            <w:tcW w:w="9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文件</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210*29</w:t>
            </w:r>
            <w:r>
              <w:rPr>
                <w:rFonts w:hint="eastAsia" w:asciiTheme="minorEastAsia" w:hAnsiTheme="minorEastAsia" w:eastAsiaTheme="minorEastAsia" w:cstheme="minorEastAsia"/>
                <w:color w:val="auto"/>
                <w:sz w:val="18"/>
                <w:szCs w:val="18"/>
                <w:highlight w:val="none"/>
                <w:lang w:val="en-US" w:eastAsia="zh-CN"/>
              </w:rPr>
              <w:t>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非涉密文件，A4，</w:t>
            </w:r>
            <w:r>
              <w:rPr>
                <w:rFonts w:hint="eastAsia" w:asciiTheme="minorEastAsia" w:hAnsiTheme="minorEastAsia" w:eastAsiaTheme="minorEastAsia" w:cstheme="minorEastAsia"/>
                <w:color w:val="auto"/>
                <w:sz w:val="18"/>
                <w:szCs w:val="18"/>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18"/>
                <w:szCs w:val="18"/>
                <w:highlight w:val="none"/>
                <w:lang w:val="en-US" w:eastAsia="zh-CN"/>
              </w:rPr>
              <w:t>20份/12页的采购规模报1份的单价。</w:t>
            </w:r>
          </w:p>
        </w:tc>
        <w:tc>
          <w:tcPr>
            <w:tcW w:w="8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起印</w:t>
            </w:r>
          </w:p>
        </w:tc>
        <w:tc>
          <w:tcPr>
            <w:tcW w:w="996"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0.3元/页</w:t>
            </w:r>
          </w:p>
        </w:tc>
        <w:tc>
          <w:tcPr>
            <w:tcW w:w="1062"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924"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w:t>
            </w: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宣传单</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8</w:t>
            </w:r>
            <w:r>
              <w:rPr>
                <w:rFonts w:hint="eastAsia" w:asciiTheme="minorEastAsia" w:hAnsiTheme="minorEastAsia" w:eastAsiaTheme="minorEastAsia" w:cstheme="minorEastAsia"/>
                <w:color w:val="auto"/>
                <w:sz w:val="18"/>
                <w:szCs w:val="18"/>
                <w:highlight w:val="none"/>
                <w:lang w:eastAsia="zh-CN"/>
              </w:rPr>
              <w:t>5㎜</w:t>
            </w:r>
          </w:p>
        </w:tc>
        <w:tc>
          <w:tcPr>
            <w:tcW w:w="2293"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A4、</w:t>
            </w:r>
            <w:r>
              <w:rPr>
                <w:rFonts w:hint="eastAsia" w:asciiTheme="minorEastAsia" w:hAnsiTheme="minorEastAsia" w:eastAsiaTheme="minorEastAsia" w:cstheme="minorEastAsia"/>
                <w:color w:val="auto"/>
                <w:sz w:val="18"/>
                <w:szCs w:val="18"/>
                <w:highlight w:val="none"/>
                <w:lang w:eastAsia="zh-CN"/>
              </w:rPr>
              <w:t>双面彩色，</w:t>
            </w:r>
            <w:r>
              <w:rPr>
                <w:rFonts w:hint="eastAsia" w:asciiTheme="minorEastAsia" w:hAnsiTheme="minorEastAsia" w:eastAsiaTheme="minorEastAsia" w:cstheme="minorEastAsia"/>
                <w:color w:val="auto"/>
                <w:sz w:val="18"/>
                <w:szCs w:val="18"/>
                <w:highlight w:val="none"/>
                <w:lang w:val="en-US" w:eastAsia="zh-CN"/>
              </w:rPr>
              <w:t>157</w:t>
            </w:r>
            <w:r>
              <w:rPr>
                <w:rFonts w:hint="eastAsia" w:asciiTheme="minorEastAsia" w:hAnsiTheme="minorEastAsia" w:eastAsiaTheme="minorEastAsia" w:cstheme="minorEastAsia"/>
                <w:color w:val="auto"/>
                <w:sz w:val="18"/>
                <w:szCs w:val="18"/>
                <w:highlight w:val="none"/>
                <w:lang w:eastAsia="zh-CN"/>
              </w:rPr>
              <w:t>g铜版纸，含设计、排版、校对服务，宾阳县内送货上门。</w:t>
            </w:r>
          </w:p>
        </w:tc>
        <w:tc>
          <w:tcPr>
            <w:tcW w:w="8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1000页起印</w:t>
            </w:r>
          </w:p>
        </w:tc>
        <w:tc>
          <w:tcPr>
            <w:tcW w:w="99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0.5元/张</w:t>
            </w:r>
          </w:p>
        </w:tc>
        <w:tc>
          <w:tcPr>
            <w:tcW w:w="10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rPr>
          <w:trHeight w:val="1831" w:hRule="atLeast"/>
          <w:jc w:val="center"/>
        </w:trPr>
        <w:tc>
          <w:tcPr>
            <w:tcW w:w="791"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c>
          <w:tcPr>
            <w:tcW w:w="982"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val="en-US" w:eastAsia="zh-CN"/>
              </w:rPr>
              <w:t>内部刊物、资料</w:t>
            </w:r>
          </w:p>
        </w:tc>
        <w:tc>
          <w:tcPr>
            <w:tcW w:w="118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210*2</w:t>
            </w:r>
            <w:r>
              <w:rPr>
                <w:rFonts w:hint="eastAsia" w:asciiTheme="minorEastAsia" w:hAnsiTheme="minorEastAsia" w:eastAsiaTheme="minorEastAsia" w:cstheme="minorEastAsia"/>
                <w:color w:val="auto"/>
                <w:sz w:val="18"/>
                <w:szCs w:val="18"/>
                <w:highlight w:val="none"/>
                <w:lang w:val="en-US" w:eastAsia="zh-CN"/>
              </w:rPr>
              <w:t>97</w:t>
            </w:r>
            <w:r>
              <w:rPr>
                <w:rFonts w:hint="eastAsia" w:asciiTheme="minorEastAsia" w:hAnsiTheme="minorEastAsia" w:eastAsiaTheme="minorEastAsia" w:cstheme="minorEastAsia"/>
                <w:color w:val="auto"/>
                <w:sz w:val="18"/>
                <w:szCs w:val="18"/>
                <w:highlight w:val="none"/>
                <w:lang w:eastAsia="zh-CN"/>
              </w:rPr>
              <w:t>㎜</w:t>
            </w:r>
          </w:p>
        </w:tc>
        <w:tc>
          <w:tcPr>
            <w:tcW w:w="22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封面：用</w:t>
            </w:r>
            <w:r>
              <w:rPr>
                <w:rFonts w:hint="eastAsia" w:asciiTheme="minorEastAsia" w:hAnsiTheme="minorEastAsia" w:eastAsiaTheme="minorEastAsia" w:cstheme="minorEastAsia"/>
                <w:color w:val="auto"/>
                <w:sz w:val="18"/>
                <w:szCs w:val="18"/>
                <w:highlight w:val="none"/>
                <w:lang w:val="en-US" w:eastAsia="zh-CN"/>
              </w:rPr>
              <w:t>3mm工业板纸口，200</w:t>
            </w:r>
            <w:r>
              <w:rPr>
                <w:rFonts w:hint="eastAsia" w:asciiTheme="minorEastAsia" w:hAnsiTheme="minorEastAsia" w:eastAsiaTheme="minorEastAsia" w:cstheme="minorEastAsia"/>
                <w:color w:val="auto"/>
                <w:sz w:val="18"/>
                <w:szCs w:val="18"/>
                <w:highlight w:val="none"/>
                <w:lang w:eastAsia="zh-CN"/>
              </w:rPr>
              <w:t>克铜版纸；内页：192</w:t>
            </w:r>
            <w:r>
              <w:rPr>
                <w:rFonts w:hint="eastAsia" w:asciiTheme="minorEastAsia" w:hAnsiTheme="minorEastAsia" w:eastAsiaTheme="minorEastAsia" w:cstheme="minorEastAsia"/>
                <w:color w:val="auto"/>
                <w:sz w:val="18"/>
                <w:szCs w:val="18"/>
                <w:highlight w:val="none"/>
                <w:lang w:val="en-US" w:eastAsia="zh-CN"/>
              </w:rPr>
              <w:t>页</w:t>
            </w:r>
            <w:r>
              <w:rPr>
                <w:rFonts w:hint="eastAsia" w:asciiTheme="minorEastAsia" w:hAnsiTheme="minorEastAsia" w:eastAsiaTheme="minorEastAsia" w:cstheme="minorEastAsia"/>
                <w:color w:val="auto"/>
                <w:sz w:val="18"/>
                <w:szCs w:val="18"/>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18"/>
                <w:szCs w:val="18"/>
                <w:highlight w:val="none"/>
                <w:lang w:val="en-US" w:eastAsia="zh-CN"/>
              </w:rPr>
              <w:t>按50本/500本的采购规模报1本的单价。</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50本 起印</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30元/本</w:t>
            </w:r>
          </w:p>
        </w:tc>
        <w:tc>
          <w:tcPr>
            <w:tcW w:w="10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4</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val="en" w:eastAsia="zh-CN"/>
              </w:rPr>
              <w:t>横幅</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长5米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红色横幅布，白色字体，超过或不足规格按长度10元/米加减。含挂、拆人工费（县城内）</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70元/条</w:t>
            </w:r>
          </w:p>
        </w:tc>
        <w:tc>
          <w:tcPr>
            <w:tcW w:w="10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rPr>
          <w:trHeight w:val="382"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5</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 w:eastAsia="zh-CN"/>
              </w:rPr>
            </w:pPr>
            <w:r>
              <w:rPr>
                <w:rFonts w:hint="eastAsia" w:asciiTheme="minorEastAsia" w:hAnsiTheme="minorEastAsia" w:eastAsiaTheme="minorEastAsia" w:cstheme="minorEastAsia"/>
                <w:color w:val="auto"/>
                <w:sz w:val="18"/>
                <w:szCs w:val="18"/>
                <w:highlight w:val="none"/>
                <w:lang w:eastAsia="zh-CN"/>
              </w:rPr>
              <w:t>活动宣传板报</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长：</w:t>
            </w:r>
            <w:r>
              <w:rPr>
                <w:rFonts w:hint="eastAsia" w:asciiTheme="minorEastAsia" w:hAnsiTheme="minorEastAsia" w:eastAsiaTheme="minorEastAsia" w:cstheme="minorEastAsia"/>
                <w:b w:val="0"/>
                <w:bCs w:val="0"/>
                <w:sz w:val="18"/>
                <w:szCs w:val="18"/>
                <w:lang w:val="en-US" w:eastAsia="zh-CN"/>
              </w:rPr>
              <w:t>2.44</w:t>
            </w:r>
            <w:r>
              <w:rPr>
                <w:rFonts w:hint="eastAsia" w:asciiTheme="minorEastAsia" w:hAnsiTheme="minorEastAsia" w:eastAsiaTheme="minorEastAsia" w:cstheme="minorEastAsia"/>
                <w:sz w:val="18"/>
                <w:szCs w:val="18"/>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highlight w:val="none"/>
                <w:lang w:val="en-US" w:eastAsia="zh-CN"/>
              </w:rPr>
              <w:t>宽:1.22米</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含设计、户外写真、过膜加安装。（县城内框架由供应商免费提供，重复使用）</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250元/幅</w:t>
            </w:r>
          </w:p>
        </w:tc>
        <w:tc>
          <w:tcPr>
            <w:tcW w:w="106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56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6</w:t>
            </w:r>
          </w:p>
        </w:tc>
        <w:tc>
          <w:tcPr>
            <w:tcW w:w="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eastAsia="zh-CN"/>
              </w:rPr>
              <w:t>其他印刷品（以上</w:t>
            </w:r>
            <w:r>
              <w:rPr>
                <w:rFonts w:hint="eastAsia" w:asciiTheme="minorEastAsia" w:hAnsiTheme="minorEastAsia" w:eastAsiaTheme="minorEastAsia" w:cstheme="minorEastAsia"/>
                <w:color w:val="auto"/>
                <w:sz w:val="18"/>
                <w:szCs w:val="18"/>
                <w:highlight w:val="none"/>
                <w:lang w:val="en-US" w:eastAsia="zh-CN"/>
              </w:rPr>
              <w:t>5种外</w:t>
            </w:r>
            <w:r>
              <w:rPr>
                <w:rFonts w:hint="eastAsia" w:asciiTheme="minorEastAsia" w:hAnsiTheme="minorEastAsia" w:eastAsiaTheme="minorEastAsia" w:cstheme="minorEastAsia"/>
                <w:color w:val="auto"/>
                <w:sz w:val="18"/>
                <w:szCs w:val="18"/>
                <w:highlight w:val="none"/>
                <w:lang w:eastAsia="zh-CN"/>
              </w:rPr>
              <w:t>）</w:t>
            </w:r>
          </w:p>
        </w:tc>
        <w:tc>
          <w:tcPr>
            <w:tcW w:w="11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229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根据实际需求设定</w:t>
            </w:r>
          </w:p>
        </w:tc>
        <w:tc>
          <w:tcPr>
            <w:tcW w:w="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不限</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市场实时单价</w:t>
            </w:r>
          </w:p>
        </w:tc>
        <w:tc>
          <w:tcPr>
            <w:tcW w:w="106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color w:val="auto"/>
          <w:kern w:val="2"/>
          <w:sz w:val="21"/>
          <w:szCs w:val="21"/>
          <w:highlight w:val="none"/>
          <w:lang w:val="en-US" w:eastAsia="zh-CN"/>
        </w:rPr>
      </w:pPr>
      <w:r>
        <w:rPr>
          <w:rFonts w:hint="eastAsia" w:cs="宋体"/>
          <w:color w:val="auto"/>
          <w:kern w:val="2"/>
          <w:sz w:val="21"/>
          <w:szCs w:val="21"/>
          <w:highlight w:val="none"/>
          <w:lang w:val="en-US" w:eastAsia="zh-CN"/>
        </w:rPr>
        <w:t>2、采购人有权与入围供应商在其公布的承诺优惠率的基础上进行价格谈判，以获取更低的印刷服务价格。</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default" w:cs="宋体"/>
          <w:color w:val="auto"/>
          <w:kern w:val="2"/>
          <w:sz w:val="21"/>
          <w:szCs w:val="21"/>
          <w:highlight w:val="none"/>
          <w:lang w:val="en-US" w:eastAsia="zh-CN"/>
        </w:rPr>
      </w:pPr>
      <w:r>
        <w:rPr>
          <w:rFonts w:hint="eastAsia" w:cs="宋体"/>
          <w:color w:val="auto"/>
          <w:kern w:val="2"/>
          <w:sz w:val="21"/>
          <w:szCs w:val="21"/>
          <w:highlight w:val="none"/>
          <w:lang w:val="en-US" w:eastAsia="zh-CN"/>
        </w:rPr>
        <w:t>3、优惠后的价格应包含履行合同所有相关所需的服务费用及所有税费。</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、资金支付方式、时间和条件 </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1、采购人与入围供应商签订第二阶段书面采购合同时，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2、采购人在印刷品验收合格后，按照采购合同约定的支付时间，由采购人按财政国库集中支付方式支付程序将款项支付给供应商。</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3、入围供应商应在验收合格后五个工作日内，向采购人开具正式的销售发票。采购人应将发票和验收单作为原始会计凭证一同入账。</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、采购合同文本</w:t>
      </w:r>
    </w:p>
    <w:p>
      <w:pPr>
        <w:pStyle w:val="25"/>
        <w:keepNext w:val="0"/>
        <w:keepLines w:val="0"/>
        <w:pageBreakBefore w:val="0"/>
        <w:widowControl w:val="0"/>
        <w:shd w:val="clear" w:color="auto" w:fill="FFFFFF"/>
        <w:kinsoku/>
        <w:wordWrap/>
        <w:overflowPunct/>
        <w:topLinePunct w:val="0"/>
        <w:autoSpaceDE/>
        <w:autoSpaceDN/>
        <w:bidi w:val="0"/>
        <w:snapToGrid w:val="0"/>
        <w:spacing w:before="0" w:beforeAutospacing="0" w:after="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详见本项目征集文件。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八</w:t>
      </w:r>
      <w:r>
        <w:rPr>
          <w:rFonts w:hint="eastAsia" w:ascii="宋体" w:hAnsi="宋体" w:eastAsia="宋体" w:cs="宋体"/>
          <w:b/>
          <w:bCs/>
          <w:color w:val="auto"/>
          <w:kern w:val="2"/>
          <w:sz w:val="21"/>
          <w:szCs w:val="21"/>
          <w:highlight w:val="none"/>
        </w:rPr>
        <w:t>、确定第二阶段成交供应商的方式</w:t>
      </w:r>
    </w:p>
    <w:p>
      <w:pPr>
        <w:keepNext w:val="0"/>
        <w:keepLines w:val="0"/>
        <w:pageBreakBefore w:val="0"/>
        <w:widowControl/>
        <w:kinsoku/>
        <w:wordWrap/>
        <w:overflowPunct/>
        <w:topLinePunct w:val="0"/>
        <w:autoSpaceDE/>
        <w:autoSpaceDN/>
        <w:bidi w:val="0"/>
        <w:spacing w:line="360" w:lineRule="auto"/>
        <w:ind w:firstLine="420" w:firstLineChars="200"/>
        <w:rPr>
          <w:rFonts w:hint="eastAsia" w:ascii="宋体" w:hAnsi="宋体" w:cs="宋体"/>
          <w:szCs w:val="21"/>
        </w:rPr>
      </w:pPr>
      <w:r>
        <w:rPr>
          <w:rFonts w:hint="eastAsia" w:ascii="宋体" w:hAnsi="宋体" w:cs="宋体"/>
          <w:szCs w:val="21"/>
        </w:rPr>
        <w:t>第二阶段：</w:t>
      </w:r>
      <w:r>
        <w:rPr>
          <w:rFonts w:hint="eastAsia" w:ascii="宋体" w:hAnsi="宋体" w:cs="宋体"/>
          <w:szCs w:val="21"/>
          <w:lang w:eastAsia="zh-CN"/>
        </w:rPr>
        <w:t>宾阳县行政事业单位</w:t>
      </w:r>
      <w:r>
        <w:rPr>
          <w:rFonts w:hint="eastAsia" w:ascii="宋体" w:hAnsi="宋体" w:cs="宋体"/>
          <w:szCs w:val="21"/>
        </w:rPr>
        <w:t>在202</w:t>
      </w:r>
      <w:r>
        <w:rPr>
          <w:rFonts w:hint="default" w:ascii="宋体" w:hAnsi="宋体" w:cs="宋体"/>
          <w:szCs w:val="21"/>
          <w:lang w:val="en"/>
        </w:rPr>
        <w:t>6</w:t>
      </w:r>
      <w:r>
        <w:rPr>
          <w:rFonts w:hint="eastAsia" w:ascii="宋体" w:hAnsi="宋体" w:cs="宋体"/>
          <w:szCs w:val="21"/>
        </w:rPr>
        <w:t>-202</w:t>
      </w:r>
      <w:r>
        <w:rPr>
          <w:rFonts w:hint="default" w:ascii="宋体" w:hAnsi="宋体" w:cs="宋体"/>
          <w:szCs w:val="21"/>
          <w:lang w:val="en"/>
        </w:rPr>
        <w:t>7</w:t>
      </w:r>
      <w:r>
        <w:rPr>
          <w:rFonts w:hint="eastAsia" w:ascii="宋体" w:hAnsi="宋体" w:cs="宋体"/>
          <w:szCs w:val="21"/>
        </w:rPr>
        <w:t>年度期间开展印刷委托服务的单位，从第一阶段入围供应商中直接选定成交供应商，并与入围供应商签订采购合同，委托其开展相关服务工作。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cs="宋体"/>
          <w:b/>
          <w:bCs/>
          <w:color w:val="auto"/>
          <w:kern w:val="2"/>
          <w:sz w:val="21"/>
          <w:szCs w:val="21"/>
          <w:highlight w:val="none"/>
          <w:lang w:eastAsia="zh-CN"/>
        </w:rPr>
        <w:t>九</w:t>
      </w:r>
      <w:r>
        <w:rPr>
          <w:rFonts w:hint="eastAsia" w:ascii="宋体" w:hAnsi="宋体" w:eastAsia="宋体" w:cs="宋体"/>
          <w:b/>
          <w:bCs/>
          <w:color w:val="auto"/>
          <w:kern w:val="2"/>
          <w:sz w:val="21"/>
          <w:szCs w:val="21"/>
          <w:highlight w:val="none"/>
        </w:rPr>
        <w:t>、确定第二阶段合同价格方式：</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由采购人根据实际采购数量和第一阶段入围承诺综合优惠率确定</w:t>
      </w:r>
      <w:r>
        <w:rPr>
          <w:rFonts w:hint="eastAsia" w:ascii="宋体" w:hAnsi="宋体" w:eastAsia="宋体"/>
          <w:color w:val="auto"/>
          <w:kern w:val="2"/>
          <w:sz w:val="21"/>
          <w:szCs w:val="21"/>
          <w:highlight w:val="none"/>
        </w:rPr>
        <w:t>第一阶段形成的协议价格为第二阶段成交价格的最高限价，采购人可与入围供应商就价格、服务等方面内容进行协商，以获得更大优惠</w:t>
      </w:r>
      <w:r>
        <w:rPr>
          <w:rFonts w:hint="eastAsia" w:ascii="宋体" w:hAnsi="宋体" w:eastAsia="宋体" w:cs="宋体"/>
          <w:color w:val="auto"/>
          <w:kern w:val="2"/>
          <w:sz w:val="21"/>
          <w:szCs w:val="21"/>
          <w:highlight w:val="none"/>
        </w:rPr>
        <w:t xml:space="preserve">。第二阶段合同中应列明实际采购数量或者计量方式，包括服务项目用于计算合同价的工日数、服务工作量等详细工作量清单。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本项目不收取履约保证金。</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bookmarkStart w:id="98" w:name="OLE_LINK3"/>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一</w:t>
      </w:r>
      <w:r>
        <w:rPr>
          <w:rFonts w:hint="eastAsia" w:ascii="宋体" w:hAnsi="宋体" w:eastAsia="宋体" w:cs="宋体"/>
          <w:b/>
          <w:bCs/>
          <w:color w:val="auto"/>
          <w:kern w:val="2"/>
          <w:sz w:val="21"/>
          <w:szCs w:val="21"/>
          <w:highlight w:val="none"/>
        </w:rPr>
        <w:t>、入围供应商清退和补充规则</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1、除剩余入围供应商不足入围供应商总数70%且影响框架协议执行的情形外，封闭式框架协议有效期内，征集人不得补充征集供应商。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征集人补充征集供应的，补充征集规则应当在框架协议中约定，补充征集的条件、程序、评审方法和淘汰比例应当与初次征集相同。补充征集应当遵守原封闭式框架协议的有效期。补充征集期间，原封闭式框架协议继续履行。</w:t>
      </w:r>
    </w:p>
    <w:bookmarkEnd w:id="98"/>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二</w:t>
      </w:r>
      <w:r>
        <w:rPr>
          <w:rFonts w:hint="eastAsia" w:ascii="宋体" w:hAnsi="宋体" w:eastAsia="宋体" w:cs="宋体"/>
          <w:b/>
          <w:bCs/>
          <w:color w:val="auto"/>
          <w:kern w:val="2"/>
          <w:sz w:val="21"/>
          <w:szCs w:val="21"/>
          <w:highlight w:val="none"/>
        </w:rPr>
        <w:t>、协议方的权利和义务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1、甲方的权利、义务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（1）有权派出监督人员对乙方的业务开展情况和工作质量、廉政纪律执行情况进行全程监督。</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（2）有权随时了解乙方的</w:t>
      </w:r>
      <w:r>
        <w:rPr>
          <w:rFonts w:hint="eastAsia" w:ascii="宋体" w:hAnsi="宋体" w:cs="宋体"/>
          <w:color w:val="auto"/>
          <w:kern w:val="2"/>
          <w:sz w:val="21"/>
          <w:szCs w:val="21"/>
          <w:highlight w:val="none"/>
          <w:lang w:eastAsia="zh-CN"/>
        </w:rPr>
        <w:t>印刷</w:t>
      </w:r>
      <w:r>
        <w:rPr>
          <w:rFonts w:hint="eastAsia" w:ascii="宋体" w:hAnsi="宋体" w:eastAsia="宋体" w:cs="宋体"/>
          <w:color w:val="auto"/>
          <w:kern w:val="2"/>
          <w:sz w:val="21"/>
          <w:szCs w:val="21"/>
          <w:highlight w:val="none"/>
        </w:rPr>
        <w:t>服务工作方案和进度并可提出意见和建议。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（3）发现乙方有违规违纪问题可单方面解除合同。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2、乙方的权利、义务</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（1）乙方应保证所提供服务在使用时不会侵犯任何第三方的</w:t>
      </w:r>
      <w:r>
        <w:rPr>
          <w:rFonts w:hint="eastAsia" w:ascii="宋体" w:hAnsi="宋体" w:cs="宋体"/>
          <w:color w:val="auto"/>
          <w:kern w:val="2"/>
          <w:sz w:val="21"/>
          <w:szCs w:val="21"/>
          <w:highlight w:val="none"/>
          <w:lang w:eastAsia="zh-CN"/>
        </w:rPr>
        <w:t>知识产权、</w:t>
      </w:r>
      <w:r>
        <w:rPr>
          <w:rFonts w:hint="eastAsia" w:ascii="宋体" w:hAnsi="宋体" w:eastAsia="宋体" w:cs="宋体"/>
          <w:color w:val="auto"/>
          <w:kern w:val="2"/>
          <w:sz w:val="21"/>
          <w:szCs w:val="21"/>
          <w:highlight w:val="none"/>
        </w:rPr>
        <w:t>专利权、商标权、工业设计权或者其他权利。</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（2）乙方应保证所提供服务的所有权完全属于乙方且无任何抵押、质押、查封等产权瑕疵。</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（3）入围供应商必须在入围通知书发出之日起</w:t>
      </w:r>
      <w:r>
        <w:rPr>
          <w:rFonts w:hint="eastAsia" w:ascii="宋体" w:hAnsi="宋体" w:cs="宋体"/>
          <w:color w:val="auto"/>
          <w:kern w:val="2"/>
          <w:sz w:val="21"/>
          <w:szCs w:val="21"/>
          <w:highlight w:val="none"/>
          <w:lang w:val="en-US" w:eastAsia="zh-CN"/>
        </w:rPr>
        <w:t>25</w:t>
      </w:r>
      <w:r>
        <w:rPr>
          <w:rFonts w:hint="eastAsia" w:ascii="宋体" w:hAnsi="宋体" w:eastAsia="宋体" w:cs="宋体"/>
          <w:color w:val="auto"/>
          <w:kern w:val="2"/>
          <w:sz w:val="21"/>
          <w:szCs w:val="21"/>
          <w:highlight w:val="none"/>
        </w:rPr>
        <w:t>日内与</w:t>
      </w:r>
      <w:r>
        <w:rPr>
          <w:rFonts w:hint="eastAsia" w:ascii="宋体" w:hAnsi="宋体" w:cs="宋体"/>
          <w:color w:val="auto"/>
          <w:kern w:val="2"/>
          <w:sz w:val="21"/>
          <w:szCs w:val="21"/>
          <w:highlight w:val="none"/>
          <w:lang w:eastAsia="zh-CN"/>
        </w:rPr>
        <w:t>征集人</w:t>
      </w:r>
      <w:r>
        <w:rPr>
          <w:rFonts w:hint="eastAsia" w:ascii="宋体" w:hAnsi="宋体" w:eastAsia="宋体" w:cs="宋体"/>
          <w:color w:val="auto"/>
          <w:kern w:val="2"/>
          <w:sz w:val="21"/>
          <w:szCs w:val="21"/>
          <w:highlight w:val="none"/>
        </w:rPr>
        <w:t>签订《202</w:t>
      </w:r>
      <w:r>
        <w:rPr>
          <w:rFonts w:hint="eastAsia" w:ascii="宋体" w:hAnsi="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-202</w:t>
      </w:r>
      <w:r>
        <w:rPr>
          <w:rFonts w:hint="eastAsia" w:ascii="宋体" w:hAnsi="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年度宾阳县预算单位印刷服务框架协议采购框架协议》，否则视为放弃</w:t>
      </w:r>
      <w:r>
        <w:rPr>
          <w:rFonts w:hint="eastAsia" w:ascii="宋体" w:hAnsi="宋体" w:cs="宋体"/>
          <w:color w:val="auto"/>
          <w:kern w:val="2"/>
          <w:sz w:val="21"/>
          <w:szCs w:val="21"/>
          <w:highlight w:val="none"/>
          <w:lang w:eastAsia="zh-CN"/>
        </w:rPr>
        <w:t>入围</w:t>
      </w:r>
      <w:r>
        <w:rPr>
          <w:rFonts w:hint="eastAsia" w:ascii="宋体" w:hAnsi="宋体" w:eastAsia="宋体" w:cs="宋体"/>
          <w:color w:val="auto"/>
          <w:kern w:val="2"/>
          <w:sz w:val="21"/>
          <w:szCs w:val="21"/>
          <w:highlight w:val="none"/>
        </w:rPr>
        <w:t>资格。</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三</w:t>
      </w:r>
      <w:r>
        <w:rPr>
          <w:rFonts w:hint="eastAsia" w:ascii="宋体" w:hAnsi="宋体" w:eastAsia="宋体" w:cs="宋体"/>
          <w:b/>
          <w:bCs/>
          <w:color w:val="auto"/>
          <w:kern w:val="2"/>
          <w:sz w:val="21"/>
          <w:szCs w:val="21"/>
          <w:highlight w:val="none"/>
        </w:rPr>
        <w:t>、需要约定的其他事项：</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1．乙方不得将甲方及采购人委托的印刷服务工作转交第三方完成。</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2．乙方在接受委托任务后应积极主动地与甲方联系，落实具体事宜。</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3．乙方应提供能证明其按照合同约定数量或者工作量清单履约的相关记录或者凭证，作为验收资料一并存档。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四</w:t>
      </w:r>
      <w:r>
        <w:rPr>
          <w:rFonts w:hint="eastAsia" w:ascii="宋体" w:hAnsi="宋体" w:eastAsia="宋体" w:cs="宋体"/>
          <w:b/>
          <w:bCs/>
          <w:color w:val="auto"/>
          <w:kern w:val="2"/>
          <w:sz w:val="21"/>
          <w:szCs w:val="21"/>
          <w:highlight w:val="none"/>
        </w:rPr>
        <w:t>、违约责任</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乙方有下列情形之一，甲方有权解除与其签订的封闭式框架协议：</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恶意串通谋取入围或者合同成交的；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提供虚假材料谋取入围或者合同成交的；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无正当理由拒不接受合同授予的；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不履行合同义务或者履行合同义务不符合约定，经采购人请求履行后仍不履行或者仍未按约定 履行的；</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封闭式框架协议有效期内，因违法行为被禁止或限制参加政府采购活动的； </w:t>
      </w:r>
    </w:p>
    <w:p>
      <w:pPr>
        <w:keepNext w:val="0"/>
        <w:keepLines w:val="0"/>
        <w:pageBreakBefore w:val="0"/>
        <w:widowControl w:val="0"/>
        <w:numPr>
          <w:ilvl w:val="0"/>
          <w:numId w:val="5"/>
        </w:numPr>
        <w:kinsoku/>
        <w:wordWrap/>
        <w:overflowPunct/>
        <w:topLinePunct w:val="0"/>
        <w:autoSpaceDE/>
        <w:autoSpaceDN/>
        <w:bidi w:val="0"/>
        <w:snapToGrid w:val="0"/>
        <w:spacing w:beforeAutospacing="0" w:afterAutospacing="0" w:line="360" w:lineRule="auto"/>
        <w:ind w:left="0"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封闭式框架协议约定的其他情形。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被取消入围资格或者被解除封闭式框架协议的供应商不得参加同一封闭式框架协议补充征集，或者重新申请加入同一开放式框架协议。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五</w:t>
      </w:r>
      <w:r>
        <w:rPr>
          <w:rFonts w:hint="eastAsia" w:ascii="宋体" w:hAnsi="宋体" w:eastAsia="宋体" w:cs="宋体"/>
          <w:b/>
          <w:bCs/>
          <w:color w:val="auto"/>
          <w:kern w:val="2"/>
          <w:sz w:val="21"/>
          <w:szCs w:val="21"/>
          <w:highlight w:val="none"/>
        </w:rPr>
        <w:t>、不可抗力事件处理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1、在封闭式框架协议有效期内，乙方因不可抗力事件导致不能履行封闭式框架协议，不予延长封闭式框架协议履行期。 乙方因不可抗力事件导致不能履行采购人合同的，依照乙方与采购人合同约定办理。</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2、甲方因不可抗力事件影响乙方封闭式框架协议履行期的，可适当延长乙方封闭式框架协议履行期；</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3、不可抗力事件发生后，应立即通知对方，并寄送有关权威机构出具的证明。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4、不可抗力事件延续一百二十天以上，双方应通过友好协商，确定是否继续履行封闭式框架协议。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六</w:t>
      </w:r>
      <w:r>
        <w:rPr>
          <w:rFonts w:hint="eastAsia" w:ascii="宋体" w:hAnsi="宋体" w:eastAsia="宋体" w:cs="宋体"/>
          <w:b/>
          <w:bCs/>
          <w:color w:val="auto"/>
          <w:kern w:val="2"/>
          <w:sz w:val="21"/>
          <w:szCs w:val="21"/>
          <w:highlight w:val="none"/>
        </w:rPr>
        <w:t>、签订本协议依据</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1、征集文件；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2、乙方提供的响应文件；</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、入围通知书。</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1" w:firstLineChars="200"/>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十</w:t>
      </w:r>
      <w:r>
        <w:rPr>
          <w:rFonts w:hint="eastAsia" w:ascii="宋体" w:hAnsi="宋体" w:cs="宋体"/>
          <w:b/>
          <w:bCs/>
          <w:color w:val="auto"/>
          <w:kern w:val="2"/>
          <w:sz w:val="21"/>
          <w:szCs w:val="21"/>
          <w:highlight w:val="none"/>
          <w:lang w:eastAsia="zh-CN"/>
        </w:rPr>
        <w:t>七</w:t>
      </w:r>
      <w:r>
        <w:rPr>
          <w:rFonts w:hint="eastAsia" w:ascii="宋体" w:hAnsi="宋体" w:eastAsia="宋体" w:cs="宋体"/>
          <w:b/>
          <w:bCs/>
          <w:color w:val="auto"/>
          <w:kern w:val="2"/>
          <w:sz w:val="21"/>
          <w:szCs w:val="21"/>
          <w:highlight w:val="none"/>
        </w:rPr>
        <w:t xml:space="preserve">、协议生效及其它 </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1．协议经双方法定代表人或授权委托代理人签字并加盖单位公章后生效。</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2．协议执行中，如需修改或补充协议内容，由双方协商另签署书面修改或补充协议作为主协议不可分割的一部分执行。</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当事人一方要求变更或解除协议时，应当在变更或解除协议前5个工作日通知对方，因变更或解除协议使一方遭受损失的，除依法可以免除的责任外，应由责任方负责赔偿。变更或解除协议的通知必须采取书面形式，新的协议未达成之前，原协议仍然有效，但原协议已经解除的除外。</w:t>
      </w:r>
    </w:p>
    <w:p>
      <w:pPr>
        <w:keepNext w:val="0"/>
        <w:keepLines w:val="0"/>
        <w:pageBreakBefore w:val="0"/>
        <w:widowControl w:val="0"/>
        <w:kinsoku/>
        <w:wordWrap/>
        <w:overflowPunct/>
        <w:topLinePunct w:val="0"/>
        <w:autoSpaceDE/>
        <w:autoSpaceDN/>
        <w:bidi w:val="0"/>
        <w:snapToGrid w:val="0"/>
        <w:spacing w:beforeAutospacing="0" w:afterAutospacing="0" w:line="360" w:lineRule="auto"/>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4．本协议一式</w:t>
      </w:r>
      <w:r>
        <w:rPr>
          <w:rFonts w:hint="eastAsia" w:ascii="宋体" w:hAnsi="宋体" w:cs="宋体"/>
          <w:color w:val="auto"/>
          <w:kern w:val="2"/>
          <w:sz w:val="21"/>
          <w:szCs w:val="21"/>
          <w:highlight w:val="none"/>
          <w:lang w:eastAsia="zh-CN"/>
        </w:rPr>
        <w:t>贰</w:t>
      </w:r>
      <w:r>
        <w:rPr>
          <w:rFonts w:hint="eastAsia" w:ascii="宋体" w:hAnsi="宋体" w:eastAsia="宋体" w:cs="宋体"/>
          <w:color w:val="auto"/>
          <w:kern w:val="2"/>
          <w:sz w:val="21"/>
          <w:szCs w:val="21"/>
          <w:highlight w:val="none"/>
        </w:rPr>
        <w:t>份，甲方、乙方各执一份，</w:t>
      </w:r>
      <w:r>
        <w:rPr>
          <w:rFonts w:hint="eastAsia" w:ascii="宋体" w:hAnsi="宋体" w:eastAsia="宋体" w:cs="宋体"/>
          <w:color w:val="auto"/>
          <w:kern w:val="2"/>
          <w:sz w:val="21"/>
          <w:szCs w:val="21"/>
          <w:highlight w:val="none"/>
          <w:lang w:eastAsia="zh-CN"/>
        </w:rPr>
        <w:t>每</w:t>
      </w:r>
      <w:r>
        <w:rPr>
          <w:rFonts w:hint="eastAsia" w:ascii="宋体" w:hAnsi="宋体" w:eastAsia="宋体" w:cs="宋体"/>
          <w:color w:val="auto"/>
          <w:kern w:val="2"/>
          <w:sz w:val="21"/>
          <w:szCs w:val="21"/>
          <w:highlight w:val="none"/>
        </w:rPr>
        <w:t>份</w:t>
      </w:r>
      <w:r>
        <w:rPr>
          <w:rFonts w:hint="eastAsia" w:ascii="宋体" w:hAnsi="宋体" w:eastAsia="宋体" w:cs="宋体"/>
          <w:color w:val="auto"/>
          <w:kern w:val="2"/>
          <w:sz w:val="21"/>
          <w:szCs w:val="21"/>
          <w:highlight w:val="none"/>
          <w:lang w:eastAsia="zh-CN"/>
        </w:rPr>
        <w:t>均</w:t>
      </w:r>
      <w:r>
        <w:rPr>
          <w:rFonts w:hint="eastAsia" w:ascii="宋体" w:hAnsi="宋体" w:eastAsia="宋体" w:cs="宋体"/>
          <w:color w:val="auto"/>
          <w:kern w:val="2"/>
          <w:sz w:val="21"/>
          <w:szCs w:val="21"/>
          <w:highlight w:val="none"/>
        </w:rPr>
        <w:t xml:space="preserve">具有同等法律效力。 </w:t>
      </w:r>
    </w:p>
    <w:p>
      <w:pPr>
        <w:pStyle w:val="2"/>
        <w:keepNext w:val="0"/>
        <w:keepLines w:val="0"/>
        <w:pageBreakBefore w:val="0"/>
        <w:kinsoku/>
        <w:wordWrap/>
        <w:overflowPunct/>
        <w:topLinePunct w:val="0"/>
        <w:autoSpaceDE/>
        <w:autoSpaceDN/>
        <w:bidi w:val="0"/>
        <w:spacing w:line="360" w:lineRule="auto"/>
        <w:rPr>
          <w:rFonts w:hint="eastAsia"/>
          <w:color w:val="auto"/>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u w:val="single"/>
        </w:rPr>
      </w:pPr>
      <w:r>
        <w:rPr>
          <w:rFonts w:hint="eastAsia" w:hAnsi="宋体"/>
          <w:color w:val="auto"/>
          <w:szCs w:val="21"/>
          <w:highlight w:val="none"/>
        </w:rPr>
        <w:t>甲方：</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乙方：</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地址：</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u w:val="single"/>
        </w:rPr>
        <w:t xml:space="preserve">  </w:t>
      </w:r>
      <w:r>
        <w:rPr>
          <w:rFonts w:hint="eastAsia" w:hAnsi="宋体"/>
          <w:color w:val="auto"/>
          <w:szCs w:val="21"/>
          <w:highlight w:val="none"/>
        </w:rPr>
        <w:t xml:space="preserve">   地址：</w:t>
      </w:r>
      <w:r>
        <w:rPr>
          <w:rFonts w:hint="eastAsia" w:hAnsi="宋体"/>
          <w:color w:val="auto"/>
          <w:szCs w:val="21"/>
          <w:highlight w:val="none"/>
          <w:u w:val="single"/>
        </w:rPr>
        <w:t xml:space="preserve">                                    </w:t>
      </w:r>
      <w:r>
        <w:rPr>
          <w:rFonts w:hint="eastAsia" w:hAnsi="宋体"/>
          <w:color w:val="auto"/>
          <w:szCs w:val="21"/>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szCs w:val="21"/>
          <w:highlight w:val="none"/>
        </w:rPr>
      </w:pPr>
      <w:r>
        <w:rPr>
          <w:rFonts w:hint="eastAsia" w:hAnsi="宋体"/>
          <w:color w:val="auto"/>
          <w:szCs w:val="21"/>
          <w:highlight w:val="none"/>
        </w:rPr>
        <w:t>法定代表人：</w:t>
      </w:r>
      <w:r>
        <w:rPr>
          <w:rFonts w:hint="eastAsia" w:hAnsi="宋体"/>
          <w:color w:val="auto"/>
          <w:szCs w:val="21"/>
          <w:highlight w:val="none"/>
          <w:u w:val="single"/>
        </w:rPr>
        <w:t xml:space="preserve">                              </w:t>
      </w:r>
      <w:r>
        <w:rPr>
          <w:rFonts w:hint="eastAsia" w:hAnsi="宋体"/>
          <w:color w:val="auto"/>
          <w:szCs w:val="21"/>
          <w:highlight w:val="none"/>
        </w:rPr>
        <w:t xml:space="preserve">    法定代表人：</w:t>
      </w:r>
      <w:r>
        <w:rPr>
          <w:rFonts w:hint="eastAsia" w:hAnsi="宋体"/>
          <w:color w:val="auto"/>
          <w:szCs w:val="21"/>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委托代理人：</w:t>
      </w:r>
      <w:r>
        <w:rPr>
          <w:rFonts w:hint="eastAsia" w:hAnsi="宋体"/>
          <w:color w:val="auto"/>
          <w:highlight w:val="none"/>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传真：</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int="eastAsia" w:hAnsi="宋体"/>
          <w:color w:val="auto"/>
          <w:highlight w:val="none"/>
        </w:rPr>
        <w:t xml:space="preserve">    电话：</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olor w:val="auto"/>
          <w:highlight w:val="none"/>
        </w:rPr>
      </w:pPr>
      <w:r>
        <w:rPr>
          <w:rFonts w:hint="eastAsia" w:hAnsi="宋体"/>
          <w:color w:val="auto"/>
          <w:highlight w:val="none"/>
        </w:rPr>
        <w:t>邮政编码：</w:t>
      </w:r>
      <w:r>
        <w:rPr>
          <w:rFonts w:hint="eastAsia" w:hAnsi="宋体"/>
          <w:color w:val="auto"/>
          <w:highlight w:val="none"/>
          <w:u w:val="single"/>
        </w:rPr>
        <w:t xml:space="preserve">                                </w:t>
      </w:r>
      <w:r>
        <w:rPr>
          <w:rFonts w:hint="eastAsia" w:hAnsi="宋体"/>
          <w:color w:val="auto"/>
          <w:highlight w:val="none"/>
        </w:rPr>
        <w:t xml:space="preserve">    传真：</w:t>
      </w:r>
      <w:r>
        <w:rPr>
          <w:rFonts w:hint="eastAsia" w:hAnsi="宋体"/>
          <w:color w:val="auto"/>
          <w:highlight w:val="none"/>
          <w:u w:val="single"/>
        </w:rPr>
        <w:t xml:space="preserve">                                    </w:t>
      </w:r>
      <w:r>
        <w:rPr>
          <w:rFonts w:hint="eastAsia" w:hAnsi="宋体"/>
          <w:color w:val="auto"/>
          <w:highlight w:val="none"/>
        </w:rPr>
        <w:t xml:space="preserve">    </w:t>
      </w: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p>
    <w:p>
      <w:pPr>
        <w:pStyle w:val="18"/>
        <w:keepNext w:val="0"/>
        <w:keepLines w:val="0"/>
        <w:pageBreakBefore w:val="0"/>
        <w:widowControl w:val="0"/>
        <w:kinsoku/>
        <w:wordWrap/>
        <w:overflowPunct/>
        <w:topLinePunct w:val="0"/>
        <w:autoSpaceDE/>
        <w:autoSpaceDN/>
        <w:bidi w:val="0"/>
        <w:adjustRightInd/>
        <w:snapToGrid/>
        <w:spacing w:line="360" w:lineRule="auto"/>
        <w:textAlignment w:val="auto"/>
        <w:rPr>
          <w:color w:val="auto"/>
          <w:szCs w:val="21"/>
          <w:highlight w:val="none"/>
        </w:rPr>
      </w:pPr>
      <w:r>
        <w:rPr>
          <w:rFonts w:hint="eastAsia"/>
          <w:color w:val="auto"/>
          <w:szCs w:val="21"/>
          <w:highlight w:val="none"/>
        </w:rPr>
        <w:t>协议签订</w:t>
      </w:r>
      <w:r>
        <w:rPr>
          <w:rFonts w:hint="eastAsia"/>
          <w:color w:val="auto"/>
          <w:highlight w:val="none"/>
        </w:rPr>
        <w:t>地点</w:t>
      </w:r>
      <w:r>
        <w:rPr>
          <w:rFonts w:hint="eastAsia"/>
          <w:color w:val="auto"/>
          <w:szCs w:val="21"/>
          <w:highlight w:val="none"/>
        </w:rPr>
        <w:t>：</w:t>
      </w:r>
      <w:r>
        <w:rPr>
          <w:rFonts w:hint="eastAsia" w:hAnsi="宋体"/>
          <w:color w:val="auto"/>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协议签订时间：</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spacing w:line="360" w:lineRule="auto"/>
        <w:ind w:left="1604" w:leftChars="152" w:hanging="1285" w:hangingChars="400"/>
        <w:jc w:val="center"/>
        <w:rPr>
          <w:rFonts w:hint="eastAsia" w:ascii="宋体" w:cs="宋体"/>
          <w:b/>
          <w:bCs/>
          <w:color w:val="auto"/>
          <w:kern w:val="0"/>
          <w:sz w:val="32"/>
          <w:szCs w:val="32"/>
          <w:highlight w:val="none"/>
          <w:lang w:val="en-US" w:eastAsia="zh-CN"/>
        </w:rPr>
      </w:pPr>
    </w:p>
    <w:p>
      <w:pPr>
        <w:keepNext w:val="0"/>
        <w:keepLines w:val="0"/>
        <w:pageBreakBefore w:val="0"/>
        <w:kinsoku/>
        <w:wordWrap/>
        <w:overflowPunct/>
        <w:topLinePunct w:val="0"/>
        <w:autoSpaceDE/>
        <w:autoSpaceDN/>
        <w:bidi w:val="0"/>
        <w:spacing w:line="360" w:lineRule="auto"/>
        <w:jc w:val="both"/>
        <w:rPr>
          <w:rFonts w:hint="eastAsia"/>
          <w:sz w:val="36"/>
          <w:szCs w:val="36"/>
        </w:rPr>
      </w:pPr>
    </w:p>
    <w:p>
      <w:pPr>
        <w:spacing w:line="440" w:lineRule="exact"/>
        <w:ind w:firstLine="720" w:firstLineChars="200"/>
        <w:jc w:val="center"/>
        <w:rPr>
          <w:rFonts w:hint="eastAsia"/>
          <w:sz w:val="36"/>
          <w:szCs w:val="36"/>
        </w:rPr>
      </w:pPr>
    </w:p>
    <w:p>
      <w:pPr>
        <w:spacing w:line="440" w:lineRule="exact"/>
        <w:ind w:firstLine="720" w:firstLineChars="200"/>
        <w:jc w:val="center"/>
        <w:rPr>
          <w:rFonts w:hint="eastAsia"/>
          <w:sz w:val="36"/>
          <w:szCs w:val="36"/>
        </w:rPr>
      </w:pPr>
    </w:p>
    <w:p>
      <w:pPr>
        <w:pStyle w:val="40"/>
        <w:rPr>
          <w:rFonts w:hint="eastAsia" w:ascii="宋体" w:hAnsi="宋体" w:eastAsia="宋体" w:cs="宋体"/>
          <w:color w:val="auto"/>
          <w:kern w:val="0"/>
          <w:sz w:val="21"/>
          <w:szCs w:val="21"/>
          <w:highlight w:val="none"/>
          <w:lang w:eastAsia="zh-CN"/>
        </w:rPr>
      </w:pPr>
      <w:r>
        <w:rPr>
          <w:rFonts w:hint="eastAsia" w:ascii="宋体" w:hAnsi="宋体" w:cs="宋体"/>
          <w:b/>
          <w:bCs/>
          <w:sz w:val="52"/>
        </w:rPr>
        <w:br w:type="page"/>
      </w:r>
    </w:p>
    <w:p>
      <w:pPr>
        <w:pStyle w:val="18"/>
        <w:jc w:val="center"/>
        <w:rPr>
          <w:rFonts w:hint="eastAsia" w:ascii="黑体" w:eastAsia="黑体"/>
          <w:b/>
          <w:color w:val="auto"/>
          <w:sz w:val="32"/>
          <w:highlight w:val="none"/>
        </w:rPr>
      </w:pPr>
      <w:r>
        <w:rPr>
          <w:rFonts w:hint="eastAsia" w:ascii="黑体" w:eastAsia="黑体"/>
          <w:b/>
          <w:color w:val="auto"/>
          <w:sz w:val="32"/>
          <w:highlight w:val="none"/>
        </w:rPr>
        <w:t>202</w:t>
      </w:r>
      <w:r>
        <w:rPr>
          <w:rFonts w:hint="eastAsia" w:ascii="黑体" w:eastAsia="黑体"/>
          <w:b/>
          <w:color w:val="auto"/>
          <w:sz w:val="32"/>
          <w:highlight w:val="none"/>
          <w:lang w:val="en-US" w:eastAsia="zh-CN"/>
        </w:rPr>
        <w:t>6</w:t>
      </w:r>
      <w:r>
        <w:rPr>
          <w:rFonts w:hint="eastAsia" w:ascii="黑体" w:eastAsia="黑体"/>
          <w:b/>
          <w:color w:val="auto"/>
          <w:sz w:val="32"/>
          <w:highlight w:val="none"/>
        </w:rPr>
        <w:t>-202</w:t>
      </w:r>
      <w:r>
        <w:rPr>
          <w:rFonts w:hint="eastAsia" w:ascii="黑体" w:eastAsia="黑体"/>
          <w:b/>
          <w:color w:val="auto"/>
          <w:sz w:val="32"/>
          <w:highlight w:val="none"/>
          <w:lang w:val="en-US" w:eastAsia="zh-CN"/>
        </w:rPr>
        <w:t>7</w:t>
      </w:r>
      <w:r>
        <w:rPr>
          <w:rFonts w:hint="eastAsia" w:ascii="黑体" w:eastAsia="黑体"/>
          <w:b/>
          <w:color w:val="auto"/>
          <w:sz w:val="32"/>
          <w:highlight w:val="none"/>
        </w:rPr>
        <w:t>年度宾阳县预算单位印刷服务框架协议采购</w:t>
      </w:r>
    </w:p>
    <w:p>
      <w:pPr>
        <w:pStyle w:val="18"/>
        <w:jc w:val="center"/>
        <w:rPr>
          <w:rFonts w:ascii="黑体" w:eastAsia="黑体"/>
          <w:b/>
          <w:color w:val="auto"/>
          <w:sz w:val="32"/>
          <w:highlight w:val="none"/>
        </w:rPr>
      </w:pPr>
      <w:r>
        <w:rPr>
          <w:rFonts w:hint="eastAsia" w:ascii="黑体" w:eastAsia="黑体"/>
          <w:b/>
          <w:color w:val="auto"/>
          <w:sz w:val="32"/>
          <w:highlight w:val="none"/>
          <w:lang w:eastAsia="zh-CN"/>
        </w:rPr>
        <w:t>第二阶段采购</w:t>
      </w:r>
      <w:r>
        <w:rPr>
          <w:rFonts w:hint="eastAsia" w:ascii="黑体" w:eastAsia="黑体"/>
          <w:b/>
          <w:color w:val="auto"/>
          <w:sz w:val="32"/>
          <w:highlight w:val="none"/>
        </w:rPr>
        <w:t>合同</w:t>
      </w:r>
      <w:r>
        <w:rPr>
          <w:rFonts w:hint="eastAsia" w:ascii="黑体" w:eastAsia="黑体"/>
          <w:b/>
          <w:color w:val="auto"/>
          <w:sz w:val="32"/>
          <w:highlight w:val="none"/>
          <w:lang w:eastAsia="zh-CN"/>
        </w:rPr>
        <w:t>文本</w:t>
      </w:r>
      <w:r>
        <w:rPr>
          <w:rFonts w:hint="eastAsia" w:ascii="黑体" w:eastAsia="黑体"/>
          <w:b/>
          <w:color w:val="auto"/>
          <w:sz w:val="32"/>
          <w:highlight w:val="none"/>
        </w:rPr>
        <w:t>（格式）</w:t>
      </w:r>
    </w:p>
    <w:p>
      <w:pPr>
        <w:spacing w:line="400" w:lineRule="exact"/>
        <w:rPr>
          <w:rFonts w:hint="eastAsia"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名称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w:t>
      </w:r>
      <w:r>
        <w:rPr>
          <w:rFonts w:hint="eastAsia" w:ascii="宋体" w:hAnsi="宋体" w:cs="宋体"/>
          <w:color w:val="auto"/>
          <w:sz w:val="21"/>
          <w:szCs w:val="21"/>
          <w:highlight w:val="none"/>
          <w:lang w:eastAsia="zh-CN"/>
        </w:rPr>
        <w:t>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（服务对象、采购人）</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（入围供应商）</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jc w:val="left"/>
        <w:textAlignment w:val="auto"/>
        <w:rPr>
          <w:rFonts w:hint="eastAsia"/>
          <w:color w:val="auto"/>
          <w:highlight w:val="none"/>
        </w:rPr>
      </w:pPr>
      <w:r>
        <w:rPr>
          <w:rFonts w:hint="eastAsia" w:ascii="宋体" w:hAnsi="宋体" w:eastAsia="宋体" w:cs="宋体"/>
          <w:color w:val="auto"/>
          <w:sz w:val="21"/>
          <w:szCs w:val="21"/>
          <w:highlight w:val="none"/>
        </w:rPr>
        <w:t>根据《中华人民共和国政府采购法》《中华人民共和国政府采购法实施条例》《中华人民共和国民法典》等法律、法规规定，</w:t>
      </w:r>
      <w:r>
        <w:rPr>
          <w:rFonts w:hint="eastAsia" w:ascii="Times New Roman" w:hAnsi="Times New Roman" w:eastAsia="宋体" w:cs="Times New Roman"/>
          <w:color w:val="auto"/>
          <w:highlight w:val="none"/>
        </w:rPr>
        <w:t>按照</w:t>
      </w:r>
      <w:r>
        <w:rPr>
          <w:rFonts w:hint="eastAsia" w:ascii="Times New Roman" w:hAnsi="Times New Roman" w:eastAsia="宋体" w:cs="Times New Roman"/>
          <w:color w:val="auto"/>
          <w:kern w:val="2"/>
          <w:sz w:val="21"/>
          <w:szCs w:val="24"/>
          <w:highlight w:val="none"/>
          <w:lang w:val="en-US" w:eastAsia="zh-CN" w:bidi="ar"/>
        </w:rPr>
        <w:t>并严格遵循</w:t>
      </w:r>
      <w:r>
        <w:rPr>
          <w:rFonts w:hint="eastAsia" w:ascii="Times New Roman" w:hAnsi="Times New Roman" w:eastAsia="宋体" w:cs="Times New Roman"/>
          <w:b/>
          <w:bCs/>
          <w:color w:val="auto"/>
          <w:kern w:val="2"/>
          <w:sz w:val="21"/>
          <w:szCs w:val="24"/>
          <w:highlight w:val="none"/>
          <w:lang w:val="en-US" w:eastAsia="zh-CN" w:bidi="ar"/>
        </w:rPr>
        <w:t>2026-2027年度宾阳县预算单位印刷服务框架协议采购</w:t>
      </w:r>
      <w:r>
        <w:rPr>
          <w:rFonts w:hint="eastAsia"/>
          <w:b/>
          <w:bCs/>
          <w:color w:val="auto"/>
          <w:highlight w:val="none"/>
          <w:lang w:val="en-US" w:eastAsia="zh-CN"/>
        </w:rPr>
        <w:t>的</w:t>
      </w:r>
      <w:r>
        <w:rPr>
          <w:rFonts w:hint="eastAsia" w:ascii="Times New Roman" w:hAnsi="Times New Roman" w:eastAsia="宋体" w:cs="Times New Roman"/>
          <w:b/>
          <w:bCs/>
          <w:color w:val="auto"/>
          <w:kern w:val="2"/>
          <w:sz w:val="21"/>
          <w:szCs w:val="24"/>
          <w:highlight w:val="none"/>
          <w:lang w:val="en-US" w:eastAsia="zh-CN" w:bidi="ar"/>
        </w:rPr>
        <w:t>征集文件、响应文件、印刷服务框架协议</w:t>
      </w:r>
      <w:r>
        <w:rPr>
          <w:rFonts w:hint="eastAsia"/>
          <w:color w:val="auto"/>
          <w:highlight w:val="none"/>
        </w:rPr>
        <w:t>，甲乙双方签订本合同。</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imes New Roman" w:hAnsi="Times New Roman" w:eastAsia="宋体" w:cs="Times New Roman"/>
          <w:b/>
          <w:bCs/>
          <w:color w:val="auto"/>
          <w:kern w:val="2"/>
          <w:sz w:val="21"/>
          <w:szCs w:val="24"/>
          <w:highlight w:val="none"/>
          <w:lang w:val="en-US" w:eastAsia="zh-CN" w:bidi="ar"/>
        </w:rPr>
      </w:pPr>
    </w:p>
    <w:p>
      <w:pPr>
        <w:keepNext w:val="0"/>
        <w:keepLines w:val="0"/>
        <w:widowControl/>
        <w:suppressLineNumbers w:val="0"/>
        <w:jc w:val="left"/>
        <w:rPr>
          <w:rFonts w:hint="eastAsia"/>
          <w:color w:val="auto"/>
          <w:highlight w:val="none"/>
        </w:rPr>
      </w:pPr>
      <w:r>
        <w:rPr>
          <w:rFonts w:hint="eastAsia" w:ascii="Times New Roman" w:hAnsi="Times New Roman" w:eastAsia="宋体" w:cs="Times New Roman"/>
          <w:b/>
          <w:bCs/>
          <w:color w:val="auto"/>
          <w:kern w:val="2"/>
          <w:sz w:val="21"/>
          <w:szCs w:val="24"/>
          <w:highlight w:val="none"/>
          <w:lang w:val="en-US" w:eastAsia="zh-CN" w:bidi="ar"/>
        </w:rPr>
        <w:t>一、 印刷服务项目、数量、价格</w:t>
      </w:r>
    </w:p>
    <w:p>
      <w:pPr>
        <w:keepNext w:val="0"/>
        <w:keepLines w:val="0"/>
        <w:pageBreakBefore w:val="0"/>
        <w:widowControl w:val="0"/>
        <w:kinsoku/>
        <w:wordWrap/>
        <w:overflowPunct/>
        <w:topLinePunct w:val="0"/>
        <w:autoSpaceDE/>
        <w:autoSpaceDN/>
        <w:bidi w:val="0"/>
        <w:spacing w:line="360" w:lineRule="exact"/>
        <w:ind w:left="0" w:firstLine="420" w:firstLineChars="200"/>
        <w:textAlignment w:val="auto"/>
        <w:rPr>
          <w:rFonts w:hint="eastAsia" w:ascii="宋体" w:hAnsi="宋体" w:eastAsia="宋体" w:cs="宋体"/>
          <w:color w:val="auto"/>
          <w:sz w:val="21"/>
          <w:szCs w:val="21"/>
          <w:highlight w:val="none"/>
        </w:rPr>
      </w:pPr>
    </w:p>
    <w:tbl>
      <w:tblPr>
        <w:tblStyle w:val="27"/>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731"/>
        <w:gridCol w:w="655"/>
        <w:gridCol w:w="1145"/>
        <w:gridCol w:w="941"/>
        <w:gridCol w:w="1923"/>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序号</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印刷服务项目</w:t>
            </w: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规格</w:t>
            </w: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汉仪书宋二S" w:hAnsi="汉仪书宋二S" w:eastAsia="汉仪书宋二S" w:cs="汉仪书宋二S"/>
                <w:color w:val="auto"/>
                <w:sz w:val="21"/>
                <w:szCs w:val="21"/>
                <w:highlight w:val="none"/>
                <w:lang w:val="en-US" w:eastAsia="zh-CN"/>
              </w:rPr>
              <w:t>①</w:t>
            </w: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firstLine="630" w:firstLineChars="300"/>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lang w:val="en-US" w:eastAsia="zh-CN"/>
              </w:rPr>
              <w:t>单价</w:t>
            </w:r>
          </w:p>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lang w:val="en-US" w:eastAsia="zh-CN"/>
              </w:rPr>
            </w:pPr>
            <w:r>
              <w:rPr>
                <w:rFonts w:hint="eastAsia" w:ascii="东文宋体" w:hAnsi="东文宋体" w:eastAsia="东文宋体" w:cs="东文宋体"/>
                <w:lang w:val="en-US" w:eastAsia="zh-CN"/>
              </w:rPr>
              <w:t>②</w:t>
            </w:r>
          </w:p>
          <w:p>
            <w:pPr>
              <w:pStyle w:val="2"/>
              <w:jc w:val="center"/>
              <w:rPr>
                <w:rFonts w:hint="eastAsia"/>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价格</w:t>
            </w:r>
            <w:r>
              <w:rPr>
                <w:rFonts w:hint="eastAsia" w:ascii="宋体" w:hAnsi="宋体" w:eastAsia="宋体" w:cs="宋体"/>
                <w:color w:val="auto"/>
                <w:sz w:val="21"/>
                <w:szCs w:val="21"/>
                <w:highlight w:val="none"/>
                <w:lang w:val="en-US" w:eastAsia="zh-CN"/>
              </w:rPr>
              <w:t>优惠率（%）</w:t>
            </w:r>
            <w:r>
              <w:rPr>
                <w:rFonts w:hint="eastAsia" w:ascii="汉仪书宋二S" w:hAnsi="汉仪书宋二S" w:eastAsia="汉仪书宋二S" w:cs="汉仪书宋二S"/>
                <w:color w:val="auto"/>
                <w:sz w:val="21"/>
                <w:szCs w:val="21"/>
                <w:highlight w:val="none"/>
                <w:lang w:val="en-US" w:eastAsia="zh-CN"/>
              </w:rPr>
              <w:t>③</w:t>
            </w: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center"/>
              <w:textAlignment w:val="auto"/>
              <w:rPr>
                <w:rFonts w:hint="eastAsia"/>
                <w:sz w:val="21"/>
                <w:szCs w:val="21"/>
                <w:lang w:val="en-US" w:eastAsia="zh-CN"/>
              </w:rPr>
            </w:pPr>
            <w:r>
              <w:rPr>
                <w:rFonts w:hint="eastAsia"/>
                <w:sz w:val="21"/>
                <w:szCs w:val="21"/>
                <w:lang w:val="en-US" w:eastAsia="zh-CN"/>
              </w:rPr>
              <w:t>价格小计（元）</w:t>
            </w:r>
          </w:p>
          <w:p>
            <w:pPr>
              <w:pStyle w:val="2"/>
              <w:ind w:left="0" w:leftChars="0" w:firstLine="0" w:firstLineChars="0"/>
              <w:jc w:val="center"/>
              <w:rPr>
                <w:rFonts w:hint="default"/>
                <w:lang w:val="en-US" w:eastAsia="zh-CN"/>
              </w:rPr>
            </w:pPr>
            <w:r>
              <w:rPr>
                <w:rFonts w:hint="eastAsia" w:ascii="汉仪书宋二S" w:hAnsi="汉仪书宋二S" w:eastAsia="汉仪书宋二S" w:cs="汉仪书宋二S"/>
                <w:sz w:val="21"/>
                <w:szCs w:val="21"/>
                <w:lang w:val="en-US" w:eastAsia="zh-CN"/>
              </w:rPr>
              <w:t>④</w:t>
            </w:r>
            <w:r>
              <w:rPr>
                <w:rFonts w:hint="eastAsia" w:ascii="宋体" w:hAnsi="宋体" w:eastAsia="宋体" w:cs="宋体"/>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①</w:t>
            </w:r>
            <w:r>
              <w:rPr>
                <w:rFonts w:hint="default" w:ascii="汉仪细圆B5" w:hAnsi="汉仪细圆B5" w:eastAsia="汉仪书宋二S" w:cs="汉仪细圆B5"/>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②</w:t>
            </w:r>
            <w:r>
              <w:rPr>
                <w:rFonts w:hint="default" w:ascii="汉仪细圆B5" w:hAnsi="汉仪细圆B5" w:eastAsia="汉仪书宋二S" w:cs="汉仪细圆B5"/>
                <w:color w:val="auto"/>
                <w:sz w:val="21"/>
                <w:szCs w:val="21"/>
                <w:highlight w:val="none"/>
                <w:lang w:val="en-US" w:eastAsia="zh-CN"/>
              </w:rPr>
              <w:t>×</w:t>
            </w:r>
            <w:r>
              <w:rPr>
                <w:rFonts w:hint="eastAsia" w:ascii="汉仪细圆B5" w:hAnsi="汉仪细圆B5" w:eastAsia="汉仪书宋二S" w:cs="汉仪细圆B5"/>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w:t>
            </w:r>
            <w:r>
              <w:rPr>
                <w:rFonts w:hint="eastAsia" w:ascii="汉仪方隶简" w:hAnsi="汉仪方隶简" w:eastAsia="汉仪方隶简" w:cs="汉仪方隶简"/>
                <w:color w:val="auto"/>
                <w:sz w:val="21"/>
                <w:szCs w:val="21"/>
                <w:highlight w:val="none"/>
                <w:lang w:val="en-US" w:eastAsia="zh-CN"/>
              </w:rPr>
              <w:t>－</w:t>
            </w:r>
            <w:r>
              <w:rPr>
                <w:rFonts w:hint="eastAsia" w:ascii="汉仪书宋二S" w:hAnsi="汉仪书宋二S" w:eastAsia="汉仪书宋二S" w:cs="汉仪书宋二S"/>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1</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4" w:hRule="atLeast"/>
          <w:jc w:val="center"/>
        </w:trPr>
        <w:tc>
          <w:tcPr>
            <w:tcW w:w="992"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3</w:t>
            </w:r>
          </w:p>
        </w:tc>
        <w:tc>
          <w:tcPr>
            <w:tcW w:w="173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default" w:ascii="宋体" w:hAnsi="宋体" w:eastAsia="宋体" w:cs="宋体"/>
                <w:color w:val="auto"/>
                <w:sz w:val="21"/>
                <w:szCs w:val="21"/>
                <w:highlight w:val="none"/>
                <w:lang w:val="en-US" w:eastAsia="zh-CN"/>
              </w:rPr>
            </w:pPr>
          </w:p>
        </w:tc>
        <w:tc>
          <w:tcPr>
            <w:tcW w:w="65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941"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1923"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c>
          <w:tcPr>
            <w:tcW w:w="2450" w:type="dxa"/>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ind w:left="0" w:firstLine="420" w:firstLineChars="200"/>
              <w:jc w:val="both"/>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9837" w:type="dxa"/>
            <w:gridSpan w:val="7"/>
            <w:tcBorders>
              <w:top w:val="single" w:color="auto" w:sz="4" w:space="0"/>
              <w:left w:val="single" w:color="auto" w:sz="4" w:space="0"/>
              <w:bottom w:val="single" w:color="auto" w:sz="4" w:space="0"/>
              <w:right w:val="single" w:color="auto" w:sz="4" w:space="0"/>
            </w:tcBorders>
            <w:vAlign w:val="center"/>
          </w:tcPr>
          <w:p>
            <w:pPr>
              <w:pStyle w:val="18"/>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合计</w:t>
            </w:r>
            <w:r>
              <w:rPr>
                <w:rFonts w:hint="eastAsia" w:hAnsi="宋体" w:cs="宋体"/>
                <w:color w:val="auto"/>
                <w:sz w:val="21"/>
                <w:szCs w:val="21"/>
                <w:highlight w:val="none"/>
                <w:lang w:val="en-US" w:eastAsia="zh-CN"/>
              </w:rPr>
              <w:t xml:space="preserve">价格：（大写）人民币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元（</w:t>
            </w:r>
            <w:r>
              <w:rPr>
                <w:rFonts w:hint="default" w:ascii="Arial" w:hAnsi="Arial" w:cs="Arial"/>
                <w:color w:val="auto"/>
                <w:sz w:val="21"/>
                <w:szCs w:val="21"/>
                <w:highlight w:val="none"/>
                <w:u w:val="none"/>
                <w:lang w:val="en-US"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p>
        </w:tc>
      </w:tr>
    </w:tbl>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二</w:t>
      </w: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 xml:space="preserve"> 服务</w:t>
      </w:r>
      <w:r>
        <w:rPr>
          <w:rFonts w:hint="eastAsia" w:ascii="宋体" w:hAnsi="宋体" w:cs="宋体"/>
          <w:b/>
          <w:color w:val="auto"/>
          <w:sz w:val="21"/>
          <w:szCs w:val="21"/>
          <w:highlight w:val="none"/>
          <w:lang w:eastAsia="zh-CN"/>
        </w:rPr>
        <w:t>条款</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00" w:lineRule="exact"/>
        <w:ind w:left="454" w:leftChars="216" w:firstLine="0" w:firstLineChars="0"/>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2"/>
          <w:sz w:val="21"/>
          <w:szCs w:val="24"/>
          <w:highlight w:val="none"/>
          <w:lang w:val="en-US" w:eastAsia="zh-CN" w:bidi="ar"/>
        </w:rPr>
        <w:t>具体内容见</w:t>
      </w:r>
      <w:r>
        <w:rPr>
          <w:rFonts w:hint="eastAsia"/>
          <w:color w:val="auto"/>
          <w:highlight w:val="none"/>
          <w:lang w:val="en-US" w:eastAsia="zh-CN"/>
        </w:rPr>
        <w:t>印刷服务清</w:t>
      </w:r>
      <w:r>
        <w:rPr>
          <w:rFonts w:hint="eastAsia" w:ascii="Times New Roman" w:hAnsi="Times New Roman" w:eastAsia="宋体" w:cs="Times New Roman"/>
          <w:color w:val="auto"/>
          <w:kern w:val="2"/>
          <w:sz w:val="21"/>
          <w:szCs w:val="24"/>
          <w:highlight w:val="none"/>
          <w:lang w:val="en-US" w:eastAsia="zh-CN" w:bidi="ar"/>
        </w:rPr>
        <w:t>单。</w:t>
      </w:r>
    </w:p>
    <w:p>
      <w:pPr>
        <w:keepNext w:val="0"/>
        <w:keepLines w:val="0"/>
        <w:pageBreakBefore w:val="0"/>
        <w:widowControl w:val="0"/>
        <w:kinsoku/>
        <w:wordWrap/>
        <w:overflowPunct/>
        <w:topLinePunct w:val="0"/>
        <w:autoSpaceDE/>
        <w:autoSpaceDN/>
        <w:bidi w:val="0"/>
        <w:adjustRightInd/>
        <w:spacing w:line="500" w:lineRule="exact"/>
        <w:ind w:firstLine="421"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cs="宋体"/>
          <w:b/>
          <w:color w:val="auto"/>
          <w:sz w:val="21"/>
          <w:szCs w:val="21"/>
          <w:highlight w:val="none"/>
          <w:lang w:eastAsia="zh-CN"/>
        </w:rPr>
        <w:t>三、</w:t>
      </w:r>
      <w:r>
        <w:rPr>
          <w:rFonts w:hint="eastAsia" w:ascii="宋体" w:hAnsi="宋体" w:eastAsia="宋体" w:cs="宋体"/>
          <w:b/>
          <w:color w:val="auto"/>
          <w:sz w:val="21"/>
          <w:szCs w:val="21"/>
          <w:highlight w:val="none"/>
        </w:rPr>
        <w:t xml:space="preserve"> 交付</w:t>
      </w:r>
      <w:r>
        <w:rPr>
          <w:rFonts w:hint="eastAsia" w:ascii="宋体" w:hAnsi="宋体" w:cs="宋体"/>
          <w:b/>
          <w:color w:val="auto"/>
          <w:sz w:val="21"/>
          <w:szCs w:val="21"/>
          <w:highlight w:val="none"/>
          <w:lang w:eastAsia="zh-CN"/>
        </w:rPr>
        <w:t>时间及送货地点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交付</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送货</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服务对象指定地点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2.乙方提供不符合响应文件和本合同规定的服务，甲方有权拒绝接受。</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四、</w:t>
      </w:r>
      <w:r>
        <w:rPr>
          <w:rFonts w:hint="eastAsia" w:ascii="宋体" w:hAnsi="宋体" w:eastAsia="宋体" w:cs="宋体"/>
          <w:b/>
          <w:color w:val="auto"/>
          <w:sz w:val="21"/>
          <w:szCs w:val="21"/>
          <w:highlight w:val="none"/>
        </w:rPr>
        <w:t>税费</w:t>
      </w:r>
    </w:p>
    <w:p>
      <w:pPr>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keepNext w:val="0"/>
        <w:keepLines w:val="0"/>
        <w:pageBreakBefore w:val="0"/>
        <w:widowControl w:val="0"/>
        <w:numPr>
          <w:ilvl w:val="0"/>
          <w:numId w:val="0"/>
        </w:numPr>
        <w:kinsoku/>
        <w:wordWrap/>
        <w:overflowPunct/>
        <w:topLinePunct w:val="0"/>
        <w:autoSpaceDE/>
        <w:autoSpaceDN/>
        <w:bidi w:val="0"/>
        <w:adjustRightInd/>
        <w:spacing w:line="500" w:lineRule="exact"/>
        <w:ind w:firstLine="421" w:firstLineChars="200"/>
        <w:jc w:val="left"/>
        <w:textAlignment w:val="auto"/>
        <w:rPr>
          <w:rFonts w:hint="default" w:ascii="宋体" w:hAnsi="宋体" w:eastAsia="宋体" w:cs="宋体"/>
          <w:b/>
          <w:color w:val="auto"/>
          <w:sz w:val="21"/>
          <w:szCs w:val="21"/>
          <w:highlight w:val="none"/>
          <w:u w:val="single"/>
          <w:lang w:val="en-US"/>
        </w:rPr>
      </w:pP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 xml:space="preserve"> 支付方式、时间和条件</w:t>
      </w:r>
      <w:r>
        <w:rPr>
          <w:rFonts w:hint="eastAsia" w:ascii="宋体" w:hAnsi="宋体" w:cs="宋体"/>
          <w:b/>
          <w:color w:val="auto"/>
          <w:sz w:val="21"/>
          <w:szCs w:val="21"/>
          <w:highlight w:val="none"/>
          <w:lang w:val="en-US" w:eastAsia="zh-CN"/>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cs="宋体"/>
          <w:b/>
          <w:color w:val="auto"/>
          <w:sz w:val="21"/>
          <w:szCs w:val="21"/>
          <w:highlight w:val="none"/>
          <w:u w:val="none"/>
          <w:lang w:val="en-US" w:eastAsia="zh-CN"/>
        </w:rPr>
        <w:t>。</w:t>
      </w:r>
    </w:p>
    <w:p>
      <w:pPr>
        <w:pStyle w:val="25"/>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500" w:lineRule="exact"/>
        <w:ind w:left="0" w:firstLine="420" w:firstLineChars="200"/>
        <w:jc w:val="left"/>
        <w:textAlignment w:val="auto"/>
        <w:rPr>
          <w:rFonts w:hint="eastAsia" w:cs="宋体"/>
          <w:b w:val="0"/>
          <w:bCs w:val="0"/>
          <w:color w:val="auto"/>
          <w:kern w:val="2"/>
          <w:sz w:val="21"/>
          <w:szCs w:val="21"/>
          <w:highlight w:val="none"/>
          <w:lang w:eastAsia="zh-CN"/>
        </w:rPr>
      </w:pPr>
      <w:r>
        <w:rPr>
          <w:rFonts w:hint="eastAsia" w:cs="宋体"/>
          <w:b w:val="0"/>
          <w:bCs w:val="0"/>
          <w:color w:val="auto"/>
          <w:kern w:val="2"/>
          <w:sz w:val="21"/>
          <w:szCs w:val="21"/>
          <w:highlight w:val="none"/>
          <w:lang w:eastAsia="zh-CN"/>
        </w:rPr>
        <w:t>（提示：1、</w:t>
      </w:r>
      <w:r>
        <w:rPr>
          <w:rFonts w:hint="eastAsia" w:hAnsi="宋体"/>
          <w:szCs w:val="21"/>
        </w:rPr>
        <w:t>采购资金的支付按照现行</w:t>
      </w:r>
      <w:r>
        <w:rPr>
          <w:rFonts w:hint="eastAsia" w:hAnsi="宋体"/>
          <w:szCs w:val="21"/>
          <w:lang w:eastAsia="zh-CN"/>
        </w:rPr>
        <w:t>宾阳县</w:t>
      </w:r>
      <w:r>
        <w:rPr>
          <w:rFonts w:hint="eastAsia" w:hAnsi="宋体"/>
          <w:szCs w:val="21"/>
        </w:rPr>
        <w:t>有关国库集中支付管理规定执行。</w:t>
      </w:r>
      <w:r>
        <w:rPr>
          <w:rFonts w:hint="eastAsia" w:hAnsi="宋体"/>
          <w:szCs w:val="21"/>
          <w:lang w:eastAsia="zh-CN"/>
        </w:rPr>
        <w:t>服务对象与成交</w:t>
      </w:r>
      <w:r>
        <w:rPr>
          <w:rFonts w:hint="eastAsia" w:hAnsi="宋体"/>
          <w:szCs w:val="21"/>
        </w:rPr>
        <w:t>供应商签订书面采购合同时，</w:t>
      </w:r>
      <w:r>
        <w:rPr>
          <w:rFonts w:hint="eastAsia" w:cs="宋体"/>
          <w:b w:val="0"/>
          <w:bCs w:val="0"/>
          <w:color w:val="auto"/>
          <w:kern w:val="2"/>
          <w:sz w:val="21"/>
          <w:szCs w:val="21"/>
          <w:highlight w:val="none"/>
          <w:lang w:eastAsia="zh-CN"/>
        </w:rPr>
        <w:t>应在合同中明确约定货款结算与支付频率。对单项印刷业务，采购人可与入围供应商约定采用一次性支付或分次支付，分次支付的应写明具体支付方式；采购人与入围供应商签订的是本次印刷服务期限内的一揽子合同的，可约定采用月度、季度或半年度等货款结算与支付频率。2、采购人在印刷品验收合格后，按照采购合同约定的支付时间，由采购人按财政国库集中支付方式支付程序将款项支付给供应商。）</w:t>
      </w:r>
    </w:p>
    <w:p>
      <w:pPr>
        <w:keepNext w:val="0"/>
        <w:keepLines w:val="0"/>
        <w:pageBreakBefore w:val="0"/>
        <w:widowControl w:val="0"/>
        <w:kinsoku/>
        <w:wordWrap/>
        <w:overflowPunct/>
        <w:topLinePunct w:val="0"/>
        <w:autoSpaceDE/>
        <w:autoSpaceDN/>
        <w:bidi w:val="0"/>
        <w:adjustRightInd/>
        <w:spacing w:line="500" w:lineRule="exact"/>
        <w:ind w:left="0" w:firstLine="421"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六、</w:t>
      </w:r>
      <w:r>
        <w:rPr>
          <w:rFonts w:hint="eastAsia" w:ascii="宋体" w:hAnsi="宋体" w:eastAsia="宋体" w:cs="宋体"/>
          <w:color w:val="auto"/>
          <w:sz w:val="21"/>
          <w:szCs w:val="21"/>
          <w:highlight w:val="none"/>
        </w:rPr>
        <w:t>本合同甲乙双方签字盖章后生效，一式</w:t>
      </w:r>
      <w:r>
        <w:rPr>
          <w:rFonts w:hint="eastAsia" w:ascii="宋体" w:hAnsi="宋体" w:cs="宋体"/>
          <w:color w:val="auto"/>
          <w:sz w:val="21"/>
          <w:szCs w:val="21"/>
          <w:highlight w:val="none"/>
          <w:lang w:eastAsia="zh-CN"/>
        </w:rPr>
        <w:t>贰</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甲方壹份，乙方壹份，每份均</w:t>
      </w:r>
      <w:r>
        <w:rPr>
          <w:rFonts w:hint="eastAsia" w:ascii="宋体" w:hAnsi="宋体" w:eastAsia="宋体" w:cs="宋体"/>
          <w:color w:val="auto"/>
          <w:sz w:val="21"/>
          <w:szCs w:val="21"/>
          <w:highlight w:val="none"/>
        </w:rPr>
        <w:t>具有同等法律效力。</w:t>
      </w:r>
    </w:p>
    <w:p>
      <w:pPr>
        <w:pStyle w:val="16"/>
        <w:keepNext w:val="0"/>
        <w:keepLines w:val="0"/>
        <w:pageBreakBefore w:val="0"/>
        <w:widowControl w:val="0"/>
        <w:kinsoku/>
        <w:wordWrap/>
        <w:overflowPunct/>
        <w:topLinePunct w:val="0"/>
        <w:autoSpaceDE/>
        <w:autoSpaceDN/>
        <w:bidi w:val="0"/>
        <w:adjustRightInd/>
        <w:spacing w:line="500" w:lineRule="exact"/>
        <w:ind w:left="0"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乙方（公章）：</w:t>
      </w:r>
      <w:r>
        <w:rPr>
          <w:rFonts w:hint="eastAsia" w:ascii="宋体" w:hAnsi="宋体" w:eastAsia="宋体" w:cs="宋体"/>
          <w:color w:val="auto"/>
          <w:sz w:val="21"/>
          <w:szCs w:val="21"/>
          <w:highlight w:val="none"/>
          <w:u w:val="single"/>
        </w:rPr>
        <w:t xml:space="preserve">                       </w:t>
      </w:r>
    </w:p>
    <w:p>
      <w:pPr>
        <w:keepNext w:val="0"/>
        <w:keepLines w:val="0"/>
        <w:pageBreakBefore w:val="0"/>
        <w:kinsoku/>
        <w:wordWrap/>
        <w:overflowPunct/>
        <w:topLinePunct w:val="0"/>
        <w:autoSpaceDE/>
        <w:autoSpaceDN/>
        <w:bidi w:val="0"/>
        <w:adjustRightInd/>
        <w:spacing w:line="500" w:lineRule="exact"/>
        <w:ind w:left="4620" w:hanging="4620" w:hangingChars="2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法定代表人签字：</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468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 </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开户名称：</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rPr>
        <w:t xml:space="preserve">                           </w:t>
      </w:r>
    </w:p>
    <w:p>
      <w:pPr>
        <w:keepNext w:val="0"/>
        <w:keepLines w:val="0"/>
        <w:pageBreakBefore w:val="0"/>
        <w:tabs>
          <w:tab w:val="left" w:pos="5040"/>
        </w:tabs>
        <w:kinsoku/>
        <w:wordWrap/>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银行账号：</w:t>
      </w:r>
      <w:r>
        <w:rPr>
          <w:rFonts w:hint="eastAsia" w:ascii="宋体" w:hAnsi="宋体" w:eastAsia="宋体" w:cs="宋体"/>
          <w:color w:val="auto"/>
          <w:sz w:val="21"/>
          <w:szCs w:val="21"/>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签订地点：</w:t>
      </w:r>
      <w:r>
        <w:rPr>
          <w:rFonts w:hint="eastAsia" w:ascii="宋体" w:hAnsi="宋体" w:cs="宋体"/>
          <w:color w:val="auto"/>
          <w:kern w:val="0"/>
          <w:sz w:val="21"/>
          <w:szCs w:val="21"/>
          <w:highlight w:val="none"/>
          <w:lang w:eastAsia="zh-CN"/>
        </w:rPr>
        <w:t>宾阳县</w:t>
      </w:r>
      <w:r>
        <w:rPr>
          <w:rFonts w:hint="eastAsia" w:ascii="宋体" w:hAnsi="宋体" w:eastAsia="宋体" w:cs="宋体"/>
          <w:color w:val="auto"/>
          <w:kern w:val="0"/>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签订日期：</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日</w:t>
      </w:r>
    </w:p>
    <w:p>
      <w:pPr>
        <w:rPr>
          <w:rFonts w:hint="eastAsia" w:ascii="宋体" w:hAnsi="宋体" w:cs="宋体"/>
          <w:color w:val="auto"/>
          <w:kern w:val="0"/>
          <w:sz w:val="21"/>
          <w:szCs w:val="21"/>
          <w:highlight w:val="none"/>
          <w:lang w:eastAsia="zh-CN"/>
        </w:rPr>
      </w:pPr>
    </w:p>
    <w:p>
      <w:pPr>
        <w:pStyle w:val="40"/>
        <w:rPr>
          <w:b/>
          <w:bCs/>
        </w:rPr>
      </w:pPr>
      <w:r>
        <w:rPr>
          <w:rFonts w:hint="eastAsia" w:ascii="宋体" w:hAnsi="宋体" w:eastAsia="宋体" w:cs="宋体"/>
          <w:color w:val="auto"/>
          <w:kern w:val="0"/>
          <w:sz w:val="21"/>
          <w:szCs w:val="21"/>
          <w:highlight w:val="none"/>
        </w:rPr>
        <w:t>        </w:t>
      </w:r>
    </w:p>
    <w:p>
      <w:pPr>
        <w:spacing w:line="360" w:lineRule="auto"/>
        <w:jc w:val="both"/>
        <w:rPr>
          <w:rFonts w:hint="eastAsia" w:hAnsi="宋体" w:cs="宋体"/>
          <w:b/>
          <w:sz w:val="36"/>
        </w:rPr>
      </w:pPr>
      <w:r>
        <w:rPr>
          <w:rFonts w:hint="eastAsia" w:ascii="宋体" w:hAnsi="宋体" w:cs="宋体"/>
          <w:b/>
          <w:bCs/>
          <w:sz w:val="52"/>
        </w:rPr>
        <w:t xml:space="preserve"> </w:t>
      </w:r>
      <w:bookmarkStart w:id="99" w:name="_Toc80093010"/>
      <w:bookmarkStart w:id="100" w:name="_Toc18608"/>
      <w:bookmarkStart w:id="101" w:name="_Toc25244"/>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widowControl/>
        <w:jc w:val="center"/>
        <w:rPr>
          <w:rFonts w:hint="eastAsia" w:hAnsi="宋体" w:cs="宋体"/>
          <w:b/>
          <w:sz w:val="36"/>
        </w:rPr>
      </w:pPr>
    </w:p>
    <w:p>
      <w:pPr>
        <w:pStyle w:val="2"/>
        <w:rPr>
          <w:rFonts w:hint="eastAsia"/>
        </w:rPr>
      </w:pPr>
    </w:p>
    <w:p>
      <w:pPr>
        <w:rPr>
          <w:rFonts w:hint="eastAsia"/>
        </w:rPr>
      </w:pPr>
    </w:p>
    <w:p>
      <w:pPr>
        <w:pStyle w:val="2"/>
        <w:rPr>
          <w:rFonts w:hint="eastAsia" w:hAnsi="宋体" w:cs="宋体"/>
          <w:b/>
          <w:sz w:val="36"/>
        </w:rPr>
      </w:pPr>
    </w:p>
    <w:p>
      <w:pPr>
        <w:rPr>
          <w:rFonts w:hint="eastAsia" w:hAnsi="宋体" w:cs="宋体"/>
          <w:b/>
          <w:sz w:val="36"/>
        </w:rPr>
      </w:pPr>
    </w:p>
    <w:p>
      <w:pPr>
        <w:pStyle w:val="2"/>
        <w:rPr>
          <w:rFonts w:hint="eastAsia" w:hAnsi="宋体" w:cs="宋体"/>
          <w:b/>
          <w:sz w:val="36"/>
        </w:rPr>
      </w:pPr>
    </w:p>
    <w:p>
      <w:pPr>
        <w:rPr>
          <w:rFonts w:hint="eastAsia"/>
        </w:rPr>
      </w:pPr>
    </w:p>
    <w:p>
      <w:pPr>
        <w:widowControl/>
        <w:jc w:val="center"/>
        <w:rPr>
          <w:rFonts w:hint="eastAsia" w:hAnsi="宋体" w:cs="宋体"/>
          <w:b/>
          <w:sz w:val="36"/>
        </w:rPr>
      </w:pPr>
    </w:p>
    <w:p>
      <w:pPr>
        <w:widowControl/>
        <w:jc w:val="center"/>
        <w:rPr>
          <w:rFonts w:hint="eastAsia" w:hAnsi="宋体" w:cs="宋体"/>
          <w:b/>
          <w:sz w:val="36"/>
        </w:rPr>
      </w:pPr>
      <w:r>
        <w:rPr>
          <w:rFonts w:hint="eastAsia" w:hAnsi="宋体" w:cs="宋体"/>
          <w:b/>
          <w:sz w:val="36"/>
        </w:rPr>
        <w:t>第六章 响应文件格式</w:t>
      </w:r>
      <w:bookmarkEnd w:id="99"/>
      <w:bookmarkEnd w:id="100"/>
      <w:bookmarkEnd w:id="101"/>
    </w:p>
    <w:p>
      <w:pPr>
        <w:pStyle w:val="18"/>
        <w:spacing w:line="360" w:lineRule="auto"/>
        <w:rPr>
          <w:rFonts w:hint="eastAsia" w:hAnsi="宋体" w:cs="宋体"/>
        </w:rPr>
        <w:sectPr>
          <w:pgSz w:w="11906" w:h="16838"/>
          <w:pgMar w:top="1134" w:right="1134" w:bottom="1134" w:left="1134" w:header="720" w:footer="720" w:gutter="0"/>
          <w:pgNumType w:fmt="decimal"/>
          <w:cols w:space="720" w:num="1"/>
          <w:docGrid w:type="lines" w:linePitch="331" w:charSpace="0"/>
        </w:sectPr>
      </w:pPr>
    </w:p>
    <w:p>
      <w:pPr>
        <w:pStyle w:val="18"/>
        <w:ind w:firstLine="550" w:firstLineChars="196"/>
        <w:jc w:val="center"/>
        <w:outlineLvl w:val="1"/>
        <w:rPr>
          <w:rFonts w:hint="eastAsia" w:hAnsi="宋体" w:cs="宋体"/>
          <w:b/>
          <w:bCs/>
          <w:sz w:val="28"/>
          <w:szCs w:val="28"/>
        </w:rPr>
      </w:pPr>
      <w:bookmarkStart w:id="102" w:name="_Toc20704"/>
      <w:bookmarkStart w:id="103" w:name="_Toc80093011"/>
      <w:bookmarkStart w:id="104" w:name="_Toc4554"/>
    </w:p>
    <w:p>
      <w:pPr>
        <w:pStyle w:val="2"/>
        <w:rPr>
          <w:rFonts w:hint="eastAsia"/>
        </w:rPr>
      </w:pPr>
    </w:p>
    <w:p>
      <w:pPr>
        <w:pStyle w:val="18"/>
        <w:ind w:firstLine="550" w:firstLineChars="196"/>
        <w:jc w:val="center"/>
        <w:outlineLvl w:val="1"/>
        <w:rPr>
          <w:rFonts w:hint="eastAsia" w:hAnsi="宋体" w:cs="宋体"/>
          <w:b/>
          <w:bCs/>
          <w:sz w:val="28"/>
          <w:szCs w:val="28"/>
        </w:rPr>
      </w:pPr>
      <w:r>
        <w:rPr>
          <w:rFonts w:hint="eastAsia" w:hAnsi="宋体" w:cs="宋体"/>
          <w:b/>
          <w:bCs/>
          <w:sz w:val="28"/>
          <w:szCs w:val="28"/>
        </w:rPr>
        <w:t>第一节 响应文件封面格式</w:t>
      </w:r>
      <w:bookmarkEnd w:id="102"/>
      <w:bookmarkEnd w:id="103"/>
      <w:bookmarkEnd w:id="104"/>
    </w:p>
    <w:p>
      <w:pPr>
        <w:rPr>
          <w:rFonts w:hint="eastAsia"/>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p>
    <w:p>
      <w:pPr>
        <w:spacing w:before="120" w:beforeLines="50" w:after="120" w:afterLines="50"/>
        <w:jc w:val="center"/>
        <w:rPr>
          <w:rFonts w:hint="eastAsia" w:ascii="宋体" w:hAnsi="宋体" w:cs="宋体"/>
          <w:spacing w:val="20"/>
          <w:sz w:val="44"/>
          <w:szCs w:val="44"/>
        </w:rPr>
      </w:pPr>
      <w:r>
        <w:rPr>
          <w:rFonts w:hint="eastAsia" w:ascii="宋体" w:hAnsi="宋体" w:cs="宋体"/>
          <w:spacing w:val="20"/>
          <w:sz w:val="44"/>
          <w:szCs w:val="44"/>
        </w:rPr>
        <w:t>XXXXX（项目名称）</w:t>
      </w:r>
    </w:p>
    <w:p>
      <w:pPr>
        <w:spacing w:before="120" w:beforeLines="50" w:after="120" w:afterLines="50"/>
        <w:jc w:val="center"/>
        <w:rPr>
          <w:rFonts w:hint="eastAsia" w:ascii="宋体" w:hAnsi="宋体" w:cs="宋体"/>
          <w:spacing w:val="40"/>
          <w:w w:val="110"/>
          <w:sz w:val="44"/>
          <w:szCs w:val="44"/>
        </w:rPr>
      </w:pPr>
      <w:r>
        <w:rPr>
          <w:rFonts w:hint="eastAsia" w:ascii="宋体" w:hAnsi="宋体" w:cs="宋体"/>
          <w:spacing w:val="40"/>
          <w:w w:val="110"/>
          <w:sz w:val="44"/>
          <w:szCs w:val="44"/>
        </w:rPr>
        <w:t>响应文件</w:t>
      </w:r>
    </w:p>
    <w:p>
      <w:pPr>
        <w:jc w:val="center"/>
        <w:rPr>
          <w:rFonts w:hint="eastAsia" w:ascii="宋体" w:hAnsi="宋体" w:cs="宋体"/>
          <w:sz w:val="24"/>
        </w:rPr>
      </w:pPr>
      <w:r>
        <w:rPr>
          <w:rFonts w:hint="eastAsia" w:ascii="宋体" w:hAnsi="宋体" w:cs="宋体"/>
          <w:sz w:val="24"/>
        </w:rPr>
        <w:t>（电子响应文件）</w:t>
      </w:r>
    </w:p>
    <w:p>
      <w:pPr>
        <w:pStyle w:val="2"/>
        <w:rPr>
          <w:rFonts w:hint="eastAsia" w:ascii="宋体" w:hAnsi="宋体" w:cs="宋体"/>
          <w:sz w:val="24"/>
        </w:rPr>
      </w:pPr>
    </w:p>
    <w:p>
      <w:pPr>
        <w:rPr>
          <w:rFonts w:hint="eastAsia" w:ascii="宋体" w:hAnsi="宋体" w:cs="宋体"/>
          <w:sz w:val="24"/>
        </w:rPr>
      </w:pPr>
    </w:p>
    <w:p>
      <w:pPr>
        <w:pStyle w:val="2"/>
        <w:rPr>
          <w:rFonts w:hint="eastAsia"/>
        </w:rPr>
      </w:pPr>
    </w:p>
    <w:p>
      <w:pPr>
        <w:rPr>
          <w:rFonts w:hint="eastAsia" w:ascii="宋体" w:hAnsi="宋体" w:cs="宋体"/>
          <w:sz w:val="24"/>
        </w:rPr>
      </w:pP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采购方式：</w:t>
      </w:r>
      <w:r>
        <w:rPr>
          <w:rFonts w:hint="eastAsia" w:asciiTheme="minorEastAsia" w:hAnsiTheme="minorEastAsia" w:eastAsiaTheme="minorEastAsia" w:cstheme="minorEastAsia"/>
          <w:b w:val="0"/>
          <w:bCs w:val="0"/>
          <w:sz w:val="28"/>
          <w:szCs w:val="28"/>
          <w:u w:val="single"/>
          <w:lang w:val="en-US" w:eastAsia="zh-CN"/>
        </w:rPr>
        <w:t xml:space="preserve">          封闭式框架协议采购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项目编号：</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eastAsia"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供应商名称：</w:t>
      </w:r>
      <w:r>
        <w:rPr>
          <w:rFonts w:hint="eastAsia" w:asciiTheme="minorEastAsia" w:hAnsiTheme="minorEastAsia" w:eastAsiaTheme="minorEastAsia" w:cstheme="minorEastAsia"/>
          <w:b w:val="0"/>
          <w:bCs w:val="0"/>
          <w:sz w:val="28"/>
          <w:szCs w:val="28"/>
          <w:u w:val="single"/>
          <w:lang w:val="en-US" w:eastAsia="zh-CN"/>
        </w:rPr>
        <w:t xml:space="preserve">                                   </w:t>
      </w:r>
    </w:p>
    <w:p>
      <w:pPr>
        <w:pStyle w:val="2"/>
        <w:rPr>
          <w:rFonts w:hint="default" w:asciiTheme="minorEastAsia" w:hAnsiTheme="minorEastAsia" w:eastAsiaTheme="minorEastAsia" w:cstheme="minorEastAsia"/>
          <w:b w:val="0"/>
          <w:bCs w:val="0"/>
          <w:sz w:val="28"/>
          <w:szCs w:val="28"/>
          <w:u w:val="single"/>
          <w:lang w:val="en-US" w:eastAsia="zh-CN"/>
        </w:rPr>
      </w:pPr>
      <w:r>
        <w:rPr>
          <w:rFonts w:hint="eastAsia" w:asciiTheme="minorEastAsia" w:hAnsiTheme="minorEastAsia" w:eastAsiaTheme="minorEastAsia" w:cstheme="minorEastAsia"/>
          <w:b w:val="0"/>
          <w:bCs w:val="0"/>
          <w:sz w:val="28"/>
          <w:szCs w:val="28"/>
          <w:lang w:eastAsia="zh-CN"/>
        </w:rPr>
        <w:t>供应商地址：</w:t>
      </w:r>
      <w:r>
        <w:rPr>
          <w:rFonts w:hint="eastAsia" w:asciiTheme="minorEastAsia" w:hAnsiTheme="minorEastAsia" w:eastAsiaTheme="minorEastAsia" w:cstheme="minorEastAsia"/>
          <w:b w:val="0"/>
          <w:bCs w:val="0"/>
          <w:sz w:val="28"/>
          <w:szCs w:val="28"/>
          <w:u w:val="single"/>
          <w:lang w:val="en-US" w:eastAsia="zh-CN"/>
        </w:rPr>
        <w:t xml:space="preserve">                                     </w:t>
      </w:r>
    </w:p>
    <w:p>
      <w:pPr>
        <w:rPr>
          <w:rFonts w:hint="default"/>
          <w:lang w:val="en-US" w:eastAsia="zh-CN"/>
        </w:rPr>
      </w:pPr>
    </w:p>
    <w:p>
      <w:pPr>
        <w:rPr>
          <w:rFonts w:hint="default"/>
          <w:lang w:val="en-US" w:eastAsia="zh-CN"/>
        </w:rPr>
      </w:pPr>
    </w:p>
    <w:p>
      <w:pPr>
        <w:ind w:firstLine="4200" w:firstLineChars="1750"/>
        <w:rPr>
          <w:rFonts w:hint="eastAsia" w:ascii="宋体" w:hAnsi="宋体" w:cs="宋体"/>
          <w:sz w:val="24"/>
        </w:rPr>
      </w:pPr>
    </w:p>
    <w:p>
      <w:pPr>
        <w:ind w:firstLine="4200" w:firstLineChars="1750"/>
        <w:rPr>
          <w:rFonts w:hint="eastAsia" w:ascii="宋体" w:hAnsi="宋体" w:cs="宋体"/>
          <w:sz w:val="24"/>
        </w:rPr>
      </w:pPr>
    </w:p>
    <w:p>
      <w:pPr>
        <w:ind w:firstLine="5880" w:firstLineChars="2450"/>
        <w:rPr>
          <w:rFonts w:hint="eastAsia" w:ascii="宋体" w:hAnsi="宋体" w:cs="宋体"/>
          <w:sz w:val="24"/>
        </w:rPr>
      </w:pPr>
      <w:r>
        <w:rPr>
          <w:rFonts w:hint="eastAsia" w:ascii="宋体" w:hAnsi="宋体" w:cs="宋体"/>
          <w:sz w:val="24"/>
        </w:rPr>
        <w:t>响应截止时间前不得解密</w:t>
      </w:r>
    </w:p>
    <w:p>
      <w:pPr>
        <w:ind w:firstLine="6720" w:firstLineChars="2800"/>
        <w:rPr>
          <w:rFonts w:hint="eastAsia" w:ascii="宋体" w:hAnsi="宋体" w:cs="宋体"/>
          <w:sz w:val="24"/>
        </w:rPr>
        <w:sectPr>
          <w:headerReference r:id="rId8" w:type="default"/>
          <w:footerReference r:id="rId9" w:type="default"/>
          <w:pgSz w:w="11907" w:h="16840"/>
          <w:pgMar w:top="1531" w:right="1418" w:bottom="1361" w:left="1418" w:header="720" w:footer="720" w:gutter="0"/>
          <w:pgNumType w:fmt="decimal"/>
          <w:cols w:space="720" w:num="1"/>
          <w:docGrid w:linePitch="285" w:charSpace="0"/>
        </w:sectPr>
      </w:pPr>
      <w:r>
        <w:rPr>
          <w:rFonts w:hint="eastAsia" w:ascii="宋体" w:hAnsi="宋体" w:cs="宋体"/>
          <w:sz w:val="24"/>
        </w:rPr>
        <w:t>年   月   日</w:t>
      </w:r>
    </w:p>
    <w:p>
      <w:pPr>
        <w:pStyle w:val="18"/>
        <w:jc w:val="center"/>
        <w:outlineLvl w:val="1"/>
        <w:rPr>
          <w:rFonts w:hint="eastAsia" w:hAnsi="宋体" w:cs="宋体"/>
          <w:b/>
          <w:bCs/>
          <w:sz w:val="28"/>
          <w:szCs w:val="28"/>
        </w:rPr>
      </w:pPr>
      <w:bookmarkStart w:id="105" w:name="_Toc4159"/>
      <w:bookmarkStart w:id="106" w:name="_Toc80093012"/>
      <w:bookmarkStart w:id="107" w:name="_Toc10589"/>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r>
        <w:rPr>
          <w:rFonts w:hint="eastAsia" w:hAnsi="宋体" w:cs="宋体"/>
          <w:b/>
          <w:bCs/>
          <w:sz w:val="28"/>
          <w:szCs w:val="28"/>
        </w:rPr>
        <w:t>第二节 资格证明文件格式</w:t>
      </w:r>
      <w:bookmarkEnd w:id="105"/>
      <w:bookmarkEnd w:id="106"/>
      <w:bookmarkEnd w:id="107"/>
    </w:p>
    <w:p>
      <w:pPr>
        <w:pStyle w:val="18"/>
        <w:spacing w:line="360" w:lineRule="auto"/>
        <w:ind w:firstLine="420"/>
        <w:rPr>
          <w:rFonts w:hint="eastAsia" w:hAnsi="宋体" w:cs="宋体"/>
          <w:sz w:val="30"/>
        </w:rPr>
      </w:pPr>
    </w:p>
    <w:p>
      <w:pPr>
        <w:pStyle w:val="2"/>
        <w:rPr>
          <w:rFonts w:hint="eastAsia"/>
        </w:rPr>
      </w:pPr>
    </w:p>
    <w:p>
      <w:pPr>
        <w:snapToGrid w:val="0"/>
        <w:spacing w:before="165" w:beforeLines="50" w:after="50"/>
        <w:jc w:val="center"/>
        <w:rPr>
          <w:rFonts w:hint="eastAsia" w:ascii="宋体" w:hAnsi="宋体" w:cs="宋体"/>
          <w:bCs/>
          <w:sz w:val="32"/>
          <w:szCs w:val="20"/>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b w:val="0"/>
          <w:bCs/>
          <w:sz w:val="30"/>
          <w:szCs w:val="30"/>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资格证明文件（封面）</w:t>
      </w: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rPr>
          <w:rFonts w:hint="eastAsia" w:ascii="宋体" w:hAnsi="宋体" w:cs="宋体"/>
          <w:bCs/>
          <w:sz w:val="24"/>
          <w:szCs w:val="20"/>
        </w:rPr>
      </w:pPr>
    </w:p>
    <w:p>
      <w:pPr>
        <w:snapToGrid w:val="0"/>
        <w:spacing w:before="165" w:beforeLines="50" w:after="50"/>
        <w:ind w:firstLine="1020" w:firstLineChars="425"/>
        <w:rPr>
          <w:rFonts w:hint="default" w:ascii="宋体" w:hAnsi="宋体" w:cs="宋体" w:eastAsiaTheme="minorEastAsia"/>
          <w:bCs/>
          <w:sz w:val="24"/>
          <w:szCs w:val="20"/>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ind w:firstLine="1020" w:firstLineChars="425"/>
        <w:rPr>
          <w:rFonts w:hint="default" w:ascii="宋体" w:hAnsi="宋体" w:cs="宋体" w:eastAsiaTheme="minorEastAsia"/>
          <w:bCs/>
          <w:sz w:val="24"/>
          <w:u w:val="single"/>
          <w:lang w:val="en-US" w:eastAsia="zh-CN"/>
        </w:rPr>
      </w:pPr>
      <w:r>
        <w:rPr>
          <w:rFonts w:hint="eastAsia" w:ascii="宋体" w:hAnsi="宋体" w:cs="宋体"/>
          <w:bCs/>
          <w:sz w:val="24"/>
          <w:lang w:eastAsia="zh-CN"/>
        </w:rPr>
        <w:t>供应商名称</w:t>
      </w:r>
      <w:r>
        <w:rPr>
          <w:rFonts w:hint="eastAsia" w:ascii="宋体" w:hAnsi="宋体" w:cs="宋体"/>
          <w:bCs/>
          <w:sz w:val="24"/>
        </w:rPr>
        <w:t>：</w:t>
      </w:r>
      <w:r>
        <w:rPr>
          <w:rFonts w:hint="eastAsia" w:ascii="宋体" w:hAnsi="宋体" w:cs="宋体"/>
          <w:bCs/>
          <w:sz w:val="24"/>
          <w:u w:val="single"/>
          <w:lang w:val="en-US" w:eastAsia="zh-CN"/>
        </w:rPr>
        <w:t xml:space="preserve">                                                </w:t>
      </w:r>
    </w:p>
    <w:p>
      <w:pPr>
        <w:pStyle w:val="12"/>
        <w:snapToGrid w:val="0"/>
        <w:spacing w:before="50" w:after="50"/>
        <w:ind w:firstLine="1020" w:firstLineChars="425"/>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w:t>
      </w:r>
      <w:r>
        <w:rPr>
          <w:rFonts w:hint="eastAsia" w:ascii="宋体" w:hAnsi="宋体" w:cs="宋体"/>
          <w:bCs/>
          <w:sz w:val="24"/>
          <w:szCs w:val="24"/>
          <w:lang w:eastAsia="zh-CN"/>
        </w:rPr>
        <w:t>地址</w:t>
      </w:r>
      <w:r>
        <w:rPr>
          <w:rFonts w:hint="eastAsia" w:ascii="宋体" w:hAnsi="宋体" w:cs="宋体"/>
          <w:bCs/>
          <w:sz w:val="24"/>
          <w:szCs w:val="24"/>
        </w:rPr>
        <w:t>：</w:t>
      </w:r>
      <w:r>
        <w:rPr>
          <w:rFonts w:hint="eastAsia" w:ascii="宋体" w:hAnsi="宋体" w:cs="宋体"/>
          <w:bCs/>
          <w:sz w:val="24"/>
          <w:szCs w:val="24"/>
          <w:u w:val="single"/>
          <w:lang w:val="en-US" w:eastAsia="zh-CN"/>
        </w:rPr>
        <w:t xml:space="preserve">                                              </w:t>
      </w:r>
    </w:p>
    <w:p>
      <w:pPr>
        <w:pStyle w:val="12"/>
        <w:snapToGrid w:val="0"/>
        <w:spacing w:before="50" w:after="50"/>
        <w:ind w:firstLine="540" w:firstLineChars="225"/>
        <w:rPr>
          <w:rFonts w:hint="eastAsia" w:ascii="宋体" w:hAnsi="宋体" w:cs="宋体"/>
          <w:bCs/>
          <w:sz w:val="24"/>
          <w:szCs w:val="24"/>
        </w:rPr>
      </w:pPr>
    </w:p>
    <w:p>
      <w:pPr>
        <w:pStyle w:val="12"/>
        <w:snapToGrid w:val="0"/>
        <w:spacing w:before="50" w:after="50"/>
        <w:ind w:firstLine="960" w:firstLineChars="400"/>
        <w:rPr>
          <w:rFonts w:hint="eastAsia" w:ascii="宋体" w:hAnsi="宋体" w:cs="宋体"/>
          <w:bCs/>
          <w:sz w:val="24"/>
          <w:szCs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pStyle w:val="18"/>
        <w:spacing w:line="360" w:lineRule="auto"/>
        <w:ind w:firstLine="420"/>
        <w:rPr>
          <w:rFonts w:hint="eastAsia" w:hAnsi="宋体" w:cs="宋体"/>
          <w:sz w:val="30"/>
        </w:rPr>
        <w:sectPr>
          <w:pgSz w:w="11906" w:h="16838"/>
          <w:pgMar w:top="1134" w:right="1134" w:bottom="1134" w:left="1134" w:header="720" w:footer="720" w:gutter="0"/>
          <w:pgNumType w:fmt="decimal"/>
          <w:cols w:space="720" w:num="1"/>
          <w:docGrid w:type="lines" w:linePitch="331" w:charSpace="0"/>
        </w:sectPr>
      </w:pPr>
    </w:p>
    <w:p>
      <w:pPr>
        <w:jc w:val="center"/>
        <w:rPr>
          <w:rFonts w:hint="eastAsia" w:ascii="宋体" w:hAnsi="宋体" w:cs="宋体"/>
          <w:b/>
          <w:kern w:val="0"/>
          <w:sz w:val="36"/>
          <w:szCs w:val="36"/>
        </w:rPr>
      </w:pPr>
    </w:p>
    <w:p>
      <w:pPr>
        <w:jc w:val="center"/>
        <w:rPr>
          <w:rFonts w:hint="eastAsia" w:ascii="宋体" w:hAnsi="宋体" w:cs="宋体"/>
          <w:b/>
          <w:kern w:val="0"/>
          <w:sz w:val="36"/>
          <w:szCs w:val="36"/>
        </w:rPr>
      </w:pPr>
      <w:r>
        <w:rPr>
          <w:rFonts w:hint="eastAsia" w:ascii="宋体" w:hAnsi="宋体" w:cs="宋体"/>
          <w:b/>
          <w:kern w:val="0"/>
          <w:sz w:val="36"/>
          <w:szCs w:val="36"/>
        </w:rPr>
        <w:t>资格证明文件目录</w:t>
      </w:r>
    </w:p>
    <w:p>
      <w:pPr>
        <w:snapToGrid w:val="0"/>
        <w:spacing w:line="360" w:lineRule="auto"/>
        <w:rPr>
          <w:rFonts w:hint="eastAsia" w:ascii="宋体" w:hAnsi="宋体" w:cs="宋体"/>
          <w:kern w:val="0"/>
          <w:sz w:val="24"/>
        </w:rPr>
      </w:pP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一、</w:t>
      </w:r>
      <w:r>
        <w:rPr>
          <w:rFonts w:hint="eastAsia" w:ascii="宋体" w:hAnsi="宋体" w:eastAsia="宋体" w:cs="宋体"/>
          <w:sz w:val="21"/>
          <w:szCs w:val="21"/>
        </w:rPr>
        <w:t>营业执照(或事业法人登记证或其他工商等登记证明材料)扫描件</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二、依法缴纳税收</w:t>
      </w:r>
      <w:r>
        <w:rPr>
          <w:rFonts w:hint="eastAsia" w:ascii="宋体" w:hAnsi="宋体" w:eastAsia="宋体" w:cs="宋体"/>
          <w:kern w:val="0"/>
          <w:sz w:val="21"/>
          <w:szCs w:val="21"/>
          <w:lang w:val="en-US" w:eastAsia="zh-CN"/>
        </w:rPr>
        <w:t>的材料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依法缴纳</w:t>
      </w:r>
      <w:r>
        <w:rPr>
          <w:rFonts w:hint="eastAsia" w:ascii="宋体" w:hAnsi="宋体" w:eastAsia="宋体" w:cs="宋体"/>
          <w:kern w:val="0"/>
          <w:sz w:val="21"/>
          <w:szCs w:val="21"/>
        </w:rPr>
        <w:t>社会保障资金的材料………………………………………………………………………（页码）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四</w:t>
      </w:r>
      <w:r>
        <w:rPr>
          <w:rFonts w:hint="eastAsia" w:ascii="宋体" w:hAnsi="宋体" w:eastAsia="宋体" w:cs="宋体"/>
          <w:kern w:val="0"/>
          <w:sz w:val="21"/>
          <w:szCs w:val="21"/>
        </w:rPr>
        <w:t>、财务状况报告方面的材料……………………………………………………………………………（页码）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五</w:t>
      </w:r>
      <w:r>
        <w:rPr>
          <w:rFonts w:hint="eastAsia" w:ascii="宋体" w:hAnsi="宋体" w:eastAsia="宋体" w:cs="宋体"/>
          <w:sz w:val="21"/>
          <w:szCs w:val="21"/>
        </w:rPr>
        <w:t>、供应商直接控股股东信息</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、供应商直接关联关系信息表</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w:t>
      </w:r>
      <w:r>
        <w:rPr>
          <w:rFonts w:hint="eastAsia" w:ascii="宋体" w:hAnsi="宋体" w:eastAsia="宋体" w:cs="宋体"/>
          <w:kern w:val="0"/>
          <w:sz w:val="21"/>
          <w:szCs w:val="21"/>
        </w:rPr>
        <w:t>、响应资格声明…………………………………………………………………………………………（页码）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八</w:t>
      </w:r>
      <w:r>
        <w:rPr>
          <w:rFonts w:hint="eastAsia" w:ascii="宋体" w:hAnsi="宋体" w:eastAsia="宋体" w:cs="宋体"/>
          <w:kern w:val="0"/>
          <w:sz w:val="21"/>
          <w:szCs w:val="21"/>
        </w:rPr>
        <w:t>、</w:t>
      </w:r>
      <w:r>
        <w:rPr>
          <w:rFonts w:hint="eastAsia" w:ascii="宋体" w:hAnsi="宋体" w:eastAsia="宋体" w:cs="宋体"/>
          <w:sz w:val="21"/>
          <w:szCs w:val="21"/>
        </w:rPr>
        <w:t>特定资格证明</w:t>
      </w:r>
      <w:r>
        <w:rPr>
          <w:rFonts w:hint="eastAsia" w:ascii="宋体" w:hAnsi="宋体" w:eastAsia="宋体" w:cs="宋体"/>
          <w:sz w:val="21"/>
          <w:szCs w:val="21"/>
          <w:lang w:val="en-US" w:eastAsia="zh-CN"/>
        </w:rPr>
        <w:t>材料</w:t>
      </w:r>
      <w:r>
        <w:rPr>
          <w:rFonts w:hint="eastAsia" w:ascii="宋体" w:hAnsi="宋体" w:eastAsia="宋体" w:cs="宋体"/>
          <w:kern w:val="0"/>
          <w:sz w:val="21"/>
          <w:szCs w:val="21"/>
        </w:rPr>
        <w:t>……………………………………………………………………………………（页码）</w:t>
      </w:r>
    </w:p>
    <w:p>
      <w:pPr>
        <w:snapToGrid w:val="0"/>
        <w:spacing w:line="360" w:lineRule="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九</w:t>
      </w:r>
      <w:r>
        <w:rPr>
          <w:rFonts w:hint="eastAsia" w:ascii="宋体" w:hAnsi="宋体" w:eastAsia="宋体" w:cs="宋体"/>
          <w:kern w:val="0"/>
          <w:sz w:val="21"/>
          <w:szCs w:val="21"/>
        </w:rPr>
        <w:t>、中小企业声明函（</w:t>
      </w:r>
      <w:r>
        <w:rPr>
          <w:rFonts w:hint="eastAsia" w:ascii="宋体" w:hAnsi="宋体" w:eastAsia="宋体" w:cs="宋体"/>
          <w:b/>
          <w:kern w:val="0"/>
          <w:sz w:val="21"/>
          <w:szCs w:val="21"/>
        </w:rPr>
        <w:t>供应商应为小微企业、</w:t>
      </w:r>
      <w:r>
        <w:rPr>
          <w:rFonts w:hint="eastAsia" w:ascii="宋体" w:hAnsi="宋体" w:eastAsia="宋体" w:cs="宋体"/>
          <w:kern w:val="0"/>
          <w:sz w:val="21"/>
          <w:szCs w:val="21"/>
        </w:rPr>
        <w:t>监狱企业、残疾人福利性单位）……………………（页码）</w:t>
      </w:r>
    </w:p>
    <w:p>
      <w:pPr>
        <w:snapToGrid w:val="0"/>
        <w:spacing w:line="360" w:lineRule="auto"/>
        <w:rPr>
          <w:rFonts w:hint="eastAsia" w:ascii="宋体" w:hAnsi="宋体" w:eastAsia="宋体" w:cs="宋体"/>
          <w:sz w:val="21"/>
          <w:szCs w:val="21"/>
        </w:rPr>
      </w:pPr>
      <w:r>
        <w:rPr>
          <w:rFonts w:hint="eastAsia" w:ascii="宋体" w:hAnsi="宋体" w:eastAsia="宋体" w:cs="宋体"/>
          <w:kern w:val="0"/>
          <w:sz w:val="21"/>
          <w:szCs w:val="21"/>
          <w:lang w:val="en-US" w:eastAsia="zh-CN"/>
        </w:rPr>
        <w:t>十</w:t>
      </w:r>
      <w:r>
        <w:rPr>
          <w:rFonts w:hint="eastAsia" w:ascii="宋体" w:hAnsi="宋体" w:eastAsia="宋体" w:cs="宋体"/>
          <w:kern w:val="0"/>
          <w:sz w:val="21"/>
          <w:szCs w:val="21"/>
        </w:rPr>
        <w:t>、供应商认为需要提供的其他证明材料…………………………………………………………………（页码）</w:t>
      </w:r>
    </w:p>
    <w:p>
      <w:pPr>
        <w:spacing w:line="360" w:lineRule="auto"/>
        <w:rPr>
          <w:rFonts w:hint="eastAsia" w:ascii="宋体" w:hAnsi="宋体" w:eastAsia="宋体" w:cs="宋体"/>
          <w:b/>
          <w:bCs/>
          <w:sz w:val="24"/>
          <w:szCs w:val="24"/>
        </w:rPr>
      </w:pPr>
      <w:r>
        <w:rPr>
          <w:rFonts w:hint="eastAsia" w:ascii="宋体" w:hAnsi="宋体" w:eastAsia="宋体" w:cs="宋体"/>
          <w:b/>
          <w:bCs/>
          <w:sz w:val="21"/>
          <w:szCs w:val="21"/>
        </w:rPr>
        <w:t>注：以上目录是基本格式要求，各供应商可根据自身情况进一步向下增加内容或细化。</w:t>
      </w:r>
    </w:p>
    <w:p>
      <w:pPr>
        <w:widowControl/>
        <w:spacing w:line="360" w:lineRule="auto"/>
        <w:jc w:val="left"/>
        <w:rPr>
          <w:rFonts w:hint="eastAsia" w:ascii="宋体" w:hAnsi="宋体" w:eastAsia="宋体" w:cs="宋体"/>
          <w:sz w:val="30"/>
          <w:szCs w:val="20"/>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仿宋_GB2312" w:hAnsi="仿宋" w:eastAsia="仿宋_GB2312" w:cs="仿宋_GB2312"/>
          <w:b/>
          <w:kern w:val="0"/>
          <w:sz w:val="30"/>
          <w:szCs w:val="30"/>
          <w:lang w:val="zh-CN"/>
        </w:rPr>
      </w:pPr>
    </w:p>
    <w:p>
      <w:pPr>
        <w:spacing w:line="360" w:lineRule="auto"/>
        <w:jc w:val="left"/>
        <w:rPr>
          <w:rFonts w:hint="eastAsia" w:ascii="宋体" w:hAnsi="宋体" w:eastAsia="宋体" w:cs="宋体"/>
          <w:b/>
          <w:sz w:val="30"/>
          <w:szCs w:val="30"/>
        </w:rPr>
      </w:pPr>
      <w:r>
        <w:rPr>
          <w:rFonts w:hint="eastAsia" w:ascii="宋体" w:hAnsi="宋体" w:eastAsia="宋体" w:cs="宋体"/>
          <w:b/>
          <w:kern w:val="0"/>
          <w:sz w:val="30"/>
          <w:szCs w:val="30"/>
          <w:lang w:val="zh-CN"/>
        </w:rPr>
        <w:t>一、供应商为法人或者其他组织的提供其营业执照等证明文件（如营业执照或者事业单位法人证书或者执业许可证等）</w:t>
      </w:r>
    </w:p>
    <w:p>
      <w:pPr>
        <w:rPr>
          <w:rFonts w:hint="eastAsia" w:ascii="宋体" w:hAnsi="宋体" w:eastAsia="宋体" w:cs="宋体"/>
        </w:rPr>
      </w:pPr>
    </w:p>
    <w:p>
      <w:pPr>
        <w:spacing w:line="360" w:lineRule="auto"/>
        <w:rPr>
          <w:rFonts w:hint="eastAsia" w:ascii="宋体" w:hAnsi="宋体" w:eastAsia="宋体" w:cs="宋体"/>
          <w:b/>
          <w:sz w:val="30"/>
          <w:szCs w:val="30"/>
        </w:rPr>
      </w:pPr>
    </w:p>
    <w:p>
      <w:pPr>
        <w:snapToGrid w:val="0"/>
        <w:spacing w:line="360" w:lineRule="auto"/>
        <w:ind w:firstLine="576"/>
        <w:jc w:val="center"/>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pStyle w:val="2"/>
        <w:rPr>
          <w:rFonts w:hint="eastAsia" w:ascii="宋体" w:hAnsi="宋体" w:eastAsia="宋体" w:cs="宋体"/>
        </w:rPr>
      </w:pPr>
    </w:p>
    <w:p>
      <w:pPr>
        <w:rPr>
          <w:rFonts w:hint="eastAsia"/>
        </w:rPr>
      </w:pPr>
    </w:p>
    <w:p>
      <w:pPr>
        <w:rPr>
          <w:rFonts w:hint="eastAsia" w:ascii="宋体" w:hAnsi="宋体" w:eastAsia="宋体" w:cs="宋体"/>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rPr>
        <w:t>二、</w:t>
      </w:r>
      <w:r>
        <w:rPr>
          <w:rFonts w:hint="eastAsia" w:ascii="宋体" w:hAnsi="宋体" w:eastAsia="宋体" w:cs="宋体"/>
          <w:b/>
          <w:kern w:val="0"/>
          <w:sz w:val="30"/>
          <w:szCs w:val="30"/>
        </w:rPr>
        <w:t>依法缴纳税收的材料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jc w:val="left"/>
        <w:rPr>
          <w:rFonts w:hint="eastAsia" w:ascii="宋体" w:hAnsi="宋体" w:eastAsia="宋体" w:cs="宋体"/>
          <w:b/>
          <w:sz w:val="30"/>
          <w:szCs w:val="30"/>
        </w:rPr>
      </w:pPr>
    </w:p>
    <w:p>
      <w:pPr>
        <w:pStyle w:val="16"/>
        <w:rPr>
          <w:rFonts w:hint="eastAsia" w:ascii="宋体" w:hAnsi="宋体" w:eastAsia="宋体" w:cs="宋体"/>
          <w:b/>
          <w:sz w:val="30"/>
          <w:szCs w:val="30"/>
        </w:rPr>
      </w:pPr>
    </w:p>
    <w:p>
      <w:pPr>
        <w:rPr>
          <w:rFonts w:hint="eastAsia"/>
        </w:rPr>
      </w:pPr>
    </w:p>
    <w:p>
      <w:pPr>
        <w:snapToGrid w:val="0"/>
        <w:spacing w:line="360" w:lineRule="auto"/>
        <w:ind w:right="480"/>
        <w:jc w:val="left"/>
        <w:rPr>
          <w:rFonts w:hint="eastAsia" w:ascii="宋体" w:hAnsi="宋体" w:eastAsia="宋体" w:cs="宋体"/>
          <w:b/>
          <w:kern w:val="0"/>
          <w:sz w:val="30"/>
          <w:szCs w:val="30"/>
        </w:rPr>
      </w:pPr>
      <w:r>
        <w:rPr>
          <w:rFonts w:hint="eastAsia" w:ascii="宋体" w:hAnsi="宋体" w:eastAsia="宋体" w:cs="宋体"/>
          <w:b/>
          <w:sz w:val="30"/>
          <w:szCs w:val="30"/>
          <w:lang w:val="en-US" w:eastAsia="zh-CN"/>
        </w:rPr>
        <w:t>三</w:t>
      </w:r>
      <w:r>
        <w:rPr>
          <w:rFonts w:hint="eastAsia" w:ascii="宋体" w:hAnsi="宋体" w:eastAsia="宋体" w:cs="宋体"/>
          <w:b/>
          <w:sz w:val="30"/>
          <w:szCs w:val="30"/>
        </w:rPr>
        <w:t>、依法缴纳社会保障资金的材料</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rPr>
          <w:rFonts w:hint="eastAsia" w:ascii="宋体" w:hAnsi="宋体" w:eastAsia="宋体" w:cs="宋体"/>
          <w:b w:val="0"/>
          <w:bCs w:val="0"/>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val="0"/>
          <w:kern w:val="0"/>
          <w:sz w:val="24"/>
          <w:szCs w:val="24"/>
          <w:lang w:val="zh-CN"/>
        </w:rPr>
        <w:t xml:space="preserve"> 供应商名称(电子签章)：</w:t>
      </w:r>
      <w:r>
        <w:rPr>
          <w:rFonts w:hint="eastAsia" w:ascii="宋体" w:hAnsi="宋体" w:eastAsia="宋体" w:cs="宋体"/>
          <w:b w:val="0"/>
          <w:bCs w:val="0"/>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right="480"/>
        <w:rPr>
          <w:rFonts w:hint="eastAsia" w:ascii="宋体" w:hAnsi="宋体" w:eastAsia="宋体" w:cs="宋体"/>
          <w:b/>
          <w:sz w:val="30"/>
          <w:szCs w:val="30"/>
          <w:lang w:val="en-US" w:eastAsia="zh-CN"/>
        </w:rPr>
      </w:pPr>
    </w:p>
    <w:p>
      <w:pPr>
        <w:pStyle w:val="2"/>
        <w:rPr>
          <w:rFonts w:hint="eastAsia"/>
          <w:lang w:val="en-US" w:eastAsia="zh-CN"/>
        </w:rPr>
      </w:pPr>
    </w:p>
    <w:p>
      <w:pPr>
        <w:pStyle w:val="16"/>
        <w:rPr>
          <w:rFonts w:hint="eastAsia"/>
        </w:rPr>
      </w:pPr>
    </w:p>
    <w:p>
      <w:pPr>
        <w:snapToGrid w:val="0"/>
        <w:spacing w:line="360" w:lineRule="auto"/>
        <w:ind w:right="480"/>
        <w:rPr>
          <w:rFonts w:hint="eastAsia" w:ascii="宋体" w:hAnsi="宋体" w:eastAsia="宋体" w:cs="宋体"/>
          <w:b/>
          <w:sz w:val="30"/>
          <w:szCs w:val="30"/>
          <w:lang w:val="en-US" w:eastAsia="zh-CN"/>
        </w:rPr>
      </w:pPr>
    </w:p>
    <w:p>
      <w:pPr>
        <w:snapToGrid w:val="0"/>
        <w:spacing w:line="360" w:lineRule="auto"/>
        <w:ind w:right="480"/>
        <w:rPr>
          <w:rFonts w:hint="eastAsia" w:ascii="宋体" w:hAnsi="宋体" w:eastAsia="宋体" w:cs="宋体"/>
          <w:b/>
          <w:kern w:val="0"/>
          <w:sz w:val="30"/>
          <w:szCs w:val="30"/>
        </w:rPr>
      </w:pPr>
      <w:r>
        <w:rPr>
          <w:rFonts w:hint="eastAsia" w:ascii="宋体" w:hAnsi="宋体" w:eastAsia="宋体" w:cs="宋体"/>
          <w:b/>
          <w:sz w:val="30"/>
          <w:szCs w:val="30"/>
          <w:lang w:val="en-US" w:eastAsia="zh-CN"/>
        </w:rPr>
        <w:t>四</w:t>
      </w:r>
      <w:r>
        <w:rPr>
          <w:rFonts w:hint="eastAsia" w:ascii="宋体" w:hAnsi="宋体" w:eastAsia="宋体" w:cs="宋体"/>
          <w:b/>
          <w:sz w:val="30"/>
          <w:szCs w:val="30"/>
        </w:rPr>
        <w:t>、</w:t>
      </w:r>
      <w:r>
        <w:rPr>
          <w:rFonts w:hint="eastAsia" w:ascii="宋体" w:hAnsi="宋体" w:eastAsia="宋体" w:cs="宋体"/>
          <w:b/>
          <w:kern w:val="0"/>
          <w:sz w:val="30"/>
          <w:szCs w:val="30"/>
        </w:rPr>
        <w:t>财务状况报告方面的材料</w:t>
      </w:r>
    </w:p>
    <w:p>
      <w:pPr>
        <w:snapToGrid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line="360" w:lineRule="auto"/>
        <w:ind w:firstLine="5160" w:firstLineChars="2150"/>
        <w:rPr>
          <w:rFonts w:hint="eastAsia" w:ascii="宋体" w:hAnsi="宋体" w:eastAsia="宋体" w:cs="宋体"/>
          <w:kern w:val="0"/>
          <w:sz w:val="24"/>
          <w:szCs w:val="24"/>
          <w:lang w:val="zh-CN"/>
        </w:rPr>
      </w:pPr>
    </w:p>
    <w:p>
      <w:pPr>
        <w:snapToGrid w:val="0"/>
        <w:spacing w:before="50" w:after="165" w:afterLines="50" w:line="360" w:lineRule="auto"/>
        <w:jc w:val="center"/>
        <w:rPr>
          <w:rFonts w:hint="eastAsia" w:ascii="宋体" w:hAnsi="宋体" w:eastAsia="宋体" w:cs="宋体"/>
          <w:b/>
          <w:kern w:val="0"/>
          <w:sz w:val="30"/>
          <w:szCs w:val="30"/>
        </w:rPr>
      </w:pPr>
      <w:r>
        <w:rPr>
          <w:rFonts w:hint="eastAsia" w:ascii="宋体" w:hAnsi="宋体" w:eastAsia="宋体" w:cs="宋体"/>
          <w:b/>
          <w:kern w:val="0"/>
          <w:sz w:val="30"/>
          <w:szCs w:val="30"/>
          <w:lang w:val="en-US" w:eastAsia="zh-CN"/>
        </w:rPr>
        <w:t>五</w:t>
      </w:r>
      <w:r>
        <w:rPr>
          <w:rFonts w:hint="eastAsia" w:ascii="宋体" w:hAnsi="宋体" w:eastAsia="宋体" w:cs="宋体"/>
          <w:b/>
          <w:kern w:val="0"/>
          <w:sz w:val="30"/>
          <w:szCs w:val="30"/>
        </w:rPr>
        <w:t>、供应商直接控股股东信息表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身份证号码或者</w:t>
            </w:r>
          </w:p>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hint="eastAsia" w:ascii="宋体" w:hAnsi="宋体" w:eastAsia="宋体" w:cs="宋体"/>
          <w:szCs w:val="21"/>
        </w:rPr>
      </w:pPr>
      <w:r>
        <w:rPr>
          <w:rFonts w:hint="eastAsia" w:ascii="宋体" w:hAnsi="宋体" w:eastAsia="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hint="eastAsia" w:ascii="宋体" w:hAnsi="宋体" w:eastAsia="宋体" w:cs="宋体"/>
          <w:sz w:val="24"/>
          <w:szCs w:val="24"/>
        </w:rPr>
      </w:pPr>
      <w:r>
        <w:rPr>
          <w:rFonts w:hint="eastAsia" w:ascii="宋体" w:hAnsi="宋体" w:eastAsia="宋体" w:cs="宋体"/>
          <w:szCs w:val="21"/>
        </w:rPr>
        <w:t>3.供应商不存在直接控股股东的，则填“无”。</w:t>
      </w: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jc w:val="center"/>
        <w:rPr>
          <w:rFonts w:hint="eastAsia" w:ascii="宋体" w:hAnsi="宋体" w:eastAsia="宋体" w:cs="宋体"/>
          <w:b/>
          <w:sz w:val="28"/>
          <w:szCs w:val="28"/>
        </w:rPr>
      </w:pPr>
      <w:r>
        <w:rPr>
          <w:rFonts w:hint="eastAsia" w:ascii="宋体" w:hAnsi="宋体" w:eastAsia="宋体" w:cs="宋体"/>
          <w:b/>
          <w:sz w:val="28"/>
          <w:szCs w:val="28"/>
        </w:rPr>
        <w:br w:type="page"/>
      </w:r>
    </w:p>
    <w:p>
      <w:pPr>
        <w:snapToGrid w:val="0"/>
        <w:spacing w:line="360" w:lineRule="auto"/>
        <w:jc w:val="center"/>
        <w:rPr>
          <w:rFonts w:hint="eastAsia" w:ascii="宋体" w:hAnsi="宋体" w:eastAsia="宋体" w:cs="宋体"/>
          <w:b/>
          <w:sz w:val="30"/>
          <w:szCs w:val="30"/>
        </w:rPr>
      </w:pPr>
    </w:p>
    <w:p>
      <w:pPr>
        <w:snapToGrid w:val="0"/>
        <w:spacing w:line="360" w:lineRule="auto"/>
        <w:jc w:val="center"/>
        <w:rPr>
          <w:rFonts w:hint="eastAsia" w:ascii="宋体" w:hAnsi="宋体" w:eastAsia="宋体" w:cs="宋体"/>
          <w:sz w:val="30"/>
          <w:szCs w:val="30"/>
        </w:rPr>
      </w:pPr>
      <w:r>
        <w:rPr>
          <w:rFonts w:hint="eastAsia" w:ascii="宋体" w:hAnsi="宋体" w:eastAsia="宋体" w:cs="宋体"/>
          <w:b/>
          <w:sz w:val="30"/>
          <w:szCs w:val="30"/>
          <w:lang w:val="en-US" w:eastAsia="zh-CN"/>
        </w:rPr>
        <w:t>六</w:t>
      </w:r>
      <w:r>
        <w:rPr>
          <w:rFonts w:hint="eastAsia" w:ascii="宋体" w:hAnsi="宋体" w:eastAsia="宋体" w:cs="宋体"/>
          <w:b/>
          <w:sz w:val="30"/>
          <w:szCs w:val="30"/>
        </w:rPr>
        <w:t>、供应商直接管理关系信息表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hint="eastAsia" w:ascii="宋体" w:hAnsi="宋体" w:eastAsia="宋体" w:cs="宋体"/>
                <w:kern w:val="0"/>
                <w:sz w:val="24"/>
                <w:szCs w:val="24"/>
              </w:rPr>
            </w:pPr>
          </w:p>
        </w:tc>
      </w:tr>
    </w:tbl>
    <w:p>
      <w:pPr>
        <w:snapToGrid w:val="0"/>
        <w:spacing w:line="360" w:lineRule="auto"/>
        <w:jc w:val="left"/>
        <w:rPr>
          <w:rFonts w:hint="eastAsia" w:ascii="宋体" w:hAnsi="宋体" w:eastAsia="宋体" w:cs="宋体"/>
          <w:szCs w:val="21"/>
        </w:rPr>
      </w:pPr>
      <w:r>
        <w:rPr>
          <w:rFonts w:hint="eastAsia" w:ascii="宋体" w:hAnsi="宋体" w:eastAsia="宋体" w:cs="宋体"/>
          <w:szCs w:val="21"/>
        </w:rPr>
        <w:t>注：</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pacing w:val="-6"/>
          <w:szCs w:val="21"/>
        </w:rPr>
        <w:t>本表所指的管理关系仅限于直接管理关系，不包括间接的管理关系。</w:t>
      </w:r>
    </w:p>
    <w:p>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3.供应商不存在直接管理关系的，则填“无”。</w:t>
      </w:r>
    </w:p>
    <w:p>
      <w:pPr>
        <w:snapToGrid w:val="0"/>
        <w:spacing w:line="360" w:lineRule="auto"/>
        <w:jc w:val="left"/>
        <w:rPr>
          <w:rFonts w:hint="eastAsia" w:ascii="宋体" w:hAnsi="宋体" w:eastAsia="宋体" w:cs="宋体"/>
          <w:szCs w:val="21"/>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jc w:val="left"/>
        <w:rPr>
          <w:rFonts w:hint="eastAsia" w:ascii="宋体" w:hAnsi="宋体" w:eastAsia="宋体" w:cs="宋体"/>
          <w:sz w:val="24"/>
          <w:szCs w:val="24"/>
        </w:rPr>
      </w:pPr>
    </w:p>
    <w:p>
      <w:pPr>
        <w:snapToGrid w:val="0"/>
        <w:spacing w:line="360" w:lineRule="auto"/>
        <w:ind w:firstLine="5040" w:firstLineChars="2100"/>
        <w:rPr>
          <w:rFonts w:hint="eastAsia" w:ascii="宋体" w:hAnsi="宋体" w:eastAsia="宋体" w:cs="宋体"/>
          <w:b/>
          <w:kern w:val="0"/>
          <w:sz w:val="24"/>
          <w:szCs w:val="24"/>
        </w:rPr>
      </w:pPr>
      <w:r>
        <w:rPr>
          <w:rFonts w:hint="eastAsia" w:ascii="宋体" w:hAnsi="宋体" w:eastAsia="宋体" w:cs="宋体"/>
          <w:b w:val="0"/>
          <w:bCs/>
          <w:kern w:val="0"/>
          <w:sz w:val="24"/>
          <w:szCs w:val="24"/>
          <w:lang w:val="zh-CN"/>
        </w:rPr>
        <w:t>供应商名称(电子签章)：</w:t>
      </w:r>
      <w:r>
        <w:rPr>
          <w:rFonts w:hint="eastAsia" w:ascii="宋体" w:hAnsi="宋体" w:eastAsia="宋体" w:cs="宋体"/>
          <w:b w:val="0"/>
          <w:bCs/>
          <w:kern w:val="0"/>
          <w:sz w:val="24"/>
          <w:szCs w:val="24"/>
          <w:u w:val="single"/>
          <w:lang w:val="zh-CN"/>
        </w:rPr>
        <w:t xml:space="preserve">   </w:t>
      </w:r>
      <w:r>
        <w:rPr>
          <w:rFonts w:hint="eastAsia" w:ascii="宋体" w:hAnsi="宋体" w:eastAsia="宋体" w:cs="宋体"/>
          <w:b/>
          <w:kern w:val="0"/>
          <w:sz w:val="24"/>
          <w:szCs w:val="24"/>
          <w:u w:val="single"/>
          <w:lang w:val="zh-CN"/>
        </w:rPr>
        <w:t xml:space="preserve"> </w:t>
      </w:r>
      <w:r>
        <w:rPr>
          <w:rFonts w:hint="eastAsia" w:ascii="宋体" w:hAnsi="宋体" w:eastAsia="宋体" w:cs="宋体"/>
          <w:b/>
          <w:kern w:val="0"/>
          <w:sz w:val="24"/>
          <w:szCs w:val="24"/>
          <w:u w:val="single"/>
          <w:lang w:val="en-US" w:eastAsia="zh-CN"/>
        </w:rPr>
        <w:t xml:space="preserve">    </w:t>
      </w:r>
      <w:r>
        <w:rPr>
          <w:rFonts w:hint="eastAsia" w:ascii="宋体" w:hAnsi="宋体" w:eastAsia="宋体" w:cs="宋体"/>
          <w:b/>
          <w:kern w:val="0"/>
          <w:sz w:val="24"/>
          <w:szCs w:val="24"/>
          <w:u w:val="single"/>
          <w:lang w:val="zh-CN"/>
        </w:rPr>
        <w:t xml:space="preserve">     </w:t>
      </w:r>
    </w:p>
    <w:p>
      <w:pPr>
        <w:snapToGrid w:val="0"/>
        <w:spacing w:line="360" w:lineRule="auto"/>
        <w:ind w:firstLine="5160" w:firstLineChars="215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pPr>
        <w:snapToGrid w:val="0"/>
        <w:spacing w:before="50" w:after="165" w:afterLines="50"/>
        <w:jc w:val="left"/>
        <w:rPr>
          <w:rFonts w:hint="eastAsia" w:ascii="宋体" w:hAnsi="宋体" w:eastAsia="宋体" w:cs="宋体"/>
          <w:szCs w:val="21"/>
        </w:rPr>
      </w:pPr>
    </w:p>
    <w:p>
      <w:pPr>
        <w:snapToGrid w:val="0"/>
        <w:spacing w:before="165" w:beforeLines="50" w:after="50"/>
        <w:jc w:val="left"/>
        <w:rPr>
          <w:rFonts w:hint="eastAsia" w:ascii="宋体" w:hAnsi="宋体" w:eastAsia="宋体" w:cs="宋体"/>
          <w:b/>
          <w:sz w:val="24"/>
          <w:szCs w:val="20"/>
        </w:rPr>
      </w:pPr>
    </w:p>
    <w:p>
      <w:pPr>
        <w:snapToGrid w:val="0"/>
        <w:spacing w:before="165" w:beforeLines="50" w:after="50"/>
        <w:jc w:val="left"/>
        <w:rPr>
          <w:rFonts w:hint="eastAsia" w:ascii="宋体" w:hAnsi="宋体" w:eastAsia="宋体" w:cs="宋体"/>
          <w:b/>
          <w:sz w:val="24"/>
        </w:rPr>
      </w:pPr>
    </w:p>
    <w:p>
      <w:pPr>
        <w:snapToGrid w:val="0"/>
        <w:spacing w:before="165" w:beforeLines="50" w:after="50"/>
        <w:jc w:val="left"/>
        <w:rPr>
          <w:rFonts w:hint="eastAsia" w:ascii="宋体" w:hAnsi="宋体" w:eastAsia="宋体" w:cs="宋体"/>
          <w:b/>
          <w:sz w:val="24"/>
          <w:szCs w:val="20"/>
        </w:rPr>
      </w:pPr>
      <w:r>
        <w:rPr>
          <w:rFonts w:hint="eastAsia" w:ascii="宋体" w:hAnsi="宋体" w:eastAsia="宋体" w:cs="宋体"/>
          <w:b/>
          <w:sz w:val="24"/>
          <w:szCs w:val="20"/>
        </w:rPr>
        <w:t xml:space="preserve"> </w:t>
      </w:r>
    </w:p>
    <w:p>
      <w:pPr>
        <w:snapToGrid w:val="0"/>
        <w:spacing w:before="50" w:after="165" w:afterLines="50"/>
        <w:jc w:val="left"/>
        <w:rPr>
          <w:rFonts w:hint="eastAsia" w:ascii="宋体" w:hAnsi="宋体" w:eastAsia="宋体" w:cs="宋体"/>
        </w:rPr>
      </w:pPr>
    </w:p>
    <w:p>
      <w:pPr>
        <w:snapToGrid w:val="0"/>
        <w:spacing w:before="50" w:after="165" w:afterLines="50"/>
        <w:jc w:val="center"/>
        <w:rPr>
          <w:rFonts w:hint="eastAsia" w:ascii="宋体" w:hAnsi="宋体" w:eastAsia="宋体" w:cs="宋体"/>
          <w:b/>
          <w:sz w:val="32"/>
          <w:szCs w:val="32"/>
        </w:rPr>
      </w:pPr>
    </w:p>
    <w:p>
      <w:pPr>
        <w:snapToGrid w:val="0"/>
        <w:spacing w:before="50" w:after="165" w:afterLines="50"/>
        <w:jc w:val="center"/>
        <w:rPr>
          <w:rFonts w:hint="eastAsia" w:ascii="宋体" w:hAnsi="宋体" w:eastAsia="宋体" w:cs="宋体"/>
          <w:b/>
          <w:sz w:val="32"/>
          <w:szCs w:val="32"/>
        </w:rPr>
      </w:pPr>
      <w:r>
        <w:rPr>
          <w:rFonts w:hint="eastAsia" w:ascii="宋体" w:hAnsi="宋体" w:eastAsia="宋体" w:cs="宋体"/>
          <w:b/>
          <w:sz w:val="32"/>
          <w:szCs w:val="32"/>
          <w:lang w:val="en-US" w:eastAsia="zh-CN"/>
        </w:rPr>
        <w:t>七</w:t>
      </w:r>
      <w:r>
        <w:rPr>
          <w:rFonts w:hint="eastAsia" w:ascii="宋体" w:hAnsi="宋体" w:eastAsia="宋体" w:cs="宋体"/>
          <w:b/>
          <w:sz w:val="32"/>
          <w:szCs w:val="32"/>
        </w:rPr>
        <w:t>、响应资格声明函</w:t>
      </w:r>
    </w:p>
    <w:p>
      <w:pPr>
        <w:tabs>
          <w:tab w:val="left" w:pos="7200"/>
        </w:tabs>
        <w:spacing w:line="360" w:lineRule="auto"/>
        <w:rPr>
          <w:rFonts w:hint="eastAsia" w:ascii="宋体" w:hAnsi="宋体" w:eastAsia="宋体" w:cs="宋体"/>
          <w:szCs w:val="21"/>
        </w:rPr>
      </w:pPr>
    </w:p>
    <w:p>
      <w:pPr>
        <w:keepNext w:val="0"/>
        <w:keepLines w:val="0"/>
        <w:pageBreakBefore w:val="0"/>
        <w:widowControl w:val="0"/>
        <w:tabs>
          <w:tab w:val="left" w:pos="7200"/>
        </w:tabs>
        <w:kinsoku/>
        <w:wordWrap/>
        <w:overflowPunct/>
        <w:topLinePunct w:val="0"/>
        <w:autoSpaceDE/>
        <w:autoSpaceDN/>
        <w:bidi w:val="0"/>
        <w:adjustRightInd/>
        <w:spacing w:line="340" w:lineRule="exact"/>
        <w:textAlignment w:val="auto"/>
        <w:rPr>
          <w:rFonts w:hint="eastAsia"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宾阳县公共资源交易中心</w:t>
      </w:r>
      <w:r>
        <w:rPr>
          <w:rFonts w:hint="eastAsia" w:ascii="宋体" w:hAnsi="宋体" w:eastAsia="宋体" w:cs="宋体"/>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我方愿意参加贵方组织的</w:t>
      </w:r>
      <w:r>
        <w:rPr>
          <w:rFonts w:hint="eastAsia" w:ascii="宋体" w:hAnsi="宋体" w:eastAsia="宋体" w:cs="宋体"/>
          <w:szCs w:val="21"/>
          <w:u w:val="single"/>
        </w:rPr>
        <w:t xml:space="preserve">         (项目名称)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）项目的响应，为便于贵方公正、择优地确定供应商，我方就本次响应有关事项郑重声明如下：</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1.我方承诺已经具备《中华人民共和国政府采购法》第二十二条中规定的参加政府采购活动的供应商应当具备的条件：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（1）具有独立承担民事责任的能力；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（6）法律、行政法规规定的其他条件。</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3.经查询，在“信用中国”和“中国政府采购网”网站我方未被列入失信被执行人、重大税收违法案件当事人名单、政府采购严重违法失信行为记录名单。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 xml:space="preserve">4.以上事项如有虚假或隐瞒，我方愿意承担一切后果，并不再寻求任何旨在减轻或免除法律责任的辩解。 </w:t>
      </w:r>
    </w:p>
    <w:p>
      <w:pPr>
        <w:keepNext w:val="0"/>
        <w:keepLines w:val="0"/>
        <w:pageBreakBefore w:val="0"/>
        <w:widowControl w:val="0"/>
        <w:tabs>
          <w:tab w:val="left" w:pos="7200"/>
        </w:tabs>
        <w:kinsoku/>
        <w:wordWrap/>
        <w:overflowPunct/>
        <w:topLinePunct w:val="0"/>
        <w:autoSpaceDE/>
        <w:autoSpaceDN/>
        <w:bidi w:val="0"/>
        <w:adjustRightInd/>
        <w:spacing w:line="340" w:lineRule="exact"/>
        <w:ind w:firstLine="315" w:firstLineChars="150"/>
        <w:textAlignment w:val="auto"/>
        <w:rPr>
          <w:rFonts w:hint="eastAsia" w:ascii="宋体" w:hAnsi="宋体" w:eastAsia="宋体" w:cs="宋体"/>
          <w:szCs w:val="21"/>
        </w:rPr>
      </w:pPr>
      <w:r>
        <w:rPr>
          <w:rFonts w:hint="eastAsia" w:ascii="宋体" w:hAnsi="宋体" w:eastAsia="宋体" w:cs="宋体"/>
          <w:szCs w:val="21"/>
        </w:rPr>
        <w:t>说明：</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1.供应商应当通过 “信用中国”（www.creditchina.gov.cn）和“中国政府采购网”网站（www.ccgp.gov.cn）查询供应商相关主体的信用记录。查询时间为本项目响应截止时间前10日至响应截止时间中任意一天。对列入失信被执行人、重大税收违法案件当事人名单、政府采购严重违法失信行为记录名单的供应商，将被拒绝参与本项目政府采购活动。</w:t>
      </w:r>
    </w:p>
    <w:p>
      <w:pPr>
        <w:keepNext w:val="0"/>
        <w:keepLines w:val="0"/>
        <w:pageBreakBefore w:val="0"/>
        <w:widowControl w:val="0"/>
        <w:kinsoku/>
        <w:wordWrap/>
        <w:overflowPunct/>
        <w:topLinePunct w:val="0"/>
        <w:autoSpaceDE/>
        <w:autoSpaceDN/>
        <w:bidi w:val="0"/>
        <w:adjustRightInd/>
        <w:spacing w:line="34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val="0"/>
        <w:spacing w:before="50" w:after="165" w:afterLines="50" w:line="34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zCs w:val="21"/>
        </w:rPr>
        <w:t xml:space="preserve">  3.如为联合体响应，盖章处须加盖联合体各方公章并由联合体各方法定代表人分别签署，否则响应无效。</w:t>
      </w:r>
    </w:p>
    <w:p>
      <w:pPr>
        <w:keepNext w:val="0"/>
        <w:keepLines w:val="0"/>
        <w:pageBreakBefore w:val="0"/>
        <w:widowControl w:val="0"/>
        <w:kinsoku/>
        <w:wordWrap/>
        <w:overflowPunct/>
        <w:topLinePunct w:val="0"/>
        <w:autoSpaceDE/>
        <w:autoSpaceDN/>
        <w:bidi w:val="0"/>
        <w:adjustRightInd/>
        <w:snapToGrid w:val="0"/>
        <w:spacing w:before="50" w:after="331" w:afterLines="100" w:line="360" w:lineRule="exact"/>
        <w:jc w:val="left"/>
        <w:textAlignment w:val="auto"/>
        <w:rPr>
          <w:rFonts w:hint="eastAsia" w:ascii="宋体" w:hAnsi="宋体" w:eastAsia="宋体" w:cs="宋体"/>
          <w:szCs w:val="21"/>
        </w:rPr>
      </w:pP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szCs w:val="21"/>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供应商名称(电子签章)：</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pStyle w:val="18"/>
        <w:spacing w:line="600" w:lineRule="exact"/>
        <w:jc w:val="center"/>
        <w:rPr>
          <w:rFonts w:hint="eastAsia" w:ascii="宋体" w:hAnsi="宋体" w:eastAsia="宋体" w:cs="宋体"/>
          <w:kern w:val="0"/>
          <w:sz w:val="24"/>
          <w:szCs w:val="24"/>
        </w:rPr>
      </w:pPr>
      <w:r>
        <w:rPr>
          <w:rFonts w:hint="eastAsia" w:ascii="宋体" w:hAnsi="宋体" w:eastAsia="宋体" w:cs="宋体"/>
          <w:sz w:val="24"/>
          <w:szCs w:val="24"/>
        </w:rPr>
        <w:t>日期：  年  月   日</w:t>
      </w:r>
    </w:p>
    <w:p>
      <w:pPr>
        <w:pStyle w:val="2"/>
        <w:rPr>
          <w:rFonts w:hint="eastAsia" w:ascii="宋体" w:hAnsi="宋体" w:eastAsia="宋体" w:cs="宋体"/>
          <w:kern w:val="0"/>
          <w:sz w:val="24"/>
          <w:szCs w:val="24"/>
        </w:rPr>
      </w:pPr>
    </w:p>
    <w:p>
      <w:pPr>
        <w:rPr>
          <w:rFonts w:hint="eastAsia" w:ascii="宋体" w:hAnsi="宋体" w:eastAsia="宋体" w:cs="宋体"/>
          <w:kern w:val="0"/>
          <w:szCs w:val="21"/>
        </w:rPr>
      </w:pPr>
    </w:p>
    <w:p>
      <w:pPr>
        <w:pStyle w:val="2"/>
        <w:rPr>
          <w:rFonts w:hint="eastAsia"/>
        </w:rPr>
      </w:pPr>
    </w:p>
    <w:p>
      <w:pPr>
        <w:spacing w:line="600" w:lineRule="exact"/>
        <w:jc w:val="center"/>
        <w:rPr>
          <w:rFonts w:hint="eastAsia" w:ascii="宋体" w:hAnsi="宋体" w:eastAsia="宋体" w:cs="宋体"/>
          <w:b/>
          <w:bCs/>
          <w:sz w:val="30"/>
          <w:szCs w:val="30"/>
          <w:lang w:val="en-US" w:eastAsia="zh-CN"/>
        </w:rPr>
      </w:pPr>
      <w:r>
        <w:rPr>
          <w:rFonts w:hint="eastAsia" w:ascii="宋体" w:hAnsi="宋体" w:eastAsia="宋体" w:cs="宋体"/>
          <w:b/>
          <w:sz w:val="30"/>
          <w:szCs w:val="30"/>
          <w:lang w:val="en-US" w:eastAsia="zh-CN"/>
        </w:rPr>
        <w:t>八</w:t>
      </w:r>
      <w:r>
        <w:rPr>
          <w:rFonts w:hint="eastAsia" w:ascii="宋体" w:hAnsi="宋体" w:eastAsia="宋体" w:cs="宋体"/>
          <w:b/>
          <w:sz w:val="30"/>
          <w:szCs w:val="30"/>
        </w:rPr>
        <w:t>、</w:t>
      </w:r>
      <w:r>
        <w:rPr>
          <w:rFonts w:hint="eastAsia" w:ascii="宋体" w:hAnsi="宋体" w:eastAsia="宋体" w:cs="宋体"/>
          <w:b/>
          <w:bCs/>
          <w:sz w:val="30"/>
          <w:szCs w:val="30"/>
        </w:rPr>
        <w:t>特定资格证明</w:t>
      </w:r>
      <w:r>
        <w:rPr>
          <w:rFonts w:hint="eastAsia" w:ascii="宋体" w:hAnsi="宋体" w:eastAsia="宋体" w:cs="宋体"/>
          <w:b/>
          <w:bCs/>
          <w:sz w:val="30"/>
          <w:szCs w:val="30"/>
          <w:lang w:val="en-US" w:eastAsia="zh-CN"/>
        </w:rPr>
        <w:t>材料</w:t>
      </w: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76"/>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供应商名称(电子签章)：</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 xml:space="preserve">        </w:t>
      </w:r>
    </w:p>
    <w:p>
      <w:pPr>
        <w:spacing w:line="360" w:lineRule="auto"/>
        <w:jc w:val="center"/>
        <w:rPr>
          <w:rFonts w:hint="eastAsia" w:ascii="宋体" w:hAnsi="宋体" w:eastAsia="宋体" w:cs="宋体"/>
          <w:b/>
          <w:sz w:val="30"/>
          <w:szCs w:val="30"/>
        </w:rPr>
      </w:pPr>
      <w:r>
        <w:rPr>
          <w:rFonts w:hint="eastAsia" w:ascii="宋体" w:hAnsi="宋体" w:eastAsia="宋体" w:cs="宋体"/>
          <w:kern w:val="0"/>
          <w:sz w:val="24"/>
          <w:szCs w:val="24"/>
          <w:lang w:val="zh-CN"/>
        </w:rPr>
        <w:t xml:space="preserve">                   日期：  年  月</w:t>
      </w:r>
    </w:p>
    <w:p>
      <w:pPr>
        <w:widowControl/>
        <w:jc w:val="left"/>
        <w:rPr>
          <w:rFonts w:hint="eastAsia" w:ascii="宋体" w:hAnsi="宋体" w:eastAsia="宋体" w:cs="宋体"/>
          <w:b/>
          <w:bCs/>
          <w:sz w:val="30"/>
          <w:szCs w:val="30"/>
        </w:rPr>
      </w:pPr>
      <w:r>
        <w:rPr>
          <w:rFonts w:hint="eastAsia" w:ascii="宋体" w:hAnsi="宋体" w:eastAsia="宋体" w:cs="宋体"/>
          <w:b/>
          <w:bCs/>
          <w:sz w:val="30"/>
          <w:szCs w:val="30"/>
        </w:rPr>
        <w:br w:type="page"/>
      </w:r>
    </w:p>
    <w:p>
      <w:pPr>
        <w:spacing w:line="600" w:lineRule="exact"/>
        <w:jc w:val="left"/>
        <w:rPr>
          <w:rFonts w:hint="eastAsia" w:ascii="宋体" w:hAnsi="宋体" w:eastAsia="宋体" w:cs="宋体"/>
          <w:b/>
          <w:bCs/>
          <w:sz w:val="30"/>
          <w:szCs w:val="30"/>
          <w:u w:val="none"/>
        </w:rPr>
      </w:pPr>
      <w:r>
        <w:rPr>
          <w:rFonts w:hint="eastAsia" w:ascii="宋体" w:hAnsi="宋体" w:eastAsia="宋体" w:cs="宋体"/>
          <w:b/>
          <w:bCs/>
          <w:sz w:val="30"/>
          <w:szCs w:val="30"/>
          <w:lang w:val="en-US" w:eastAsia="zh-CN"/>
        </w:rPr>
        <w:t>九</w:t>
      </w:r>
      <w:r>
        <w:rPr>
          <w:rFonts w:hint="eastAsia" w:ascii="宋体" w:hAnsi="宋体" w:eastAsia="宋体" w:cs="宋体"/>
          <w:b/>
          <w:bCs/>
          <w:sz w:val="30"/>
          <w:szCs w:val="30"/>
        </w:rPr>
        <w:t>、中小企业声明函（供应商应为</w:t>
      </w:r>
      <w:r>
        <w:rPr>
          <w:rFonts w:hint="eastAsia" w:ascii="微软雅黑" w:hAnsi="微软雅黑" w:eastAsia="微软雅黑" w:cs="微软雅黑"/>
          <w:b/>
          <w:bCs/>
          <w:sz w:val="30"/>
          <w:szCs w:val="30"/>
          <w:u w:val="none"/>
        </w:rPr>
        <w:t>小微企业</w:t>
      </w:r>
      <w:r>
        <w:rPr>
          <w:rFonts w:hint="eastAsia" w:ascii="宋体" w:hAnsi="宋体" w:eastAsia="宋体" w:cs="宋体"/>
          <w:b/>
          <w:bCs/>
          <w:sz w:val="30"/>
          <w:szCs w:val="30"/>
          <w:u w:val="none"/>
        </w:rPr>
        <w:t>、监狱企业、残疾人福利性单位）证明文件</w:t>
      </w:r>
    </w:p>
    <w:p>
      <w:pPr>
        <w:spacing w:line="600" w:lineRule="exact"/>
        <w:jc w:val="center"/>
        <w:rPr>
          <w:rFonts w:hint="eastAsia" w:ascii="宋体" w:hAnsi="宋体" w:eastAsia="宋体" w:cs="宋体"/>
          <w:szCs w:val="20"/>
        </w:rPr>
      </w:pPr>
    </w:p>
    <w:p>
      <w:pPr>
        <w:jc w:val="center"/>
        <w:rPr>
          <w:rFonts w:hint="eastAsia" w:ascii="宋体" w:hAnsi="宋体" w:eastAsia="宋体" w:cs="宋体"/>
          <w:b/>
          <w:sz w:val="30"/>
          <w:szCs w:val="30"/>
        </w:rPr>
      </w:pPr>
      <w:r>
        <w:rPr>
          <w:rFonts w:hint="eastAsia" w:ascii="宋体" w:hAnsi="宋体" w:eastAsia="宋体" w:cs="宋体"/>
          <w:b/>
          <w:sz w:val="30"/>
          <w:szCs w:val="30"/>
        </w:rPr>
        <w:t>中小企业声明函</w:t>
      </w:r>
    </w:p>
    <w:p>
      <w:pPr>
        <w:rPr>
          <w:rFonts w:hint="eastAsia" w:ascii="宋体" w:hAnsi="宋体" w:eastAsia="宋体" w:cs="宋体"/>
          <w:spacing w:val="-4"/>
          <w:szCs w:val="21"/>
        </w:rPr>
      </w:pPr>
      <w:r>
        <w:rPr>
          <w:rFonts w:hint="eastAsia" w:ascii="宋体" w:hAnsi="宋体" w:eastAsia="宋体" w:cs="宋体"/>
          <w:spacing w:val="-4"/>
          <w:szCs w:val="21"/>
        </w:rPr>
        <w:t>说明：</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1、本声明函主要供参加政府采购活动的中小企业填写，非中小企业无需填写。</w:t>
      </w:r>
    </w:p>
    <w:p>
      <w:pPr>
        <w:ind w:firstLine="404" w:firstLineChars="200"/>
        <w:rPr>
          <w:rFonts w:hint="eastAsia" w:ascii="宋体" w:hAnsi="宋体" w:eastAsia="宋体" w:cs="宋体"/>
          <w:spacing w:val="-4"/>
          <w:szCs w:val="21"/>
        </w:rPr>
      </w:pPr>
      <w:r>
        <w:rPr>
          <w:rFonts w:hint="eastAsia" w:ascii="宋体" w:hAnsi="宋体" w:eastAsia="宋体" w:cs="宋体"/>
          <w:spacing w:val="-4"/>
          <w:szCs w:val="21"/>
        </w:rPr>
        <w:t>2、小型、微型企业提供中型企业提供的服务的，视同为中型企业。</w:t>
      </w:r>
    </w:p>
    <w:p>
      <w:pPr>
        <w:ind w:firstLine="404" w:firstLineChars="200"/>
        <w:rPr>
          <w:rFonts w:hint="eastAsia" w:ascii="宋体" w:hAnsi="宋体" w:eastAsia="宋体" w:cs="宋体"/>
          <w:spacing w:val="-4"/>
          <w:szCs w:val="21"/>
        </w:rPr>
      </w:pPr>
    </w:p>
    <w:p>
      <w:pPr>
        <w:spacing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本公司郑重声明，根据《政府采购促进中小企业发展管理办法》（财库﹝2020﹞46号）的规定，本公司参加</w:t>
      </w:r>
      <w:r>
        <w:rPr>
          <w:rFonts w:hint="eastAsia" w:ascii="宋体" w:hAnsi="宋体" w:eastAsia="宋体" w:cs="宋体"/>
          <w:u w:val="single"/>
          <w:lang w:val="en-US" w:eastAsia="zh-CN"/>
        </w:rPr>
        <w:t xml:space="preserve">                  项目名称                   </w:t>
      </w:r>
      <w:r>
        <w:rPr>
          <w:rFonts w:hint="eastAsia" w:ascii="宋体" w:hAnsi="宋体" w:eastAsia="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tabs>
          <w:tab w:val="left" w:pos="1065"/>
          <w:tab w:val="left" w:pos="4262"/>
          <w:tab w:val="left" w:pos="6477"/>
        </w:tabs>
        <w:spacing w:before="20" w:line="500" w:lineRule="exact"/>
        <w:ind w:right="84" w:firstLine="600" w:firstLineChars="286"/>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u w:val="single"/>
        </w:rPr>
        <w:t>（标的名称）</w:t>
      </w:r>
      <w:r>
        <w:rPr>
          <w:rFonts w:hint="eastAsia" w:ascii="宋体" w:hAnsi="宋体" w:eastAsia="宋体" w:cs="宋体"/>
          <w:szCs w:val="21"/>
        </w:rPr>
        <w:t>，属于</w:t>
      </w:r>
      <w:r>
        <w:rPr>
          <w:rFonts w:hint="eastAsia" w:ascii="宋体" w:hAnsi="宋体" w:eastAsia="宋体" w:cs="宋体"/>
          <w:szCs w:val="21"/>
          <w:u w:val="single"/>
        </w:rPr>
        <w:t>（采购文件中明确的所属行业）</w:t>
      </w:r>
      <w:r>
        <w:rPr>
          <w:rFonts w:hint="eastAsia" w:ascii="宋体" w:hAnsi="宋体" w:eastAsia="宋体" w:cs="宋体"/>
          <w:szCs w:val="21"/>
        </w:rPr>
        <w:t>；承接企业为</w:t>
      </w:r>
      <w:r>
        <w:rPr>
          <w:rFonts w:hint="eastAsia" w:ascii="宋体" w:hAnsi="宋体" w:eastAsia="宋体" w:cs="宋体"/>
          <w:szCs w:val="21"/>
          <w:u w:val="single"/>
        </w:rPr>
        <w:t>（企业名称）</w:t>
      </w:r>
      <w:r>
        <w:rPr>
          <w:rFonts w:hint="eastAsia" w:ascii="宋体" w:hAnsi="宋体" w:eastAsia="宋体" w:cs="宋体"/>
          <w:szCs w:val="21"/>
        </w:rPr>
        <w:t>，从业人员</w:t>
      </w:r>
      <w:r>
        <w:rPr>
          <w:rFonts w:hint="eastAsia" w:ascii="宋体" w:hAnsi="宋体" w:eastAsia="宋体" w:cs="宋体"/>
          <w:szCs w:val="21"/>
          <w:u w:val="single"/>
        </w:rPr>
        <w:t xml:space="preserve">      </w:t>
      </w:r>
      <w:r>
        <w:rPr>
          <w:rFonts w:hint="eastAsia" w:ascii="宋体" w:hAnsi="宋体" w:eastAsia="宋体" w:cs="宋体"/>
          <w:szCs w:val="21"/>
        </w:rPr>
        <w:t>人，营业收入为</w:t>
      </w:r>
      <w:r>
        <w:rPr>
          <w:rFonts w:hint="eastAsia" w:ascii="宋体" w:hAnsi="宋体" w:eastAsia="宋体" w:cs="宋体"/>
          <w:szCs w:val="21"/>
          <w:u w:val="single"/>
        </w:rPr>
        <w:t xml:space="preserve">      </w:t>
      </w:r>
      <w:r>
        <w:rPr>
          <w:rFonts w:hint="eastAsia" w:ascii="宋体" w:hAnsi="宋体" w:eastAsia="宋体" w:cs="宋体"/>
          <w:szCs w:val="21"/>
        </w:rPr>
        <w:t>万元，资产总额为</w:t>
      </w:r>
      <w:r>
        <w:rPr>
          <w:rFonts w:hint="eastAsia" w:ascii="宋体" w:hAnsi="宋体" w:eastAsia="宋体" w:cs="宋体"/>
          <w:szCs w:val="21"/>
          <w:u w:val="single"/>
        </w:rPr>
        <w:t xml:space="preserve">      </w:t>
      </w:r>
      <w:r>
        <w:rPr>
          <w:rFonts w:hint="eastAsia" w:ascii="宋体" w:hAnsi="宋体" w:eastAsia="宋体" w:cs="宋体"/>
          <w:szCs w:val="21"/>
        </w:rPr>
        <w:t>万元，属于</w:t>
      </w:r>
      <w:r>
        <w:rPr>
          <w:rFonts w:hint="eastAsia" w:ascii="宋体" w:hAnsi="宋体" w:eastAsia="宋体" w:cs="宋体"/>
          <w:szCs w:val="21"/>
          <w:u w:val="single"/>
        </w:rPr>
        <w:t>（中型企业、小型企业、微型企业）</w:t>
      </w:r>
      <w:r>
        <w:rPr>
          <w:rFonts w:hint="eastAsia" w:ascii="宋体" w:hAnsi="宋体" w:eastAsia="宋体" w:cs="宋体"/>
          <w:szCs w:val="21"/>
        </w:rPr>
        <w:t>；</w:t>
      </w:r>
    </w:p>
    <w:p>
      <w:pPr>
        <w:spacing w:before="34" w:after="120" w:line="500" w:lineRule="exact"/>
        <w:ind w:left="765" w:right="142" w:hanging="5"/>
        <w:rPr>
          <w:rFonts w:hint="eastAsia" w:ascii="宋体" w:hAnsi="宋体" w:eastAsia="宋体" w:cs="宋体"/>
          <w:szCs w:val="21"/>
        </w:rPr>
      </w:pPr>
      <w:r>
        <w:rPr>
          <w:rFonts w:hint="eastAsia" w:ascii="宋体" w:hAnsi="宋体" w:eastAsia="宋体" w:cs="宋体"/>
          <w:szCs w:val="21"/>
        </w:rPr>
        <w:t xml:space="preserve">…… </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以上企业，不属于大企业的分支机构，不存在控股股东为大企业的情形，也不存在与大企业的负责人为同一人的情形。</w:t>
      </w:r>
    </w:p>
    <w:p>
      <w:pPr>
        <w:spacing w:before="34" w:after="120" w:line="500" w:lineRule="exact"/>
        <w:ind w:right="142" w:firstLine="420" w:firstLineChars="200"/>
        <w:rPr>
          <w:rFonts w:hint="eastAsia" w:ascii="宋体" w:hAnsi="宋体" w:eastAsia="宋体" w:cs="宋体"/>
          <w:szCs w:val="21"/>
        </w:rPr>
      </w:pPr>
      <w:r>
        <w:rPr>
          <w:rFonts w:hint="eastAsia" w:ascii="宋体" w:hAnsi="宋体" w:eastAsia="宋体" w:cs="宋体"/>
          <w:szCs w:val="21"/>
        </w:rPr>
        <w:t>本企业对上述声明内容的真实性负责。如有虚假，将依法承担相应责任。</w:t>
      </w:r>
    </w:p>
    <w:p>
      <w:pPr>
        <w:spacing w:line="360" w:lineRule="auto"/>
        <w:ind w:firstLine="420" w:firstLineChars="200"/>
        <w:rPr>
          <w:rFonts w:hint="eastAsia" w:ascii="宋体" w:hAnsi="宋体" w:eastAsia="宋体" w:cs="宋体"/>
          <w:szCs w:val="21"/>
        </w:rPr>
      </w:pPr>
    </w:p>
    <w:p>
      <w:pPr>
        <w:snapToGrid w:val="0"/>
        <w:spacing w:line="360" w:lineRule="auto"/>
        <w:ind w:firstLine="4508" w:firstLineChars="2147"/>
        <w:rPr>
          <w:rFonts w:hint="eastAsia" w:ascii="宋体" w:hAnsi="宋体" w:eastAsia="宋体" w:cs="宋体"/>
          <w:kern w:val="0"/>
          <w:szCs w:val="21"/>
          <w:lang w:val="zh-CN"/>
        </w:rPr>
      </w:pPr>
      <w:r>
        <w:rPr>
          <w:rFonts w:hint="eastAsia" w:ascii="宋体" w:hAnsi="宋体" w:eastAsia="宋体" w:cs="宋体"/>
          <w:kern w:val="0"/>
          <w:szCs w:val="21"/>
          <w:lang w:val="zh-CN"/>
        </w:rPr>
        <w:t>供应商名称(电子签章)</w:t>
      </w:r>
      <w:r>
        <w:rPr>
          <w:rFonts w:hint="eastAsia" w:ascii="宋体" w:hAnsi="宋体" w:eastAsia="宋体" w:cs="宋体"/>
          <w:kern w:val="0"/>
          <w:szCs w:val="21"/>
          <w:u w:val="single"/>
          <w:lang w:val="zh-CN"/>
        </w:rPr>
        <w:t xml:space="preserve">：       </w:t>
      </w:r>
      <w:r>
        <w:rPr>
          <w:rFonts w:hint="eastAsia" w:ascii="宋体" w:hAnsi="宋体" w:eastAsia="宋体" w:cs="宋体"/>
          <w:kern w:val="0"/>
          <w:szCs w:val="21"/>
          <w:lang w:val="zh-CN"/>
        </w:rPr>
        <w:t xml:space="preserve">            </w:t>
      </w:r>
    </w:p>
    <w:p>
      <w:pPr>
        <w:snapToGrid w:val="0"/>
        <w:spacing w:line="360" w:lineRule="auto"/>
        <w:ind w:firstLine="4515" w:firstLineChars="2150"/>
        <w:rPr>
          <w:rFonts w:hint="eastAsia" w:ascii="宋体" w:hAnsi="宋体" w:eastAsia="宋体" w:cs="宋体"/>
          <w:kern w:val="0"/>
          <w:szCs w:val="21"/>
          <w:lang w:val="zh-CN"/>
        </w:rPr>
      </w:pPr>
      <w:r>
        <w:rPr>
          <w:rFonts w:hint="eastAsia" w:ascii="宋体" w:hAnsi="宋体" w:eastAsia="宋体" w:cs="宋体"/>
          <w:kern w:val="0"/>
          <w:szCs w:val="21"/>
          <w:lang w:val="zh-CN"/>
        </w:rPr>
        <w:t>日期</w:t>
      </w:r>
      <w:r>
        <w:rPr>
          <w:rFonts w:hint="eastAsia" w:ascii="宋体" w:hAnsi="宋体" w:eastAsia="宋体" w:cs="宋体"/>
          <w:kern w:val="0"/>
          <w:szCs w:val="21"/>
        </w:rPr>
        <w:t xml:space="preserve">：  年  </w:t>
      </w:r>
      <w:r>
        <w:rPr>
          <w:rFonts w:hint="eastAsia" w:ascii="宋体" w:hAnsi="宋体" w:eastAsia="宋体" w:cs="宋体"/>
          <w:kern w:val="0"/>
          <w:szCs w:val="21"/>
          <w:lang w:val="zh-CN"/>
        </w:rPr>
        <w:t>月</w:t>
      </w:r>
      <w:r>
        <w:rPr>
          <w:rFonts w:hint="eastAsia" w:ascii="宋体" w:hAnsi="宋体" w:eastAsia="宋体" w:cs="宋体"/>
          <w:kern w:val="0"/>
          <w:szCs w:val="21"/>
        </w:rPr>
        <w:t xml:space="preserve">   </w:t>
      </w:r>
      <w:r>
        <w:rPr>
          <w:rFonts w:hint="eastAsia" w:ascii="宋体" w:hAnsi="宋体" w:eastAsia="宋体" w:cs="宋体"/>
          <w:kern w:val="0"/>
          <w:szCs w:val="21"/>
          <w:lang w:val="zh-CN"/>
        </w:rPr>
        <w:t>日</w:t>
      </w:r>
    </w:p>
    <w:p>
      <w:p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注：</w:t>
      </w:r>
    </w:p>
    <w:p>
      <w:pPr>
        <w:numPr>
          <w:ilvl w:val="0"/>
          <w:numId w:val="6"/>
        </w:numPr>
        <w:snapToGrid w:val="0"/>
        <w:spacing w:before="50" w:after="165" w:afterLines="50" w:line="360" w:lineRule="auto"/>
        <w:jc w:val="left"/>
        <w:rPr>
          <w:rFonts w:hint="eastAsia" w:ascii="宋体" w:hAnsi="宋体" w:eastAsia="宋体" w:cs="宋体"/>
          <w:szCs w:val="21"/>
        </w:rPr>
      </w:pPr>
      <w:r>
        <w:rPr>
          <w:rFonts w:hint="eastAsia" w:ascii="宋体" w:hAnsi="宋体" w:eastAsia="宋体" w:cs="宋体"/>
          <w:szCs w:val="21"/>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hint="eastAsia" w:ascii="宋体" w:hAnsi="宋体" w:eastAsia="宋体" w:cs="宋体"/>
          <w:szCs w:val="21"/>
        </w:rPr>
      </w:pPr>
      <w:r>
        <w:rPr>
          <w:rFonts w:hint="eastAsia" w:ascii="宋体" w:hAnsi="宋体" w:eastAsia="宋体" w:cs="宋体"/>
          <w:szCs w:val="21"/>
        </w:rPr>
        <w:t>2、请根据自己的真实情况出具《中小企业声明函》。依法享受中小企业优惠政策的，采购人或者采购代理机构在公告入围结果时，同时公告其《中小企业声明函》，接受社会监督。</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spacing w:line="360" w:lineRule="auto"/>
        <w:jc w:val="center"/>
        <w:rPr>
          <w:rFonts w:hint="eastAsia" w:ascii="宋体" w:hAnsi="宋体" w:eastAsia="宋体" w:cs="宋体"/>
          <w:b/>
          <w:sz w:val="30"/>
          <w:szCs w:val="30"/>
        </w:rPr>
      </w:pP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残疾人福利性单位声明函（如有）</w:t>
      </w:r>
    </w:p>
    <w:p>
      <w:pPr>
        <w:spacing w:line="360" w:lineRule="auto"/>
        <w:jc w:val="center"/>
        <w:rPr>
          <w:rFonts w:hint="eastAsia" w:ascii="宋体" w:hAnsi="宋体" w:eastAsia="宋体" w:cs="宋体"/>
          <w:b/>
          <w:sz w:val="30"/>
          <w:szCs w:val="30"/>
        </w:rPr>
      </w:pPr>
    </w:p>
    <w:p>
      <w:pPr>
        <w:spacing w:line="360" w:lineRule="auto"/>
        <w:jc w:val="left"/>
        <w:rPr>
          <w:rFonts w:hint="eastAsia" w:ascii="宋体" w:hAnsi="宋体" w:eastAsia="宋体" w:cs="宋体"/>
          <w:szCs w:val="21"/>
        </w:rPr>
      </w:pPr>
      <w:r>
        <w:rPr>
          <w:rFonts w:hint="eastAsia" w:ascii="宋体" w:hAnsi="宋体" w:eastAsia="宋体" w:cs="宋体"/>
          <w:sz w:val="30"/>
          <w:szCs w:val="30"/>
        </w:rPr>
        <w:t xml:space="preserve">  </w:t>
      </w:r>
      <w:r>
        <w:rPr>
          <w:rFonts w:hint="eastAsia" w:ascii="宋体" w:hAnsi="宋体" w:eastAsia="宋体" w:cs="宋体"/>
          <w:szCs w:val="21"/>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单位的</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项</w:t>
      </w:r>
      <w:r>
        <w:rPr>
          <w:rFonts w:hint="eastAsia" w:ascii="宋体" w:hAnsi="宋体" w:eastAsia="宋体" w:cs="宋体"/>
          <w:u w:val="single"/>
        </w:rPr>
        <w:t xml:space="preserve">目名称         </w:t>
      </w:r>
      <w:r>
        <w:rPr>
          <w:rFonts w:hint="eastAsia" w:ascii="宋体" w:hAnsi="宋体" w:eastAsia="宋体" w:cs="宋体"/>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本公司对上述声明的真实性负责。如有虚假，将依法承担相应责任。</w:t>
      </w:r>
    </w:p>
    <w:p>
      <w:pPr>
        <w:spacing w:line="360" w:lineRule="auto"/>
        <w:jc w:val="left"/>
        <w:rPr>
          <w:rFonts w:hint="eastAsia" w:ascii="宋体" w:hAnsi="宋体" w:eastAsia="宋体" w:cs="宋体"/>
          <w:b/>
          <w:szCs w:val="21"/>
        </w:rPr>
      </w:pPr>
    </w:p>
    <w:p>
      <w:pPr>
        <w:spacing w:line="360" w:lineRule="auto"/>
        <w:jc w:val="left"/>
        <w:rPr>
          <w:rFonts w:hint="eastAsia" w:ascii="宋体" w:hAnsi="宋体" w:eastAsia="宋体" w:cs="宋体"/>
          <w:b/>
          <w:szCs w:val="21"/>
        </w:rPr>
      </w:pPr>
    </w:p>
    <w:p>
      <w:pPr>
        <w:snapToGrid w:val="0"/>
        <w:spacing w:line="360" w:lineRule="auto"/>
        <w:ind w:left="5385" w:leftChars="1736" w:hanging="1739" w:hangingChars="825"/>
        <w:rPr>
          <w:rFonts w:hint="eastAsia" w:ascii="宋体" w:hAnsi="宋体" w:eastAsia="宋体" w:cs="宋体"/>
          <w:b w:val="0"/>
          <w:bCs/>
          <w:kern w:val="0"/>
          <w:szCs w:val="21"/>
        </w:rPr>
      </w:pPr>
      <w:r>
        <w:rPr>
          <w:rFonts w:hint="eastAsia" w:ascii="宋体" w:hAnsi="宋体" w:eastAsia="宋体" w:cs="宋体"/>
          <w:b/>
          <w:szCs w:val="21"/>
        </w:rPr>
        <w:t xml:space="preserve">                                                                    </w:t>
      </w:r>
      <w:r>
        <w:rPr>
          <w:rFonts w:hint="eastAsia" w:ascii="宋体" w:hAnsi="宋体" w:eastAsia="宋体" w:cs="宋体"/>
          <w:b w:val="0"/>
          <w:bCs/>
          <w:kern w:val="0"/>
          <w:szCs w:val="21"/>
          <w:lang w:val="zh-CN"/>
        </w:rPr>
        <w:t>供应商名称(电子签章)：</w:t>
      </w:r>
      <w:r>
        <w:rPr>
          <w:rFonts w:hint="eastAsia" w:ascii="宋体" w:hAnsi="宋体" w:eastAsia="宋体" w:cs="宋体"/>
          <w:b w:val="0"/>
          <w:bCs/>
          <w:kern w:val="0"/>
          <w:szCs w:val="21"/>
          <w:u w:val="single"/>
          <w:lang w:val="zh-CN"/>
        </w:rPr>
        <w:t xml:space="preserve">                </w:t>
      </w:r>
    </w:p>
    <w:p>
      <w:pPr>
        <w:snapToGrid w:val="0"/>
        <w:spacing w:line="360" w:lineRule="auto"/>
        <w:ind w:firstLine="5355" w:firstLineChars="2550"/>
        <w:rPr>
          <w:rFonts w:hint="eastAsia" w:ascii="宋体" w:hAnsi="宋体" w:eastAsia="宋体" w:cs="宋体"/>
          <w:b w:val="0"/>
          <w:bCs/>
          <w:kern w:val="0"/>
          <w:szCs w:val="21"/>
          <w:lang w:val="zh-CN"/>
        </w:rPr>
      </w:pPr>
      <w:r>
        <w:rPr>
          <w:rFonts w:hint="eastAsia" w:ascii="宋体" w:hAnsi="宋体" w:eastAsia="宋体" w:cs="宋体"/>
          <w:b w:val="0"/>
          <w:bCs/>
          <w:kern w:val="0"/>
          <w:szCs w:val="21"/>
          <w:lang w:val="zh-CN"/>
        </w:rPr>
        <w:t>日期</w:t>
      </w:r>
      <w:r>
        <w:rPr>
          <w:rFonts w:hint="eastAsia" w:ascii="宋体" w:hAnsi="宋体" w:eastAsia="宋体" w:cs="宋体"/>
          <w:b w:val="0"/>
          <w:bCs/>
          <w:kern w:val="0"/>
          <w:szCs w:val="21"/>
        </w:rPr>
        <w:t xml:space="preserve">：  年  </w:t>
      </w:r>
      <w:r>
        <w:rPr>
          <w:rFonts w:hint="eastAsia" w:ascii="宋体" w:hAnsi="宋体" w:eastAsia="宋体" w:cs="宋体"/>
          <w:b w:val="0"/>
          <w:bCs/>
          <w:kern w:val="0"/>
          <w:szCs w:val="21"/>
          <w:lang w:val="zh-CN"/>
        </w:rPr>
        <w:t>月</w:t>
      </w:r>
      <w:r>
        <w:rPr>
          <w:rFonts w:hint="eastAsia" w:ascii="宋体" w:hAnsi="宋体" w:eastAsia="宋体" w:cs="宋体"/>
          <w:b w:val="0"/>
          <w:bCs/>
          <w:kern w:val="0"/>
          <w:szCs w:val="21"/>
        </w:rPr>
        <w:t xml:space="preserve">   </w:t>
      </w:r>
      <w:r>
        <w:rPr>
          <w:rFonts w:hint="eastAsia" w:ascii="宋体" w:hAnsi="宋体" w:eastAsia="宋体" w:cs="宋体"/>
          <w:b w:val="0"/>
          <w:bCs/>
          <w:kern w:val="0"/>
          <w:szCs w:val="21"/>
          <w:lang w:val="zh-CN"/>
        </w:rPr>
        <w:t>日</w:t>
      </w:r>
    </w:p>
    <w:p>
      <w:pPr>
        <w:spacing w:line="360" w:lineRule="auto"/>
        <w:ind w:left="5180" w:leftChars="1979" w:hanging="1024" w:hangingChars="488"/>
        <w:rPr>
          <w:rFonts w:hint="eastAsia" w:ascii="宋体" w:hAnsi="宋体" w:eastAsia="宋体" w:cs="宋体"/>
          <w:szCs w:val="21"/>
        </w:rPr>
      </w:pPr>
    </w:p>
    <w:p>
      <w:pPr>
        <w:pStyle w:val="2"/>
        <w:rPr>
          <w:rFonts w:hint="eastAsia" w:ascii="宋体" w:hAnsi="宋体" w:eastAsia="宋体" w:cs="宋体"/>
          <w:szCs w:val="21"/>
        </w:rPr>
      </w:pPr>
    </w:p>
    <w:p>
      <w:pPr>
        <w:rPr>
          <w:rFonts w:hint="eastAsia" w:ascii="宋体" w:hAnsi="宋体" w:eastAsia="宋体" w:cs="宋体"/>
          <w:szCs w:val="21"/>
        </w:rPr>
      </w:pPr>
    </w:p>
    <w:p>
      <w:pPr>
        <w:pStyle w:val="2"/>
        <w:rPr>
          <w:rFonts w:hint="eastAsia"/>
        </w:rPr>
      </w:pPr>
    </w:p>
    <w:p>
      <w:pPr>
        <w:spacing w:line="360" w:lineRule="auto"/>
        <w:ind w:right="420" w:firstLine="420" w:firstLineChars="200"/>
        <w:rPr>
          <w:rFonts w:hint="eastAsia" w:ascii="宋体" w:hAnsi="宋体" w:eastAsia="宋体" w:cs="宋体"/>
          <w:szCs w:val="21"/>
        </w:rPr>
      </w:pPr>
      <w:r>
        <w:rPr>
          <w:rFonts w:hint="eastAsia" w:ascii="宋体" w:hAnsi="宋体" w:eastAsia="宋体" w:cs="宋体"/>
          <w:szCs w:val="21"/>
        </w:rPr>
        <w:t>注：请根据自己的真实情况出具《残疾人福利性单位声明函》。依法享受中小企业优惠政策的，采购人或者采购代理机构在公告入围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pPr>
        <w:widowControl/>
        <w:spacing w:line="360" w:lineRule="auto"/>
        <w:jc w:val="left"/>
        <w:rPr>
          <w:rFonts w:hint="eastAsia" w:ascii="宋体" w:hAnsi="宋体" w:eastAsia="宋体" w:cs="宋体"/>
          <w:sz w:val="20"/>
          <w:szCs w:val="24"/>
        </w:rPr>
        <w:sectPr>
          <w:pgSz w:w="11906" w:h="16838"/>
          <w:pgMar w:top="1134" w:right="1134" w:bottom="1134" w:left="1134" w:header="720" w:footer="720" w:gutter="0"/>
          <w:cols w:space="720" w:num="1"/>
          <w:docGrid w:type="lines" w:linePitch="331" w:charSpace="0"/>
        </w:sectPr>
      </w:pPr>
    </w:p>
    <w:p>
      <w:pPr>
        <w:jc w:val="center"/>
        <w:rPr>
          <w:rFonts w:hint="eastAsia" w:ascii="宋体" w:hAnsi="宋体" w:eastAsia="宋体" w:cs="宋体"/>
          <w:b/>
          <w:bCs/>
          <w:sz w:val="30"/>
          <w:szCs w:val="30"/>
        </w:rPr>
      </w:pP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十、</w:t>
      </w:r>
      <w:r>
        <w:rPr>
          <w:rFonts w:hint="eastAsia" w:ascii="宋体" w:hAnsi="宋体" w:eastAsia="宋体" w:cs="宋体"/>
          <w:b/>
          <w:bCs/>
          <w:sz w:val="30"/>
          <w:szCs w:val="30"/>
        </w:rPr>
        <w:t>供应商认为需要提供的其他证明材料（如有）</w:t>
      </w:r>
    </w:p>
    <w:p>
      <w:pPr>
        <w:pStyle w:val="7"/>
        <w:rPr>
          <w:rFonts w:hint="eastAsia" w:ascii="宋体" w:hAnsi="宋体" w:eastAsia="宋体" w:cs="宋体"/>
        </w:rPr>
      </w:pPr>
    </w:p>
    <w:p>
      <w:pPr>
        <w:rPr>
          <w:rFonts w:hint="eastAsia" w:ascii="宋体" w:hAnsi="宋体" w:eastAsia="宋体" w:cs="宋体"/>
        </w:rPr>
      </w:pPr>
    </w:p>
    <w:p>
      <w:pPr>
        <w:pStyle w:val="3"/>
        <w:rPr>
          <w:rFonts w:hint="eastAsia" w:ascii="宋体" w:hAnsi="宋体" w:eastAsia="宋体" w:cs="宋体"/>
        </w:rPr>
      </w:pPr>
    </w:p>
    <w:p>
      <w:pPr>
        <w:rPr>
          <w:rFonts w:hint="eastAsia" w:ascii="宋体" w:hAnsi="宋体" w:eastAsia="宋体" w:cs="宋体"/>
        </w:rPr>
      </w:pPr>
    </w:p>
    <w:p>
      <w:pPr>
        <w:snapToGrid w:val="0"/>
        <w:spacing w:line="360" w:lineRule="auto"/>
        <w:ind w:firstLine="5040" w:firstLineChars="2100"/>
        <w:rPr>
          <w:rFonts w:hint="eastAsia" w:ascii="宋体" w:hAnsi="宋体" w:eastAsia="宋体" w:cs="宋体"/>
          <w:kern w:val="0"/>
          <w:sz w:val="24"/>
        </w:rPr>
      </w:pPr>
      <w:r>
        <w:rPr>
          <w:rFonts w:hint="eastAsia" w:ascii="宋体" w:hAnsi="宋体" w:eastAsia="宋体" w:cs="宋体"/>
          <w:kern w:val="0"/>
          <w:sz w:val="24"/>
          <w:lang w:val="zh-CN"/>
        </w:rPr>
        <w:t>供应商名称(电子签章)：</w:t>
      </w:r>
    </w:p>
    <w:p>
      <w:pPr>
        <w:snapToGrid w:val="0"/>
        <w:spacing w:line="360" w:lineRule="auto"/>
        <w:ind w:firstLine="5160" w:firstLineChars="2150"/>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pPr>
        <w:pStyle w:val="7"/>
        <w:rPr>
          <w:rFonts w:hint="eastAsia" w:ascii="宋体" w:hAnsi="宋体" w:eastAsia="宋体" w:cs="宋体"/>
        </w:rPr>
        <w:sectPr>
          <w:pgSz w:w="11906" w:h="16838"/>
          <w:pgMar w:top="1134" w:right="1134" w:bottom="1134" w:left="1134" w:header="720" w:footer="720" w:gutter="0"/>
          <w:pgNumType w:fmt="decimal"/>
          <w:cols w:space="720" w:num="1"/>
          <w:docGrid w:type="lines" w:linePitch="331" w:charSpace="0"/>
        </w:sectPr>
      </w:pPr>
    </w:p>
    <w:p>
      <w:pPr>
        <w:pStyle w:val="18"/>
        <w:jc w:val="center"/>
        <w:rPr>
          <w:rFonts w:hint="eastAsia" w:hAnsi="宋体" w:cs="宋体"/>
          <w:szCs w:val="21"/>
        </w:rPr>
      </w:pPr>
    </w:p>
    <w:p>
      <w:pPr>
        <w:pStyle w:val="18"/>
        <w:jc w:val="center"/>
        <w:outlineLvl w:val="1"/>
        <w:rPr>
          <w:rFonts w:hint="eastAsia" w:hAnsi="宋体" w:cs="宋体"/>
          <w:b/>
          <w:bCs/>
          <w:sz w:val="28"/>
          <w:szCs w:val="28"/>
        </w:rPr>
      </w:pPr>
      <w:bookmarkStart w:id="108" w:name="_Toc80093013"/>
      <w:bookmarkStart w:id="109" w:name="_Toc17397"/>
      <w:bookmarkStart w:id="110" w:name="_Toc19686838"/>
      <w:bookmarkStart w:id="111" w:name="_Toc18753"/>
    </w:p>
    <w:p>
      <w:pPr>
        <w:pStyle w:val="2"/>
        <w:rPr>
          <w:rFonts w:hint="eastAsia"/>
        </w:rPr>
      </w:pPr>
    </w:p>
    <w:p>
      <w:pPr>
        <w:rPr>
          <w:rFonts w:hint="eastAsia"/>
        </w:rPr>
      </w:pPr>
    </w:p>
    <w:p>
      <w:pPr>
        <w:pStyle w:val="18"/>
        <w:jc w:val="center"/>
        <w:outlineLvl w:val="1"/>
        <w:rPr>
          <w:rFonts w:hint="eastAsia" w:hAnsi="宋体" w:cs="宋体"/>
          <w:b/>
          <w:bCs/>
          <w:sz w:val="28"/>
          <w:szCs w:val="28"/>
        </w:rPr>
      </w:pPr>
      <w:r>
        <w:rPr>
          <w:rFonts w:hint="eastAsia" w:hAnsi="宋体" w:cs="宋体"/>
          <w:b/>
          <w:bCs/>
          <w:sz w:val="28"/>
          <w:szCs w:val="28"/>
        </w:rPr>
        <w:t>第三节 商务文件格式</w:t>
      </w:r>
      <w:bookmarkEnd w:id="108"/>
      <w:bookmarkEnd w:id="109"/>
      <w:bookmarkEnd w:id="110"/>
      <w:bookmarkEnd w:id="111"/>
    </w:p>
    <w:p>
      <w:pPr>
        <w:snapToGrid w:val="0"/>
        <w:spacing w:before="165" w:beforeLines="50" w:after="50"/>
        <w:rPr>
          <w:rFonts w:hint="eastAsia" w:ascii="宋体" w:hAnsi="宋体" w:cs="宋体"/>
          <w:sz w:val="30"/>
          <w:szCs w:val="20"/>
        </w:rPr>
      </w:pPr>
    </w:p>
    <w:p>
      <w:pPr>
        <w:snapToGrid w:val="0"/>
        <w:spacing w:before="165" w:beforeLines="50" w:after="50"/>
        <w:rPr>
          <w:rFonts w:hint="eastAsia" w:ascii="宋体" w:hAnsi="宋体" w:cs="宋体"/>
          <w:bCs/>
          <w:sz w:val="30"/>
          <w:szCs w:val="30"/>
        </w:rPr>
      </w:pPr>
      <w:r>
        <w:rPr>
          <w:rFonts w:hint="eastAsia" w:ascii="宋体" w:hAnsi="宋体" w:cs="宋体"/>
          <w:sz w:val="24"/>
        </w:rPr>
        <w:t xml:space="preserve">                                             </w:t>
      </w:r>
      <w:r>
        <w:rPr>
          <w:rFonts w:hint="eastAsia" w:ascii="宋体" w:hAnsi="宋体" w:cs="宋体"/>
          <w:bCs/>
        </w:rPr>
        <w:t xml:space="preserve">          </w:t>
      </w:r>
      <w:r>
        <w:rPr>
          <w:rFonts w:hint="eastAsia" w:ascii="宋体" w:hAnsi="宋体" w:cs="宋体"/>
          <w:bCs/>
          <w:sz w:val="30"/>
          <w:szCs w:val="30"/>
        </w:rPr>
        <w:t xml:space="preserve">   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sz w:val="24"/>
          <w:szCs w:val="20"/>
        </w:rPr>
      </w:pPr>
      <w:r>
        <w:rPr>
          <w:rFonts w:hint="eastAsia" w:ascii="宋体" w:hAnsi="宋体" w:cs="宋体"/>
          <w:b/>
          <w:sz w:val="32"/>
          <w:szCs w:val="32"/>
        </w:rPr>
        <w:t>商务文件（封面）</w:t>
      </w:r>
    </w:p>
    <w:p>
      <w:pPr>
        <w:snapToGrid w:val="0"/>
        <w:spacing w:before="165" w:beforeLines="50" w:after="50"/>
        <w:rPr>
          <w:rFonts w:hint="eastAsia" w:ascii="宋体" w:hAnsi="宋体" w:cs="宋体"/>
          <w:bCs/>
          <w:sz w:val="24"/>
          <w:szCs w:val="20"/>
        </w:rPr>
      </w:pPr>
    </w:p>
    <w:p>
      <w:pPr>
        <w:pStyle w:val="2"/>
        <w:rPr>
          <w:rFonts w:hint="eastAsia"/>
        </w:rPr>
      </w:pPr>
    </w:p>
    <w:p>
      <w:pPr>
        <w:rPr>
          <w:rFonts w:hint="eastAsia"/>
        </w:rPr>
      </w:pPr>
    </w:p>
    <w:p>
      <w:pPr>
        <w:pStyle w:val="2"/>
        <w:rPr>
          <w:rFonts w:hint="eastAsia"/>
        </w:rPr>
      </w:pPr>
    </w:p>
    <w:p>
      <w:pPr>
        <w:snapToGrid w:val="0"/>
        <w:spacing w:before="165" w:beforeLines="50" w:after="50"/>
        <w:ind w:firstLine="540" w:firstLineChars="225"/>
        <w:rPr>
          <w:rFonts w:hint="eastAsia" w:ascii="宋体" w:hAnsi="宋体" w:cs="宋体"/>
          <w:bCs/>
          <w:sz w:val="24"/>
        </w:rPr>
      </w:pP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65" w:beforeLines="50" w:after="50" w:line="600" w:lineRule="exact"/>
        <w:ind w:firstLine="1020" w:firstLineChars="425"/>
        <w:textAlignment w:val="auto"/>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供应商名称：</w:t>
      </w:r>
      <w:r>
        <w:rPr>
          <w:rFonts w:hint="eastAsia" w:ascii="宋体" w:hAnsi="宋体" w:cs="宋体"/>
          <w:bCs/>
          <w:sz w:val="24"/>
          <w:szCs w:val="24"/>
          <w:u w:val="single"/>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50" w:after="50" w:line="600" w:lineRule="exact"/>
        <w:ind w:firstLine="1020" w:firstLineChars="425"/>
        <w:textAlignment w:val="auto"/>
        <w:rPr>
          <w:rFonts w:hint="default" w:ascii="宋体" w:hAnsi="宋体" w:cs="宋体" w:eastAsiaTheme="minorEastAsia"/>
          <w:bCs/>
          <w:sz w:val="24"/>
          <w:szCs w:val="24"/>
          <w:u w:val="single"/>
          <w:lang w:val="en-US" w:eastAsia="zh-CN"/>
        </w:rPr>
      </w:pPr>
      <w:r>
        <w:rPr>
          <w:rFonts w:hint="eastAsia" w:ascii="宋体" w:hAnsi="宋体" w:cs="宋体"/>
          <w:bCs/>
          <w:sz w:val="24"/>
          <w:szCs w:val="24"/>
        </w:rPr>
        <w:t>供应商地址：</w:t>
      </w:r>
      <w:r>
        <w:rPr>
          <w:rFonts w:hint="eastAsia" w:ascii="宋体" w:hAnsi="宋体" w:cs="宋体"/>
          <w:bCs/>
          <w:sz w:val="24"/>
          <w:szCs w:val="24"/>
          <w:u w:val="single"/>
          <w:lang w:val="en-US" w:eastAsia="zh-CN"/>
        </w:rPr>
        <w:t xml:space="preserve">                                           </w:t>
      </w:r>
    </w:p>
    <w:p>
      <w:pPr>
        <w:pStyle w:val="12"/>
        <w:snapToGrid w:val="0"/>
        <w:spacing w:before="50" w:after="50"/>
        <w:ind w:firstLine="960" w:firstLineChars="400"/>
        <w:rPr>
          <w:rFonts w:hint="eastAsia" w:ascii="宋体" w:hAnsi="宋体" w:cs="宋体"/>
          <w:bCs/>
          <w:sz w:val="24"/>
          <w:szCs w:val="24"/>
        </w:rPr>
      </w:pPr>
    </w:p>
    <w:p>
      <w:pPr>
        <w:pStyle w:val="13"/>
        <w:rPr>
          <w:rFonts w:hint="eastAsia"/>
        </w:rPr>
      </w:pPr>
    </w:p>
    <w:p>
      <w:pPr>
        <w:snapToGrid w:val="0"/>
        <w:spacing w:before="165" w:beforeLines="50" w:after="50"/>
        <w:ind w:firstLine="645"/>
        <w:rPr>
          <w:rFonts w:hint="eastAsia" w:ascii="宋体" w:hAnsi="宋体" w:cs="宋体"/>
          <w:sz w:val="24"/>
        </w:r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月 </w:t>
      </w:r>
      <w:r>
        <w:rPr>
          <w:rFonts w:hint="eastAsia" w:ascii="宋体" w:hAnsi="宋体" w:cs="宋体"/>
          <w:sz w:val="24"/>
          <w:lang w:val="en-US" w:eastAsia="zh-CN"/>
        </w:rPr>
        <w:t xml:space="preserve">  </w:t>
      </w:r>
      <w:r>
        <w:rPr>
          <w:rFonts w:hint="eastAsia" w:ascii="宋体" w:hAnsi="宋体" w:cs="宋体"/>
          <w:sz w:val="24"/>
        </w:rPr>
        <w:t xml:space="preserve"> 日</w:t>
      </w:r>
    </w:p>
    <w:p>
      <w:pPr>
        <w:snapToGrid w:val="0"/>
        <w:spacing w:before="165" w:beforeLines="50" w:after="50"/>
        <w:rPr>
          <w:rFonts w:hint="eastAsia" w:ascii="宋体" w:hAnsi="宋体" w:cs="宋体"/>
          <w:sz w:val="24"/>
          <w:szCs w:val="20"/>
        </w:rPr>
      </w:pPr>
      <w:r>
        <w:rPr>
          <w:rFonts w:hint="eastAsia" w:ascii="宋体" w:hAnsi="宋体" w:cs="宋体"/>
          <w:sz w:val="24"/>
          <w:szCs w:val="20"/>
        </w:rPr>
        <w:t xml:space="preserve"> </w:t>
      </w: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rPr>
          <w:rFonts w:hint="eastAsia" w:ascii="宋体" w:hAnsi="宋体" w:cs="宋体"/>
          <w:sz w:val="24"/>
          <w:szCs w:val="20"/>
        </w:rPr>
      </w:pPr>
    </w:p>
    <w:p>
      <w:pPr>
        <w:spacing w:line="360" w:lineRule="auto"/>
        <w:ind w:right="420"/>
        <w:jc w:val="center"/>
        <w:rPr>
          <w:rFonts w:hint="eastAsia" w:ascii="宋体" w:hAnsi="宋体" w:cs="宋体"/>
          <w:b/>
          <w:kern w:val="0"/>
          <w:sz w:val="28"/>
          <w:szCs w:val="28"/>
        </w:rPr>
      </w:pPr>
    </w:p>
    <w:p>
      <w:pPr>
        <w:spacing w:line="360" w:lineRule="auto"/>
        <w:ind w:right="420"/>
        <w:jc w:val="center"/>
        <w:rPr>
          <w:rFonts w:hint="eastAsia" w:ascii="宋体" w:hAnsi="宋体" w:cs="宋体"/>
          <w:b/>
          <w:kern w:val="0"/>
          <w:sz w:val="28"/>
          <w:szCs w:val="28"/>
        </w:rPr>
      </w:pPr>
      <w:r>
        <w:rPr>
          <w:rFonts w:hint="eastAsia" w:ascii="宋体" w:hAnsi="宋体" w:cs="宋体"/>
          <w:b/>
          <w:kern w:val="0"/>
          <w:sz w:val="28"/>
          <w:szCs w:val="28"/>
        </w:rPr>
        <w:t>商务文件目录</w:t>
      </w:r>
    </w:p>
    <w:p>
      <w:pPr>
        <w:pStyle w:val="2"/>
        <w:rPr>
          <w:rFonts w:hint="eastAsia"/>
        </w:rPr>
      </w:pP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一、无串</w:t>
      </w:r>
      <w:r>
        <w:rPr>
          <w:rFonts w:hint="eastAsia" w:ascii="宋体" w:hAnsi="宋体" w:eastAsia="宋体" w:cs="宋体"/>
          <w:sz w:val="21"/>
          <w:szCs w:val="21"/>
          <w:lang w:val="en-US" w:eastAsia="zh-CN"/>
        </w:rPr>
        <w:t>通响应</w:t>
      </w:r>
      <w:r>
        <w:rPr>
          <w:rFonts w:hint="eastAsia" w:ascii="宋体" w:hAnsi="宋体" w:eastAsia="宋体" w:cs="宋体"/>
          <w:sz w:val="21"/>
          <w:szCs w:val="21"/>
        </w:rPr>
        <w:t>行为承诺函…………………………………………………………………………（页码）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三、法定代表人授权委托书（如有委托时）………………………………………………………（页码）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bookmarkStart w:id="112" w:name="OLE_LINK7"/>
      <w:bookmarkStart w:id="113" w:name="OLE_LINK6"/>
      <w:bookmarkStart w:id="114" w:name="OLE_LINK5"/>
      <w:r>
        <w:rPr>
          <w:rFonts w:hint="eastAsia" w:ascii="宋体" w:hAnsi="宋体" w:eastAsia="宋体" w:cs="宋体"/>
          <w:sz w:val="21"/>
          <w:szCs w:val="21"/>
        </w:rPr>
        <w:t>五、供应商业绩证明材料……………………………………………………………………………（页码）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六</w:t>
      </w:r>
      <w:r>
        <w:rPr>
          <w:rFonts w:hint="eastAsia" w:ascii="宋体" w:hAnsi="宋体" w:eastAsia="宋体" w:cs="宋体"/>
          <w:sz w:val="21"/>
          <w:szCs w:val="21"/>
        </w:rPr>
        <w:t>、</w:t>
      </w:r>
      <w:r>
        <w:rPr>
          <w:rFonts w:hint="eastAsia" w:ascii="宋体" w:hAnsi="宋体" w:eastAsia="宋体" w:cs="宋体"/>
          <w:sz w:val="21"/>
          <w:szCs w:val="21"/>
          <w:lang w:val="en-US" w:eastAsia="zh-CN"/>
        </w:rPr>
        <w:t>售后服务方案</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政策功能材料</w:t>
      </w:r>
      <w:r>
        <w:rPr>
          <w:rFonts w:hint="eastAsia" w:ascii="宋体" w:hAnsi="宋体" w:eastAsia="宋体" w:cs="宋体"/>
          <w:sz w:val="21"/>
          <w:szCs w:val="21"/>
        </w:rPr>
        <w:t>……………………………………………………………………………………（页码）</w:t>
      </w:r>
    </w:p>
    <w:p>
      <w:pPr>
        <w:pStyle w:val="36"/>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八</w:t>
      </w:r>
      <w:r>
        <w:rPr>
          <w:rFonts w:hint="eastAsia" w:ascii="宋体" w:hAnsi="宋体" w:eastAsia="宋体" w:cs="宋体"/>
          <w:sz w:val="21"/>
          <w:szCs w:val="21"/>
        </w:rPr>
        <w:t>、</w:t>
      </w:r>
      <w:bookmarkEnd w:id="112"/>
      <w:bookmarkEnd w:id="113"/>
      <w:r>
        <w:rPr>
          <w:rFonts w:hint="eastAsia" w:ascii="宋体" w:hAnsi="宋体" w:eastAsia="宋体" w:cs="宋体"/>
          <w:sz w:val="21"/>
          <w:szCs w:val="21"/>
          <w:lang w:val="en-US" w:eastAsia="zh-CN"/>
        </w:rPr>
        <w:t>供应商基本情况表</w:t>
      </w:r>
      <w:r>
        <w:rPr>
          <w:rFonts w:hint="eastAsia" w:ascii="宋体" w:hAnsi="宋体" w:eastAsia="宋体" w:cs="宋体"/>
          <w:sz w:val="21"/>
          <w:szCs w:val="21"/>
        </w:rPr>
        <w:t>…………………………………………………………………………………（页码）</w:t>
      </w:r>
    </w:p>
    <w:p>
      <w:pPr>
        <w:pStyle w:val="36"/>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其他商务文件或说明</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114"/>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注：以上目录是基本格式要求，各供应商可根据自身情况进一步向下增加内容或细化。</w:t>
      </w:r>
    </w:p>
    <w:p>
      <w:pPr>
        <w:snapToGrid w:val="0"/>
        <w:spacing w:line="360" w:lineRule="auto"/>
        <w:ind w:firstLine="420" w:firstLineChars="200"/>
        <w:jc w:val="left"/>
        <w:rPr>
          <w:rFonts w:hint="eastAsia"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left="420"/>
        <w:jc w:val="center"/>
        <w:rPr>
          <w:rFonts w:hint="eastAsia" w:ascii="宋体" w:hAnsi="宋体" w:cs="宋体"/>
          <w:b/>
          <w:bCs/>
          <w:sz w:val="30"/>
          <w:szCs w:val="30"/>
        </w:rPr>
      </w:pPr>
    </w:p>
    <w:p>
      <w:pPr>
        <w:snapToGrid w:val="0"/>
        <w:spacing w:before="165" w:beforeLines="50" w:after="50"/>
        <w:ind w:left="420"/>
        <w:jc w:val="center"/>
        <w:rPr>
          <w:rFonts w:hint="eastAsia" w:ascii="宋体" w:hAnsi="宋体" w:cs="宋体"/>
          <w:b/>
          <w:bCs/>
          <w:sz w:val="30"/>
          <w:szCs w:val="30"/>
        </w:rPr>
      </w:pPr>
      <w:r>
        <w:rPr>
          <w:rFonts w:hint="eastAsia" w:ascii="宋体" w:hAnsi="宋体" w:cs="宋体"/>
          <w:b/>
          <w:bCs/>
          <w:sz w:val="30"/>
          <w:szCs w:val="30"/>
        </w:rPr>
        <w:t>一、无串</w:t>
      </w:r>
      <w:r>
        <w:rPr>
          <w:rFonts w:hint="eastAsia" w:ascii="宋体" w:hAnsi="宋体" w:cs="宋体"/>
          <w:b/>
          <w:bCs/>
          <w:sz w:val="30"/>
          <w:szCs w:val="30"/>
          <w:lang w:val="en-US" w:eastAsia="zh-CN"/>
        </w:rPr>
        <w:t>通响应</w:t>
      </w:r>
      <w:r>
        <w:rPr>
          <w:rFonts w:hint="eastAsia" w:ascii="宋体" w:hAnsi="宋体" w:cs="宋体"/>
          <w:b/>
          <w:bCs/>
          <w:sz w:val="30"/>
          <w:szCs w:val="30"/>
        </w:rPr>
        <w:t>行为承诺函</w:t>
      </w:r>
    </w:p>
    <w:p>
      <w:pPr>
        <w:snapToGrid w:val="0"/>
        <w:spacing w:before="165" w:beforeLines="50" w:after="50"/>
        <w:ind w:left="420"/>
        <w:jc w:val="center"/>
        <w:rPr>
          <w:rFonts w:hint="eastAsia" w:ascii="宋体" w:hAnsi="宋体" w:cs="宋体"/>
          <w:b/>
          <w:sz w:val="32"/>
          <w:szCs w:val="32"/>
        </w:rPr>
      </w:pPr>
      <w:r>
        <w:rPr>
          <w:rFonts w:hint="eastAsia" w:ascii="宋体" w:hAnsi="宋体" w:cs="宋体"/>
          <w:b/>
          <w:sz w:val="32"/>
          <w:szCs w:val="32"/>
        </w:rPr>
        <w:t>供应商参加本项目无围标串</w:t>
      </w:r>
      <w:r>
        <w:rPr>
          <w:rFonts w:hint="eastAsia" w:ascii="宋体" w:hAnsi="宋体" w:cs="宋体"/>
          <w:b/>
          <w:sz w:val="32"/>
          <w:szCs w:val="32"/>
          <w:lang w:val="en-US" w:eastAsia="zh-CN"/>
        </w:rPr>
        <w:t>通响应</w:t>
      </w:r>
      <w:r>
        <w:rPr>
          <w:rFonts w:hint="eastAsia" w:ascii="宋体" w:hAnsi="宋体" w:cs="宋体"/>
          <w:b/>
          <w:sz w:val="32"/>
          <w:szCs w:val="32"/>
        </w:rPr>
        <w:t>行为的承诺函</w:t>
      </w:r>
    </w:p>
    <w:p>
      <w:pPr>
        <w:snapToGrid w:val="0"/>
        <w:spacing w:before="165" w:beforeLines="50" w:after="50"/>
        <w:rPr>
          <w:rFonts w:hint="eastAsia" w:ascii="宋体" w:hAnsi="宋体" w:cs="宋体"/>
          <w:b/>
          <w:szCs w:val="21"/>
        </w:rPr>
      </w:pP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b/>
          <w:szCs w:val="21"/>
        </w:rPr>
      </w:pPr>
      <w:r>
        <w:rPr>
          <w:rFonts w:hint="eastAsia" w:ascii="宋体" w:hAnsi="宋体" w:cs="宋体"/>
          <w:b/>
          <w:szCs w:val="21"/>
        </w:rPr>
        <w:t>一、我方承诺无下列相互串通响应的情形：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1.不同供应商的响应文件由同一单位或者个人编制；或者不同供应商报名的IP地址一致的；或者编制响应文件硬件设备CPU编号、硬盘编号、网卡地址一致的情况。</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2.不同供应商委托同一单位或者个人办理响应事宜；</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3.不同的供应商的响应文件载明的项目管理员为同一个人；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4.不同供应商的响应文件异常一致或者响应报价呈规律性差异；</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5.不同供应商的响应文件相互混装；</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jc w:val="left"/>
        <w:textAlignment w:val="auto"/>
        <w:rPr>
          <w:rFonts w:hint="eastAsia" w:ascii="宋体" w:hAnsi="宋体" w:cs="宋体"/>
          <w:szCs w:val="21"/>
        </w:rPr>
      </w:pPr>
      <w:r>
        <w:rPr>
          <w:rFonts w:hint="eastAsia" w:ascii="宋体" w:hAnsi="宋体" w:cs="宋体"/>
          <w:b/>
          <w:szCs w:val="21"/>
        </w:rPr>
        <w:t>二、我方承诺无下列恶意串通的情形：</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2.供应商按照采购人或者采购代理机构的授意撤换、修改响应文件或者响应文件；</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3.供应商之间协商报价、技术方案等响应文件或者响应文件的实质性内容；</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5.供应商之间事先约定一致抬高或者压低响应报价，或者在征集项目中事先约定轮流以高价位或者低价位入围，或者事先约定由某一特定供应商入围，然后再参加响应；</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6.供应商之间商定部分供应商放弃参加政府采购活动或者放弃入围；</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1" w:firstLineChars="196"/>
        <w:jc w:val="left"/>
        <w:textAlignment w:val="auto"/>
        <w:rPr>
          <w:rFonts w:hint="eastAsia" w:ascii="宋体" w:hAnsi="宋体" w:cs="宋体"/>
          <w:szCs w:val="21"/>
        </w:rPr>
      </w:pPr>
      <w:r>
        <w:rPr>
          <w:rFonts w:hint="eastAsia" w:ascii="宋体" w:hAnsi="宋体" w:cs="宋体"/>
          <w:szCs w:val="21"/>
        </w:rPr>
        <w:t>7.供应商与采购人或者采购代理机构之间、供应商相互之间，为谋求特定供应商入围或者排斥其他供应商的其他串通行为。</w:t>
      </w:r>
    </w:p>
    <w:p>
      <w:pPr>
        <w:keepNext w:val="0"/>
        <w:keepLines w:val="0"/>
        <w:pageBreakBefore w:val="0"/>
        <w:widowControl w:val="0"/>
        <w:kinsoku/>
        <w:wordWrap/>
        <w:overflowPunct/>
        <w:topLinePunct w:val="0"/>
        <w:autoSpaceDE/>
        <w:autoSpaceDN/>
        <w:bidi w:val="0"/>
        <w:adjustRightInd/>
        <w:snapToGrid w:val="0"/>
        <w:spacing w:before="165" w:beforeLines="50" w:after="50" w:line="360" w:lineRule="exact"/>
        <w:ind w:firstLine="413" w:firstLineChars="196"/>
        <w:jc w:val="left"/>
        <w:textAlignment w:val="auto"/>
        <w:rPr>
          <w:rFonts w:hint="eastAsia"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val="0"/>
        <w:spacing w:line="360" w:lineRule="exact"/>
        <w:ind w:firstLine="4935" w:firstLineChars="2350"/>
        <w:textAlignment w:val="auto"/>
        <w:rPr>
          <w:rFonts w:hint="eastAsia" w:ascii="宋体" w:hAnsi="宋体" w:cs="宋体"/>
          <w:szCs w:val="21"/>
        </w:rPr>
      </w:pPr>
      <w:r>
        <w:rPr>
          <w:rFonts w:hint="eastAsia" w:ascii="宋体" w:hAnsi="宋体" w:cs="宋体"/>
          <w:szCs w:val="21"/>
        </w:rPr>
        <w:t xml:space="preserve"> </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exact"/>
        <w:ind w:firstLine="4410" w:firstLineChars="2100"/>
        <w:textAlignment w:val="auto"/>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exact"/>
        <w:ind w:firstLine="4560" w:firstLineChars="1900"/>
        <w:textAlignment w:val="auto"/>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snapToGrid w:val="0"/>
        <w:spacing w:before="295" w:after="295" w:line="360" w:lineRule="auto"/>
        <w:jc w:val="center"/>
        <w:rPr>
          <w:rFonts w:hint="eastAsia" w:hAnsi="宋体" w:cs="宋体"/>
          <w:b/>
          <w:sz w:val="24"/>
        </w:rPr>
      </w:pPr>
      <w:r>
        <w:rPr>
          <w:rFonts w:hint="eastAsia" w:hAnsi="宋体" w:cs="宋体"/>
          <w:b/>
          <w:sz w:val="24"/>
        </w:rPr>
        <w:br w:type="page"/>
      </w:r>
    </w:p>
    <w:p>
      <w:pPr>
        <w:pStyle w:val="18"/>
        <w:snapToGrid w:val="0"/>
        <w:spacing w:before="295" w:after="295" w:line="360" w:lineRule="auto"/>
        <w:jc w:val="center"/>
        <w:rPr>
          <w:rFonts w:hint="eastAsia" w:hAnsi="宋体" w:cs="宋体"/>
          <w:b/>
          <w:bCs/>
          <w:sz w:val="30"/>
          <w:szCs w:val="30"/>
        </w:rPr>
      </w:pPr>
    </w:p>
    <w:p>
      <w:pPr>
        <w:pStyle w:val="18"/>
        <w:snapToGrid w:val="0"/>
        <w:spacing w:before="295" w:after="295" w:line="360" w:lineRule="auto"/>
        <w:jc w:val="center"/>
        <w:rPr>
          <w:rFonts w:hint="eastAsia" w:hAnsi="宋体" w:cs="宋体"/>
          <w:b/>
          <w:sz w:val="24"/>
        </w:rPr>
      </w:pPr>
      <w:r>
        <w:rPr>
          <w:rFonts w:hint="eastAsia" w:hAnsi="宋体" w:cs="宋体"/>
          <w:b/>
          <w:bCs/>
          <w:sz w:val="30"/>
          <w:szCs w:val="30"/>
        </w:rPr>
        <w:t>二、法定代表人身份证明</w:t>
      </w:r>
    </w:p>
    <w:p>
      <w:pPr>
        <w:spacing w:before="331" w:beforeLines="100" w:after="165" w:afterLines="50"/>
        <w:ind w:left="540"/>
        <w:jc w:val="center"/>
        <w:rPr>
          <w:rFonts w:hint="eastAsia" w:ascii="宋体" w:hAnsi="宋体" w:cs="宋体"/>
          <w:sz w:val="32"/>
          <w:szCs w:val="32"/>
        </w:rPr>
      </w:pPr>
      <w:r>
        <w:rPr>
          <w:rFonts w:hint="eastAsia" w:ascii="宋体" w:hAnsi="宋体" w:cs="宋体"/>
          <w:b/>
          <w:sz w:val="32"/>
          <w:szCs w:val="32"/>
        </w:rPr>
        <w:t>法定代表人身份证明</w:t>
      </w:r>
    </w:p>
    <w:p>
      <w:pPr>
        <w:spacing w:line="500" w:lineRule="exact"/>
        <w:ind w:left="540"/>
        <w:rPr>
          <w:rFonts w:hint="eastAsia" w:ascii="宋体" w:hAnsi="宋体" w:cs="宋体"/>
          <w:sz w:val="24"/>
        </w:rPr>
      </w:pPr>
      <w:r>
        <w:rPr>
          <w:rFonts w:hint="eastAsia" w:ascii="宋体" w:hAnsi="宋体" w:cs="宋体"/>
          <w:sz w:val="24"/>
          <w:lang w:val="en-US" w:eastAsia="zh-CN"/>
        </w:rPr>
        <w:t>供 应 商</w:t>
      </w:r>
      <w:r>
        <w:rPr>
          <w:rFonts w:hint="eastAsia" w:ascii="宋体" w:hAnsi="宋体" w:cs="宋体"/>
          <w:sz w:val="24"/>
        </w:rPr>
        <w:t>：</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pPr>
        <w:spacing w:line="500" w:lineRule="exact"/>
        <w:ind w:left="540"/>
        <w:rPr>
          <w:rFonts w:hint="eastAsia"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500" w:lineRule="exact"/>
        <w:ind w:left="54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的法定代表人。</w:t>
      </w:r>
    </w:p>
    <w:p>
      <w:pPr>
        <w:spacing w:line="500" w:lineRule="exact"/>
        <w:ind w:left="540"/>
        <w:rPr>
          <w:rFonts w:hint="eastAsia" w:ascii="宋体" w:hAnsi="宋体" w:cs="宋体"/>
          <w:sz w:val="24"/>
        </w:rPr>
      </w:pPr>
      <w:r>
        <w:rPr>
          <w:rFonts w:hint="eastAsia" w:ascii="宋体" w:hAnsi="宋体" w:cs="宋体"/>
          <w:sz w:val="24"/>
        </w:rPr>
        <w:t>特此证明。</w:t>
      </w: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p>
    <w:p>
      <w:pPr>
        <w:spacing w:line="500" w:lineRule="exact"/>
        <w:ind w:left="540"/>
        <w:rPr>
          <w:rFonts w:hint="eastAsia" w:ascii="宋体" w:hAnsi="宋体" w:cs="宋体"/>
          <w:sz w:val="24"/>
        </w:rPr>
      </w:pPr>
      <w:r>
        <w:rPr>
          <w:rFonts w:hint="eastAsia" w:ascii="宋体" w:hAnsi="宋体" w:cs="宋体"/>
          <w:sz w:val="24"/>
        </w:rPr>
        <w:t>附件：法定代表人有效身份证正反面复印件</w:t>
      </w:r>
    </w:p>
    <w:p>
      <w:pPr>
        <w:spacing w:line="500" w:lineRule="exact"/>
        <w:ind w:left="540"/>
        <w:rPr>
          <w:rFonts w:hint="eastAsia" w:ascii="宋体" w:hAnsi="宋体" w:cs="宋体"/>
          <w:sz w:val="24"/>
        </w:rPr>
      </w:pP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snapToGrid w:val="0"/>
        <w:spacing w:line="360" w:lineRule="auto"/>
        <w:ind w:firstLine="3840" w:firstLineChars="16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rPr>
          <w:rFonts w:hint="eastAsia" w:ascii="宋体" w:hAnsi="宋体" w:cs="宋体"/>
          <w:b/>
          <w:sz w:val="24"/>
        </w:rPr>
      </w:pPr>
    </w:p>
    <w:p>
      <w:pPr>
        <w:snapToGrid w:val="0"/>
        <w:spacing w:before="165" w:beforeLines="50" w:after="50"/>
        <w:ind w:firstLine="600" w:firstLineChars="250"/>
        <w:jc w:val="left"/>
        <w:rPr>
          <w:rFonts w:hint="eastAsia" w:ascii="宋体" w:hAnsi="宋体" w:cs="宋体"/>
          <w:sz w:val="24"/>
        </w:rPr>
      </w:pPr>
    </w:p>
    <w:p>
      <w:pPr>
        <w:snapToGrid w:val="0"/>
        <w:spacing w:before="165" w:beforeLines="50" w:after="50"/>
        <w:ind w:firstLine="602" w:firstLineChars="250"/>
        <w:jc w:val="left"/>
        <w:rPr>
          <w:rFonts w:hint="eastAsia" w:ascii="宋体" w:hAnsi="宋体" w:cs="宋体"/>
          <w:b/>
          <w:sz w:val="24"/>
          <w:szCs w:val="20"/>
        </w:rPr>
      </w:pPr>
    </w:p>
    <w:tbl>
      <w:tblPr>
        <w:tblStyle w:val="27"/>
        <w:tblpPr w:leftFromText="180" w:rightFromText="180" w:vertAnchor="text" w:horzAnchor="margin" w:tblpY="1169"/>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54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法定代表身份证复印件粘帖处（正、反面）</w:t>
            </w:r>
          </w:p>
        </w:tc>
      </w:tr>
    </w:tbl>
    <w:p>
      <w:pPr>
        <w:pStyle w:val="18"/>
        <w:snapToGrid w:val="0"/>
        <w:spacing w:before="295" w:after="295" w:line="360" w:lineRule="auto"/>
        <w:jc w:val="left"/>
        <w:rPr>
          <w:rFonts w:hint="eastAsia" w:hAnsi="宋体" w:cs="宋体"/>
          <w:b/>
          <w:sz w:val="24"/>
        </w:rPr>
      </w:pPr>
      <w:r>
        <w:rPr>
          <w:rFonts w:hint="eastAsia" w:hAnsi="宋体" w:cs="宋体"/>
          <w:b/>
          <w:sz w:val="24"/>
        </w:rPr>
        <w:t>附件：</w:t>
      </w:r>
    </w:p>
    <w:p>
      <w:pPr>
        <w:pStyle w:val="18"/>
        <w:snapToGrid w:val="0"/>
        <w:spacing w:before="295" w:after="295" w:line="360" w:lineRule="auto"/>
        <w:jc w:val="left"/>
        <w:rPr>
          <w:rFonts w:hint="eastAsia" w:hAnsi="宋体" w:cs="宋体"/>
          <w:b/>
          <w:sz w:val="24"/>
        </w:rPr>
      </w:pPr>
    </w:p>
    <w:p>
      <w:pPr>
        <w:rPr>
          <w:rFonts w:hint="eastAsia" w:hAnsi="宋体" w:cs="宋体"/>
          <w:b/>
          <w:bCs/>
          <w:sz w:val="30"/>
          <w:szCs w:val="30"/>
        </w:rPr>
      </w:pPr>
      <w:r>
        <w:rPr>
          <w:rFonts w:hint="eastAsia" w:hAnsi="宋体" w:cs="宋体"/>
          <w:b/>
          <w:bCs/>
          <w:sz w:val="30"/>
          <w:szCs w:val="30"/>
        </w:rPr>
        <w:br w:type="page"/>
      </w:r>
    </w:p>
    <w:p>
      <w:pPr>
        <w:pStyle w:val="18"/>
        <w:snapToGrid w:val="0"/>
        <w:spacing w:before="295" w:after="295" w:line="360" w:lineRule="auto"/>
        <w:jc w:val="left"/>
        <w:rPr>
          <w:rFonts w:hint="eastAsia" w:hAnsi="宋体" w:cs="宋体"/>
          <w:b/>
          <w:sz w:val="24"/>
        </w:rPr>
      </w:pPr>
      <w:r>
        <w:rPr>
          <w:rFonts w:hint="eastAsia" w:hAnsi="宋体" w:cs="宋体"/>
          <w:b/>
          <w:bCs/>
          <w:sz w:val="30"/>
          <w:szCs w:val="30"/>
        </w:rPr>
        <w:t>三、法定代表人授权委托书（如有委托时）</w:t>
      </w:r>
    </w:p>
    <w:p>
      <w:pPr>
        <w:snapToGrid w:val="0"/>
        <w:spacing w:before="165" w:beforeLines="50" w:after="50"/>
        <w:jc w:val="center"/>
        <w:rPr>
          <w:rFonts w:hint="eastAsia" w:ascii="宋体" w:hAnsi="宋体" w:cs="宋体"/>
          <w:b/>
          <w:sz w:val="32"/>
          <w:szCs w:val="32"/>
        </w:rPr>
      </w:pPr>
      <w:r>
        <w:rPr>
          <w:rFonts w:hint="eastAsia" w:ascii="宋体" w:hAnsi="宋体" w:cs="宋体"/>
          <w:b/>
          <w:sz w:val="32"/>
          <w:szCs w:val="32"/>
        </w:rPr>
        <w:t>授权委托书</w:t>
      </w:r>
    </w:p>
    <w:p>
      <w:pPr>
        <w:snapToGrid w:val="0"/>
        <w:spacing w:before="165" w:beforeLines="50" w:after="50"/>
        <w:jc w:val="center"/>
        <w:rPr>
          <w:rFonts w:hint="eastAsia" w:ascii="宋体" w:hAnsi="宋体" w:cs="宋体"/>
          <w:b/>
          <w:sz w:val="24"/>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致：</w:t>
      </w:r>
      <w:r>
        <w:rPr>
          <w:rFonts w:hint="eastAsia" w:hAnsi="宋体" w:cs="宋体"/>
          <w:u w:val="single"/>
        </w:rPr>
        <w:t xml:space="preserve"> </w:t>
      </w:r>
      <w:r>
        <w:rPr>
          <w:rFonts w:hint="eastAsia" w:hAnsi="宋体" w:cs="宋体"/>
          <w:u w:val="single"/>
          <w:lang w:eastAsia="zh-CN"/>
        </w:rPr>
        <w:t>宾阳县公共资源交易中心</w:t>
      </w:r>
      <w:r>
        <w:rPr>
          <w:rFonts w:hint="eastAsia" w:hAnsi="宋体" w:cs="宋体"/>
          <w:u w:val="single"/>
        </w:rPr>
        <w:t xml:space="preserve"> </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本人</w:t>
      </w:r>
      <w:r>
        <w:rPr>
          <w:rFonts w:hint="eastAsia" w:hAnsi="宋体" w:cs="宋体"/>
          <w:u w:val="single"/>
        </w:rPr>
        <w:t xml:space="preserve">        </w:t>
      </w:r>
      <w:r>
        <w:rPr>
          <w:rFonts w:hint="eastAsia" w:hAnsi="宋体" w:cs="宋体"/>
        </w:rPr>
        <w:t>（姓名）系</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（供应商名称）的</w:t>
      </w:r>
      <w:r>
        <w:rPr>
          <w:rFonts w:hint="eastAsia" w:ascii="宋体" w:hAnsi="宋体" w:cs="仿宋_GB2312"/>
          <w:sz w:val="24"/>
        </w:rPr>
        <w:t>（</w:t>
      </w:r>
      <w:r>
        <w:rPr>
          <w:rFonts w:hint="eastAsia" w:ascii="宋体" w:hAnsi="宋体" w:cs="仿宋_GB2312"/>
          <w:sz w:val="24"/>
          <w:u w:val="single"/>
        </w:rPr>
        <w:t>□法定代表人/□负责人</w:t>
      </w:r>
      <w:r>
        <w:rPr>
          <w:rFonts w:hint="eastAsia" w:ascii="宋体" w:hAnsi="宋体" w:cs="仿宋_GB2312"/>
          <w:sz w:val="24"/>
          <w:u w:val="single"/>
          <w:lang w:eastAsia="zh-CN"/>
        </w:rPr>
        <w:t>）</w:t>
      </w:r>
      <w:r>
        <w:rPr>
          <w:rFonts w:hint="eastAsia" w:hAnsi="宋体" w:cs="宋体"/>
        </w:rPr>
        <w:t>，现授权我单位在职正式员工</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（姓名和职务）为我方代理人。代理人根据授权，以我方名义签署、澄清、说明、补正、递交、撤回、修改贵方组织的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）的响应文件、签订合同和处理一切有关事宜，其法律后果由我方承担。</w:t>
      </w: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本授权书于</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年</w:t>
      </w:r>
      <w:r>
        <w:rPr>
          <w:rFonts w:hint="eastAsia" w:hAnsi="宋体" w:cs="宋体"/>
          <w:spacing w:val="10"/>
          <w:sz w:val="24"/>
          <w:u w:val="single"/>
        </w:rPr>
        <w:t xml:space="preserve">    </w:t>
      </w:r>
      <w:r>
        <w:rPr>
          <w:rFonts w:hint="eastAsia" w:hAnsi="宋体" w:cs="宋体"/>
        </w:rPr>
        <w:t>月</w:t>
      </w:r>
      <w:r>
        <w:rPr>
          <w:rFonts w:hint="eastAsia" w:hAnsi="宋体" w:cs="宋体"/>
          <w:spacing w:val="10"/>
          <w:sz w:val="24"/>
          <w:u w:val="single"/>
        </w:rPr>
        <w:t xml:space="preserve">    </w:t>
      </w:r>
      <w:r>
        <w:rPr>
          <w:rFonts w:hint="eastAsia" w:hAnsi="宋体" w:cs="宋体"/>
        </w:rPr>
        <w:t>日签字生效，委托期限：</w:t>
      </w:r>
      <w:r>
        <w:rPr>
          <w:rFonts w:hint="eastAsia" w:hAnsi="宋体" w:cs="宋体"/>
          <w:spacing w:val="10"/>
          <w:sz w:val="24"/>
          <w:u w:val="single"/>
        </w:rPr>
        <w:t xml:space="preserve">   </w:t>
      </w:r>
      <w:r>
        <w:rPr>
          <w:rFonts w:hint="eastAsia" w:hAnsi="宋体" w:cs="宋体"/>
          <w:spacing w:val="10"/>
          <w:sz w:val="24"/>
          <w:u w:val="single"/>
          <w:lang w:val="en-US" w:eastAsia="zh-CN"/>
        </w:rPr>
        <w:t xml:space="preserve">            </w:t>
      </w:r>
      <w:r>
        <w:rPr>
          <w:rFonts w:hint="eastAsia" w:hAnsi="宋体" w:cs="宋体"/>
          <w:spacing w:val="10"/>
          <w:sz w:val="24"/>
          <w:u w:val="single"/>
        </w:rPr>
        <w:t xml:space="preserve"> </w:t>
      </w:r>
      <w:r>
        <w:rPr>
          <w:rFonts w:hint="eastAsia" w:hAnsi="宋体" w:cs="宋体"/>
        </w:rPr>
        <w:t>。</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r>
        <w:rPr>
          <w:rFonts w:hint="eastAsia" w:hAnsi="宋体" w:cs="宋体"/>
        </w:rPr>
        <w:t>代理人无转委托权。</w:t>
      </w:r>
    </w:p>
    <w:p>
      <w:pPr>
        <w:pStyle w:val="18"/>
        <w:keepNext w:val="0"/>
        <w:keepLines w:val="0"/>
        <w:pageBreakBefore w:val="0"/>
        <w:widowControl w:val="0"/>
        <w:kinsoku/>
        <w:wordWrap/>
        <w:overflowPunct/>
        <w:topLinePunct w:val="0"/>
        <w:bidi w:val="0"/>
        <w:spacing w:line="440" w:lineRule="exact"/>
        <w:ind w:firstLine="420"/>
        <w:textAlignment w:val="auto"/>
        <w:rPr>
          <w:rFonts w:hint="eastAsia" w:hAnsi="宋体" w:cs="宋体"/>
        </w:rPr>
      </w:pP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供应商（盖单位公章）：</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法定代表人身份证号码：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hAnsi="宋体" w:cs="宋体"/>
        </w:rPr>
      </w:pPr>
      <w:r>
        <w:rPr>
          <w:rFonts w:hint="eastAsia" w:hAnsi="宋体" w:cs="宋体"/>
        </w:rPr>
        <w:t>委托代理人（签字）：</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r>
        <w:rPr>
          <w:rFonts w:hint="eastAsia" w:hAnsi="宋体" w:cs="宋体"/>
        </w:rPr>
        <w:t>委托代理人身份证号码：</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p>
    <w:p>
      <w:pPr>
        <w:pStyle w:val="18"/>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hAnsi="宋体" w:cs="宋体"/>
          <w:u w:val="single"/>
        </w:rPr>
      </w:pPr>
    </w:p>
    <w:p>
      <w:pPr>
        <w:pStyle w:val="18"/>
        <w:keepNext w:val="0"/>
        <w:keepLines w:val="0"/>
        <w:pageBreakBefore w:val="0"/>
        <w:widowControl w:val="0"/>
        <w:kinsoku/>
        <w:wordWrap/>
        <w:overflowPunct/>
        <w:topLinePunct w:val="0"/>
        <w:bidi w:val="0"/>
        <w:spacing w:line="440" w:lineRule="exact"/>
        <w:ind w:firstLine="420" w:firstLineChars="200"/>
        <w:textAlignment w:val="auto"/>
        <w:rPr>
          <w:rFonts w:hint="eastAsia" w:hAnsi="宋体" w:cs="宋体"/>
        </w:rPr>
      </w:pPr>
      <w:r>
        <w:rPr>
          <w:rFonts w:hint="eastAsia" w:hAnsi="宋体" w:cs="宋体"/>
        </w:rPr>
        <w:t>.</w:t>
      </w:r>
    </w:p>
    <w:p>
      <w:pPr>
        <w:pStyle w:val="2"/>
        <w:rPr>
          <w:rFonts w:hint="eastAsia"/>
        </w:rPr>
      </w:pPr>
    </w:p>
    <w:p>
      <w:pPr>
        <w:pStyle w:val="2"/>
        <w:rPr>
          <w:rFonts w:hint="eastAsia"/>
        </w:rPr>
      </w:pP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注：</w:t>
      </w:r>
    </w:p>
    <w:p>
      <w:pPr>
        <w:keepNext w:val="0"/>
        <w:keepLines w:val="0"/>
        <w:pageBreakBefore w:val="0"/>
        <w:widowControl w:val="0"/>
        <w:kinsoku/>
        <w:wordWrap/>
        <w:overflowPunct/>
        <w:topLinePunct w:val="0"/>
        <w:bidi w:val="0"/>
        <w:spacing w:line="440" w:lineRule="exact"/>
        <w:textAlignment w:val="auto"/>
        <w:rPr>
          <w:rFonts w:hint="eastAsia"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否则作无效响应处理</w:t>
      </w:r>
      <w:r>
        <w:rPr>
          <w:rFonts w:hint="eastAsia" w:ascii="宋体" w:hAnsi="宋体" w:cs="宋体"/>
          <w:szCs w:val="21"/>
        </w:rPr>
        <w:t>；</w:t>
      </w:r>
    </w:p>
    <w:p>
      <w:pPr>
        <w:keepNext w:val="0"/>
        <w:keepLines w:val="0"/>
        <w:pageBreakBefore w:val="0"/>
        <w:widowControl w:val="0"/>
        <w:kinsoku/>
        <w:wordWrap/>
        <w:overflowPunct/>
        <w:topLinePunct w:val="0"/>
        <w:bidi w:val="0"/>
        <w:spacing w:line="440" w:lineRule="exact"/>
        <w:jc w:val="left"/>
        <w:textAlignment w:val="auto"/>
        <w:rPr>
          <w:rFonts w:hint="eastAsia" w:ascii="宋体" w:hAnsi="宋体" w:cs="宋体"/>
          <w:szCs w:val="21"/>
        </w:rPr>
      </w:pPr>
      <w:r>
        <w:rPr>
          <w:rFonts w:hint="eastAsia" w:ascii="宋体" w:hAnsi="宋体" w:cs="宋体"/>
          <w:szCs w:val="21"/>
        </w:rPr>
        <w:t>2.以联合体形式响应的，本授权委托书应由联合体牵头人的法定代表人按上述规定签署。</w:t>
      </w:r>
    </w:p>
    <w:p>
      <w:pPr>
        <w:keepNext w:val="0"/>
        <w:keepLines w:val="0"/>
        <w:pageBreakBefore w:val="0"/>
        <w:widowControl w:val="0"/>
        <w:kinsoku/>
        <w:wordWrap/>
        <w:overflowPunct/>
        <w:topLinePunct w:val="0"/>
        <w:bidi w:val="0"/>
        <w:snapToGrid w:val="0"/>
        <w:spacing w:before="50" w:after="165" w:afterLines="50" w:line="440" w:lineRule="exact"/>
        <w:jc w:val="left"/>
        <w:textAlignment w:val="auto"/>
        <w:rPr>
          <w:rFonts w:hint="eastAsia" w:ascii="宋体" w:hAnsi="宋体" w:cs="宋体"/>
          <w:b/>
          <w:sz w:val="24"/>
        </w:rPr>
      </w:pPr>
      <w:r>
        <w:rPr>
          <w:rFonts w:hint="eastAsia" w:ascii="宋体" w:hAnsi="宋体" w:cs="宋体"/>
          <w:szCs w:val="21"/>
        </w:rPr>
        <w:t>3. 供应商为其他组织时，本征集文件规定的法定代表人指负责人。本征集文件所称负责人是指参加响应的其他组织营业执照上的负责人。</w:t>
      </w: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附件：</w:t>
      </w:r>
    </w:p>
    <w:tbl>
      <w:tblPr>
        <w:tblStyle w:val="27"/>
        <w:tblpPr w:leftFromText="180" w:rightFromText="180" w:vertAnchor="text" w:horzAnchor="margin" w:tblpY="263"/>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9421" w:type="dxa"/>
            <w:noWrap w:val="0"/>
            <w:vAlign w:val="top"/>
          </w:tcPr>
          <w:p>
            <w:pPr>
              <w:spacing w:line="360" w:lineRule="auto"/>
              <w:rPr>
                <w:rFonts w:hint="eastAsia" w:ascii="宋体" w:hAnsi="宋体" w:cs="宋体"/>
                <w:b/>
                <w:sz w:val="24"/>
              </w:rPr>
            </w:pPr>
          </w:p>
          <w:p>
            <w:pPr>
              <w:spacing w:line="360" w:lineRule="auto"/>
              <w:rPr>
                <w:rFonts w:hint="eastAsia" w:ascii="宋体" w:hAnsi="宋体" w:cs="宋体"/>
                <w:b/>
                <w:sz w:val="24"/>
              </w:rPr>
            </w:pPr>
            <w:r>
              <w:rPr>
                <w:rFonts w:hint="eastAsia" w:ascii="宋体" w:hAnsi="宋体" w:cs="宋体"/>
                <w:b/>
                <w:sz w:val="24"/>
              </w:rPr>
              <w:t>全权代表身份证复印件粘帖处（正、反面）</w:t>
            </w:r>
          </w:p>
        </w:tc>
      </w:tr>
    </w:tbl>
    <w:p>
      <w:pPr>
        <w:snapToGrid w:val="0"/>
        <w:spacing w:before="50" w:after="165" w:afterLines="50" w:line="360" w:lineRule="auto"/>
        <w:jc w:val="left"/>
        <w:rPr>
          <w:rFonts w:hint="eastAsia" w:ascii="宋体" w:hAnsi="宋体" w:cs="宋体"/>
          <w:szCs w:val="21"/>
        </w:rPr>
      </w:pPr>
    </w:p>
    <w:p>
      <w:pPr>
        <w:snapToGrid w:val="0"/>
        <w:spacing w:before="165" w:beforeLines="50" w:after="50"/>
        <w:ind w:firstLine="566" w:firstLineChars="236"/>
        <w:jc w:val="center"/>
        <w:rPr>
          <w:rFonts w:hint="eastAsia" w:ascii="宋体" w:hAnsi="宋体" w:cs="宋体"/>
        </w:rPr>
      </w:pPr>
      <w:r>
        <w:rPr>
          <w:rFonts w:hint="eastAsia" w:ascii="宋体" w:hAnsi="宋体" w:cs="宋体"/>
          <w:sz w:val="24"/>
        </w:rPr>
        <w:t xml:space="preserve"> </w:t>
      </w:r>
      <w:r>
        <w:rPr>
          <w:rFonts w:hint="eastAsia" w:ascii="宋体" w:hAnsi="宋体" w:cs="宋体"/>
          <w:sz w:val="24"/>
        </w:rPr>
        <w:br w:type="page"/>
      </w:r>
    </w:p>
    <w:p>
      <w:pPr>
        <w:jc w:val="center"/>
        <w:rPr>
          <w:rFonts w:hint="eastAsia" w:ascii="宋体" w:hAnsi="宋体" w:cs="宋体"/>
          <w:b/>
          <w:bCs/>
          <w:sz w:val="30"/>
          <w:szCs w:val="30"/>
        </w:rPr>
      </w:pPr>
    </w:p>
    <w:p>
      <w:pPr>
        <w:numPr>
          <w:ilvl w:val="0"/>
          <w:numId w:val="7"/>
        </w:numPr>
        <w:jc w:val="center"/>
        <w:rPr>
          <w:rFonts w:hint="eastAsia" w:ascii="宋体" w:hAnsi="宋体" w:cs="宋体"/>
          <w:b/>
          <w:bCs/>
          <w:sz w:val="30"/>
          <w:szCs w:val="30"/>
        </w:rPr>
      </w:pPr>
      <w:r>
        <w:rPr>
          <w:rFonts w:hint="eastAsia" w:ascii="宋体" w:hAnsi="宋体" w:cs="宋体"/>
          <w:b/>
          <w:bCs/>
          <w:sz w:val="30"/>
          <w:szCs w:val="30"/>
        </w:rPr>
        <w:t>商务条款偏离表</w:t>
      </w:r>
    </w:p>
    <w:p>
      <w:pPr>
        <w:pStyle w:val="41"/>
        <w:numPr>
          <w:ilvl w:val="0"/>
          <w:numId w:val="0"/>
        </w:numPr>
        <w:ind w:leftChars="300"/>
        <w:rPr>
          <w:rFonts w:hint="eastAsia"/>
        </w:rPr>
      </w:pPr>
    </w:p>
    <w:tbl>
      <w:tblPr>
        <w:tblStyle w:val="27"/>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413"/>
        <w:gridCol w:w="2670"/>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691" w:type="dxa"/>
            <w:tcBorders>
              <w:top w:val="single" w:color="auto" w:sz="4" w:space="0"/>
              <w:left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rPr>
              <w:t>项号</w:t>
            </w:r>
          </w:p>
        </w:tc>
        <w:tc>
          <w:tcPr>
            <w:tcW w:w="3413" w:type="dxa"/>
            <w:tcBorders>
              <w:top w:val="single" w:color="auto" w:sz="4" w:space="0"/>
              <w:left w:val="single" w:color="auto" w:sz="4" w:space="0"/>
              <w:bottom w:val="single" w:color="auto" w:sz="4" w:space="0"/>
              <w:right w:val="single" w:color="auto" w:sz="4" w:space="0"/>
            </w:tcBorders>
            <w:noWrap/>
            <w:vAlign w:val="center"/>
          </w:tcPr>
          <w:p>
            <w:pPr>
              <w:spacing w:line="340" w:lineRule="exact"/>
              <w:jc w:val="center"/>
              <w:rPr>
                <w:rFonts w:ascii="宋体" w:hAnsi="宋体"/>
                <w:szCs w:val="21"/>
              </w:rPr>
            </w:pPr>
            <w:r>
              <w:rPr>
                <w:rFonts w:hint="eastAsia" w:ascii="宋体" w:hAnsi="宋体"/>
                <w:szCs w:val="21"/>
                <w:lang w:eastAsia="zh-CN"/>
              </w:rPr>
              <w:t>征集</w:t>
            </w:r>
            <w:r>
              <w:rPr>
                <w:rFonts w:hint="eastAsia" w:ascii="宋体" w:hAnsi="宋体"/>
                <w:szCs w:val="21"/>
              </w:rPr>
              <w:t>文件的商务需求</w:t>
            </w:r>
          </w:p>
        </w:tc>
        <w:tc>
          <w:tcPr>
            <w:tcW w:w="2670" w:type="dxa"/>
            <w:tcBorders>
              <w:top w:val="single" w:color="auto" w:sz="4" w:space="0"/>
              <w:left w:val="single" w:color="auto" w:sz="4" w:space="0"/>
              <w:right w:val="single" w:color="auto" w:sz="4" w:space="0"/>
            </w:tcBorders>
            <w:noWrap w:val="0"/>
            <w:vAlign w:val="center"/>
          </w:tcPr>
          <w:p>
            <w:pPr>
              <w:spacing w:line="340" w:lineRule="exact"/>
              <w:jc w:val="center"/>
              <w:rPr>
                <w:rFonts w:ascii="宋体" w:hAnsi="宋体"/>
                <w:szCs w:val="21"/>
              </w:rPr>
            </w:pPr>
            <w:r>
              <w:rPr>
                <w:rFonts w:hint="eastAsia" w:ascii="宋体" w:hAnsi="宋体"/>
                <w:szCs w:val="21"/>
              </w:rPr>
              <w:t>响应文件承诺的商务条款</w:t>
            </w:r>
          </w:p>
        </w:tc>
        <w:tc>
          <w:tcPr>
            <w:tcW w:w="2706" w:type="dxa"/>
            <w:tcBorders>
              <w:top w:val="single" w:color="auto" w:sz="4" w:space="0"/>
              <w:left w:val="single" w:color="auto" w:sz="4" w:space="0"/>
              <w:right w:val="single" w:color="auto" w:sz="4" w:space="0"/>
            </w:tcBorders>
            <w:noWrap w:val="0"/>
            <w:vAlign w:val="center"/>
          </w:tcPr>
          <w:p>
            <w:pPr>
              <w:spacing w:line="30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一</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二</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vMerge w:val="restart"/>
            <w:tcBorders>
              <w:top w:val="single" w:color="auto" w:sz="4" w:space="0"/>
              <w:left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3413" w:type="dxa"/>
            <w:tcBorders>
              <w:top w:val="single" w:color="auto" w:sz="4" w:space="0"/>
              <w:left w:val="single" w:color="auto" w:sz="4" w:space="0"/>
              <w:bottom w:val="single" w:color="auto" w:sz="4" w:space="0"/>
              <w:right w:val="single" w:color="auto" w:sz="4" w:space="0"/>
            </w:tcBorders>
            <w:noWrap/>
            <w:vAlign w:val="top"/>
          </w:tcPr>
          <w:p>
            <w:pPr>
              <w:rPr>
                <w:rFonts w:ascii="宋体" w:hAnsi="宋体"/>
                <w:szCs w:val="21"/>
              </w:rPr>
            </w:pPr>
            <w:r>
              <w:rPr>
                <w:rFonts w:hint="eastAsia" w:ascii="宋体" w:hAnsi="宋体"/>
                <w:szCs w:val="21"/>
              </w:rPr>
              <w:t>1  ……</w:t>
            </w:r>
          </w:p>
        </w:tc>
        <w:tc>
          <w:tcPr>
            <w:tcW w:w="2670" w:type="dxa"/>
            <w:tcBorders>
              <w:top w:val="single" w:color="auto" w:sz="4" w:space="0"/>
              <w:left w:val="single" w:color="auto" w:sz="4" w:space="0"/>
              <w:right w:val="single" w:color="auto" w:sz="4" w:space="0"/>
            </w:tcBorders>
            <w:noWrap w:val="0"/>
            <w:vAlign w:val="top"/>
          </w:tcPr>
          <w:p>
            <w:pPr>
              <w:rPr>
                <w:rFonts w:ascii="宋体" w:hAnsi="宋体"/>
                <w:szCs w:val="21"/>
              </w:rPr>
            </w:pPr>
            <w:r>
              <w:rPr>
                <w:rFonts w:hint="eastAsia" w:ascii="宋体" w:hAnsi="宋体"/>
                <w:szCs w:val="21"/>
              </w:rPr>
              <w:t>1  ……</w:t>
            </w:r>
          </w:p>
        </w:tc>
        <w:tc>
          <w:tcPr>
            <w:tcW w:w="2706" w:type="dxa"/>
            <w:tcBorders>
              <w:top w:val="single" w:color="auto" w:sz="4" w:space="0"/>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2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2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3  ……</w:t>
            </w:r>
          </w:p>
        </w:tc>
        <w:tc>
          <w:tcPr>
            <w:tcW w:w="2670" w:type="dxa"/>
            <w:tcBorders>
              <w:left w:val="single" w:color="auto" w:sz="4" w:space="0"/>
              <w:right w:val="single" w:color="auto" w:sz="4" w:space="0"/>
            </w:tcBorders>
            <w:noWrap w:val="0"/>
            <w:vAlign w:val="top"/>
          </w:tcPr>
          <w:p>
            <w:pPr>
              <w:spacing w:line="340" w:lineRule="exact"/>
              <w:rPr>
                <w:rFonts w:ascii="宋体" w:hAnsi="宋体"/>
                <w:szCs w:val="21"/>
              </w:rPr>
            </w:pPr>
            <w:r>
              <w:rPr>
                <w:rFonts w:hint="eastAsia" w:ascii="宋体" w:hAnsi="宋体"/>
                <w:szCs w:val="21"/>
              </w:rPr>
              <w:t>3  ……</w:t>
            </w:r>
          </w:p>
        </w:tc>
        <w:tc>
          <w:tcPr>
            <w:tcW w:w="2706" w:type="dxa"/>
            <w:tcBorders>
              <w:left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szCs w:val="21"/>
              </w:rPr>
            </w:pPr>
          </w:p>
        </w:tc>
        <w:tc>
          <w:tcPr>
            <w:tcW w:w="3413"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szCs w:val="21"/>
              </w:rPr>
            </w:pPr>
            <w:r>
              <w:rPr>
                <w:rFonts w:hint="eastAsia" w:ascii="宋体" w:hAnsi="宋体"/>
                <w:szCs w:val="21"/>
              </w:rPr>
              <w:t>……</w:t>
            </w:r>
          </w:p>
        </w:tc>
        <w:tc>
          <w:tcPr>
            <w:tcW w:w="2670"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w:t>
            </w:r>
          </w:p>
        </w:tc>
        <w:tc>
          <w:tcPr>
            <w:tcW w:w="2706" w:type="dxa"/>
            <w:tcBorders>
              <w:left w:val="single" w:color="auto" w:sz="4" w:space="0"/>
              <w:bottom w:val="single" w:color="auto" w:sz="4" w:space="0"/>
              <w:right w:val="single" w:color="auto" w:sz="4" w:space="0"/>
            </w:tcBorders>
            <w:noWrap w:val="0"/>
            <w:vAlign w:val="top"/>
          </w:tcPr>
          <w:p>
            <w:pPr>
              <w:spacing w:line="300" w:lineRule="exact"/>
              <w:rPr>
                <w:rFonts w:ascii="宋体" w:hAnsi="宋体"/>
                <w:szCs w:val="21"/>
              </w:rPr>
            </w:pPr>
            <w:r>
              <w:rPr>
                <w:rFonts w:hint="eastAsia" w:ascii="宋体" w:hAnsi="宋体"/>
                <w:szCs w:val="21"/>
              </w:rPr>
              <w:t>正偏离（负偏离或无偏离）</w:t>
            </w:r>
          </w:p>
        </w:tc>
      </w:tr>
    </w:tbl>
    <w:p>
      <w:pPr>
        <w:pStyle w:val="13"/>
        <w:spacing w:line="400" w:lineRule="exact"/>
        <w:ind w:firstLine="0" w:firstLineChars="0"/>
        <w:rPr>
          <w:rFonts w:hint="eastAsia" w:ascii="宋体" w:hAnsi="宋体" w:eastAsia="宋体" w:cs="仿宋_GB2312"/>
          <w:sz w:val="21"/>
          <w:szCs w:val="21"/>
        </w:rPr>
      </w:pPr>
      <w:r>
        <w:rPr>
          <w:rFonts w:hint="eastAsia" w:ascii="宋体" w:hAnsi="宋体" w:eastAsia="宋体" w:cs="仿宋_GB2312"/>
          <w:sz w:val="21"/>
          <w:szCs w:val="21"/>
          <w:lang w:eastAsia="zh-CN"/>
        </w:rPr>
        <w:t>说明</w:t>
      </w:r>
      <w:r>
        <w:rPr>
          <w:rFonts w:hint="eastAsia" w:ascii="宋体" w:hAnsi="宋体" w:eastAsia="宋体" w:cs="仿宋_GB2312"/>
          <w:sz w:val="21"/>
          <w:szCs w:val="21"/>
        </w:rPr>
        <w:t>：</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1.应对照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文件“第二章 采购需求”中的商务条款逐条作出明确响应，并作出偏离说明。</w:t>
      </w:r>
    </w:p>
    <w:p>
      <w:pPr>
        <w:pStyle w:val="13"/>
        <w:spacing w:line="400" w:lineRule="exact"/>
        <w:ind w:firstLine="404" w:firstLineChars="200"/>
        <w:rPr>
          <w:rFonts w:hint="eastAsia" w:ascii="宋体" w:hAnsi="宋体" w:eastAsia="宋体" w:cs="仿宋_GB2312"/>
          <w:sz w:val="21"/>
          <w:szCs w:val="21"/>
        </w:rPr>
      </w:pPr>
      <w:r>
        <w:rPr>
          <w:rFonts w:hint="eastAsia" w:ascii="宋体" w:hAnsi="宋体" w:eastAsia="宋体" w:cs="仿宋_GB2312"/>
          <w:sz w:val="21"/>
          <w:szCs w:val="21"/>
        </w:rPr>
        <w:t>2.供应商应根据自身的承诺，对照</w:t>
      </w:r>
      <w:r>
        <w:rPr>
          <w:rFonts w:hint="eastAsia" w:ascii="宋体" w:hAnsi="宋体" w:eastAsia="宋体" w:cs="仿宋_GB2312"/>
          <w:sz w:val="21"/>
          <w:szCs w:val="21"/>
          <w:lang w:eastAsia="zh-CN"/>
        </w:rPr>
        <w:t>征集</w:t>
      </w:r>
      <w:r>
        <w:rPr>
          <w:rFonts w:hint="eastAsia" w:ascii="宋体" w:hAnsi="宋体" w:eastAsia="宋体" w:cs="仿宋_GB2312"/>
          <w:sz w:val="21"/>
          <w:szCs w:val="21"/>
        </w:rPr>
        <w:t>文件要求，在“偏离说明”中注明“正偏离”、“负偏离”或者“无偏离”。既不属于“正偏离”也不属于“负偏离”即为“无偏离”。</w:t>
      </w:r>
      <w:r>
        <w:rPr>
          <w:rFonts w:hint="eastAsia" w:ascii="宋体" w:hAnsi="宋体" w:cs="仿宋_GB2312"/>
          <w:sz w:val="21"/>
          <w:szCs w:val="21"/>
        </w:rPr>
        <w:t xml:space="preserve"> 当响应文件的</w:t>
      </w:r>
      <w:r>
        <w:rPr>
          <w:rFonts w:hint="eastAsia" w:ascii="宋体" w:hAnsi="宋体" w:eastAsia="宋体" w:cs="仿宋_GB2312"/>
          <w:sz w:val="21"/>
          <w:szCs w:val="21"/>
        </w:rPr>
        <w:t>商务内容低于</w:t>
      </w:r>
      <w:r>
        <w:rPr>
          <w:rFonts w:hint="eastAsia" w:ascii="宋体" w:hAnsi="宋体" w:eastAsia="宋体" w:cs="仿宋_GB2312"/>
          <w:sz w:val="21"/>
          <w:szCs w:val="21"/>
          <w:lang w:eastAsia="zh-CN"/>
        </w:rPr>
        <w:t>征集</w:t>
      </w:r>
      <w:r>
        <w:rPr>
          <w:rFonts w:hint="eastAsia" w:ascii="宋体" w:hAnsi="宋体" w:eastAsia="宋体" w:cs="仿宋_GB2312"/>
          <w:sz w:val="21"/>
          <w:szCs w:val="21"/>
        </w:rPr>
        <w:t>采购文件要求时，</w:t>
      </w:r>
      <w:r>
        <w:rPr>
          <w:rFonts w:hint="eastAsia" w:ascii="宋体" w:hAnsi="宋体" w:eastAsia="宋体" w:cs="仿宋_GB2312"/>
          <w:sz w:val="21"/>
          <w:szCs w:val="21"/>
          <w:lang w:eastAsia="zh-CN"/>
        </w:rPr>
        <w:t>供应商</w:t>
      </w:r>
      <w:r>
        <w:rPr>
          <w:rFonts w:hint="eastAsia" w:ascii="宋体" w:hAnsi="宋体" w:eastAsia="宋体" w:cs="仿宋_GB2312"/>
          <w:sz w:val="21"/>
          <w:szCs w:val="21"/>
        </w:rPr>
        <w:t>应当如实写明“负偏离”，否则视为虚假应标</w:t>
      </w:r>
    </w:p>
    <w:p>
      <w:pPr>
        <w:spacing w:line="400" w:lineRule="exact"/>
        <w:ind w:firstLine="420" w:firstLineChars="200"/>
        <w:rPr>
          <w:rFonts w:hint="eastAsia" w:ascii="宋体" w:hAnsi="宋体" w:cs="仿宋_GB2312"/>
          <w:kern w:val="0"/>
          <w:sz w:val="21"/>
          <w:szCs w:val="21"/>
        </w:rPr>
      </w:pPr>
      <w:r>
        <w:rPr>
          <w:rFonts w:hint="eastAsia" w:ascii="宋体" w:hAnsi="宋体" w:cs="仿宋_GB2312"/>
          <w:kern w:val="0"/>
          <w:sz w:val="21"/>
          <w:szCs w:val="21"/>
        </w:rPr>
        <w:t>3.表格内容均需按要求填写并盖章，不得留空，否则按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18"/>
        <w:spacing w:line="400" w:lineRule="exact"/>
        <w:ind w:firstLine="480"/>
        <w:rPr>
          <w:rFonts w:hint="eastAsia" w:hAnsi="宋体" w:cs="仿宋_GB2312"/>
          <w:sz w:val="21"/>
          <w:szCs w:val="21"/>
        </w:rPr>
      </w:pPr>
      <w:r>
        <w:rPr>
          <w:rFonts w:hint="eastAsia" w:hAnsi="宋体" w:cs="仿宋_GB2312"/>
          <w:sz w:val="21"/>
          <w:szCs w:val="21"/>
        </w:rPr>
        <w:t>4.采购需求中带“▲”及“★”的条款，也要分别在本表“征集文件的商务需求”、“响应文件承诺的商务条款”中标记</w:t>
      </w:r>
      <w:r>
        <w:rPr>
          <w:rFonts w:hint="eastAsia" w:hAnsi="宋体" w:cs="仿宋_GB2312"/>
          <w:sz w:val="21"/>
          <w:szCs w:val="21"/>
          <w:lang w:eastAsia="zh-CN"/>
        </w:rPr>
        <w:t>，</w:t>
      </w:r>
      <w:r>
        <w:rPr>
          <w:rFonts w:hint="eastAsia" w:ascii="宋体" w:hAnsi="宋体" w:cs="仿宋_GB2312"/>
          <w:kern w:val="0"/>
          <w:sz w:val="21"/>
          <w:szCs w:val="21"/>
        </w:rPr>
        <w:t>否则按</w:t>
      </w:r>
      <w:r>
        <w:rPr>
          <w:rFonts w:hint="eastAsia" w:ascii="宋体" w:hAnsi="宋体" w:cs="仿宋_GB2312"/>
          <w:kern w:val="0"/>
          <w:sz w:val="21"/>
          <w:szCs w:val="21"/>
          <w:lang w:eastAsia="zh-CN"/>
        </w:rPr>
        <w:t>响应</w:t>
      </w:r>
      <w:r>
        <w:rPr>
          <w:rFonts w:hint="eastAsia" w:ascii="宋体" w:hAnsi="宋体" w:cs="仿宋_GB2312"/>
          <w:kern w:val="0"/>
          <w:sz w:val="21"/>
          <w:szCs w:val="21"/>
        </w:rPr>
        <w:t>无效处理。</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b w:val="0"/>
          <w:bCs/>
          <w:kern w:val="0"/>
          <w:szCs w:val="21"/>
          <w:u w:val="none"/>
          <w:lang w:val="zh-CN"/>
        </w:rPr>
      </w:pPr>
      <w:r>
        <w:rPr>
          <w:rFonts w:hint="eastAsia" w:ascii="宋体" w:hAnsi="宋体" w:cs="仿宋_GB2312"/>
          <w:b w:val="0"/>
          <w:bCs/>
          <w:kern w:val="0"/>
          <w:szCs w:val="21"/>
          <w:u w:val="none"/>
          <w:lang w:val="zh-CN"/>
        </w:rPr>
        <w:t>供应商名称(电子签章)：</w:t>
      </w:r>
      <w:r>
        <w:rPr>
          <w:rFonts w:hint="eastAsia" w:ascii="宋体" w:hAnsi="宋体" w:cs="仿宋_GB2312"/>
          <w:b w:val="0"/>
          <w:bCs/>
          <w:kern w:val="0"/>
          <w:szCs w:val="21"/>
          <w:u w:val="single"/>
          <w:lang w:val="en-US" w:eastAsia="zh-CN"/>
        </w:rPr>
        <w:t xml:space="preserve">                 </w:t>
      </w:r>
      <w:r>
        <w:rPr>
          <w:rFonts w:hint="eastAsia" w:ascii="宋体" w:hAnsi="宋体" w:cs="仿宋_GB2312"/>
          <w:b w:val="0"/>
          <w:bCs/>
          <w:kern w:val="0"/>
          <w:szCs w:val="21"/>
          <w:u w:val="none"/>
          <w:lang w:val="zh-CN"/>
        </w:rPr>
        <w:t xml:space="preserve">       </w:t>
      </w:r>
    </w:p>
    <w:p>
      <w:pPr>
        <w:keepNext w:val="0"/>
        <w:keepLines w:val="0"/>
        <w:pageBreakBefore w:val="0"/>
        <w:widowControl w:val="0"/>
        <w:kinsoku/>
        <w:wordWrap/>
        <w:overflowPunct/>
        <w:topLinePunct w:val="0"/>
        <w:autoSpaceDE/>
        <w:autoSpaceDN/>
        <w:bidi w:val="0"/>
        <w:adjustRightInd/>
        <w:snapToGrid w:val="0"/>
        <w:spacing w:before="240" w:beforeLines="100" w:line="240" w:lineRule="auto"/>
        <w:ind w:firstLine="4620" w:firstLineChars="2200"/>
        <w:textAlignment w:val="auto"/>
        <w:rPr>
          <w:rFonts w:ascii="宋体" w:hAnsi="宋体" w:cs="仿宋_GB2312"/>
          <w:kern w:val="0"/>
          <w:szCs w:val="21"/>
          <w:lang w:val="zh-CN"/>
        </w:rPr>
      </w:pPr>
      <w:r>
        <w:rPr>
          <w:rFonts w:hint="eastAsia" w:ascii="宋体" w:hAnsi="宋体" w:cs="仿宋_GB2312"/>
          <w:kern w:val="0"/>
          <w:szCs w:val="21"/>
          <w:lang w:val="zh-CN"/>
        </w:rPr>
        <w:t>日期</w:t>
      </w:r>
      <w:r>
        <w:rPr>
          <w:rFonts w:hint="eastAsia" w:ascii="宋体" w:hAnsi="宋体" w:cs="仿宋_GB2312"/>
          <w:kern w:val="0"/>
          <w:szCs w:val="21"/>
        </w:rPr>
        <w:t xml:space="preserve">：  年  </w:t>
      </w:r>
      <w:r>
        <w:rPr>
          <w:rFonts w:hint="eastAsia" w:ascii="宋体" w:hAnsi="宋体" w:cs="仿宋_GB2312"/>
          <w:kern w:val="0"/>
          <w:szCs w:val="21"/>
          <w:lang w:val="zh-CN"/>
        </w:rPr>
        <w:t>月</w:t>
      </w:r>
      <w:r>
        <w:rPr>
          <w:rFonts w:hint="eastAsia" w:ascii="宋体" w:hAnsi="宋体" w:cs="仿宋_GB2312"/>
          <w:kern w:val="0"/>
          <w:szCs w:val="21"/>
        </w:rPr>
        <w:t xml:space="preserve">   </w:t>
      </w:r>
      <w:r>
        <w:rPr>
          <w:rFonts w:hint="eastAsia" w:ascii="宋体" w:hAnsi="宋体" w:cs="仿宋_GB2312"/>
          <w:kern w:val="0"/>
          <w:szCs w:val="21"/>
          <w:lang w:val="zh-CN"/>
        </w:rPr>
        <w:t>日</w:t>
      </w:r>
    </w:p>
    <w:p>
      <w:pPr>
        <w:spacing w:line="360" w:lineRule="auto"/>
        <w:ind w:left="-708" w:leftChars="-337"/>
        <w:rPr>
          <w:rFonts w:ascii="宋体" w:hAnsi="宋体"/>
          <w:szCs w:val="21"/>
        </w:rPr>
      </w:pPr>
    </w:p>
    <w:p>
      <w:pPr>
        <w:spacing w:line="360" w:lineRule="auto"/>
        <w:ind w:left="-708" w:leftChars="-337"/>
        <w:rPr>
          <w:rFonts w:ascii="宋体" w:hAnsi="宋体"/>
          <w:szCs w:val="21"/>
        </w:rPr>
      </w:pPr>
    </w:p>
    <w:p>
      <w:pPr>
        <w:rPr>
          <w:rFonts w:hint="eastAsia" w:ascii="宋体" w:hAnsi="宋体" w:cs="宋体"/>
          <w:szCs w:val="21"/>
        </w:rPr>
      </w:pPr>
      <w:r>
        <w:rPr>
          <w:rFonts w:hint="eastAsia" w:ascii="宋体" w:hAnsi="宋体" w:cs="宋体"/>
          <w:szCs w:val="21"/>
        </w:rPr>
        <w:br w:type="page"/>
      </w:r>
    </w:p>
    <w:p>
      <w:pPr>
        <w:pStyle w:val="2"/>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五、</w:t>
      </w:r>
      <w:r>
        <w:rPr>
          <w:rFonts w:hint="eastAsia" w:ascii="宋体" w:hAnsi="宋体" w:cs="宋体"/>
          <w:b/>
          <w:bCs/>
          <w:sz w:val="30"/>
          <w:szCs w:val="30"/>
        </w:rPr>
        <w:t>供应商类似项目业绩证明文件</w:t>
      </w:r>
    </w:p>
    <w:p>
      <w:pPr>
        <w:pStyle w:val="22"/>
        <w:snapToGrid w:val="0"/>
        <w:ind w:left="480" w:hanging="480"/>
        <w:rPr>
          <w:rFonts w:hint="eastAsia" w:ascii="宋体" w:hAnsi="宋体" w:cs="宋体"/>
          <w:sz w:val="24"/>
        </w:rPr>
      </w:pPr>
    </w:p>
    <w:p>
      <w:pPr>
        <w:pStyle w:val="22"/>
        <w:snapToGrid w:val="0"/>
        <w:ind w:left="480" w:hanging="480"/>
        <w:rPr>
          <w:rFonts w:hint="eastAsia" w:ascii="宋体" w:hAnsi="宋体" w:cs="宋体"/>
          <w:sz w:val="24"/>
        </w:rPr>
      </w:pPr>
    </w:p>
    <w:p>
      <w:pPr>
        <w:autoSpaceDE w:val="0"/>
        <w:autoSpaceDN w:val="0"/>
        <w:spacing w:line="360" w:lineRule="auto"/>
        <w:ind w:firstLine="120"/>
        <w:jc w:val="center"/>
        <w:rPr>
          <w:rFonts w:hint="eastAsia" w:ascii="宋体" w:hAnsi="宋体" w:cs="宋体"/>
          <w:sz w:val="24"/>
        </w:rPr>
      </w:pPr>
      <w:r>
        <w:rPr>
          <w:rFonts w:hint="eastAsia" w:ascii="宋体" w:hAnsi="宋体" w:cs="宋体"/>
          <w:b/>
          <w:sz w:val="24"/>
          <w:lang w:val="en-US" w:eastAsia="zh-CN"/>
        </w:rPr>
        <w:t>类似</w:t>
      </w:r>
      <w:r>
        <w:rPr>
          <w:rFonts w:hint="eastAsia" w:ascii="宋体" w:hAnsi="宋体" w:cs="宋体"/>
          <w:b/>
          <w:sz w:val="24"/>
        </w:rPr>
        <w:t>项目业绩一览表</w:t>
      </w:r>
    </w:p>
    <w:tbl>
      <w:tblPr>
        <w:tblStyle w:val="27"/>
        <w:tblW w:w="104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
        <w:gridCol w:w="1305"/>
        <w:gridCol w:w="2151"/>
        <w:gridCol w:w="1229"/>
        <w:gridCol w:w="1117"/>
        <w:gridCol w:w="2133"/>
        <w:gridCol w:w="1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6" w:hRule="atLeast"/>
          <w:jc w:val="center"/>
        </w:trPr>
        <w:tc>
          <w:tcPr>
            <w:tcW w:w="87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客户</w:t>
            </w:r>
            <w:r>
              <w:rPr>
                <w:rFonts w:hint="eastAsia" w:ascii="宋体" w:hAnsi="宋体" w:cs="宋体"/>
                <w:sz w:val="24"/>
                <w:szCs w:val="24"/>
              </w:rPr>
              <w:t>名</w:t>
            </w:r>
            <w:r>
              <w:rPr>
                <w:rFonts w:hint="eastAsia" w:ascii="宋体" w:hAnsi="宋体" w:cs="宋体"/>
                <w:sz w:val="24"/>
                <w:szCs w:val="24"/>
                <w:lang w:val="en-US" w:eastAsia="zh-CN"/>
              </w:rPr>
              <w:t>称</w:t>
            </w:r>
          </w:p>
        </w:tc>
        <w:tc>
          <w:tcPr>
            <w:tcW w:w="2151"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项目名称</w:t>
            </w:r>
          </w:p>
        </w:tc>
        <w:tc>
          <w:tcPr>
            <w:tcW w:w="1229"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p>
            <w:pPr>
              <w:snapToGrid w:val="0"/>
              <w:spacing w:line="240" w:lineRule="exact"/>
              <w:jc w:val="center"/>
              <w:rPr>
                <w:rFonts w:hint="eastAsia" w:ascii="宋体" w:hAnsi="宋体" w:cs="宋体"/>
                <w:sz w:val="24"/>
                <w:szCs w:val="24"/>
              </w:rPr>
            </w:pPr>
            <w:r>
              <w:rPr>
                <w:rFonts w:hint="eastAsia" w:ascii="宋体" w:hAnsi="宋体" w:cs="宋体"/>
                <w:sz w:val="24"/>
                <w:szCs w:val="24"/>
              </w:rPr>
              <w:t>金额</w:t>
            </w:r>
          </w:p>
          <w:p>
            <w:pPr>
              <w:snapToGrid w:val="0"/>
              <w:spacing w:line="240" w:lineRule="exact"/>
              <w:jc w:val="center"/>
              <w:rPr>
                <w:rFonts w:hint="eastAsia" w:ascii="宋体" w:hAnsi="宋体" w:cs="宋体"/>
                <w:sz w:val="24"/>
                <w:szCs w:val="24"/>
              </w:rPr>
            </w:pPr>
            <w:r>
              <w:rPr>
                <w:rFonts w:hint="eastAsia" w:ascii="宋体" w:hAnsi="宋体" w:cs="宋体"/>
                <w:sz w:val="24"/>
                <w:szCs w:val="24"/>
              </w:rPr>
              <w:t>（万元）</w:t>
            </w:r>
          </w:p>
        </w:tc>
        <w:tc>
          <w:tcPr>
            <w:tcW w:w="325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附件在响应文件中页码</w:t>
            </w:r>
          </w:p>
        </w:tc>
        <w:tc>
          <w:tcPr>
            <w:tcW w:w="1625"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lang w:val="en-US" w:eastAsia="zh-CN"/>
              </w:rPr>
              <w:t>客户</w:t>
            </w:r>
            <w:r>
              <w:rPr>
                <w:rFonts w:hint="eastAsia" w:ascii="宋体" w:hAnsi="宋体" w:cs="宋体"/>
                <w:sz w:val="24"/>
                <w:szCs w:val="24"/>
              </w:rPr>
              <w:t>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jc w:val="center"/>
        </w:trPr>
        <w:tc>
          <w:tcPr>
            <w:tcW w:w="878"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2151"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229"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s="宋体"/>
                <w:sz w:val="24"/>
                <w:szCs w:val="24"/>
              </w:rPr>
            </w:pPr>
            <w:r>
              <w:rPr>
                <w:rFonts w:hint="eastAsia" w:ascii="宋体" w:hAnsi="宋体" w:cs="宋体"/>
                <w:sz w:val="24"/>
                <w:szCs w:val="24"/>
              </w:rPr>
              <w:t>合同</w:t>
            </w:r>
          </w:p>
        </w:tc>
        <w:tc>
          <w:tcPr>
            <w:tcW w:w="2133"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default" w:ascii="宋体" w:hAnsi="宋体" w:cs="宋体"/>
                <w:sz w:val="24"/>
                <w:szCs w:val="24"/>
                <w:lang w:val="en-US"/>
              </w:rPr>
            </w:pPr>
            <w:r>
              <w:rPr>
                <w:rFonts w:hint="eastAsia" w:ascii="宋体" w:hAnsi="宋体" w:cs="宋体"/>
                <w:sz w:val="24"/>
                <w:szCs w:val="24"/>
                <w:lang w:val="en-US" w:eastAsia="zh-CN"/>
              </w:rPr>
              <w:t>中标通知书</w:t>
            </w:r>
          </w:p>
        </w:tc>
        <w:tc>
          <w:tcPr>
            <w:tcW w:w="1625"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878"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30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5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229"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117"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213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c>
          <w:tcPr>
            <w:tcW w:w="1625"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65" w:afterLines="50" w:line="400" w:lineRule="exact"/>
              <w:jc w:val="left"/>
              <w:rPr>
                <w:rFonts w:hint="eastAsia" w:ascii="宋体" w:hAnsi="宋体" w:cs="宋体"/>
                <w:sz w:val="24"/>
              </w:rPr>
            </w:pPr>
          </w:p>
        </w:tc>
      </w:tr>
    </w:tbl>
    <w:p>
      <w:pPr>
        <w:pStyle w:val="18"/>
        <w:spacing w:line="360" w:lineRule="auto"/>
        <w:ind w:left="72"/>
        <w:rPr>
          <w:rFonts w:hint="eastAsia" w:hAnsi="宋体" w:cs="宋体"/>
        </w:rPr>
      </w:pPr>
      <w:r>
        <w:rPr>
          <w:rFonts w:hint="eastAsia" w:hAnsi="宋体" w:cs="宋体"/>
        </w:rPr>
        <w:t>注：供应商可按上述的格式自行编制，须随表提交相应的合同</w:t>
      </w:r>
      <w:r>
        <w:rPr>
          <w:rFonts w:hint="eastAsia" w:hAnsi="宋体" w:cs="宋体"/>
          <w:lang w:val="en-US" w:eastAsia="zh-CN"/>
        </w:rPr>
        <w:t>或中标通知书</w:t>
      </w:r>
      <w:r>
        <w:rPr>
          <w:rFonts w:hint="eastAsia" w:hAnsi="宋体" w:cs="宋体"/>
        </w:rPr>
        <w:t>复印件并注明所在供应商商务文件页码。</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hint="eastAsia" w:ascii="宋体" w:hAnsi="宋体" w:cs="宋体"/>
          <w:szCs w:val="21"/>
        </w:rPr>
      </w:pPr>
    </w:p>
    <w:p>
      <w:pPr>
        <w:pStyle w:val="41"/>
        <w:rPr>
          <w:rFonts w:hint="eastAsia"/>
        </w:rPr>
      </w:pPr>
    </w:p>
    <w:p>
      <w:pPr>
        <w:snapToGrid w:val="0"/>
        <w:spacing w:line="360" w:lineRule="auto"/>
        <w:rPr>
          <w:rFonts w:hint="eastAsia" w:ascii="宋体" w:hAnsi="宋体" w:cs="宋体"/>
          <w:kern w:val="0"/>
          <w:sz w:val="24"/>
          <w:lang w:val="zh-CN"/>
        </w:rPr>
      </w:pPr>
    </w:p>
    <w:p>
      <w:pPr>
        <w:snapToGrid w:val="0"/>
        <w:spacing w:line="360" w:lineRule="auto"/>
        <w:ind w:firstLine="3840" w:firstLineChars="1600"/>
        <w:rPr>
          <w:rFonts w:hint="eastAsia" w:ascii="宋体" w:hAnsi="宋体" w:cs="宋体"/>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3840" w:firstLineChars="16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7"/>
        <w:rPr>
          <w:rFonts w:hint="eastAsia" w:ascii="宋体" w:hAnsi="宋体" w:cs="宋体"/>
          <w:lang w:val="zh-CN"/>
        </w:rPr>
      </w:pPr>
    </w:p>
    <w:p>
      <w:pPr>
        <w:snapToGrid w:val="0"/>
        <w:spacing w:before="165" w:beforeLines="50" w:after="50"/>
        <w:ind w:firstLine="602" w:firstLineChars="200"/>
        <w:jc w:val="center"/>
        <w:rPr>
          <w:rFonts w:hint="eastAsia" w:ascii="宋体" w:hAnsi="宋体" w:cs="宋体"/>
          <w:b/>
          <w:bCs/>
          <w:sz w:val="30"/>
          <w:szCs w:val="30"/>
        </w:rPr>
      </w:pPr>
    </w:p>
    <w:p>
      <w:pPr>
        <w:pStyle w:val="18"/>
        <w:jc w:val="center"/>
        <w:rPr>
          <w:rFonts w:hint="eastAsia" w:hAnsi="宋体" w:cs="宋体"/>
          <w:b/>
          <w:bCs/>
          <w:sz w:val="28"/>
          <w:szCs w:val="28"/>
        </w:rPr>
      </w:pPr>
      <w:bookmarkStart w:id="115" w:name="_Toc80093014"/>
      <w:bookmarkStart w:id="116" w:name="_Toc19686839"/>
    </w:p>
    <w:p>
      <w:pPr>
        <w:pStyle w:val="7"/>
        <w:ind w:firstLine="4515"/>
        <w:rPr>
          <w:rFonts w:hint="eastAsia" w:ascii="宋体" w:hAnsi="宋体" w:cs="宋体"/>
          <w:kern w:val="0"/>
          <w:lang w:val="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lang w:val="en-US" w:eastAsia="zh-CN"/>
        </w:rPr>
      </w:pPr>
    </w:p>
    <w:p>
      <w:pPr>
        <w:numPr>
          <w:ilvl w:val="0"/>
          <w:numId w:val="8"/>
        </w:numPr>
        <w:snapToGrid w:val="0"/>
        <w:spacing w:before="165" w:beforeLines="50" w:after="50"/>
        <w:ind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售后服务方案</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lang w:eastAsia="zh-CN"/>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143" w:leftChars="68" w:firstLine="480" w:firstLineChars="200"/>
        <w:textAlignment w:val="auto"/>
        <w:rPr>
          <w:rFonts w:hint="eastAsia" w:hAnsi="宋体"/>
          <w:sz w:val="24"/>
          <w:szCs w:val="24"/>
        </w:rPr>
      </w:pPr>
      <w:r>
        <w:rPr>
          <w:rFonts w:hint="eastAsia" w:hAnsi="宋体"/>
          <w:sz w:val="24"/>
          <w:szCs w:val="24"/>
          <w:lang w:eastAsia="zh-CN"/>
        </w:rPr>
        <w:t>供应商</w:t>
      </w:r>
      <w:r>
        <w:rPr>
          <w:rFonts w:hint="eastAsia" w:hAnsi="宋体"/>
          <w:sz w:val="24"/>
          <w:szCs w:val="24"/>
        </w:rPr>
        <w:t>按本项目</w:t>
      </w:r>
      <w:r>
        <w:rPr>
          <w:rFonts w:hint="eastAsia" w:hAnsi="宋体"/>
          <w:sz w:val="24"/>
          <w:szCs w:val="24"/>
          <w:lang w:eastAsia="zh-CN"/>
        </w:rPr>
        <w:t>征集</w:t>
      </w:r>
      <w:r>
        <w:rPr>
          <w:rFonts w:hint="eastAsia" w:hAnsi="宋体"/>
          <w:sz w:val="24"/>
          <w:szCs w:val="24"/>
        </w:rPr>
        <w:t>文件第二章“</w:t>
      </w:r>
      <w:r>
        <w:rPr>
          <w:rFonts w:hint="eastAsia" w:hAnsi="宋体"/>
          <w:sz w:val="24"/>
          <w:szCs w:val="24"/>
          <w:lang w:eastAsia="zh-CN"/>
        </w:rPr>
        <w:t>采购</w:t>
      </w:r>
      <w:r>
        <w:rPr>
          <w:rFonts w:hint="eastAsia" w:hAnsi="宋体"/>
          <w:sz w:val="24"/>
          <w:szCs w:val="24"/>
        </w:rPr>
        <w:t>需求一览表”</w:t>
      </w:r>
      <w:r>
        <w:rPr>
          <w:rFonts w:hint="eastAsia" w:hAnsi="宋体"/>
          <w:sz w:val="24"/>
          <w:szCs w:val="24"/>
          <w:lang w:eastAsia="zh-CN"/>
        </w:rPr>
        <w:t>和第四章“评审方法及评分标准”</w:t>
      </w:r>
      <w:r>
        <w:rPr>
          <w:rFonts w:hint="eastAsia" w:hAnsi="宋体"/>
          <w:sz w:val="24"/>
          <w:szCs w:val="24"/>
        </w:rPr>
        <w:t>中</w:t>
      </w:r>
      <w:r>
        <w:rPr>
          <w:rFonts w:hint="eastAsia" w:hAnsi="宋体"/>
          <w:sz w:val="24"/>
          <w:szCs w:val="24"/>
          <w:lang w:eastAsia="zh-CN"/>
        </w:rPr>
        <w:t>的售后服</w:t>
      </w:r>
      <w:r>
        <w:rPr>
          <w:rFonts w:hint="eastAsia" w:hAnsi="宋体"/>
          <w:sz w:val="24"/>
          <w:szCs w:val="24"/>
        </w:rPr>
        <w:t>务要求自行</w:t>
      </w:r>
      <w:r>
        <w:rPr>
          <w:rFonts w:hint="eastAsia" w:hAnsi="宋体"/>
          <w:sz w:val="24"/>
          <w:szCs w:val="24"/>
          <w:lang w:eastAsia="zh-CN"/>
        </w:rPr>
        <w:t>编制</w:t>
      </w:r>
      <w:r>
        <w:rPr>
          <w:rFonts w:hint="eastAsia" w:hAnsi="宋体"/>
          <w:sz w:val="24"/>
          <w:szCs w:val="24"/>
        </w:rPr>
        <w:t>。</w:t>
      </w:r>
    </w:p>
    <w:p>
      <w:pPr>
        <w:pStyle w:val="41"/>
        <w:rPr>
          <w:rFonts w:hint="eastAsia"/>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pStyle w:val="41"/>
        <w:widowControl w:val="0"/>
        <w:numPr>
          <w:ilvl w:val="0"/>
          <w:numId w:val="0"/>
        </w:numPr>
        <w:spacing w:line="360" w:lineRule="auto"/>
        <w:jc w:val="both"/>
        <w:rPr>
          <w:rFonts w:hint="eastAsia"/>
          <w:lang w:val="en-US" w:eastAsia="zh-CN"/>
        </w:rPr>
      </w:pPr>
    </w:p>
    <w:p>
      <w:pPr>
        <w:numPr>
          <w:ilvl w:val="0"/>
          <w:numId w:val="8"/>
        </w:numPr>
        <w:snapToGrid w:val="0"/>
        <w:spacing w:before="165" w:beforeLines="50" w:after="50"/>
        <w:ind w:left="0" w:leftChars="0" w:firstLine="602" w:firstLineChars="200"/>
        <w:jc w:val="center"/>
        <w:rPr>
          <w:rFonts w:hint="eastAsia" w:ascii="宋体" w:hAnsi="宋体" w:cs="宋体"/>
          <w:b/>
          <w:bCs/>
          <w:sz w:val="30"/>
          <w:szCs w:val="30"/>
          <w:lang w:val="en-US" w:eastAsia="zh-CN"/>
        </w:rPr>
      </w:pPr>
      <w:r>
        <w:rPr>
          <w:rFonts w:hint="eastAsia" w:ascii="宋体" w:hAnsi="宋体" w:cs="宋体"/>
          <w:b/>
          <w:bCs/>
          <w:sz w:val="30"/>
          <w:szCs w:val="30"/>
          <w:lang w:val="en-US" w:eastAsia="zh-CN"/>
        </w:rPr>
        <w:t>政策功能材料（如有）</w:t>
      </w: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pStyle w:val="41"/>
        <w:rPr>
          <w:rFonts w:hint="eastAsia" w:ascii="宋体" w:hAnsi="宋体" w:cs="宋体"/>
          <w:b/>
          <w:bCs/>
          <w:sz w:val="30"/>
          <w:szCs w:val="30"/>
          <w:lang w:val="en-US" w:eastAsia="zh-CN"/>
        </w:rPr>
      </w:pPr>
    </w:p>
    <w:p>
      <w:pPr>
        <w:snapToGrid w:val="0"/>
        <w:spacing w:line="360" w:lineRule="auto"/>
        <w:ind w:firstLine="4080" w:firstLineChars="17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080" w:firstLineChars="1700"/>
        <w:rPr>
          <w:rFonts w:hint="eastAsia"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rPr>
          <w:rFonts w:hint="eastAsia" w:ascii="宋体" w:hAnsi="宋体" w:cs="宋体"/>
          <w:kern w:val="0"/>
          <w:sz w:val="24"/>
          <w:lang w:val="zh-CN"/>
        </w:rPr>
      </w:pPr>
      <w:r>
        <w:rPr>
          <w:rFonts w:hint="eastAsia" w:ascii="宋体" w:hAnsi="宋体" w:cs="宋体"/>
          <w:kern w:val="0"/>
          <w:sz w:val="24"/>
          <w:lang w:val="zh-CN"/>
        </w:rPr>
        <w:br w:type="page"/>
      </w:r>
    </w:p>
    <w:p>
      <w:pPr>
        <w:pStyle w:val="39"/>
        <w:spacing w:before="233" w:after="0" w:line="449" w:lineRule="exact"/>
        <w:jc w:val="center"/>
        <w:rPr>
          <w:rFonts w:hint="eastAsia" w:ascii="宋体" w:hAnsi="宋体" w:cs="宋体"/>
          <w:b/>
          <w:bCs/>
          <w:sz w:val="30"/>
          <w:szCs w:val="30"/>
        </w:rPr>
      </w:pPr>
    </w:p>
    <w:p>
      <w:pPr>
        <w:pStyle w:val="39"/>
        <w:spacing w:before="233" w:after="0" w:line="449" w:lineRule="exact"/>
        <w:jc w:val="center"/>
        <w:rPr>
          <w:rFonts w:ascii="宋体"/>
          <w:b/>
          <w:sz w:val="32"/>
          <w:szCs w:val="32"/>
          <w:lang w:eastAsia="zh-CN"/>
        </w:rPr>
      </w:pPr>
      <w:r>
        <w:rPr>
          <w:rFonts w:hint="eastAsia" w:ascii="宋体" w:hAnsi="宋体" w:eastAsia="宋体" w:cs="宋体"/>
          <w:b/>
          <w:bCs/>
          <w:sz w:val="30"/>
          <w:szCs w:val="30"/>
          <w:lang w:eastAsia="zh-CN"/>
        </w:rPr>
        <w:t>八</w:t>
      </w:r>
      <w:r>
        <w:rPr>
          <w:rFonts w:hint="eastAsia" w:ascii="宋体" w:hAnsi="宋体" w:cs="宋体"/>
          <w:b/>
          <w:bCs/>
          <w:sz w:val="30"/>
          <w:szCs w:val="30"/>
        </w:rPr>
        <w:t>、</w:t>
      </w:r>
      <w:r>
        <w:rPr>
          <w:rFonts w:ascii="宋体" w:hAnsi="宋体" w:cs="宋体"/>
          <w:b/>
          <w:sz w:val="32"/>
          <w:szCs w:val="32"/>
          <w:lang w:eastAsia="zh-CN"/>
        </w:rPr>
        <w:t>供应商基本情况表</w:t>
      </w:r>
    </w:p>
    <w:p>
      <w:pPr>
        <w:pStyle w:val="9"/>
        <w:ind w:left="557" w:firstLine="0"/>
        <w:jc w:val="cente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1"/>
        <w:gridCol w:w="3137"/>
        <w:gridCol w:w="1737"/>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840" w:type="dxa"/>
            <w:gridSpan w:val="4"/>
            <w:vAlign w:val="center"/>
          </w:tcPr>
          <w:p>
            <w:pPr>
              <w:spacing w:line="600" w:lineRule="exact"/>
              <w:jc w:val="left"/>
              <w:rPr>
                <w:rFonts w:ascii="宋体" w:hAnsi="宋体"/>
                <w:b/>
                <w:bCs/>
                <w:szCs w:val="21"/>
              </w:rPr>
            </w:pPr>
            <w:r>
              <w:rPr>
                <w:rFonts w:hint="eastAsia" w:ascii="宋体" w:hAnsi="宋体"/>
                <w:bCs/>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法定代表人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注册地区</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地址</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邮政编码</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成立时间</w:t>
            </w:r>
          </w:p>
        </w:tc>
        <w:tc>
          <w:tcPr>
            <w:tcW w:w="3137" w:type="dxa"/>
          </w:tcPr>
          <w:p>
            <w:pPr>
              <w:spacing w:line="600" w:lineRule="exact"/>
              <w:jc w:val="left"/>
              <w:rPr>
                <w:rFonts w:ascii="宋体" w:hAnsi="宋体"/>
                <w:bCs/>
                <w:szCs w:val="21"/>
              </w:rPr>
            </w:pPr>
          </w:p>
        </w:tc>
        <w:tc>
          <w:tcPr>
            <w:tcW w:w="1737" w:type="dxa"/>
            <w:vAlign w:val="top"/>
          </w:tcPr>
          <w:p>
            <w:pPr>
              <w:spacing w:line="600" w:lineRule="exact"/>
              <w:jc w:val="center"/>
              <w:rPr>
                <w:rFonts w:ascii="宋体" w:hAnsi="宋体" w:eastAsiaTheme="minorEastAsia" w:cstheme="minorBidi"/>
                <w:bCs/>
                <w:kern w:val="2"/>
                <w:sz w:val="21"/>
                <w:szCs w:val="21"/>
                <w:lang w:val="en-US" w:eastAsia="zh-CN" w:bidi="ar-SA"/>
              </w:rPr>
            </w:pPr>
            <w:r>
              <w:rPr>
                <w:rFonts w:hint="eastAsia" w:ascii="宋体" w:hAnsi="宋体"/>
                <w:bCs/>
                <w:szCs w:val="21"/>
              </w:rPr>
              <w:t>注册资本（万元）</w:t>
            </w:r>
          </w:p>
        </w:tc>
        <w:tc>
          <w:tcPr>
            <w:tcW w:w="2625" w:type="dxa"/>
            <w:vAlign w:val="top"/>
          </w:tcPr>
          <w:p>
            <w:pPr>
              <w:spacing w:line="600" w:lineRule="exact"/>
              <w:jc w:val="center"/>
              <w:rPr>
                <w:rFonts w:ascii="宋体" w:hAnsi="宋体" w:eastAsiaTheme="minorEastAsia" w:cstheme="minorBidi"/>
                <w:b/>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注册号或社会信用代码</w:t>
            </w:r>
          </w:p>
        </w:tc>
        <w:tc>
          <w:tcPr>
            <w:tcW w:w="7499" w:type="dxa"/>
            <w:gridSpan w:val="3"/>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联系人</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hint="eastAsia" w:ascii="宋体" w:hAnsi="宋体"/>
                <w:bCs/>
                <w:szCs w:val="21"/>
              </w:rPr>
              <w:t>联系电话</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ascii="宋体" w:hAnsi="宋体"/>
                <w:bCs/>
                <w:szCs w:val="21"/>
              </w:rPr>
              <w:t>办公电话</w:t>
            </w:r>
          </w:p>
        </w:tc>
        <w:tc>
          <w:tcPr>
            <w:tcW w:w="3137" w:type="dxa"/>
          </w:tcPr>
          <w:p>
            <w:pPr>
              <w:spacing w:line="600" w:lineRule="exact"/>
              <w:jc w:val="left"/>
              <w:rPr>
                <w:rFonts w:ascii="宋体" w:hAnsi="宋体"/>
                <w:bCs/>
                <w:szCs w:val="21"/>
              </w:rPr>
            </w:pPr>
          </w:p>
        </w:tc>
        <w:tc>
          <w:tcPr>
            <w:tcW w:w="1737" w:type="dxa"/>
          </w:tcPr>
          <w:p>
            <w:pPr>
              <w:spacing w:line="600" w:lineRule="exact"/>
              <w:jc w:val="center"/>
              <w:rPr>
                <w:rFonts w:ascii="宋体" w:hAnsi="宋体"/>
                <w:bCs/>
                <w:szCs w:val="21"/>
              </w:rPr>
            </w:pPr>
            <w:r>
              <w:rPr>
                <w:rFonts w:ascii="宋体" w:hAnsi="宋体"/>
                <w:bCs/>
                <w:szCs w:val="21"/>
              </w:rPr>
              <w:t>传真</w:t>
            </w:r>
          </w:p>
        </w:tc>
        <w:tc>
          <w:tcPr>
            <w:tcW w:w="2625" w:type="dxa"/>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电子邮箱</w:t>
            </w:r>
          </w:p>
        </w:tc>
        <w:tc>
          <w:tcPr>
            <w:tcW w:w="7499" w:type="dxa"/>
            <w:gridSpan w:val="3"/>
            <w:vAlign w:val="center"/>
          </w:tcPr>
          <w:p>
            <w:pPr>
              <w:spacing w:line="600" w:lineRule="exact"/>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341" w:type="dxa"/>
            <w:vAlign w:val="center"/>
          </w:tcPr>
          <w:p>
            <w:pPr>
              <w:spacing w:line="600" w:lineRule="exact"/>
              <w:jc w:val="center"/>
              <w:rPr>
                <w:rFonts w:ascii="宋体" w:hAnsi="宋体"/>
                <w:bCs/>
                <w:szCs w:val="21"/>
              </w:rPr>
            </w:pPr>
            <w:r>
              <w:rPr>
                <w:rFonts w:hint="eastAsia" w:ascii="宋体" w:hAnsi="宋体"/>
                <w:bCs/>
                <w:szCs w:val="21"/>
              </w:rPr>
              <w:t>经营范围</w:t>
            </w:r>
          </w:p>
        </w:tc>
        <w:tc>
          <w:tcPr>
            <w:tcW w:w="7499" w:type="dxa"/>
            <w:gridSpan w:val="3"/>
            <w:vAlign w:val="center"/>
          </w:tcPr>
          <w:p>
            <w:pPr>
              <w:spacing w:line="600" w:lineRule="exact"/>
              <w:jc w:val="center"/>
              <w:rPr>
                <w:rFonts w:ascii="宋体" w:hAnsi="宋体"/>
                <w:b/>
                <w:bCs/>
                <w:szCs w:val="21"/>
              </w:rPr>
            </w:pPr>
          </w:p>
        </w:tc>
      </w:tr>
    </w:tbl>
    <w:p>
      <w:pPr>
        <w:spacing w:line="600" w:lineRule="exact"/>
        <w:rPr>
          <w:sz w:val="21"/>
          <w:szCs w:val="21"/>
        </w:rPr>
      </w:pPr>
      <w:r>
        <w:rPr>
          <w:rFonts w:hint="eastAsia"/>
          <w:sz w:val="21"/>
          <w:szCs w:val="21"/>
        </w:rPr>
        <w:t>注：表格中联系人及联系方式请填写针对本项目与采购人服务对接的专门联系人信息，在服务期中如有更换请书面形式递交申请。</w:t>
      </w:r>
    </w:p>
    <w:p>
      <w:pPr>
        <w:pStyle w:val="2"/>
        <w:ind w:left="0" w:firstLine="0"/>
      </w:pPr>
    </w:p>
    <w:p/>
    <w:p>
      <w:pPr>
        <w:pStyle w:val="2"/>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firstLine="602" w:firstLineChars="200"/>
        <w:jc w:val="center"/>
        <w:rPr>
          <w:rFonts w:hint="eastAsia" w:ascii="宋体" w:hAnsi="宋体" w:cs="宋体"/>
          <w:b/>
          <w:bCs/>
          <w:sz w:val="30"/>
          <w:szCs w:val="30"/>
        </w:rPr>
      </w:pPr>
    </w:p>
    <w:p>
      <w:pPr>
        <w:rPr>
          <w:rFonts w:hint="eastAsia" w:ascii="宋体" w:hAnsi="宋体" w:cs="宋体"/>
          <w:b/>
          <w:bCs/>
          <w:sz w:val="30"/>
          <w:szCs w:val="30"/>
          <w:lang w:val="en-US" w:eastAsia="zh-CN"/>
        </w:rPr>
      </w:pPr>
      <w:r>
        <w:rPr>
          <w:rFonts w:hint="eastAsia" w:ascii="宋体" w:hAnsi="宋体" w:cs="宋体"/>
          <w:b/>
          <w:bCs/>
          <w:sz w:val="30"/>
          <w:szCs w:val="30"/>
          <w:lang w:val="en-US" w:eastAsia="zh-CN"/>
        </w:rPr>
        <w:br w:type="page"/>
      </w:r>
    </w:p>
    <w:p>
      <w:pPr>
        <w:snapToGrid w:val="0"/>
        <w:spacing w:before="165" w:beforeLines="50" w:after="50"/>
        <w:ind w:firstLine="602" w:firstLineChars="200"/>
        <w:jc w:val="center"/>
        <w:rPr>
          <w:rFonts w:hint="eastAsia" w:ascii="宋体" w:hAnsi="宋体" w:cs="宋体"/>
          <w:b/>
          <w:bCs/>
          <w:sz w:val="30"/>
          <w:szCs w:val="30"/>
          <w:lang w:val="en-US" w:eastAsia="zh-CN"/>
        </w:rPr>
      </w:pPr>
    </w:p>
    <w:p>
      <w:pPr>
        <w:snapToGrid w:val="0"/>
        <w:spacing w:before="165" w:beforeLines="50" w:after="50"/>
        <w:ind w:firstLine="602" w:firstLineChars="200"/>
        <w:jc w:val="center"/>
        <w:rPr>
          <w:rFonts w:hint="eastAsia" w:ascii="宋体" w:hAnsi="宋体" w:cs="宋体"/>
          <w:b/>
          <w:bCs/>
          <w:sz w:val="30"/>
          <w:szCs w:val="30"/>
        </w:rPr>
      </w:pPr>
      <w:r>
        <w:rPr>
          <w:rFonts w:hint="eastAsia" w:ascii="宋体" w:hAnsi="宋体" w:cs="宋体"/>
          <w:b/>
          <w:bCs/>
          <w:sz w:val="30"/>
          <w:szCs w:val="30"/>
          <w:lang w:val="en-US" w:eastAsia="zh-CN"/>
        </w:rPr>
        <w:t>九、</w:t>
      </w:r>
      <w:r>
        <w:rPr>
          <w:rFonts w:hint="eastAsia" w:ascii="宋体" w:hAnsi="宋体" w:cs="宋体"/>
          <w:b/>
          <w:bCs/>
          <w:sz w:val="30"/>
          <w:szCs w:val="30"/>
        </w:rPr>
        <w:t>其他商务文件或说明</w:t>
      </w:r>
    </w:p>
    <w:p>
      <w:pPr>
        <w:snapToGrid w:val="0"/>
        <w:spacing w:before="165" w:beforeLines="50" w:after="50"/>
        <w:ind w:firstLine="602" w:firstLineChars="200"/>
        <w:jc w:val="center"/>
        <w:rPr>
          <w:rFonts w:hint="eastAsia" w:ascii="宋体" w:hAnsi="宋体" w:cs="宋体"/>
          <w:b/>
          <w:bCs/>
          <w:sz w:val="30"/>
          <w:szCs w:val="30"/>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eastAsia" w:ascii="宋体" w:hAnsi="宋体" w:cs="宋体"/>
          <w:kern w:val="0"/>
          <w:sz w:val="24"/>
          <w:lang w:val="zh-CN"/>
        </w:rPr>
      </w:pPr>
    </w:p>
    <w:p>
      <w:pPr>
        <w:snapToGrid w:val="0"/>
        <w:spacing w:line="360" w:lineRule="auto"/>
        <w:ind w:left="3950" w:leftChars="1881" w:firstLine="7560" w:firstLineChars="315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供供应商名称(电子签章)：</w:t>
      </w:r>
      <w:r>
        <w:rPr>
          <w:rFonts w:hint="eastAsia" w:ascii="宋体" w:hAnsi="宋体" w:cs="宋体"/>
          <w:kern w:val="0"/>
          <w:sz w:val="24"/>
          <w:u w:val="single"/>
          <w:lang w:val="en-US" w:eastAsia="zh-CN"/>
        </w:rPr>
        <w:t xml:space="preserve">                      </w:t>
      </w:r>
    </w:p>
    <w:p>
      <w:pPr>
        <w:pStyle w:val="18"/>
        <w:jc w:val="center"/>
        <w:outlineLvl w:val="1"/>
        <w:rPr>
          <w:rFonts w:hint="eastAsia" w:hAnsi="宋体" w:cs="宋体"/>
          <w:b/>
          <w:bCs/>
          <w:sz w:val="30"/>
          <w:szCs w:val="30"/>
        </w:rPr>
      </w:pPr>
      <w:r>
        <w:rPr>
          <w:rFonts w:hint="eastAsia" w:hAnsi="宋体" w:cs="宋体"/>
          <w:kern w:val="0"/>
          <w:sz w:val="24"/>
        </w:rPr>
        <w:t xml:space="preserve">    </w:t>
      </w:r>
      <w:bookmarkStart w:id="117" w:name="_Toc29173"/>
      <w:bookmarkStart w:id="118" w:name="_Toc1548"/>
      <w:r>
        <w:rPr>
          <w:rFonts w:hint="eastAsia" w:hAnsi="宋体" w:cs="宋体"/>
          <w:kern w:val="0"/>
          <w:sz w:val="24"/>
          <w:lang w:val="zh-CN"/>
        </w:rPr>
        <w:t>日期</w:t>
      </w:r>
      <w:r>
        <w:rPr>
          <w:rFonts w:hint="eastAsia" w:hAnsi="宋体" w:cs="宋体"/>
          <w:kern w:val="0"/>
          <w:sz w:val="24"/>
        </w:rPr>
        <w:t xml:space="preserve">：  年  </w:t>
      </w:r>
      <w:r>
        <w:rPr>
          <w:rFonts w:hint="eastAsia" w:hAnsi="宋体" w:cs="宋体"/>
          <w:kern w:val="0"/>
          <w:sz w:val="24"/>
          <w:lang w:val="zh-CN"/>
        </w:rPr>
        <w:t>月</w:t>
      </w:r>
      <w:r>
        <w:rPr>
          <w:rFonts w:hint="eastAsia" w:hAnsi="宋体" w:cs="宋体"/>
          <w:kern w:val="0"/>
          <w:sz w:val="24"/>
        </w:rPr>
        <w:t xml:space="preserve">   </w:t>
      </w:r>
      <w:r>
        <w:rPr>
          <w:rFonts w:hint="eastAsia" w:hAnsi="宋体" w:cs="宋体"/>
          <w:kern w:val="0"/>
          <w:sz w:val="24"/>
          <w:lang w:val="zh-CN"/>
        </w:rPr>
        <w:t>日</w:t>
      </w:r>
      <w:bookmarkEnd w:id="117"/>
      <w:bookmarkEnd w:id="118"/>
    </w:p>
    <w:p>
      <w:pPr>
        <w:pStyle w:val="18"/>
        <w:jc w:val="center"/>
        <w:outlineLvl w:val="1"/>
        <w:rPr>
          <w:rFonts w:hint="eastAsia" w:hAnsi="宋体" w:cs="宋体"/>
          <w:b/>
          <w:bCs/>
          <w:sz w:val="28"/>
          <w:szCs w:val="28"/>
        </w:rPr>
      </w:pPr>
      <w:r>
        <w:rPr>
          <w:rFonts w:hint="eastAsia" w:hAnsi="宋体" w:cs="宋体"/>
          <w:b/>
          <w:bCs/>
          <w:sz w:val="28"/>
          <w:szCs w:val="28"/>
        </w:rPr>
        <w:br w:type="page"/>
      </w:r>
      <w:bookmarkStart w:id="119" w:name="_Toc11645"/>
      <w:bookmarkStart w:id="120" w:name="_Toc7798"/>
    </w:p>
    <w:p>
      <w:pPr>
        <w:pStyle w:val="18"/>
        <w:jc w:val="center"/>
        <w:outlineLvl w:val="1"/>
        <w:rPr>
          <w:rFonts w:hint="eastAsia" w:hAnsi="宋体" w:cs="宋体"/>
          <w:b/>
          <w:bCs/>
          <w:sz w:val="28"/>
          <w:szCs w:val="28"/>
        </w:rPr>
      </w:pPr>
    </w:p>
    <w:p>
      <w:pPr>
        <w:pStyle w:val="2"/>
        <w:rPr>
          <w:rFonts w:hint="eastAsia"/>
        </w:rPr>
      </w:pPr>
    </w:p>
    <w:p>
      <w:pPr>
        <w:pStyle w:val="18"/>
        <w:numPr>
          <w:ilvl w:val="0"/>
          <w:numId w:val="9"/>
        </w:numPr>
        <w:jc w:val="center"/>
        <w:outlineLvl w:val="1"/>
        <w:rPr>
          <w:rFonts w:hint="eastAsia" w:hAnsi="宋体" w:cs="宋体"/>
          <w:b/>
          <w:bCs/>
          <w:sz w:val="28"/>
          <w:szCs w:val="28"/>
        </w:rPr>
      </w:pPr>
      <w:r>
        <w:rPr>
          <w:rFonts w:hint="eastAsia" w:hAnsi="宋体" w:cs="宋体"/>
          <w:b/>
          <w:bCs/>
          <w:sz w:val="28"/>
          <w:szCs w:val="28"/>
        </w:rPr>
        <w:t>技术文件格式</w:t>
      </w:r>
      <w:bookmarkEnd w:id="115"/>
      <w:bookmarkEnd w:id="116"/>
      <w:bookmarkEnd w:id="119"/>
      <w:bookmarkEnd w:id="120"/>
    </w:p>
    <w:p>
      <w:pPr>
        <w:pStyle w:val="2"/>
        <w:numPr>
          <w:ilvl w:val="0"/>
          <w:numId w:val="0"/>
        </w:numPr>
        <w:ind w:left="1077" w:leftChars="0"/>
        <w:rPr>
          <w:rFonts w:hint="eastAsia"/>
        </w:rPr>
      </w:pPr>
    </w:p>
    <w:p>
      <w:pPr>
        <w:snapToGrid w:val="0"/>
        <w:spacing w:before="165" w:beforeLines="50" w:after="50"/>
        <w:rPr>
          <w:rFonts w:hint="eastAsia" w:ascii="宋体" w:hAnsi="宋体" w:cs="宋体"/>
          <w:bCs/>
          <w:sz w:val="28"/>
          <w:szCs w:val="28"/>
        </w:rPr>
      </w:pPr>
      <w:r>
        <w:rPr>
          <w:rFonts w:hint="eastAsia" w:ascii="宋体" w:hAnsi="宋体" w:cs="宋体"/>
          <w:sz w:val="24"/>
        </w:rPr>
        <w:t xml:space="preserve">                                                 </w:t>
      </w:r>
      <w:r>
        <w:rPr>
          <w:rFonts w:hint="eastAsia" w:ascii="宋体" w:hAnsi="宋体" w:cs="宋体"/>
          <w:sz w:val="28"/>
          <w:szCs w:val="28"/>
        </w:rPr>
        <w:t xml:space="preserve"> </w:t>
      </w:r>
      <w:r>
        <w:rPr>
          <w:rFonts w:hint="eastAsia" w:ascii="宋体" w:hAnsi="宋体" w:cs="宋体"/>
          <w:bCs/>
          <w:sz w:val="28"/>
          <w:szCs w:val="28"/>
        </w:rPr>
        <w:t>电子响应文件</w:t>
      </w:r>
    </w:p>
    <w:p>
      <w:pPr>
        <w:snapToGrid w:val="0"/>
        <w:spacing w:before="165" w:beforeLines="50" w:after="50"/>
        <w:rPr>
          <w:rFonts w:hint="eastAsia" w:ascii="宋体" w:hAnsi="宋体" w:cs="宋体"/>
          <w:sz w:val="24"/>
          <w:szCs w:val="20"/>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p>
    <w:p>
      <w:pPr>
        <w:snapToGrid w:val="0"/>
        <w:spacing w:before="165" w:beforeLines="50" w:after="50"/>
        <w:jc w:val="center"/>
        <w:rPr>
          <w:rFonts w:hint="eastAsia" w:ascii="宋体" w:hAnsi="宋体" w:cs="宋体"/>
          <w:b/>
          <w:bCs/>
          <w:sz w:val="32"/>
          <w:szCs w:val="32"/>
        </w:rPr>
      </w:pPr>
      <w:r>
        <w:rPr>
          <w:rFonts w:hint="eastAsia" w:ascii="宋体" w:hAnsi="宋体" w:cs="宋体"/>
          <w:b/>
          <w:bCs/>
          <w:sz w:val="32"/>
          <w:szCs w:val="32"/>
        </w:rPr>
        <w:t>技术文件（封面）</w:t>
      </w:r>
    </w:p>
    <w:p>
      <w:pPr>
        <w:snapToGrid w:val="0"/>
        <w:spacing w:before="165" w:beforeLines="50" w:after="50"/>
        <w:rPr>
          <w:rFonts w:hint="eastAsia" w:ascii="宋体" w:hAnsi="宋体" w:cs="宋体"/>
          <w:bCs/>
          <w:sz w:val="24"/>
          <w:szCs w:val="20"/>
        </w:rPr>
      </w:pPr>
    </w:p>
    <w:p>
      <w:pPr>
        <w:snapToGrid w:val="0"/>
        <w:spacing w:before="165" w:beforeLines="50" w:after="50" w:line="400" w:lineRule="exact"/>
        <w:ind w:firstLine="360" w:firstLineChars="150"/>
        <w:rPr>
          <w:rFonts w:hint="eastAsia" w:ascii="宋体" w:hAnsi="宋体" w:cs="宋体"/>
          <w:bCs/>
          <w:sz w:val="24"/>
        </w:rPr>
      </w:pPr>
    </w:p>
    <w:p>
      <w:pPr>
        <w:pStyle w:val="41"/>
        <w:rPr>
          <w:rFonts w:hint="eastAsia" w:ascii="宋体" w:hAnsi="宋体" w:cs="宋体"/>
          <w:bCs/>
          <w:sz w:val="24"/>
        </w:rPr>
      </w:pPr>
    </w:p>
    <w:p>
      <w:pPr>
        <w:pStyle w:val="41"/>
        <w:rPr>
          <w:rFonts w:hint="eastAsia"/>
        </w:rPr>
      </w:pP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840" w:firstLineChars="3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snapToGrid w:val="0"/>
        <w:spacing w:before="165" w:beforeLines="50" w:after="50"/>
        <w:ind w:firstLine="645"/>
        <w:jc w:val="center"/>
        <w:rPr>
          <w:rFonts w:hint="eastAsia" w:ascii="宋体" w:hAnsi="宋体" w:cs="宋体"/>
          <w:sz w:val="24"/>
        </w:rPr>
      </w:pPr>
      <w:r>
        <w:rPr>
          <w:rFonts w:hint="eastAsia" w:ascii="宋体" w:hAnsi="宋体" w:cs="宋体"/>
          <w:sz w:val="24"/>
        </w:rPr>
        <w:t xml:space="preserve">                        </w:t>
      </w:r>
    </w:p>
    <w:p>
      <w:pPr>
        <w:snapToGrid w:val="0"/>
        <w:spacing w:before="165" w:beforeLines="50" w:after="50"/>
        <w:ind w:firstLine="645"/>
        <w:jc w:val="center"/>
        <w:rPr>
          <w:rFonts w:hint="eastAsia" w:ascii="宋体" w:hAnsi="宋体" w:cs="宋体"/>
          <w:sz w:val="24"/>
        </w:rPr>
      </w:pPr>
    </w:p>
    <w:p>
      <w:pPr>
        <w:snapToGrid w:val="0"/>
        <w:spacing w:before="165" w:beforeLines="50" w:after="50"/>
        <w:ind w:firstLine="645"/>
        <w:jc w:val="center"/>
        <w:rPr>
          <w:rFonts w:hint="eastAsia" w:ascii="宋体" w:hAnsi="宋体" w:cs="宋体"/>
          <w:sz w:val="24"/>
        </w:rPr>
      </w:pPr>
      <w:r>
        <w:rPr>
          <w:rFonts w:hint="eastAsia" w:ascii="宋体" w:hAnsi="宋体" w:cs="宋体"/>
          <w:sz w:val="24"/>
        </w:rPr>
        <w:t>年    月    日</w:t>
      </w:r>
    </w:p>
    <w:p>
      <w:pPr>
        <w:snapToGrid w:val="0"/>
        <w:spacing w:before="165" w:beforeLines="50" w:after="50"/>
        <w:ind w:firstLine="645"/>
        <w:jc w:val="center"/>
        <w:rPr>
          <w:rFonts w:hint="eastAsia" w:ascii="宋体" w:hAnsi="宋体" w:cs="宋体"/>
          <w:sz w:val="24"/>
          <w:szCs w:val="20"/>
        </w:rPr>
      </w:pPr>
    </w:p>
    <w:p>
      <w:pPr>
        <w:jc w:val="center"/>
        <w:rPr>
          <w:rFonts w:hint="eastAsia" w:ascii="宋体" w:hAnsi="宋体" w:cs="宋体"/>
          <w:b/>
          <w:bCs/>
          <w:sz w:val="24"/>
        </w:rPr>
      </w:pPr>
      <w:r>
        <w:rPr>
          <w:rFonts w:hint="eastAsia" w:ascii="宋体" w:hAnsi="宋体" w:cs="宋体"/>
          <w:b/>
          <w:bCs/>
          <w:sz w:val="24"/>
        </w:rPr>
        <w:br w:type="page"/>
      </w:r>
    </w:p>
    <w:p>
      <w:pPr>
        <w:jc w:val="center"/>
        <w:rPr>
          <w:rFonts w:hint="eastAsia" w:ascii="宋体" w:hAnsi="宋体" w:cs="宋体"/>
          <w:b/>
          <w:bCs/>
          <w:sz w:val="24"/>
        </w:rPr>
      </w:pPr>
    </w:p>
    <w:p>
      <w:pPr>
        <w:jc w:val="center"/>
        <w:rPr>
          <w:rFonts w:hint="eastAsia" w:ascii="宋体" w:hAnsi="宋体" w:cs="宋体"/>
          <w:b/>
          <w:kern w:val="0"/>
          <w:sz w:val="28"/>
          <w:szCs w:val="28"/>
        </w:rPr>
      </w:pPr>
      <w:r>
        <w:rPr>
          <w:rFonts w:hint="eastAsia" w:ascii="宋体" w:hAnsi="宋体" w:cs="宋体"/>
          <w:b/>
          <w:kern w:val="0"/>
          <w:sz w:val="28"/>
          <w:szCs w:val="28"/>
        </w:rPr>
        <w:t>技术文件目录</w:t>
      </w:r>
    </w:p>
    <w:p>
      <w:pPr>
        <w:pStyle w:val="16"/>
        <w:rPr>
          <w:rFonts w:hint="eastAsia"/>
        </w:rPr>
      </w:pPr>
    </w:p>
    <w:p>
      <w:pPr>
        <w:pStyle w:val="36"/>
        <w:numPr>
          <w:ilvl w:val="0"/>
          <w:numId w:val="10"/>
        </w:numPr>
        <w:spacing w:line="360" w:lineRule="auto"/>
        <w:rPr>
          <w:rFonts w:hint="eastAsia" w:ascii="宋体" w:hAnsi="宋体" w:eastAsia="宋体" w:cs="宋体"/>
        </w:rPr>
      </w:pPr>
      <w:r>
        <w:rPr>
          <w:rFonts w:hint="eastAsia" w:ascii="宋体" w:hAnsi="宋体" w:eastAsia="宋体" w:cs="宋体"/>
          <w:lang w:val="en-US" w:eastAsia="zh-CN"/>
        </w:rPr>
        <w:t>采购承诺书</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、响应服务技术需求偏离表…………………………………………………（页码）</w:t>
      </w:r>
    </w:p>
    <w:p>
      <w:pPr>
        <w:pStyle w:val="36"/>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w:t>
      </w:r>
      <w:r>
        <w:rPr>
          <w:rFonts w:hint="eastAsia" w:ascii="宋体" w:hAnsi="宋体" w:eastAsia="宋体" w:cs="宋体"/>
          <w:lang w:val="en-US" w:eastAsia="zh-CN"/>
        </w:rPr>
        <w:t>各项</w:t>
      </w:r>
      <w:r>
        <w:rPr>
          <w:rFonts w:hint="eastAsia" w:ascii="宋体" w:hAnsi="宋体" w:eastAsia="宋体" w:cs="宋体"/>
        </w:rPr>
        <w:t>方案……………………………………………………………………（页码）</w:t>
      </w:r>
    </w:p>
    <w:p>
      <w:pPr>
        <w:pStyle w:val="36"/>
        <w:spacing w:line="360" w:lineRule="auto"/>
        <w:rPr>
          <w:rFonts w:hint="eastAsia" w:ascii="宋体" w:hAnsi="宋体" w:eastAsia="宋体" w:cs="宋体"/>
        </w:rPr>
      </w:pPr>
      <w:r>
        <w:rPr>
          <w:rFonts w:hint="eastAsia" w:ascii="宋体" w:hAnsi="宋体" w:eastAsia="宋体" w:cs="宋体"/>
          <w:lang w:val="en-US" w:eastAsia="zh-CN"/>
        </w:rPr>
        <w:t>四</w:t>
      </w:r>
      <w:r>
        <w:rPr>
          <w:rFonts w:hint="eastAsia" w:ascii="宋体" w:hAnsi="宋体" w:eastAsia="宋体" w:cs="宋体"/>
        </w:rPr>
        <w:t>、优惠条件及特殊承诺 ………………………………</w:t>
      </w:r>
      <w:r>
        <w:rPr>
          <w:rFonts w:hint="eastAsia" w:ascii="宋体" w:hAnsi="宋体" w:eastAsia="宋体" w:cs="宋体"/>
          <w:lang w:val="zh-CN"/>
        </w:rPr>
        <w:t>…</w:t>
      </w:r>
      <w:r>
        <w:rPr>
          <w:rFonts w:hint="eastAsia" w:ascii="宋体" w:hAnsi="宋体" w:eastAsia="宋体" w:cs="宋体"/>
        </w:rPr>
        <w:t>……………………（页码）</w:t>
      </w:r>
    </w:p>
    <w:p>
      <w:pPr>
        <w:pStyle w:val="36"/>
        <w:spacing w:line="360" w:lineRule="auto"/>
        <w:rPr>
          <w:rFonts w:hint="eastAsia" w:ascii="宋体" w:hAnsi="宋体" w:eastAsia="宋体" w:cs="宋体"/>
        </w:rPr>
      </w:pPr>
      <w:r>
        <w:rPr>
          <w:rFonts w:hint="eastAsia" w:ascii="宋体" w:hAnsi="宋体" w:eastAsia="宋体" w:cs="宋体"/>
          <w:lang w:val="en-US" w:eastAsia="zh-CN"/>
        </w:rPr>
        <w:t>五</w:t>
      </w:r>
      <w:r>
        <w:rPr>
          <w:rFonts w:hint="eastAsia" w:ascii="宋体" w:hAnsi="宋体" w:eastAsia="宋体" w:cs="宋体"/>
        </w:rPr>
        <w:t>、认为需要的其他技术文件或说明（如有）</w:t>
      </w:r>
      <w:r>
        <w:rPr>
          <w:rFonts w:hint="eastAsia" w:ascii="宋体" w:hAnsi="宋体" w:eastAsia="宋体" w:cs="宋体"/>
          <w:lang w:val="zh-CN"/>
        </w:rPr>
        <w:t>………</w:t>
      </w:r>
      <w:r>
        <w:rPr>
          <w:rFonts w:hint="eastAsia" w:ascii="宋体" w:hAnsi="宋体" w:eastAsia="宋体" w:cs="宋体"/>
        </w:rPr>
        <w:t>…</w:t>
      </w:r>
      <w:r>
        <w:rPr>
          <w:rFonts w:hint="eastAsia" w:ascii="宋体" w:hAnsi="宋体" w:eastAsia="宋体" w:cs="宋体"/>
          <w:lang w:val="zh-CN"/>
        </w:rPr>
        <w:t>………………………</w:t>
      </w:r>
      <w:r>
        <w:rPr>
          <w:rFonts w:hint="eastAsia" w:ascii="宋体" w:hAnsi="宋体" w:eastAsia="宋体" w:cs="宋体"/>
        </w:rPr>
        <w:t>（页码）</w:t>
      </w:r>
    </w:p>
    <w:p>
      <w:pPr>
        <w:spacing w:line="360" w:lineRule="auto"/>
        <w:rPr>
          <w:rFonts w:hint="eastAsia"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注：以上目录是基本格式要求，各供应商可根据自身情况进一步向下增加内容或细化。</w:t>
      </w:r>
    </w:p>
    <w:p>
      <w:pPr>
        <w:snapToGrid w:val="0"/>
        <w:spacing w:before="165" w:beforeLines="50" w:after="50"/>
        <w:ind w:left="143" w:leftChars="68" w:firstLine="472" w:firstLineChars="196"/>
        <w:jc w:val="left"/>
        <w:rPr>
          <w:rFonts w:hint="eastAsia" w:ascii="宋体" w:hAnsi="宋体" w:cs="宋体"/>
          <w:b/>
          <w:sz w:val="24"/>
        </w:rPr>
      </w:pPr>
    </w:p>
    <w:p>
      <w:pPr>
        <w:snapToGrid w:val="0"/>
        <w:spacing w:before="165" w:beforeLines="50" w:after="50"/>
        <w:ind w:left="143" w:leftChars="68" w:firstLine="472" w:firstLineChars="196"/>
        <w:jc w:val="lef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 </w:t>
      </w:r>
    </w:p>
    <w:p>
      <w:pPr>
        <w:numPr>
          <w:ilvl w:val="0"/>
          <w:numId w:val="11"/>
        </w:numPr>
        <w:jc w:val="center"/>
        <w:rPr>
          <w:rFonts w:hint="default"/>
          <w:lang w:val="en-US" w:eastAsia="zh-CN"/>
        </w:rPr>
      </w:pPr>
      <w:r>
        <w:rPr>
          <w:rFonts w:hint="eastAsia" w:ascii="Times New Roman" w:hAnsi="Times New Roman"/>
          <w:b/>
          <w:bCs/>
          <w:color w:val="000000"/>
          <w:sz w:val="32"/>
          <w:szCs w:val="32"/>
          <w:lang w:val="en-US" w:eastAsia="zh-CN"/>
        </w:rPr>
        <w:t>采购承诺书</w:t>
      </w:r>
    </w:p>
    <w:p>
      <w:pPr>
        <w:pStyle w:val="16"/>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2026-2027年度宾阳县预算单位</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b/>
          <w:bCs/>
          <w:color w:val="000000"/>
          <w:sz w:val="32"/>
          <w:szCs w:val="32"/>
        </w:rPr>
      </w:pPr>
      <w:r>
        <w:rPr>
          <w:rFonts w:hint="eastAsia" w:ascii="Times New Roman" w:hAnsi="Times New Roman"/>
          <w:b/>
          <w:bCs/>
          <w:color w:val="000000"/>
          <w:sz w:val="32"/>
          <w:szCs w:val="32"/>
        </w:rPr>
        <w:t>印刷服务框架协议</w:t>
      </w:r>
      <w:r>
        <w:rPr>
          <w:rFonts w:ascii="Times New Roman" w:hAnsi="Times New Roman"/>
          <w:b/>
          <w:bCs/>
          <w:color w:val="000000"/>
          <w:sz w:val="32"/>
          <w:szCs w:val="32"/>
        </w:rPr>
        <w:t>采购</w:t>
      </w:r>
      <w:r>
        <w:rPr>
          <w:rFonts w:hint="eastAsia" w:ascii="Times New Roman" w:hAnsi="Times New Roman"/>
          <w:b/>
          <w:bCs/>
          <w:color w:val="000000"/>
          <w:sz w:val="32"/>
          <w:szCs w:val="32"/>
        </w:rPr>
        <w:t>承诺书（格式）</w:t>
      </w:r>
    </w:p>
    <w:p>
      <w:pPr>
        <w:keepNext w:val="0"/>
        <w:keepLines w:val="0"/>
        <w:pageBreakBefore w:val="0"/>
        <w:widowControl w:val="0"/>
        <w:kinsoku/>
        <w:wordWrap/>
        <w:overflowPunct/>
        <w:topLinePunct w:val="0"/>
        <w:autoSpaceDE/>
        <w:autoSpaceDN/>
        <w:bidi w:val="0"/>
        <w:spacing w:line="340" w:lineRule="exact"/>
        <w:jc w:val="center"/>
        <w:rPr>
          <w:rFonts w:hint="eastAsia" w:ascii="宋体" w:hAnsi="Courier New" w:cs="Courier New"/>
          <w:color w:val="000000"/>
          <w:szCs w:val="21"/>
        </w:rPr>
      </w:pPr>
    </w:p>
    <w:p>
      <w:pPr>
        <w:keepNext w:val="0"/>
        <w:keepLines w:val="0"/>
        <w:pageBreakBefore w:val="0"/>
        <w:widowControl w:val="0"/>
        <w:kinsoku/>
        <w:wordWrap/>
        <w:overflowPunct/>
        <w:topLinePunct w:val="0"/>
        <w:autoSpaceDE/>
        <w:autoSpaceDN/>
        <w:bidi w:val="0"/>
        <w:spacing w:line="340" w:lineRule="exact"/>
        <w:rPr>
          <w:rFonts w:ascii="Times New Roman" w:hAnsi="宋体"/>
          <w:b/>
          <w:color w:val="000000"/>
          <w:szCs w:val="21"/>
        </w:rPr>
      </w:pPr>
      <w:r>
        <w:rPr>
          <w:rFonts w:hint="eastAsia" w:ascii="Times New Roman" w:hAnsi="宋体"/>
          <w:b/>
          <w:color w:val="000000"/>
          <w:szCs w:val="21"/>
          <w:lang w:val="en-US" w:eastAsia="zh-CN"/>
        </w:rPr>
        <w:t>宾阳县公共资源交易中心</w:t>
      </w:r>
      <w:r>
        <w:rPr>
          <w:rFonts w:hint="eastAsia" w:ascii="Times New Roman" w:hAnsi="宋体"/>
          <w:b/>
          <w:color w:val="000000"/>
          <w:szCs w:val="21"/>
        </w:rPr>
        <w:t>：</w:t>
      </w:r>
    </w:p>
    <w:p>
      <w:pPr>
        <w:keepNext w:val="0"/>
        <w:keepLines w:val="0"/>
        <w:pageBreakBefore w:val="0"/>
        <w:widowControl w:val="0"/>
        <w:kinsoku/>
        <w:wordWrap w:val="0"/>
        <w:overflowPunct/>
        <w:topLinePunct w:val="0"/>
        <w:autoSpaceDE/>
        <w:autoSpaceDN/>
        <w:bidi w:val="0"/>
        <w:adjustRightInd/>
        <w:snapToGrid w:val="0"/>
        <w:spacing w:line="340" w:lineRule="exact"/>
        <w:ind w:firstLine="420" w:firstLineChars="200"/>
        <w:textAlignment w:val="auto"/>
        <w:rPr>
          <w:rFonts w:ascii="Times New Roman" w:hAnsi="宋体"/>
          <w:color w:val="000000"/>
          <w:szCs w:val="21"/>
        </w:rPr>
      </w:pPr>
      <w:r>
        <w:rPr>
          <w:rFonts w:hint="eastAsia" w:ascii="Times New Roman" w:hAnsi="宋体"/>
          <w:color w:val="000000"/>
          <w:szCs w:val="21"/>
        </w:rPr>
        <w:t>根据2026-2027年度宾阳县预算单位印刷服务框架协议采购项目征集文件(项目编号为:</w:t>
      </w:r>
      <w:r>
        <w:rPr>
          <w:rFonts w:hint="eastAsia" w:ascii="宋体" w:hAnsi="宋体" w:cs="仿宋_GB2312"/>
          <w:color w:val="000000"/>
          <w:szCs w:val="21"/>
          <w:u w:val="none"/>
          <w:lang w:val="en-US" w:eastAsia="zh-CN"/>
        </w:rPr>
        <w:t>NNZC2025-K3-260155-BYXG</w:t>
      </w:r>
      <w:r>
        <w:rPr>
          <w:rFonts w:hint="eastAsia" w:ascii="Times New Roman" w:hAnsi="宋体"/>
          <w:color w:val="000000"/>
          <w:szCs w:val="21"/>
          <w:u w:val="none"/>
        </w:rPr>
        <w:t>)要求</w:t>
      </w:r>
      <w:r>
        <w:rPr>
          <w:rFonts w:hint="eastAsia" w:ascii="Times New Roman" w:hAnsi="宋体"/>
          <w:color w:val="000000"/>
          <w:szCs w:val="21"/>
        </w:rPr>
        <w:t>，我方作为供应商，在服务有效期内郑重承诺：</w:t>
      </w:r>
    </w:p>
    <w:p>
      <w:pPr>
        <w:keepNext w:val="0"/>
        <w:keepLines w:val="0"/>
        <w:pageBreakBefore w:val="0"/>
        <w:widowControl w:val="0"/>
        <w:kinsoku/>
        <w:wordWrap/>
        <w:overflowPunct/>
        <w:topLinePunct w:val="0"/>
        <w:autoSpaceDE/>
        <w:autoSpaceDN/>
        <w:bidi w:val="0"/>
        <w:spacing w:line="340" w:lineRule="exact"/>
        <w:ind w:firstLine="420" w:firstLineChars="200"/>
        <w:jc w:val="left"/>
        <w:rPr>
          <w:rFonts w:ascii="Times New Roman" w:hAnsi="宋体"/>
          <w:color w:val="000000"/>
          <w:szCs w:val="21"/>
        </w:rPr>
      </w:pPr>
      <w:r>
        <w:rPr>
          <w:rFonts w:hint="eastAsia" w:ascii="Times New Roman" w:hAnsi="宋体"/>
          <w:color w:val="000000"/>
          <w:szCs w:val="21"/>
        </w:rPr>
        <w:t>一、严格遵守国家法律法规，认真执国家及地方</w:t>
      </w:r>
      <w:r>
        <w:rPr>
          <w:rFonts w:hint="eastAsia" w:ascii="Times New Roman" w:hAnsi="宋体"/>
          <w:color w:val="000000"/>
          <w:szCs w:val="21"/>
          <w:lang w:eastAsia="zh-CN"/>
        </w:rPr>
        <w:t>印刷</w:t>
      </w:r>
      <w:r>
        <w:rPr>
          <w:rFonts w:hint="eastAsia" w:ascii="Times New Roman" w:hAnsi="宋体"/>
          <w:color w:val="000000"/>
          <w:szCs w:val="21"/>
        </w:rPr>
        <w:t>行业各项管理法规及规范性文件，合法经营，按章办事，诚实守信，自觉维护</w:t>
      </w:r>
      <w:r>
        <w:rPr>
          <w:rFonts w:hint="eastAsia" w:ascii="Times New Roman" w:hAnsi="宋体"/>
          <w:color w:val="000000"/>
          <w:szCs w:val="21"/>
          <w:lang w:val="en-US" w:eastAsia="zh-CN"/>
        </w:rPr>
        <w:t>宾阳县</w:t>
      </w:r>
      <w:r>
        <w:rPr>
          <w:rFonts w:hint="eastAsia" w:ascii="Times New Roman" w:hAnsi="宋体"/>
          <w:color w:val="000000"/>
          <w:szCs w:val="21"/>
        </w:rPr>
        <w:t>预算单位的利益，树立</w:t>
      </w:r>
      <w:r>
        <w:rPr>
          <w:rFonts w:hint="eastAsia" w:ascii="Times New Roman" w:hAnsi="宋体"/>
          <w:color w:val="000000"/>
          <w:szCs w:val="21"/>
          <w:lang w:eastAsia="zh-CN"/>
        </w:rPr>
        <w:t>印刷服务</w:t>
      </w:r>
      <w:r>
        <w:rPr>
          <w:rFonts w:hint="eastAsia" w:ascii="Times New Roman" w:hAnsi="宋体"/>
          <w:color w:val="000000"/>
          <w:szCs w:val="21"/>
        </w:rPr>
        <w:t>供应商良好形象。</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rPr>
      </w:pPr>
      <w:r>
        <w:rPr>
          <w:rFonts w:hint="eastAsia" w:ascii="Times New Roman" w:hAnsi="宋体"/>
          <w:color w:val="000000"/>
          <w:szCs w:val="21"/>
        </w:rPr>
        <w:t>二、严格执行《2026-2027年度宾阳县预算单位印刷服务框架协议》采购协议的全部条款和规定，全面履行承诺，圆满完成</w:t>
      </w:r>
      <w:r>
        <w:rPr>
          <w:rFonts w:hint="eastAsia" w:ascii="Times New Roman" w:hAnsi="宋体"/>
          <w:color w:val="000000"/>
          <w:szCs w:val="21"/>
          <w:lang w:val="en-US" w:eastAsia="zh-CN"/>
        </w:rPr>
        <w:t>宾阳县</w:t>
      </w:r>
      <w:r>
        <w:rPr>
          <w:rFonts w:hint="eastAsia" w:ascii="Times New Roman" w:hAnsi="宋体"/>
          <w:color w:val="000000"/>
          <w:szCs w:val="21"/>
        </w:rPr>
        <w:t>预算单位</w:t>
      </w:r>
      <w:r>
        <w:rPr>
          <w:rFonts w:hint="eastAsia" w:ascii="Times New Roman" w:hAnsi="宋体"/>
          <w:color w:val="000000"/>
          <w:szCs w:val="21"/>
          <w:lang w:eastAsia="zh-CN"/>
        </w:rPr>
        <w:t>印刷服务</w:t>
      </w:r>
      <w:r>
        <w:rPr>
          <w:rFonts w:hint="eastAsia" w:ascii="Times New Roman" w:hAnsi="宋体"/>
          <w:color w:val="000000"/>
          <w:szCs w:val="21"/>
        </w:rPr>
        <w:t>工作，确保质量，提供快捷、方便、满意的服务。</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rPr>
        <w:t>三、实行明码标价，优惠公开。</w:t>
      </w:r>
      <w:r>
        <w:rPr>
          <w:rFonts w:hint="eastAsia" w:ascii="Times New Roman" w:hAnsi="宋体"/>
          <w:color w:val="000000"/>
          <w:szCs w:val="21"/>
          <w:lang w:eastAsia="zh-CN"/>
        </w:rPr>
        <w:t>在经营场地内醒目位置公示响应时承诺的框架协议印刷服务响应报价，以接受采购人及社会各界的监督。严格按照我方响应文件中的响应报价收取印刷服务费，自觉遵守价格优惠率和质量保证的承诺，收费标准以承诺价格优惠率为下限。不以抬高市场实时价格、提高优惠率的手段谋取入围。保证在与同类企业竞争中，不使用恶意竞价等非正当手段。</w:t>
      </w:r>
    </w:p>
    <w:p>
      <w:pPr>
        <w:keepNext w:val="0"/>
        <w:keepLines w:val="0"/>
        <w:pageBreakBefore w:val="0"/>
        <w:widowControl w:val="0"/>
        <w:kinsoku/>
        <w:wordWrap/>
        <w:overflowPunct/>
        <w:topLinePunct w:val="0"/>
        <w:autoSpaceDE/>
        <w:autoSpaceDN/>
        <w:bidi w:val="0"/>
        <w:spacing w:line="340" w:lineRule="exact"/>
        <w:ind w:firstLine="525" w:firstLineChars="250"/>
        <w:jc w:val="left"/>
        <w:rPr>
          <w:rFonts w:hint="eastAsia" w:ascii="Times New Roman" w:hAnsi="宋体"/>
          <w:color w:val="000000"/>
          <w:szCs w:val="21"/>
          <w:lang w:eastAsia="zh-CN"/>
        </w:rPr>
      </w:pPr>
      <w:r>
        <w:rPr>
          <w:rFonts w:hint="eastAsia" w:ascii="Times New Roman" w:hAnsi="宋体"/>
          <w:color w:val="000000"/>
          <w:szCs w:val="21"/>
          <w:lang w:eastAsia="zh-CN"/>
        </w:rPr>
        <w:t>四、对预算单位印刷，提供如下服务及标准：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40" w:lineRule="exact"/>
        <w:ind w:left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1、乙方必须承诺其印刷品所用纸张、油墨等原辅材料符合国家及行业制订公布的标准。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2、乙方必须承诺其印刷工艺及生产制作出的印刷品质量符合国家及行业制订公布的标准。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3、如供应商持有当地邮政行业管理部门核发的监制证，其承印的信封印刷品的品种、规格、材质及技术要求符合国家标准。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340" w:lineRule="exact"/>
        <w:ind w:lef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4、乙方提供的印刷品必须符合国家及有关部门的技术标准和规范，满足采购人要求，内容无误，材质无误，纸张平滑，墨色均匀，页码正确，尺寸划一，装订整齐，包装结实，标签准确。</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4．为保证印刷品的质量，所有印刷品必须采用平印。 </w:t>
      </w:r>
    </w:p>
    <w:p>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5．对已制版印刷的菲林和 PS 版要妥善保管，第二次同一印刷项目不得收取制版费；不允许使用再生 PS 版。 </w:t>
      </w:r>
    </w:p>
    <w:p>
      <w:pPr>
        <w:keepNext w:val="0"/>
        <w:keepLines w:val="0"/>
        <w:pageBreakBefore w:val="0"/>
        <w:widowControl w:val="0"/>
        <w:tabs>
          <w:tab w:val="left" w:pos="180"/>
          <w:tab w:val="left" w:pos="1620"/>
        </w:tabs>
        <w:kinsoku/>
        <w:wordWrap/>
        <w:overflowPunct/>
        <w:topLinePunct w:val="0"/>
        <w:autoSpaceDE/>
        <w:autoSpaceDN/>
        <w:bidi w:val="0"/>
        <w:snapToGrid/>
        <w:spacing w:line="340" w:lineRule="exact"/>
        <w:ind w:firstLine="420" w:firstLineChars="200"/>
        <w:jc w:val="left"/>
        <w:textAlignment w:val="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6．除提供印刷品印刷、宣传广告服务外，入围供应商还应提供与其相关的其他服务，包括在采购单位确定需求时免费提供技术咨询、上门取件、将成品运输到指定地点等。 </w:t>
      </w:r>
    </w:p>
    <w:p>
      <w:pPr>
        <w:pStyle w:val="23"/>
        <w:keepNext w:val="0"/>
        <w:keepLines w:val="0"/>
        <w:pageBreakBefore w:val="0"/>
        <w:widowControl w:val="0"/>
        <w:kinsoku/>
        <w:wordWrap/>
        <w:overflowPunct/>
        <w:topLinePunct w:val="0"/>
        <w:autoSpaceDE/>
        <w:autoSpaceDN/>
        <w:bidi w:val="0"/>
        <w:snapToGrid/>
        <w:spacing w:line="340" w:lineRule="exact"/>
        <w:ind w:left="0" w:leftChars="0" w:firstLine="421" w:firstLineChars="200"/>
        <w:textAlignment w:val="auto"/>
        <w:rPr>
          <w:rStyle w:val="33"/>
          <w:rFonts w:hint="eastAsia" w:asciiTheme="minorEastAsia" w:hAnsiTheme="minorEastAsia" w:eastAsiaTheme="minorEastAsia" w:cstheme="minorEastAsia"/>
          <w:color w:val="auto"/>
        </w:rPr>
      </w:pPr>
      <w:r>
        <w:rPr>
          <w:rStyle w:val="33"/>
          <w:rFonts w:hint="eastAsia" w:asciiTheme="minorEastAsia" w:hAnsiTheme="minorEastAsia" w:cstheme="minorEastAsia"/>
          <w:b/>
          <w:bCs/>
          <w:color w:val="auto"/>
          <w:lang w:val="en-US" w:eastAsia="zh-CN"/>
        </w:rPr>
        <w:t>7</w:t>
      </w:r>
      <w:r>
        <w:rPr>
          <w:rStyle w:val="33"/>
          <w:rFonts w:hint="eastAsia" w:asciiTheme="minorEastAsia" w:hAnsiTheme="minorEastAsia" w:eastAsiaTheme="minorEastAsia" w:cstheme="minorEastAsia"/>
          <w:b/>
          <w:bCs/>
          <w:color w:val="auto"/>
        </w:rPr>
        <w:t>.</w:t>
      </w:r>
      <w:r>
        <w:rPr>
          <w:rStyle w:val="33"/>
          <w:rFonts w:hint="eastAsia" w:asciiTheme="minorEastAsia" w:hAnsiTheme="minorEastAsia" w:eastAsiaTheme="minorEastAsia" w:cstheme="minorEastAsia"/>
          <w:color w:val="auto"/>
        </w:rPr>
        <w:t>响应时间：接到服务对象通知后1小时内与服务对象取得联系受理印刷业务；售后服务时间自印刷品最终验收合格并交付使用之日起计算，一旦印刷品在最终使用者手中发生由于印制产生质量问</w:t>
      </w:r>
      <w:r>
        <w:rPr>
          <w:rStyle w:val="33"/>
          <w:rFonts w:hint="eastAsia" w:asciiTheme="minorEastAsia" w:hAnsiTheme="minorEastAsia" w:eastAsiaTheme="minorEastAsia" w:cstheme="minorEastAsia"/>
          <w:bCs/>
          <w:color w:val="auto"/>
        </w:rPr>
        <w:t>题时</w:t>
      </w:r>
      <w:r>
        <w:rPr>
          <w:rStyle w:val="33"/>
          <w:rFonts w:hint="eastAsia" w:asciiTheme="minorEastAsia" w:hAnsiTheme="minorEastAsia" w:eastAsiaTheme="minorEastAsia" w:cstheme="minorEastAsia"/>
          <w:color w:val="auto"/>
        </w:rPr>
        <w:t>，供应商保证在接到通知</w:t>
      </w:r>
      <w:r>
        <w:rPr>
          <w:rStyle w:val="33"/>
          <w:rFonts w:hint="eastAsia" w:asciiTheme="minorEastAsia" w:hAnsiTheme="minorEastAsia" w:eastAsiaTheme="minorEastAsia" w:cstheme="minorEastAsia"/>
          <w:color w:val="auto"/>
          <w:lang w:val="en-US" w:eastAsia="zh-CN"/>
        </w:rPr>
        <w:t>2</w:t>
      </w:r>
      <w:r>
        <w:rPr>
          <w:rStyle w:val="33"/>
          <w:rFonts w:hint="eastAsia" w:asciiTheme="minorEastAsia" w:hAnsiTheme="minorEastAsia" w:eastAsiaTheme="minorEastAsia" w:cstheme="minorEastAsia"/>
          <w:color w:val="auto"/>
        </w:rPr>
        <w:t>小时内赶到现场进行更换或退货，费用由供应商负责。</w:t>
      </w:r>
    </w:p>
    <w:p>
      <w:pPr>
        <w:keepNext w:val="0"/>
        <w:keepLines w:val="0"/>
        <w:pageBreakBefore w:val="0"/>
        <w:widowControl w:val="0"/>
        <w:kinsoku/>
        <w:wordWrap/>
        <w:overflowPunct/>
        <w:topLinePunct w:val="0"/>
        <w:autoSpaceDE/>
        <w:autoSpaceDN/>
        <w:bidi w:val="0"/>
        <w:spacing w:line="340" w:lineRule="exact"/>
        <w:ind w:firstLine="420" w:firstLineChars="200"/>
        <w:rPr>
          <w:rFonts w:hint="eastAsia" w:ascii="Times New Roman" w:hAnsi="宋体"/>
          <w:color w:val="000000"/>
          <w:szCs w:val="21"/>
          <w:lang w:eastAsia="zh-CN"/>
        </w:rPr>
      </w:pPr>
      <w:r>
        <w:rPr>
          <w:rFonts w:hint="eastAsia"/>
        </w:rPr>
        <w:t>8、对印刷全流程实施严格的保密管控，保障采购人信息安全，对项目所涉全部文件及信息履行具有法律效力的保密义务。</w:t>
      </w:r>
      <w:r>
        <w:rPr>
          <w:rFonts w:hint="eastAsia" w:ascii="Times New Roman" w:hAnsi="宋体"/>
          <w:color w:val="000000"/>
          <w:szCs w:val="21"/>
          <w:lang w:val="en-US" w:eastAsia="zh-CN"/>
        </w:rPr>
        <w:t xml:space="preserve">    </w:t>
      </w:r>
    </w:p>
    <w:p>
      <w:pPr>
        <w:keepNext w:val="0"/>
        <w:keepLines w:val="0"/>
        <w:pageBreakBefore w:val="0"/>
        <w:widowControl w:val="0"/>
        <w:kinsoku/>
        <w:wordWrap/>
        <w:overflowPunct/>
        <w:topLinePunct w:val="0"/>
        <w:autoSpaceDE/>
        <w:autoSpaceDN/>
        <w:bidi w:val="0"/>
        <w:spacing w:line="340" w:lineRule="exact"/>
        <w:rPr>
          <w:rFonts w:hint="eastAsia" w:ascii="Times New Roman" w:hAnsi="宋体"/>
          <w:color w:val="000000"/>
          <w:szCs w:val="21"/>
        </w:rPr>
      </w:pP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default" w:ascii="宋体" w:hAnsi="宋体" w:cs="宋体" w:eastAsiaTheme="minorEastAsia"/>
          <w:kern w:val="0"/>
          <w:sz w:val="21"/>
          <w:szCs w:val="21"/>
          <w:u w:val="single"/>
          <w:lang w:val="en-US" w:eastAsia="zh-CN"/>
        </w:rPr>
      </w:pPr>
      <w:r>
        <w:rPr>
          <w:rFonts w:hint="eastAsia" w:ascii="Times New Roman" w:hAnsi="宋体"/>
          <w:color w:val="000000"/>
          <w:sz w:val="21"/>
          <w:szCs w:val="21"/>
          <w:lang w:val="en-US" w:eastAsia="zh-CN"/>
        </w:rPr>
        <w:t>承诺单位</w:t>
      </w:r>
      <w:r>
        <w:rPr>
          <w:rFonts w:hint="eastAsia" w:ascii="宋体" w:hAnsi="宋体" w:cs="宋体"/>
          <w:kern w:val="0"/>
          <w:sz w:val="21"/>
          <w:szCs w:val="21"/>
          <w:lang w:val="zh-CN"/>
        </w:rPr>
        <w:t>(电子签章)：</w:t>
      </w:r>
      <w:r>
        <w:rPr>
          <w:rFonts w:hint="eastAsia" w:ascii="宋体" w:hAnsi="宋体" w:cs="宋体"/>
          <w:kern w:val="0"/>
          <w:sz w:val="21"/>
          <w:szCs w:val="21"/>
          <w:u w:val="single"/>
          <w:lang w:val="en-US" w:eastAsia="zh-CN"/>
        </w:rPr>
        <w:t xml:space="preserve">                        </w:t>
      </w:r>
    </w:p>
    <w:p>
      <w:pPr>
        <w:keepNext w:val="0"/>
        <w:keepLines w:val="0"/>
        <w:pageBreakBefore w:val="0"/>
        <w:widowControl w:val="0"/>
        <w:kinsoku/>
        <w:wordWrap/>
        <w:overflowPunct/>
        <w:topLinePunct w:val="0"/>
        <w:autoSpaceDE/>
        <w:autoSpaceDN/>
        <w:bidi w:val="0"/>
        <w:snapToGrid w:val="0"/>
        <w:spacing w:line="340" w:lineRule="exact"/>
        <w:ind w:firstLine="4410" w:firstLineChars="2100"/>
        <w:rPr>
          <w:rFonts w:hint="eastAsia" w:ascii="宋体" w:hAnsi="宋体" w:cs="宋体"/>
          <w:kern w:val="0"/>
          <w:sz w:val="21"/>
          <w:szCs w:val="21"/>
          <w:lang w:val="zh-CN"/>
        </w:rPr>
      </w:pPr>
      <w:r>
        <w:rPr>
          <w:rFonts w:hint="eastAsia" w:ascii="宋体" w:hAnsi="宋体" w:cs="宋体"/>
          <w:kern w:val="0"/>
          <w:sz w:val="21"/>
          <w:szCs w:val="21"/>
          <w:lang w:val="zh-CN"/>
        </w:rPr>
        <w:t>日期</w:t>
      </w:r>
      <w:r>
        <w:rPr>
          <w:rFonts w:hint="eastAsia" w:ascii="宋体" w:hAnsi="宋体" w:cs="宋体"/>
          <w:kern w:val="0"/>
          <w:sz w:val="21"/>
          <w:szCs w:val="21"/>
        </w:rPr>
        <w:t xml:space="preserve">：  年  </w:t>
      </w:r>
      <w:r>
        <w:rPr>
          <w:rFonts w:hint="eastAsia" w:ascii="宋体" w:hAnsi="宋体" w:cs="宋体"/>
          <w:kern w:val="0"/>
          <w:sz w:val="21"/>
          <w:szCs w:val="21"/>
          <w:lang w:val="zh-CN"/>
        </w:rPr>
        <w:t>月</w:t>
      </w:r>
      <w:r>
        <w:rPr>
          <w:rFonts w:hint="eastAsia" w:ascii="宋体" w:hAnsi="宋体" w:cs="宋体"/>
          <w:kern w:val="0"/>
          <w:sz w:val="21"/>
          <w:szCs w:val="21"/>
        </w:rPr>
        <w:t xml:space="preserve">   </w:t>
      </w:r>
      <w:r>
        <w:rPr>
          <w:rFonts w:hint="eastAsia" w:ascii="宋体" w:hAnsi="宋体" w:cs="宋体"/>
          <w:kern w:val="0"/>
          <w:sz w:val="21"/>
          <w:szCs w:val="21"/>
          <w:lang w:val="zh-CN"/>
        </w:rPr>
        <w:t>日</w:t>
      </w:r>
    </w:p>
    <w:p>
      <w:pPr>
        <w:keepNext w:val="0"/>
        <w:keepLines w:val="0"/>
        <w:pageBreakBefore w:val="0"/>
        <w:widowControl w:val="0"/>
        <w:kinsoku/>
        <w:wordWrap/>
        <w:overflowPunct/>
        <w:topLinePunct w:val="0"/>
        <w:autoSpaceDE/>
        <w:autoSpaceDN/>
        <w:bidi w:val="0"/>
        <w:snapToGrid w:val="0"/>
        <w:spacing w:before="165" w:beforeLines="50" w:after="50" w:line="340" w:lineRule="exact"/>
        <w:ind w:left="143" w:leftChars="68" w:firstLine="420" w:firstLineChars="200"/>
        <w:jc w:val="left"/>
        <w:rPr>
          <w:rFonts w:hint="eastAsia" w:ascii="宋体" w:hAnsi="宋体" w:cs="宋体"/>
          <w:sz w:val="21"/>
          <w:szCs w:val="21"/>
        </w:rPr>
        <w:sectPr>
          <w:footerReference r:id="rId13" w:type="first"/>
          <w:headerReference r:id="rId10" w:type="default"/>
          <w:footerReference r:id="rId11" w:type="default"/>
          <w:footerReference r:id="rId12" w:type="even"/>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p>
    <w:p>
      <w:pPr>
        <w:pStyle w:val="18"/>
        <w:spacing w:line="500" w:lineRule="exact"/>
        <w:jc w:val="center"/>
        <w:rPr>
          <w:rFonts w:hint="eastAsia" w:hAnsi="宋体" w:cs="宋体"/>
          <w:b/>
          <w:bCs/>
          <w:sz w:val="30"/>
          <w:szCs w:val="30"/>
        </w:rPr>
      </w:pPr>
      <w:r>
        <w:rPr>
          <w:rFonts w:hint="eastAsia" w:hAnsi="宋体" w:cs="宋体"/>
          <w:b/>
          <w:bCs/>
          <w:sz w:val="30"/>
          <w:szCs w:val="30"/>
          <w:lang w:val="en-US" w:eastAsia="zh-CN"/>
        </w:rPr>
        <w:t>二</w:t>
      </w:r>
      <w:r>
        <w:rPr>
          <w:rFonts w:hint="eastAsia" w:hAnsi="宋体" w:cs="宋体"/>
          <w:b/>
          <w:bCs/>
          <w:sz w:val="30"/>
          <w:szCs w:val="30"/>
        </w:rPr>
        <w:t>、响应服务需求偏离表</w:t>
      </w:r>
    </w:p>
    <w:p>
      <w:pPr>
        <w:pStyle w:val="18"/>
        <w:spacing w:line="440" w:lineRule="exact"/>
        <w:ind w:firstLine="420" w:firstLineChars="200"/>
        <w:rPr>
          <w:rFonts w:hint="eastAsia" w:hAnsi="宋体" w:cs="宋体"/>
        </w:rPr>
      </w:pPr>
    </w:p>
    <w:tbl>
      <w:tblPr>
        <w:tblStyle w:val="27"/>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100"/>
        <w:gridCol w:w="1320"/>
        <w:gridCol w:w="2310"/>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项号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征集文件需求</w:t>
            </w: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响应文件承诺</w:t>
            </w:r>
          </w:p>
        </w:tc>
        <w:tc>
          <w:tcPr>
            <w:tcW w:w="25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lang w:eastAsia="zh-CN"/>
              </w:rPr>
              <w:t>征集文件</w:t>
            </w:r>
            <w:r>
              <w:rPr>
                <w:rFonts w:hint="eastAsia" w:ascii="宋体" w:hAnsi="宋体" w:cs="宋体"/>
                <w:szCs w:val="21"/>
              </w:rPr>
              <w:t>服务</w:t>
            </w:r>
            <w:r>
              <w:rPr>
                <w:rFonts w:hint="eastAsia" w:ascii="宋体" w:hAnsi="宋体" w:cs="宋体"/>
                <w:szCs w:val="21"/>
                <w:lang w:eastAsia="zh-CN"/>
              </w:rPr>
              <w:t>需求</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szCs w:val="21"/>
              </w:rPr>
            </w:pPr>
            <w:r>
              <w:rPr>
                <w:rFonts w:hint="eastAsia" w:ascii="宋体" w:hAnsi="宋体" w:cs="宋体"/>
                <w:szCs w:val="21"/>
              </w:rPr>
              <w:t>所提供服务的内容</w:t>
            </w:r>
          </w:p>
        </w:tc>
        <w:tc>
          <w:tcPr>
            <w:tcW w:w="25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1  ……</w:t>
            </w:r>
          </w:p>
          <w:p>
            <w:pPr>
              <w:rPr>
                <w:rFonts w:hint="eastAsia" w:ascii="宋体" w:hAnsi="宋体" w:cs="宋体"/>
                <w:szCs w:val="21"/>
              </w:rPr>
            </w:pPr>
            <w:r>
              <w:rPr>
                <w:rFonts w:hint="eastAsia" w:ascii="宋体" w:hAnsi="宋体" w:cs="宋体"/>
                <w:szCs w:val="21"/>
              </w:rPr>
              <w:t>2  ……</w:t>
            </w:r>
          </w:p>
          <w:p>
            <w:pPr>
              <w:rPr>
                <w:rFonts w:hint="eastAsia" w:ascii="宋体" w:hAnsi="宋体" w:cs="宋体"/>
                <w:szCs w:val="21"/>
              </w:rPr>
            </w:pPr>
            <w:r>
              <w:rPr>
                <w:rFonts w:hint="eastAsia" w:ascii="宋体" w:hAnsi="宋体" w:cs="宋体"/>
                <w:szCs w:val="21"/>
              </w:rPr>
              <w:t>3  ……</w:t>
            </w:r>
          </w:p>
          <w:p>
            <w:pPr>
              <w:rPr>
                <w:rFonts w:hint="eastAsia" w:ascii="宋体" w:hAnsi="宋体" w:cs="宋体"/>
                <w:szCs w:val="21"/>
              </w:rPr>
            </w:pPr>
            <w:r>
              <w:rPr>
                <w:rFonts w:hint="eastAsia" w:ascii="宋体" w:hAnsi="宋体" w:cs="宋体"/>
                <w:szCs w:val="21"/>
              </w:rPr>
              <w:t>……</w:t>
            </w: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c>
          <w:tcPr>
            <w:tcW w:w="256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szCs w:val="21"/>
              </w:rPr>
            </w:pPr>
          </w:p>
        </w:tc>
      </w:tr>
    </w:tbl>
    <w:p>
      <w:pPr>
        <w:pStyle w:val="18"/>
        <w:spacing w:line="360" w:lineRule="auto"/>
        <w:rPr>
          <w:rFonts w:hint="eastAsia" w:hAnsi="宋体" w:cs="宋体"/>
          <w:szCs w:val="21"/>
        </w:rPr>
      </w:pPr>
      <w:r>
        <w:rPr>
          <w:rFonts w:hint="eastAsia" w:hAnsi="宋体" w:cs="宋体"/>
          <w:szCs w:val="21"/>
          <w:lang w:eastAsia="zh-CN"/>
        </w:rPr>
        <w:t>说明</w:t>
      </w:r>
      <w:r>
        <w:rPr>
          <w:rFonts w:hint="eastAsia" w:hAnsi="宋体" w:cs="宋体"/>
          <w:szCs w:val="21"/>
        </w:rPr>
        <w:t>：</w:t>
      </w:r>
    </w:p>
    <w:p>
      <w:pPr>
        <w:pStyle w:val="18"/>
        <w:spacing w:line="360" w:lineRule="auto"/>
        <w:ind w:firstLine="420" w:firstLineChars="200"/>
        <w:rPr>
          <w:rFonts w:hint="eastAsia" w:hAnsi="宋体" w:cs="宋体"/>
          <w:sz w:val="21"/>
          <w:szCs w:val="21"/>
        </w:rPr>
      </w:pPr>
      <w:r>
        <w:rPr>
          <w:rFonts w:hint="eastAsia" w:hAnsi="宋体" w:cs="宋体"/>
          <w:sz w:val="21"/>
          <w:szCs w:val="21"/>
        </w:rPr>
        <w:t>1.应对照</w:t>
      </w:r>
      <w:r>
        <w:rPr>
          <w:rFonts w:hint="eastAsia" w:hAnsi="宋体" w:cs="宋体"/>
          <w:sz w:val="21"/>
          <w:szCs w:val="21"/>
          <w:lang w:eastAsia="zh-CN"/>
        </w:rPr>
        <w:t>征集</w:t>
      </w:r>
      <w:r>
        <w:rPr>
          <w:rFonts w:hint="eastAsia" w:hAnsi="宋体" w:cs="宋体"/>
          <w:sz w:val="21"/>
          <w:szCs w:val="21"/>
        </w:rPr>
        <w:t>文件“第二章”中“</w:t>
      </w:r>
      <w:r>
        <w:rPr>
          <w:rFonts w:hint="eastAsia" w:hAnsi="宋体" w:cs="宋体"/>
          <w:sz w:val="21"/>
          <w:szCs w:val="21"/>
          <w:lang w:eastAsia="zh-CN"/>
        </w:rPr>
        <w:t>服务</w:t>
      </w:r>
      <w:r>
        <w:rPr>
          <w:rFonts w:hint="eastAsia" w:hAnsi="宋体" w:cs="宋体"/>
          <w:sz w:val="21"/>
          <w:szCs w:val="21"/>
        </w:rPr>
        <w:t>需求一览表”的</w:t>
      </w:r>
      <w:r>
        <w:rPr>
          <w:rFonts w:hint="eastAsia" w:hAnsi="宋体" w:cs="宋体"/>
          <w:b/>
          <w:bCs/>
          <w:sz w:val="21"/>
          <w:szCs w:val="21"/>
          <w:lang w:eastAsia="zh-CN"/>
        </w:rPr>
        <w:t>服务需求</w:t>
      </w:r>
      <w:r>
        <w:rPr>
          <w:rFonts w:hint="eastAsia" w:hAnsi="宋体" w:cs="宋体"/>
          <w:sz w:val="21"/>
          <w:szCs w:val="21"/>
        </w:rPr>
        <w:t>条款逐条作出明确响应，并作出偏离说明。</w:t>
      </w:r>
    </w:p>
    <w:p>
      <w:pPr>
        <w:pStyle w:val="18"/>
        <w:spacing w:line="360" w:lineRule="auto"/>
        <w:ind w:firstLine="420" w:firstLineChars="200"/>
        <w:rPr>
          <w:rFonts w:hint="eastAsia" w:hAnsi="宋体" w:cs="宋体"/>
          <w:sz w:val="21"/>
          <w:szCs w:val="21"/>
        </w:rPr>
      </w:pPr>
      <w:r>
        <w:rPr>
          <w:rFonts w:hint="eastAsia" w:hAnsi="宋体" w:cs="宋体"/>
          <w:sz w:val="21"/>
          <w:szCs w:val="21"/>
        </w:rPr>
        <w:t>2.供应商应根据自身的承诺，对照</w:t>
      </w:r>
      <w:r>
        <w:rPr>
          <w:rFonts w:hint="eastAsia" w:hAnsi="宋体" w:cs="宋体"/>
          <w:sz w:val="21"/>
          <w:szCs w:val="21"/>
          <w:lang w:eastAsia="zh-CN"/>
        </w:rPr>
        <w:t>征集</w:t>
      </w:r>
      <w:r>
        <w:rPr>
          <w:rFonts w:hint="eastAsia" w:hAnsi="宋体" w:cs="宋体"/>
          <w:sz w:val="21"/>
          <w:szCs w:val="21"/>
        </w:rPr>
        <w:t>文件要求，在“偏离说明”中注明“正偏离”、“负偏离”或者“无偏离”。既不属于“正偏离”也不属于“负偏离”即为“无偏离”。 当响应文件的内容低于</w:t>
      </w:r>
      <w:r>
        <w:rPr>
          <w:rFonts w:hint="eastAsia" w:hAnsi="宋体" w:cs="宋体"/>
          <w:sz w:val="21"/>
          <w:szCs w:val="21"/>
          <w:lang w:eastAsia="zh-CN"/>
        </w:rPr>
        <w:t>征集</w:t>
      </w:r>
      <w:r>
        <w:rPr>
          <w:rFonts w:hint="eastAsia" w:hAnsi="宋体" w:cs="宋体"/>
          <w:sz w:val="21"/>
          <w:szCs w:val="21"/>
        </w:rPr>
        <w:t>文件要求时，</w:t>
      </w:r>
      <w:r>
        <w:rPr>
          <w:rFonts w:hint="eastAsia" w:hAnsi="宋体" w:cs="宋体"/>
          <w:sz w:val="21"/>
          <w:szCs w:val="21"/>
          <w:lang w:eastAsia="zh-CN"/>
        </w:rPr>
        <w:t>供应商</w:t>
      </w:r>
      <w:r>
        <w:rPr>
          <w:rFonts w:hint="eastAsia" w:hAnsi="宋体" w:cs="宋体"/>
          <w:sz w:val="21"/>
          <w:szCs w:val="21"/>
        </w:rPr>
        <w:t>应当如实写明“负偏离”，否则视为虚假应标</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3.表格内容均需按要求填写并盖章，不得留空，否则按响应无效处理。</w:t>
      </w:r>
    </w:p>
    <w:p>
      <w:pPr>
        <w:snapToGrid w:val="0"/>
        <w:spacing w:line="360" w:lineRule="auto"/>
        <w:ind w:firstLine="420" w:firstLineChars="200"/>
        <w:rPr>
          <w:rFonts w:hint="eastAsia" w:ascii="宋体" w:hAnsi="宋体" w:cs="宋体"/>
          <w:kern w:val="0"/>
          <w:sz w:val="21"/>
          <w:szCs w:val="21"/>
          <w:lang w:val="zh-CN"/>
        </w:rPr>
      </w:pPr>
      <w:r>
        <w:rPr>
          <w:rFonts w:hint="eastAsia" w:ascii="宋体" w:hAnsi="宋体" w:cs="宋体"/>
          <w:kern w:val="0"/>
          <w:sz w:val="21"/>
          <w:szCs w:val="21"/>
          <w:lang w:val="zh-CN"/>
        </w:rPr>
        <w:t>4.采购需求中带“▲”及“★”的条款，也要分别在本表“征集文件的商务需求”、“响应文件承诺的商务条款”中标记，否则按响应无效处理。</w:t>
      </w:r>
    </w:p>
    <w:p>
      <w:pPr>
        <w:pStyle w:val="41"/>
        <w:rPr>
          <w:rFonts w:hint="eastAsia" w:ascii="宋体" w:hAnsi="宋体" w:cs="宋体"/>
          <w:kern w:val="0"/>
          <w:sz w:val="24"/>
          <w:lang w:val="zh-CN"/>
        </w:rPr>
      </w:pPr>
    </w:p>
    <w:p>
      <w:pPr>
        <w:pStyle w:val="41"/>
        <w:rPr>
          <w:rFonts w:hint="eastAsia" w:ascii="宋体" w:hAnsi="宋体" w:cs="宋体"/>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3" w:leftChars="68" w:firstLine="600" w:firstLineChars="200"/>
        <w:jc w:val="left"/>
        <w:rPr>
          <w:rFonts w:hint="eastAsia" w:ascii="宋体" w:hAnsi="宋体" w:cs="宋体"/>
          <w:sz w:val="30"/>
          <w:szCs w:val="20"/>
        </w:rPr>
        <w:sectPr>
          <w:footerReference r:id="rId17" w:type="first"/>
          <w:headerReference r:id="rId14" w:type="default"/>
          <w:footerReference r:id="rId15" w:type="default"/>
          <w:footerReference r:id="rId16" w:type="even"/>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rPr>
          <w:rFonts w:hint="eastAsia" w:ascii="宋体" w:hAnsi="宋体" w:cs="宋体"/>
          <w:b/>
          <w:bCs/>
          <w:sz w:val="30"/>
          <w:szCs w:val="30"/>
        </w:rPr>
      </w:pPr>
    </w:p>
    <w:p>
      <w:pPr>
        <w:snapToGrid w:val="0"/>
        <w:spacing w:before="165" w:beforeLines="50" w:after="50"/>
        <w:jc w:val="center"/>
        <w:rPr>
          <w:rFonts w:hint="eastAsia" w:ascii="宋体" w:hAnsi="宋体" w:cs="宋体"/>
          <w:b/>
          <w:bCs/>
          <w:sz w:val="30"/>
          <w:szCs w:val="30"/>
        </w:rPr>
      </w:pPr>
      <w:r>
        <w:rPr>
          <w:rFonts w:hint="eastAsia" w:ascii="宋体" w:hAnsi="宋体" w:cs="宋体"/>
          <w:b/>
          <w:bCs/>
          <w:sz w:val="30"/>
          <w:szCs w:val="30"/>
          <w:lang w:val="en-US" w:eastAsia="zh-CN"/>
        </w:rPr>
        <w:t>三</w:t>
      </w:r>
      <w:r>
        <w:rPr>
          <w:rFonts w:hint="eastAsia" w:ascii="宋体" w:hAnsi="宋体" w:cs="宋体"/>
          <w:b/>
          <w:bCs/>
          <w:sz w:val="30"/>
          <w:szCs w:val="30"/>
        </w:rPr>
        <w:t>、</w:t>
      </w:r>
      <w:r>
        <w:rPr>
          <w:rFonts w:hint="eastAsia" w:ascii="宋体" w:hAnsi="宋体" w:cs="宋体"/>
          <w:b/>
          <w:bCs/>
          <w:sz w:val="30"/>
          <w:szCs w:val="30"/>
          <w:lang w:val="en-US" w:eastAsia="zh-CN"/>
        </w:rPr>
        <w:t>各项</w:t>
      </w:r>
      <w:r>
        <w:rPr>
          <w:rFonts w:hint="eastAsia" w:ascii="宋体" w:hAnsi="宋体" w:cs="宋体"/>
          <w:b/>
          <w:bCs/>
          <w:sz w:val="30"/>
          <w:szCs w:val="30"/>
        </w:rPr>
        <w:t>方案</w:t>
      </w:r>
    </w:p>
    <w:p>
      <w:pPr>
        <w:autoSpaceDE w:val="0"/>
        <w:autoSpaceDN w:val="0"/>
        <w:spacing w:line="360" w:lineRule="auto"/>
        <w:jc w:val="center"/>
        <w:rPr>
          <w:rFonts w:hint="eastAsia" w:ascii="宋体" w:hAnsi="宋体" w:cs="宋体"/>
          <w:sz w:val="24"/>
        </w:rPr>
      </w:pPr>
      <w:r>
        <w:rPr>
          <w:rFonts w:hint="eastAsia" w:ascii="宋体" w:hAnsi="宋体" w:cs="宋体"/>
          <w:sz w:val="24"/>
        </w:rPr>
        <w:t>（由供应商根据</w:t>
      </w:r>
      <w:r>
        <w:rPr>
          <w:rFonts w:hint="eastAsia" w:ascii="宋体" w:hAnsi="宋体" w:cs="宋体"/>
          <w:sz w:val="24"/>
          <w:lang w:eastAsia="zh-CN"/>
        </w:rPr>
        <w:t>“</w:t>
      </w:r>
      <w:r>
        <w:rPr>
          <w:rFonts w:hint="eastAsia" w:ascii="宋体" w:hAnsi="宋体" w:cs="宋体"/>
          <w:sz w:val="24"/>
          <w:lang w:val="en-US" w:eastAsia="zh-CN"/>
        </w:rPr>
        <w:t>第二章采购需求”及“第四章评审方法及评审标准”编制</w:t>
      </w:r>
      <w:r>
        <w:rPr>
          <w:rFonts w:hint="eastAsia" w:ascii="宋体" w:hAnsi="宋体" w:cs="宋体"/>
          <w:sz w:val="24"/>
        </w:rPr>
        <w:t>）</w:t>
      </w:r>
    </w:p>
    <w:p>
      <w:pPr>
        <w:rPr>
          <w:rFonts w:hint="eastAsia" w:ascii="宋体" w:hAnsi="宋体" w:cs="宋体"/>
          <w:b/>
          <w:bCs/>
          <w:kern w:val="0"/>
          <w:sz w:val="24"/>
          <w:lang w:val="zh-CN"/>
        </w:rPr>
      </w:pPr>
    </w:p>
    <w:p>
      <w:pPr>
        <w:rPr>
          <w:rFonts w:hint="eastAsia" w:ascii="宋体" w:hAnsi="宋体" w:cs="宋体"/>
          <w:b/>
          <w:bCs/>
          <w:kern w:val="0"/>
          <w:sz w:val="24"/>
          <w:lang w:val="zh-CN"/>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4935" w:firstLineChars="2350"/>
        <w:rPr>
          <w:rFonts w:hint="eastAsia" w:ascii="宋体" w:hAnsi="宋体" w:cs="宋体"/>
          <w:szCs w:val="21"/>
        </w:rPr>
      </w:pPr>
      <w:r>
        <w:rPr>
          <w:rFonts w:hint="eastAsia" w:ascii="宋体" w:hAnsi="宋体" w:cs="宋体"/>
          <w:szCs w:val="21"/>
        </w:rPr>
        <w:t xml:space="preserve"> </w:t>
      </w:r>
    </w:p>
    <w:p>
      <w:pPr>
        <w:pStyle w:val="16"/>
        <w:rPr>
          <w:rFonts w:hint="eastAsia"/>
        </w:rPr>
      </w:pPr>
    </w:p>
    <w:p>
      <w:pPr>
        <w:pStyle w:val="16"/>
        <w:rPr>
          <w:rFonts w:hint="eastAsia"/>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四</w:t>
      </w:r>
      <w:r>
        <w:rPr>
          <w:rFonts w:hint="eastAsia" w:ascii="宋体" w:hAnsi="宋体" w:eastAsia="宋体" w:cs="宋体"/>
          <w:b/>
          <w:color w:val="000000"/>
          <w:sz w:val="32"/>
          <w:szCs w:val="32"/>
        </w:rPr>
        <w:t>、优惠条件及特殊承诺</w:t>
      </w:r>
    </w:p>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（由供应商根据采购需求自行编制）</w:t>
      </w:r>
    </w:p>
    <w:p>
      <w:pPr>
        <w:spacing w:line="360" w:lineRule="auto"/>
        <w:jc w:val="center"/>
        <w:rPr>
          <w:rFonts w:hint="eastAsia" w:ascii="宋体" w:hAnsi="宋体" w:eastAsia="宋体" w:cs="宋体"/>
          <w:color w:val="000000"/>
          <w:sz w:val="18"/>
          <w:szCs w:val="18"/>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ind w:left="142"/>
        <w:jc w:val="center"/>
        <w:rPr>
          <w:rFonts w:hint="eastAsia" w:ascii="宋体" w:hAnsi="宋体" w:eastAsia="宋体" w:cs="宋体"/>
          <w:b/>
          <w:color w:val="000000"/>
          <w:sz w:val="32"/>
          <w:szCs w:val="32"/>
        </w:rPr>
      </w:pPr>
    </w:p>
    <w:p>
      <w:pPr>
        <w:snapToGrid w:val="0"/>
        <w:spacing w:before="165" w:beforeLines="50" w:after="50"/>
        <w:ind w:firstLine="2397" w:firstLineChars="796"/>
        <w:rPr>
          <w:rFonts w:hint="eastAsia" w:ascii="宋体" w:hAnsi="宋体" w:cs="宋体"/>
          <w:b/>
          <w:bCs/>
          <w:sz w:val="30"/>
          <w:szCs w:val="30"/>
        </w:rPr>
      </w:pPr>
    </w:p>
    <w:p>
      <w:pPr>
        <w:snapToGrid w:val="0"/>
        <w:spacing w:before="165" w:beforeLines="50" w:after="50"/>
        <w:ind w:firstLine="2397" w:firstLineChars="796"/>
        <w:rPr>
          <w:rFonts w:hint="eastAsia" w:ascii="宋体" w:hAnsi="宋体" w:cs="宋体"/>
          <w:b/>
          <w:bCs/>
          <w:sz w:val="30"/>
          <w:szCs w:val="30"/>
        </w:rPr>
      </w:pPr>
      <w:r>
        <w:rPr>
          <w:rFonts w:hint="eastAsia" w:ascii="宋体" w:hAnsi="宋体" w:cs="宋体"/>
          <w:b/>
          <w:bCs/>
          <w:sz w:val="30"/>
          <w:szCs w:val="30"/>
          <w:lang w:eastAsia="zh-CN"/>
        </w:rPr>
        <w:t>五</w:t>
      </w:r>
      <w:r>
        <w:rPr>
          <w:rFonts w:hint="eastAsia" w:ascii="宋体" w:hAnsi="宋体" w:cs="宋体"/>
          <w:b/>
          <w:bCs/>
          <w:sz w:val="30"/>
          <w:szCs w:val="30"/>
        </w:rPr>
        <w:t>、认为需要的其他技术文件或说明</w:t>
      </w:r>
    </w:p>
    <w:p>
      <w:pPr>
        <w:snapToGrid w:val="0"/>
        <w:spacing w:before="165" w:beforeLines="50" w:after="50"/>
        <w:ind w:firstLine="578" w:firstLineChars="241"/>
        <w:jc w:val="center"/>
        <w:rPr>
          <w:rFonts w:hint="eastAsia" w:ascii="宋体" w:hAnsi="宋体" w:cs="宋体"/>
          <w:sz w:val="24"/>
        </w:rPr>
      </w:pPr>
      <w:r>
        <w:rPr>
          <w:rFonts w:hint="eastAsia" w:ascii="宋体" w:hAnsi="宋体" w:cs="宋体"/>
          <w:sz w:val="24"/>
        </w:rPr>
        <w:t>（由供应商根据采购需求自行编制）</w:t>
      </w:r>
    </w:p>
    <w:p>
      <w:pPr>
        <w:spacing w:line="360" w:lineRule="auto"/>
        <w:jc w:val="center"/>
        <w:rPr>
          <w:rFonts w:hint="eastAsia" w:ascii="宋体" w:hAnsi="宋体" w:cs="宋体"/>
          <w:sz w:val="24"/>
        </w:rPr>
      </w:pPr>
    </w:p>
    <w:p>
      <w:pPr>
        <w:pStyle w:val="41"/>
        <w:rPr>
          <w:rFonts w:hint="eastAsia"/>
        </w:rPr>
      </w:pPr>
    </w:p>
    <w:p>
      <w:pPr>
        <w:snapToGrid w:val="0"/>
        <w:spacing w:line="360" w:lineRule="auto"/>
        <w:ind w:firstLine="4200" w:firstLineChars="2000"/>
        <w:rPr>
          <w:rFonts w:hint="default" w:ascii="宋体" w:hAnsi="宋体" w:cs="宋体" w:eastAsiaTheme="minorEastAsia"/>
          <w:kern w:val="0"/>
          <w:sz w:val="24"/>
          <w:u w:val="single"/>
          <w:lang w:val="en-US" w:eastAsia="zh-CN"/>
        </w:rPr>
      </w:pPr>
      <w:bookmarkStart w:id="121" w:name="_Toc80093015"/>
      <w:bookmarkStart w:id="122" w:name="_Toc23969"/>
      <w:bookmarkStart w:id="123" w:name="_Toc5660"/>
      <w:r>
        <w:rPr>
          <w:rFonts w:hint="eastAsia" w:ascii="宋体" w:hAnsi="宋体" w:cs="宋体"/>
          <w:szCs w:val="21"/>
        </w:rPr>
        <w:t xml:space="preserve"> </w:t>
      </w: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pStyle w:val="18"/>
        <w:jc w:val="center"/>
        <w:outlineLvl w:val="1"/>
        <w:rPr>
          <w:rFonts w:hint="eastAsia" w:hAnsi="宋体" w:cs="宋体"/>
          <w:b/>
          <w:bCs/>
          <w:sz w:val="28"/>
          <w:szCs w:val="28"/>
        </w:rPr>
      </w:pPr>
    </w:p>
    <w:p>
      <w:pPr>
        <w:pStyle w:val="18"/>
        <w:jc w:val="center"/>
        <w:outlineLvl w:val="1"/>
        <w:rPr>
          <w:rFonts w:hint="eastAsia" w:hAnsi="宋体" w:cs="宋体"/>
          <w:b/>
          <w:bCs/>
          <w:sz w:val="28"/>
          <w:szCs w:val="28"/>
        </w:rPr>
      </w:pPr>
    </w:p>
    <w:p>
      <w:pPr>
        <w:pStyle w:val="18"/>
        <w:numPr>
          <w:ilvl w:val="0"/>
          <w:numId w:val="12"/>
        </w:numPr>
        <w:jc w:val="center"/>
        <w:outlineLvl w:val="1"/>
        <w:rPr>
          <w:rFonts w:hint="eastAsia" w:hAnsi="宋体" w:cs="宋体"/>
          <w:b/>
          <w:bCs/>
          <w:sz w:val="28"/>
          <w:szCs w:val="28"/>
        </w:rPr>
      </w:pPr>
      <w:r>
        <w:rPr>
          <w:rFonts w:hint="eastAsia" w:hAnsi="宋体" w:cs="宋体"/>
          <w:b/>
          <w:bCs/>
          <w:sz w:val="28"/>
          <w:szCs w:val="28"/>
        </w:rPr>
        <w:t>报价文件格式</w:t>
      </w:r>
      <w:bookmarkEnd w:id="121"/>
      <w:bookmarkEnd w:id="122"/>
      <w:bookmarkEnd w:id="123"/>
    </w:p>
    <w:p>
      <w:pPr>
        <w:pStyle w:val="2"/>
        <w:widowControl w:val="0"/>
        <w:numPr>
          <w:ilvl w:val="0"/>
          <w:numId w:val="0"/>
        </w:numPr>
        <w:adjustRightInd w:val="0"/>
        <w:spacing w:before="120" w:beforeLines="0" w:line="360" w:lineRule="auto"/>
        <w:jc w:val="both"/>
        <w:textAlignment w:val="baseline"/>
        <w:outlineLvl w:val="3"/>
        <w:rPr>
          <w:rFonts w:hint="eastAsia"/>
        </w:rPr>
      </w:pPr>
    </w:p>
    <w:p>
      <w:pPr>
        <w:rPr>
          <w:rFonts w:hint="eastAsia"/>
        </w:rPr>
      </w:pPr>
    </w:p>
    <w:p>
      <w:pPr>
        <w:snapToGrid w:val="0"/>
        <w:spacing w:before="165" w:beforeLines="50" w:after="50" w:line="400" w:lineRule="exact"/>
        <w:jc w:val="center"/>
        <w:rPr>
          <w:rFonts w:hint="eastAsia" w:ascii="宋体" w:hAnsi="宋体" w:cs="宋体"/>
          <w:bCs/>
          <w:sz w:val="28"/>
          <w:szCs w:val="28"/>
        </w:rPr>
      </w:pPr>
      <w:r>
        <w:rPr>
          <w:rFonts w:hint="eastAsia" w:ascii="宋体" w:hAnsi="宋体" w:cs="宋体"/>
          <w:bCs/>
          <w:lang w:val="en-US" w:eastAsia="zh-CN"/>
        </w:rPr>
        <w:t xml:space="preserve">                                    </w:t>
      </w:r>
      <w:r>
        <w:rPr>
          <w:rFonts w:hint="eastAsia" w:ascii="宋体" w:hAnsi="宋体" w:cs="宋体"/>
          <w:bCs/>
          <w:sz w:val="28"/>
          <w:szCs w:val="28"/>
          <w:lang w:val="en-US" w:eastAsia="zh-CN"/>
        </w:rPr>
        <w:t xml:space="preserve"> </w:t>
      </w:r>
      <w:r>
        <w:rPr>
          <w:rFonts w:hint="eastAsia" w:ascii="宋体" w:hAnsi="宋体" w:cs="宋体"/>
          <w:bCs/>
          <w:sz w:val="28"/>
          <w:szCs w:val="28"/>
        </w:rPr>
        <w:t>电子响应文件</w:t>
      </w:r>
    </w:p>
    <w:p>
      <w:pPr>
        <w:snapToGrid w:val="0"/>
        <w:spacing w:before="165" w:beforeLines="50" w:after="50" w:line="400" w:lineRule="exact"/>
        <w:jc w:val="center"/>
        <w:rPr>
          <w:rFonts w:hint="eastAsia" w:ascii="宋体" w:hAnsi="宋体" w:cs="宋体"/>
          <w:bCs/>
          <w:sz w:val="24"/>
          <w:szCs w:val="20"/>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报价文件（封面）</w:t>
      </w: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snapToGrid w:val="0"/>
        <w:spacing w:before="165" w:beforeLines="50" w:after="50" w:line="400" w:lineRule="exact"/>
        <w:rPr>
          <w:rFonts w:hint="eastAsia" w:ascii="宋体" w:hAnsi="宋体" w:cs="宋体"/>
          <w:bCs/>
          <w:sz w:val="24"/>
          <w:szCs w:val="20"/>
        </w:rPr>
      </w:pPr>
    </w:p>
    <w:p>
      <w:pPr>
        <w:pStyle w:val="41"/>
        <w:rPr>
          <w:rFonts w:hint="eastAsia"/>
        </w:rPr>
      </w:pPr>
    </w:p>
    <w:p>
      <w:pPr>
        <w:snapToGrid w:val="0"/>
        <w:spacing w:before="165" w:beforeLines="50" w:after="50" w:line="400" w:lineRule="exact"/>
        <w:rPr>
          <w:rFonts w:hint="eastAsia" w:ascii="宋体" w:hAnsi="宋体" w:cs="宋体"/>
          <w:bCs/>
          <w:sz w:val="24"/>
          <w:szCs w:val="20"/>
        </w:rPr>
      </w:pPr>
    </w:p>
    <w:p>
      <w:pPr>
        <w:pStyle w:val="41"/>
        <w:rPr>
          <w:rFonts w:hint="eastAsia" w:ascii="宋体" w:hAnsi="宋体" w:cs="宋体"/>
          <w:bCs/>
          <w:sz w:val="24"/>
          <w:szCs w:val="20"/>
        </w:rPr>
      </w:pPr>
    </w:p>
    <w:p>
      <w:pPr>
        <w:pStyle w:val="41"/>
        <w:rPr>
          <w:rFonts w:hint="eastAsia" w:ascii="宋体" w:hAnsi="宋体" w:cs="宋体"/>
          <w:bCs/>
          <w:sz w:val="24"/>
          <w:szCs w:val="20"/>
        </w:rPr>
      </w:pP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项目编号：</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供应商名称：</w:t>
      </w:r>
      <w:r>
        <w:rPr>
          <w:rFonts w:hint="eastAsia" w:ascii="宋体" w:hAnsi="宋体" w:cs="宋体"/>
          <w:bCs/>
          <w:sz w:val="24"/>
          <w:u w:val="single"/>
          <w:lang w:val="en-US" w:eastAsia="zh-CN"/>
        </w:rPr>
        <w:t xml:space="preserve">                                        </w:t>
      </w:r>
    </w:p>
    <w:p>
      <w:pPr>
        <w:snapToGrid w:val="0"/>
        <w:spacing w:before="165" w:beforeLines="50" w:after="50" w:line="400" w:lineRule="exact"/>
        <w:ind w:firstLine="1320" w:firstLineChars="550"/>
        <w:rPr>
          <w:rFonts w:hint="default" w:ascii="宋体" w:hAnsi="宋体" w:cs="宋体" w:eastAsiaTheme="minorEastAsia"/>
          <w:bCs/>
          <w:sz w:val="24"/>
          <w:u w:val="single"/>
          <w:lang w:val="en-US" w:eastAsia="zh-CN"/>
        </w:rPr>
      </w:pPr>
      <w:r>
        <w:rPr>
          <w:rFonts w:hint="eastAsia" w:ascii="宋体" w:hAnsi="宋体" w:cs="宋体"/>
          <w:bCs/>
          <w:sz w:val="24"/>
        </w:rPr>
        <w:t>供应商地址：</w:t>
      </w:r>
      <w:r>
        <w:rPr>
          <w:rFonts w:hint="eastAsia" w:ascii="宋体" w:hAnsi="宋体" w:cs="宋体"/>
          <w:bCs/>
          <w:sz w:val="24"/>
          <w:u w:val="single"/>
          <w:lang w:val="en-US" w:eastAsia="zh-CN"/>
        </w:rPr>
        <w:t xml:space="preserve">                                        </w:t>
      </w:r>
    </w:p>
    <w:p>
      <w:pPr>
        <w:pStyle w:val="12"/>
        <w:snapToGrid w:val="0"/>
        <w:spacing w:before="50" w:after="50" w:line="400" w:lineRule="exact"/>
        <w:ind w:firstLine="960" w:firstLineChars="400"/>
        <w:rPr>
          <w:rFonts w:hint="eastAsia" w:ascii="宋体" w:hAnsi="宋体" w:cs="宋体"/>
          <w:bCs/>
          <w:sz w:val="24"/>
          <w:szCs w:val="24"/>
        </w:rPr>
      </w:pPr>
    </w:p>
    <w:p>
      <w:pPr>
        <w:pStyle w:val="13"/>
        <w:rPr>
          <w:rFonts w:hint="eastAsia"/>
        </w:rPr>
      </w:pPr>
    </w:p>
    <w:p>
      <w:pPr>
        <w:snapToGrid w:val="0"/>
        <w:spacing w:before="165" w:beforeLines="50" w:after="50" w:line="400" w:lineRule="exact"/>
        <w:rPr>
          <w:rFonts w:hint="eastAsia" w:ascii="宋体" w:hAnsi="宋体" w:cs="宋体"/>
          <w:sz w:val="24"/>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 w:val="24"/>
        </w:rPr>
        <w:t xml:space="preserve">                                 年 </w:t>
      </w:r>
      <w:r>
        <w:rPr>
          <w:rFonts w:hint="eastAsia" w:ascii="宋体" w:hAnsi="宋体" w:cs="宋体"/>
          <w:sz w:val="24"/>
          <w:lang w:val="en-US" w:eastAsia="zh-CN"/>
        </w:rPr>
        <w:t xml:space="preserve">  </w:t>
      </w:r>
      <w:r>
        <w:rPr>
          <w:rFonts w:hint="eastAsia" w:ascii="宋体" w:hAnsi="宋体" w:cs="宋体"/>
          <w:sz w:val="24"/>
        </w:rPr>
        <w:t xml:space="preserve"> 月  </w:t>
      </w:r>
      <w:r>
        <w:rPr>
          <w:rFonts w:hint="eastAsia" w:ascii="宋体" w:hAnsi="宋体" w:cs="宋体"/>
          <w:sz w:val="24"/>
          <w:lang w:val="en-US" w:eastAsia="zh-CN"/>
        </w:rPr>
        <w:t xml:space="preserve"> </w:t>
      </w:r>
      <w:r>
        <w:rPr>
          <w:rFonts w:hint="eastAsia" w:ascii="宋体" w:hAnsi="宋体" w:cs="宋体"/>
          <w:sz w:val="24"/>
        </w:rPr>
        <w:t>日</w:t>
      </w:r>
    </w:p>
    <w:p>
      <w:pPr>
        <w:rPr>
          <w:rFonts w:hint="eastAsia" w:ascii="宋体" w:hAnsi="宋体" w:cs="宋体"/>
        </w:rPr>
      </w:pPr>
    </w:p>
    <w:p>
      <w:pPr>
        <w:snapToGrid w:val="0"/>
        <w:spacing w:before="165" w:beforeLines="50" w:after="50" w:line="400" w:lineRule="exact"/>
        <w:jc w:val="center"/>
        <w:rPr>
          <w:rFonts w:hint="eastAsia" w:ascii="宋体" w:hAnsi="宋体" w:cs="宋体"/>
          <w:b/>
          <w:bCs/>
          <w:sz w:val="32"/>
          <w:szCs w:val="32"/>
        </w:rPr>
      </w:pPr>
      <w:r>
        <w:rPr>
          <w:rFonts w:hint="eastAsia" w:ascii="宋体" w:hAnsi="宋体" w:cs="宋体"/>
          <w:b/>
          <w:bCs/>
          <w:sz w:val="32"/>
          <w:szCs w:val="32"/>
        </w:rPr>
        <w:t>报价文件目录</w:t>
      </w:r>
    </w:p>
    <w:p>
      <w:pPr>
        <w:rPr>
          <w:rFonts w:hint="eastAsia" w:ascii="宋体" w:hAnsi="宋体" w:cs="宋体"/>
        </w:rPr>
      </w:pP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一、响应函…………………………………………………………………………………（页码）</w:t>
      </w:r>
    </w:p>
    <w:p>
      <w:pPr>
        <w:spacing w:line="240" w:lineRule="auto"/>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二、</w:t>
      </w:r>
      <w:r>
        <w:rPr>
          <w:rFonts w:hint="eastAsia" w:asciiTheme="majorEastAsia" w:hAnsiTheme="majorEastAsia" w:eastAsiaTheme="majorEastAsia" w:cstheme="majorEastAsia"/>
          <w:kern w:val="0"/>
          <w:sz w:val="24"/>
          <w:lang w:eastAsia="zh-CN"/>
        </w:rPr>
        <w:t>响应报价表</w:t>
      </w:r>
      <w:r>
        <w:rPr>
          <w:rFonts w:hint="eastAsia" w:asciiTheme="majorEastAsia" w:hAnsiTheme="majorEastAsia" w:eastAsiaTheme="majorEastAsia" w:cstheme="majorEastAsia"/>
          <w:kern w:val="0"/>
          <w:sz w:val="24"/>
        </w:rPr>
        <w:t>……………………………………………………………………………（页码）</w:t>
      </w:r>
    </w:p>
    <w:p>
      <w:pPr>
        <w:spacing w:line="240" w:lineRule="auto"/>
        <w:rPr>
          <w:rFonts w:hint="eastAsia" w:ascii="宋体" w:hAnsi="宋体" w:eastAsia="宋体" w:cs="宋体"/>
          <w:b w:val="0"/>
          <w:bCs w:val="0"/>
          <w:sz w:val="24"/>
          <w:szCs w:val="24"/>
        </w:rPr>
      </w:pPr>
      <w:r>
        <w:rPr>
          <w:rFonts w:hint="eastAsia" w:asciiTheme="majorEastAsia" w:hAnsiTheme="majorEastAsia" w:eastAsiaTheme="majorEastAsia" w:cstheme="majorEastAsia"/>
          <w:b w:val="0"/>
          <w:bCs w:val="0"/>
          <w:sz w:val="24"/>
          <w:szCs w:val="24"/>
        </w:rPr>
        <w:t>注：以上目录是基本格式要求，各供应商可根据自身情况进一步向下增加内容或细化。</w:t>
      </w:r>
    </w:p>
    <w:p>
      <w:pPr>
        <w:pStyle w:val="2"/>
        <w:ind w:left="0" w:leftChars="0" w:firstLine="0" w:firstLineChars="0"/>
        <w:rPr>
          <w:rFonts w:hint="eastAsia"/>
        </w:rPr>
      </w:pPr>
    </w:p>
    <w:p>
      <w:pPr>
        <w:pStyle w:val="7"/>
        <w:ind w:left="0" w:firstLine="0"/>
        <w:rPr>
          <w:rFonts w:hint="eastAsia" w:ascii="宋体" w:hAnsi="宋体" w:cs="宋体"/>
        </w:rPr>
      </w:pPr>
    </w:p>
    <w:p>
      <w:pPr>
        <w:snapToGrid w:val="0"/>
        <w:spacing w:before="165" w:beforeLines="50" w:after="50" w:line="400" w:lineRule="exact"/>
        <w:ind w:firstLine="300" w:firstLineChars="100"/>
        <w:rPr>
          <w:rFonts w:hint="eastAsia" w:ascii="宋体" w:hAnsi="宋体" w:cs="宋体"/>
          <w:sz w:val="30"/>
          <w:szCs w:val="20"/>
        </w:rPr>
      </w:pPr>
    </w:p>
    <w:p>
      <w:pPr>
        <w:pStyle w:val="7"/>
        <w:ind w:firstLine="210"/>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500" w:lineRule="exact"/>
        <w:jc w:val="center"/>
        <w:rPr>
          <w:rFonts w:hint="eastAsia" w:hAnsi="宋体" w:cs="宋体"/>
          <w:b/>
          <w:bCs/>
          <w:sz w:val="30"/>
          <w:szCs w:val="30"/>
        </w:rPr>
      </w:pPr>
      <w:r>
        <w:rPr>
          <w:rFonts w:hint="eastAsia" w:hAnsi="宋体" w:cs="宋体"/>
          <w:b/>
          <w:bCs/>
          <w:sz w:val="30"/>
          <w:szCs w:val="30"/>
        </w:rPr>
        <w:t>一、响应函</w:t>
      </w:r>
    </w:p>
    <w:p>
      <w:pPr>
        <w:pStyle w:val="18"/>
        <w:spacing w:line="440" w:lineRule="exact"/>
        <w:rPr>
          <w:rFonts w:hint="eastAsia" w:hAnsi="宋体" w:cs="宋体"/>
        </w:rPr>
      </w:pPr>
    </w:p>
    <w:p>
      <w:pPr>
        <w:pStyle w:val="18"/>
        <w:spacing w:line="440" w:lineRule="exact"/>
        <w:rPr>
          <w:rFonts w:hint="default" w:hAnsi="宋体" w:cs="宋体"/>
          <w:lang w:val="en-US"/>
        </w:rPr>
      </w:pPr>
      <w:r>
        <w:rPr>
          <w:rFonts w:hint="eastAsia" w:hAnsi="宋体" w:cs="宋体"/>
        </w:rPr>
        <w:t>致：</w:t>
      </w:r>
      <w:r>
        <w:rPr>
          <w:rFonts w:hint="eastAsia" w:hAnsi="宋体" w:cs="宋体"/>
          <w:u w:val="single"/>
          <w:lang w:eastAsia="zh-CN"/>
        </w:rPr>
        <w:t>宾阳县公共资源交易中心</w:t>
      </w:r>
      <w:r>
        <w:rPr>
          <w:rFonts w:hint="eastAsia" w:hAnsi="宋体" w:cs="宋体"/>
          <w:u w:val="single"/>
          <w:lang w:val="en-US" w:eastAsia="zh-CN"/>
        </w:rPr>
        <w:t xml:space="preserve"> </w:t>
      </w:r>
    </w:p>
    <w:p>
      <w:pPr>
        <w:spacing w:line="440" w:lineRule="exact"/>
        <w:ind w:firstLine="420" w:firstLineChars="200"/>
        <w:rPr>
          <w:rFonts w:ascii="宋体" w:hAnsi="Courier New"/>
          <w:color w:val="000000"/>
          <w:szCs w:val="20"/>
        </w:rPr>
      </w:pPr>
      <w:r>
        <w:rPr>
          <w:rFonts w:hint="eastAsia" w:ascii="宋体" w:hAnsi="Courier New"/>
          <w:color w:val="000000"/>
          <w:szCs w:val="20"/>
        </w:rPr>
        <w:t>我方已仔细阅读了贵方组织的</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项目（项目编号：</w:t>
      </w:r>
      <w:r>
        <w:rPr>
          <w:rFonts w:hint="eastAsia" w:hAnsi="宋体" w:cs="宋体"/>
          <w:u w:val="single"/>
        </w:rPr>
        <w:t xml:space="preserve">             </w:t>
      </w:r>
      <w:r>
        <w:rPr>
          <w:rFonts w:hint="eastAsia" w:hAnsi="宋体" w:cs="宋体"/>
        </w:rPr>
        <w:t>）</w:t>
      </w:r>
      <w:r>
        <w:rPr>
          <w:rFonts w:hint="eastAsia" w:ascii="宋体" w:hAnsi="Courier New"/>
          <w:color w:val="000000"/>
          <w:szCs w:val="20"/>
        </w:rPr>
        <w:t>的征集文件的全部内容，授权</w:t>
      </w:r>
      <w:r>
        <w:rPr>
          <w:rFonts w:ascii="Times New Roman" w:hAnsi="Times New Roman"/>
          <w:color w:val="000000"/>
          <w:szCs w:val="20"/>
          <w:u w:val="single"/>
        </w:rPr>
        <w:t xml:space="preserve">                      </w:t>
      </w:r>
      <w:r>
        <w:rPr>
          <w:rFonts w:hint="eastAsia" w:ascii="宋体" w:hAnsi="Courier New"/>
          <w:b/>
          <w:color w:val="000000"/>
          <w:szCs w:val="20"/>
        </w:rPr>
        <w:t>(全权代表姓名)</w:t>
      </w:r>
      <w:r>
        <w:rPr>
          <w:rFonts w:ascii="Times New Roman" w:hAnsi="Times New Roman"/>
          <w:b/>
          <w:color w:val="000000"/>
          <w:szCs w:val="20"/>
          <w:u w:val="single"/>
        </w:rPr>
        <w:t xml:space="preserve">       </w:t>
      </w:r>
      <w:r>
        <w:rPr>
          <w:rFonts w:hint="eastAsia" w:ascii="Times New Roman" w:hAnsi="Times New Roman"/>
          <w:b/>
          <w:color w:val="000000"/>
          <w:szCs w:val="20"/>
          <w:u w:val="single"/>
          <w:lang w:val="en-US" w:eastAsia="zh-CN"/>
        </w:rPr>
        <w:t xml:space="preserve">  </w:t>
      </w:r>
      <w:r>
        <w:rPr>
          <w:rFonts w:ascii="Times New Roman" w:hAnsi="Times New Roman"/>
          <w:b/>
          <w:color w:val="000000"/>
          <w:szCs w:val="20"/>
          <w:u w:val="single"/>
        </w:rPr>
        <w:t xml:space="preserve">   </w:t>
      </w:r>
      <w:r>
        <w:rPr>
          <w:rFonts w:hint="eastAsia" w:ascii="宋体" w:hAnsi="Courier New"/>
          <w:b/>
          <w:color w:val="000000"/>
          <w:szCs w:val="20"/>
        </w:rPr>
        <w:t xml:space="preserve"> </w:t>
      </w:r>
      <w:r>
        <w:rPr>
          <w:rFonts w:hint="eastAsia" w:ascii="宋体" w:hAnsi="Courier New"/>
          <w:b/>
          <w:color w:val="000000"/>
          <w:szCs w:val="20"/>
          <w:lang w:eastAsia="zh-CN"/>
        </w:rPr>
        <w:t>（职务、职称）</w:t>
      </w:r>
      <w:r>
        <w:rPr>
          <w:rFonts w:hint="eastAsia" w:ascii="宋体" w:hAnsi="Courier New"/>
          <w:color w:val="000000"/>
          <w:szCs w:val="20"/>
        </w:rPr>
        <w:t>为全权代表</w:t>
      </w:r>
      <w:r>
        <w:rPr>
          <w:rFonts w:hint="eastAsia" w:ascii="宋体" w:hAnsi="Courier New"/>
          <w:color w:val="000000"/>
          <w:szCs w:val="20"/>
          <w:lang w:eastAsia="zh-CN"/>
        </w:rPr>
        <w:t>，现正式递交下述文件参加贵方组织的的本次政府采购活动。</w:t>
      </w:r>
      <w:r>
        <w:rPr>
          <w:rFonts w:hint="eastAsia" w:ascii="宋体" w:hAnsi="Courier New"/>
          <w:color w:val="000000"/>
          <w:szCs w:val="20"/>
        </w:rPr>
        <w:t xml:space="preserve"> </w:t>
      </w:r>
    </w:p>
    <w:p>
      <w:pPr>
        <w:pStyle w:val="18"/>
        <w:spacing w:line="440" w:lineRule="exact"/>
        <w:ind w:firstLine="420" w:firstLineChars="200"/>
        <w:rPr>
          <w:rFonts w:hAnsi="宋体" w:cs="宋体"/>
        </w:rPr>
      </w:pPr>
      <w:r>
        <w:rPr>
          <w:rFonts w:hint="eastAsia" w:hAnsi="宋体" w:cs="宋体"/>
        </w:rPr>
        <w:t>一、报价文件电子版一份（包含按供应商须知前附表要求提交的全部文件）；</w:t>
      </w:r>
    </w:p>
    <w:p>
      <w:pPr>
        <w:pStyle w:val="18"/>
        <w:spacing w:line="440" w:lineRule="exact"/>
        <w:ind w:firstLine="482"/>
        <w:rPr>
          <w:rFonts w:hAnsi="宋体" w:cs="宋体"/>
        </w:rPr>
      </w:pPr>
      <w:r>
        <w:rPr>
          <w:rFonts w:hint="eastAsia" w:hAnsi="宋体" w:cs="宋体"/>
        </w:rPr>
        <w:t>二、资格证明文件电子版一份（包含按供应商须知前附表要求提交的全部文件）；</w:t>
      </w:r>
    </w:p>
    <w:p>
      <w:pPr>
        <w:pStyle w:val="18"/>
        <w:spacing w:line="440" w:lineRule="exact"/>
        <w:ind w:firstLine="482"/>
        <w:rPr>
          <w:rFonts w:hAnsi="宋体" w:cs="宋体"/>
        </w:rPr>
      </w:pPr>
      <w:r>
        <w:rPr>
          <w:rFonts w:hint="eastAsia" w:hAnsi="宋体" w:cs="宋体"/>
        </w:rPr>
        <w:t>三、技术文件电子版一份（包含按供应商须知前附表要求提交的全部文件）；</w:t>
      </w:r>
    </w:p>
    <w:p>
      <w:pPr>
        <w:pStyle w:val="18"/>
        <w:spacing w:line="440" w:lineRule="exact"/>
        <w:ind w:firstLine="482"/>
        <w:rPr>
          <w:rFonts w:hAnsi="宋体" w:cs="宋体"/>
        </w:rPr>
      </w:pPr>
      <w:r>
        <w:rPr>
          <w:rFonts w:hint="eastAsia" w:hAnsi="宋体" w:cs="宋体"/>
        </w:rPr>
        <w:t>四、商务文件电子版一份（包含按供应商须知前附表要求提交的全部文件）；</w:t>
      </w:r>
    </w:p>
    <w:p>
      <w:pPr>
        <w:pStyle w:val="18"/>
        <w:spacing w:line="440" w:lineRule="exact"/>
        <w:ind w:firstLine="482"/>
        <w:rPr>
          <w:rFonts w:hAnsi="宋体" w:cs="宋体"/>
        </w:rPr>
      </w:pPr>
      <w:r>
        <w:rPr>
          <w:rFonts w:hint="eastAsia" w:hAnsi="宋体" w:cs="宋体"/>
        </w:rPr>
        <w:t>据此函，签字人兹宣布：</w:t>
      </w:r>
    </w:p>
    <w:p>
      <w:pPr>
        <w:pStyle w:val="18"/>
        <w:spacing w:line="440" w:lineRule="exact"/>
        <w:ind w:firstLine="420" w:firstLineChars="200"/>
        <w:rPr>
          <w:rFonts w:hAnsi="宋体" w:cs="宋体"/>
        </w:rPr>
      </w:pPr>
      <w:r>
        <w:rPr>
          <w:rFonts w:hint="eastAsia" w:hAnsi="宋体" w:cs="宋体"/>
        </w:rPr>
        <w:t>1、我方愿意按本项目征集文件规定的报价要求进行响应报价，</w:t>
      </w:r>
      <w:r>
        <w:rPr>
          <w:rFonts w:hint="eastAsia" w:hAnsi="宋体" w:cs="宋体"/>
          <w:u w:val="none"/>
        </w:rPr>
        <w:t>综合优惠率</w:t>
      </w:r>
      <w:r>
        <w:rPr>
          <w:rFonts w:hint="eastAsia" w:hAnsi="宋体" w:cs="宋体"/>
          <w:u w:val="single"/>
        </w:rPr>
        <w:t xml:space="preserve">     </w:t>
      </w:r>
      <w:r>
        <w:rPr>
          <w:rFonts w:hint="eastAsia" w:hAnsi="宋体" w:cs="宋体"/>
          <w:u w:val="none"/>
        </w:rPr>
        <w:t>% ，</w:t>
      </w:r>
      <w:r>
        <w:rPr>
          <w:rFonts w:hint="eastAsia" w:hAnsi="宋体" w:cs="宋体"/>
        </w:rPr>
        <w:t>服务期限</w:t>
      </w:r>
      <w:r>
        <w:rPr>
          <w:rFonts w:hint="eastAsia" w:hAnsi="宋体" w:cs="宋体"/>
          <w:u w:val="single"/>
        </w:rPr>
        <w:t xml:space="preserve">       </w:t>
      </w:r>
      <w:r>
        <w:rPr>
          <w:rFonts w:hint="eastAsia" w:hAnsi="宋体" w:cs="宋体"/>
          <w:u w:val="single"/>
          <w:lang w:val="en-US" w:eastAsia="zh-CN"/>
        </w:rPr>
        <w:t xml:space="preserve">                  </w:t>
      </w:r>
      <w:r>
        <w:rPr>
          <w:rFonts w:hint="eastAsia" w:hAnsi="宋体" w:cs="宋体"/>
          <w:u w:val="single"/>
        </w:rPr>
        <w:t xml:space="preserve">       </w:t>
      </w:r>
      <w:r>
        <w:rPr>
          <w:rFonts w:hint="eastAsia" w:hAnsi="宋体" w:cs="宋体"/>
        </w:rPr>
        <w:t>。</w:t>
      </w:r>
    </w:p>
    <w:p>
      <w:pPr>
        <w:pStyle w:val="18"/>
        <w:spacing w:line="440" w:lineRule="exact"/>
        <w:ind w:firstLine="420" w:firstLineChars="200"/>
        <w:rPr>
          <w:rFonts w:hAnsi="宋体" w:cs="宋体"/>
          <w:u w:val="single"/>
        </w:rPr>
      </w:pPr>
      <w:r>
        <w:rPr>
          <w:rFonts w:hint="eastAsia" w:hAnsi="宋体" w:cs="宋体"/>
        </w:rPr>
        <w:t>2、我方已详细审查全部“征集文件”，包括修改文件（如有）以及全部参考资料和有关附件，已经了解我方对于征集文件、采购过程、采购结果有依法进行询问、质疑、投诉的权利及相关渠道和要求；</w:t>
      </w:r>
    </w:p>
    <w:p>
      <w:pPr>
        <w:pStyle w:val="18"/>
        <w:spacing w:line="360" w:lineRule="exact"/>
        <w:ind w:firstLine="420" w:firstLineChars="200"/>
        <w:rPr>
          <w:rFonts w:hAnsi="宋体" w:cs="宋体"/>
          <w:u w:val="single"/>
        </w:rPr>
      </w:pPr>
      <w:r>
        <w:rPr>
          <w:rFonts w:hint="eastAsia" w:hAnsi="宋体" w:cs="宋体"/>
        </w:rPr>
        <w:t>3、我方同意自本项目征集文件“第三章 供应商须知”第一节 供应商须知前附表 第21.2项规定的响应截止时间（开标时间）起遵循本响应函，并承诺在“供应商须知前附表”第17.2项规定的响应有效期内不修改、撤销响应文件。</w:t>
      </w:r>
    </w:p>
    <w:p>
      <w:pPr>
        <w:pStyle w:val="18"/>
        <w:spacing w:line="360" w:lineRule="exact"/>
        <w:ind w:firstLine="420" w:firstLineChars="200"/>
        <w:rPr>
          <w:rFonts w:hAnsi="宋体" w:cs="宋体"/>
          <w:u w:val="single"/>
        </w:rPr>
      </w:pPr>
      <w:r>
        <w:rPr>
          <w:rFonts w:hint="eastAsia" w:hAnsi="宋体" w:cs="宋体"/>
        </w:rPr>
        <w:t>4、我方所递交的响应文件及有关资料都是内容完整、真实和准确的。</w:t>
      </w:r>
    </w:p>
    <w:p>
      <w:pPr>
        <w:pStyle w:val="18"/>
        <w:spacing w:line="360" w:lineRule="exact"/>
        <w:ind w:firstLine="420" w:firstLineChars="200"/>
        <w:rPr>
          <w:rFonts w:hAnsi="宋体" w:cs="宋体"/>
          <w:u w:val="single"/>
        </w:rPr>
      </w:pPr>
      <w:r>
        <w:rPr>
          <w:rFonts w:hint="eastAsia" w:hAnsi="宋体" w:cs="宋体"/>
        </w:rPr>
        <w:t>5、我方承诺未被列入失信被执行人、重大税收违法案件当事人名单、政府采购严重违法失信行为记录名单，并已经具备《中华人民共和国政府采购法》中规定的参加政府采购活动的供应商应当具备的条件：</w:t>
      </w:r>
    </w:p>
    <w:p>
      <w:pPr>
        <w:pStyle w:val="18"/>
        <w:numPr>
          <w:ilvl w:val="0"/>
          <w:numId w:val="13"/>
        </w:numPr>
        <w:spacing w:line="440" w:lineRule="exact"/>
        <w:rPr>
          <w:rFonts w:hAnsi="宋体" w:cs="宋体"/>
        </w:rPr>
      </w:pPr>
      <w:r>
        <w:rPr>
          <w:rFonts w:hint="eastAsia" w:hAnsi="宋体" w:cs="宋体"/>
        </w:rPr>
        <w:t>具有独立承担民事责任的能力；</w:t>
      </w:r>
    </w:p>
    <w:p>
      <w:pPr>
        <w:pStyle w:val="18"/>
        <w:numPr>
          <w:ilvl w:val="0"/>
          <w:numId w:val="13"/>
        </w:numPr>
        <w:spacing w:line="440" w:lineRule="exact"/>
        <w:rPr>
          <w:rFonts w:hAnsi="宋体" w:cs="宋体"/>
        </w:rPr>
      </w:pPr>
      <w:r>
        <w:rPr>
          <w:rFonts w:hint="eastAsia" w:hAnsi="宋体" w:cs="宋体"/>
        </w:rPr>
        <w:t>具有良好的商业信誉和健全的财务会计制度；</w:t>
      </w:r>
    </w:p>
    <w:p>
      <w:pPr>
        <w:pStyle w:val="18"/>
        <w:numPr>
          <w:ilvl w:val="0"/>
          <w:numId w:val="13"/>
        </w:numPr>
        <w:spacing w:line="440" w:lineRule="exact"/>
        <w:rPr>
          <w:rFonts w:hAnsi="宋体" w:cs="宋体"/>
        </w:rPr>
      </w:pPr>
      <w:r>
        <w:rPr>
          <w:rFonts w:hint="eastAsia" w:hAnsi="宋体" w:cs="宋体"/>
        </w:rPr>
        <w:t>具有履行合同所必需的设备和专业技术能力；</w:t>
      </w:r>
    </w:p>
    <w:p>
      <w:pPr>
        <w:pStyle w:val="18"/>
        <w:numPr>
          <w:ilvl w:val="0"/>
          <w:numId w:val="13"/>
        </w:numPr>
        <w:spacing w:line="440" w:lineRule="exact"/>
        <w:rPr>
          <w:rFonts w:hAnsi="宋体" w:cs="宋体"/>
        </w:rPr>
      </w:pPr>
      <w:r>
        <w:rPr>
          <w:rFonts w:hint="eastAsia" w:hAnsi="宋体" w:cs="宋体"/>
        </w:rPr>
        <w:t>有依法缴纳税收和社会保障资金的良好记录；</w:t>
      </w:r>
    </w:p>
    <w:p>
      <w:pPr>
        <w:pStyle w:val="18"/>
        <w:numPr>
          <w:ilvl w:val="0"/>
          <w:numId w:val="13"/>
        </w:numPr>
        <w:spacing w:line="440" w:lineRule="exact"/>
        <w:rPr>
          <w:rFonts w:hAnsi="宋体" w:cs="宋体"/>
        </w:rPr>
      </w:pPr>
      <w:r>
        <w:rPr>
          <w:rFonts w:hint="eastAsia" w:hAnsi="宋体" w:cs="宋体"/>
        </w:rPr>
        <w:t>参加政府采购活动前三年内，在经营活动中没有重大违法记录；</w:t>
      </w:r>
    </w:p>
    <w:p>
      <w:pPr>
        <w:pStyle w:val="18"/>
        <w:numPr>
          <w:ilvl w:val="0"/>
          <w:numId w:val="13"/>
        </w:numPr>
        <w:spacing w:line="440" w:lineRule="exact"/>
        <w:rPr>
          <w:rFonts w:hAnsi="宋体" w:cs="宋体"/>
        </w:rPr>
      </w:pPr>
      <w:r>
        <w:rPr>
          <w:rFonts w:hint="eastAsia" w:hAnsi="宋体" w:cs="宋体"/>
        </w:rPr>
        <w:t>法律、行政法规规定的其他条件。</w:t>
      </w:r>
    </w:p>
    <w:p>
      <w:pPr>
        <w:pStyle w:val="18"/>
        <w:spacing w:line="440" w:lineRule="exact"/>
        <w:ind w:firstLine="482"/>
        <w:rPr>
          <w:rFonts w:hAnsi="宋体" w:cs="宋体"/>
        </w:rPr>
      </w:pPr>
      <w:r>
        <w:rPr>
          <w:rFonts w:hint="eastAsia" w:hAnsi="宋体" w:cs="宋体"/>
        </w:rPr>
        <w:t>6、</w:t>
      </w:r>
      <w:r>
        <w:rPr>
          <w:rFonts w:hint="eastAsia" w:hAnsi="宋体" w:cs="宋体"/>
          <w:szCs w:val="21"/>
        </w:rPr>
        <w:t>如本项目采购内容涉及须符合国家强制规定的，我方承诺我方本次响应（包括资格条件和所投产品）均符合国家有关强制规定。</w:t>
      </w:r>
    </w:p>
    <w:p>
      <w:pPr>
        <w:pStyle w:val="18"/>
        <w:spacing w:line="440" w:lineRule="exact"/>
        <w:ind w:firstLine="420" w:firstLineChars="200"/>
        <w:rPr>
          <w:rFonts w:hAnsi="宋体" w:cs="宋体"/>
        </w:rPr>
      </w:pPr>
      <w:r>
        <w:rPr>
          <w:rFonts w:hint="eastAsia" w:hAnsi="宋体" w:cs="宋体"/>
        </w:rPr>
        <w:t>7、如我方入围，我方承诺在收到入围通知书后，在入围通知书规定的期限内，根据征集文件、我方的响应文件及有关澄清承诺书的要求按第五章“拟签订的合同文本”与征集人订立书面合同，并按照合同约定承担完成合同的责任和义务。</w:t>
      </w:r>
    </w:p>
    <w:p>
      <w:pPr>
        <w:pStyle w:val="18"/>
        <w:spacing w:line="440" w:lineRule="exact"/>
        <w:ind w:firstLine="420" w:firstLineChars="200"/>
        <w:rPr>
          <w:rFonts w:hAnsi="宋体" w:cs="宋体"/>
        </w:rPr>
      </w:pPr>
      <w:r>
        <w:rPr>
          <w:rFonts w:hint="eastAsia" w:hAnsi="宋体" w:cs="宋体"/>
        </w:rPr>
        <w:t>8、我方已详细审核征集文件，我方知道必须放弃提出含糊不清或误解问题的权利。</w:t>
      </w:r>
    </w:p>
    <w:p>
      <w:pPr>
        <w:pStyle w:val="18"/>
        <w:spacing w:line="440" w:lineRule="exact"/>
        <w:ind w:firstLine="420" w:firstLineChars="200"/>
        <w:rPr>
          <w:rFonts w:hAnsi="宋体" w:cs="宋体"/>
        </w:rPr>
      </w:pPr>
      <w:r>
        <w:rPr>
          <w:rFonts w:hint="eastAsia" w:hAnsi="宋体" w:cs="宋体"/>
        </w:rPr>
        <w:t>9、我方同意应贵方要求提供与本响应有关的任何数据或资料。若贵方需要，我方愿意提供我方作出的一切承诺的证明材料。</w:t>
      </w:r>
    </w:p>
    <w:p>
      <w:pPr>
        <w:pStyle w:val="18"/>
        <w:spacing w:line="440" w:lineRule="exact"/>
        <w:ind w:firstLine="420" w:firstLineChars="200"/>
        <w:rPr>
          <w:rFonts w:hAnsi="宋体" w:cs="宋体"/>
        </w:rPr>
      </w:pPr>
      <w:r>
        <w:rPr>
          <w:rFonts w:hint="eastAsia" w:hAnsi="宋体" w:cs="宋体"/>
        </w:rPr>
        <w:t>10、我方完全理解贵方不一定接受响应报价最低的供应商为入围供应商的行为。</w:t>
      </w:r>
    </w:p>
    <w:p>
      <w:pPr>
        <w:pStyle w:val="18"/>
        <w:spacing w:line="440" w:lineRule="exact"/>
        <w:ind w:firstLine="420" w:firstLineChars="200"/>
        <w:rPr>
          <w:rFonts w:hAnsi="宋体" w:cs="宋体"/>
        </w:rPr>
      </w:pPr>
      <w:r>
        <w:rPr>
          <w:rFonts w:hint="eastAsia" w:hAnsi="宋体" w:cs="宋体"/>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8"/>
        <w:numPr>
          <w:ilvl w:val="0"/>
          <w:numId w:val="14"/>
        </w:numPr>
        <w:spacing w:line="440" w:lineRule="exact"/>
        <w:rPr>
          <w:rFonts w:hAnsi="宋体" w:cs="宋体"/>
        </w:rPr>
      </w:pPr>
      <w:r>
        <w:rPr>
          <w:rFonts w:hint="eastAsia" w:hAnsi="宋体" w:cs="宋体"/>
        </w:rPr>
        <w:t>提供虚假材料谋取入围、成交的；</w:t>
      </w:r>
    </w:p>
    <w:p>
      <w:pPr>
        <w:pStyle w:val="18"/>
        <w:numPr>
          <w:ilvl w:val="0"/>
          <w:numId w:val="14"/>
        </w:numPr>
        <w:spacing w:line="440" w:lineRule="exact"/>
        <w:rPr>
          <w:rFonts w:hAnsi="宋体" w:cs="宋体"/>
        </w:rPr>
      </w:pPr>
      <w:r>
        <w:rPr>
          <w:rFonts w:hint="eastAsia" w:hAnsi="宋体" w:cs="宋体"/>
        </w:rPr>
        <w:t>采取不正当手段诋毁、排挤其他供应商的；</w:t>
      </w:r>
    </w:p>
    <w:p>
      <w:pPr>
        <w:pStyle w:val="18"/>
        <w:numPr>
          <w:ilvl w:val="0"/>
          <w:numId w:val="14"/>
        </w:numPr>
        <w:spacing w:line="440" w:lineRule="exact"/>
        <w:rPr>
          <w:rFonts w:hAnsi="宋体" w:cs="宋体"/>
        </w:rPr>
      </w:pPr>
      <w:r>
        <w:rPr>
          <w:rFonts w:hint="eastAsia" w:hAnsi="宋体" w:cs="宋体"/>
        </w:rPr>
        <w:t>与</w:t>
      </w:r>
      <w:r>
        <w:rPr>
          <w:rFonts w:hint="eastAsia" w:hAnsi="宋体" w:cs="宋体"/>
          <w:lang w:eastAsia="zh-CN"/>
        </w:rPr>
        <w:t>征集</w:t>
      </w:r>
      <w:r>
        <w:rPr>
          <w:rFonts w:hint="eastAsia" w:hAnsi="宋体" w:cs="宋体"/>
        </w:rPr>
        <w:t>人、其他供应商或者采购代理机构恶意串通的；</w:t>
      </w:r>
    </w:p>
    <w:p>
      <w:pPr>
        <w:pStyle w:val="18"/>
        <w:numPr>
          <w:ilvl w:val="0"/>
          <w:numId w:val="14"/>
        </w:numPr>
        <w:spacing w:line="440" w:lineRule="exact"/>
        <w:rPr>
          <w:rFonts w:hAnsi="宋体" w:cs="宋体"/>
        </w:rPr>
      </w:pPr>
      <w:r>
        <w:rPr>
          <w:rFonts w:hint="eastAsia" w:hAnsi="宋体" w:cs="宋体"/>
        </w:rPr>
        <w:t>向</w:t>
      </w:r>
      <w:r>
        <w:rPr>
          <w:rFonts w:hint="eastAsia" w:hAnsi="宋体" w:cs="宋体"/>
          <w:lang w:eastAsia="zh-CN"/>
        </w:rPr>
        <w:t>征集</w:t>
      </w:r>
      <w:r>
        <w:rPr>
          <w:rFonts w:hint="eastAsia" w:hAnsi="宋体" w:cs="宋体"/>
        </w:rPr>
        <w:t>人、采购代理机构行贿或者提供其他不正当利益的；</w:t>
      </w:r>
    </w:p>
    <w:p>
      <w:pPr>
        <w:pStyle w:val="18"/>
        <w:numPr>
          <w:ilvl w:val="0"/>
          <w:numId w:val="14"/>
        </w:numPr>
        <w:spacing w:line="440" w:lineRule="exact"/>
        <w:rPr>
          <w:rFonts w:hAnsi="宋体" w:cs="宋体"/>
        </w:rPr>
      </w:pPr>
      <w:r>
        <w:rPr>
          <w:rFonts w:hint="eastAsia" w:hAnsi="宋体" w:cs="宋体"/>
        </w:rPr>
        <w:t>在征集采购过程中与</w:t>
      </w:r>
      <w:r>
        <w:rPr>
          <w:rFonts w:hint="eastAsia" w:hAnsi="宋体" w:cs="宋体"/>
          <w:lang w:eastAsia="zh-CN"/>
        </w:rPr>
        <w:t>征集</w:t>
      </w:r>
      <w:r>
        <w:rPr>
          <w:rFonts w:hint="eastAsia" w:hAnsi="宋体" w:cs="宋体"/>
        </w:rPr>
        <w:t>人进行协商谈判的；</w:t>
      </w:r>
    </w:p>
    <w:p>
      <w:pPr>
        <w:pStyle w:val="18"/>
        <w:numPr>
          <w:ilvl w:val="0"/>
          <w:numId w:val="14"/>
        </w:numPr>
        <w:spacing w:line="440" w:lineRule="exact"/>
        <w:rPr>
          <w:rFonts w:hAnsi="宋体" w:cs="宋体"/>
        </w:rPr>
      </w:pPr>
      <w:r>
        <w:rPr>
          <w:rFonts w:hint="eastAsia" w:hAnsi="宋体" w:cs="宋体"/>
        </w:rPr>
        <w:t>拒绝有关部门监督检查或提供虚假情况的。</w:t>
      </w:r>
    </w:p>
    <w:p>
      <w:pPr>
        <w:pStyle w:val="18"/>
        <w:spacing w:line="440" w:lineRule="exact"/>
        <w:ind w:left="420"/>
        <w:rPr>
          <w:rFonts w:hAnsi="宋体" w:cs="宋体"/>
        </w:rPr>
      </w:pPr>
      <w:r>
        <w:rPr>
          <w:rFonts w:hint="eastAsia" w:hAnsi="宋体" w:cs="宋体"/>
        </w:rPr>
        <w:t>12、我方及由本人担任法定代表人的其他机构最近三年内被处罚的违法行为有：</w:t>
      </w:r>
      <w:r>
        <w:rPr>
          <w:rFonts w:hint="eastAsia" w:hAnsi="宋体" w:cs="宋体"/>
          <w:u w:val="single"/>
        </w:rPr>
        <w:t xml:space="preserve">                                        </w:t>
      </w:r>
    </w:p>
    <w:p>
      <w:pPr>
        <w:pStyle w:val="18"/>
        <w:spacing w:line="440" w:lineRule="exact"/>
        <w:ind w:left="420"/>
        <w:rPr>
          <w:rFonts w:hAnsi="宋体" w:cs="宋体"/>
        </w:rPr>
      </w:pP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13、以上事项如有虚假或隐瞒，我方愿意承担一切后果，并不再寻求任何旨在减轻或免除法律责任的辩解。</w:t>
      </w:r>
    </w:p>
    <w:p>
      <w:pPr>
        <w:pStyle w:val="18"/>
        <w:spacing w:line="360" w:lineRule="auto"/>
        <w:ind w:firstLine="420"/>
        <w:rPr>
          <w:rFonts w:hAnsi="宋体" w:cs="宋体"/>
        </w:rPr>
      </w:pPr>
      <w:r>
        <w:rPr>
          <w:rFonts w:hint="eastAsia" w:hAnsi="宋体" w:cs="宋体"/>
        </w:rPr>
        <w:t>14、与本响应有关的一切正式往来信函请寄：</w:t>
      </w:r>
    </w:p>
    <w:p>
      <w:pPr>
        <w:pStyle w:val="18"/>
        <w:spacing w:line="360" w:lineRule="auto"/>
        <w:ind w:firstLine="42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w:t>
      </w:r>
    </w:p>
    <w:p>
      <w:pPr>
        <w:pStyle w:val="18"/>
        <w:spacing w:line="360" w:lineRule="auto"/>
        <w:ind w:firstLine="420"/>
        <w:rPr>
          <w:rFonts w:hAnsi="宋体" w:cs="宋体"/>
          <w:u w:val="single"/>
        </w:rPr>
      </w:pPr>
      <w:r>
        <w:rPr>
          <w:rFonts w:hint="eastAsia" w:hAnsi="宋体" w:cs="宋体"/>
        </w:rPr>
        <w:t>电话：</w:t>
      </w:r>
      <w:r>
        <w:rPr>
          <w:rFonts w:hint="eastAsia" w:hAnsi="宋体" w:cs="宋体"/>
          <w:u w:val="single"/>
        </w:rPr>
        <w:t xml:space="preserve">                                      　　　　　　　　　</w:t>
      </w:r>
    </w:p>
    <w:p>
      <w:pPr>
        <w:pStyle w:val="18"/>
        <w:spacing w:line="360" w:lineRule="auto"/>
        <w:ind w:firstLine="420"/>
        <w:rPr>
          <w:rFonts w:hAnsi="宋体" w:cs="宋体"/>
        </w:rPr>
      </w:pPr>
      <w:r>
        <w:rPr>
          <w:rFonts w:hint="eastAsia" w:hAnsi="宋体" w:cs="宋体"/>
        </w:rPr>
        <w:t>传真：</w:t>
      </w:r>
      <w:r>
        <w:rPr>
          <w:rFonts w:hint="eastAsia" w:hAnsi="宋体" w:cs="宋体"/>
          <w:u w:val="single"/>
        </w:rPr>
        <w:t>　　　　　　　　　　　　　　　　　　　　　　　　　　　　</w:t>
      </w:r>
    </w:p>
    <w:p>
      <w:pPr>
        <w:pStyle w:val="18"/>
        <w:spacing w:line="360" w:lineRule="auto"/>
        <w:ind w:firstLine="420"/>
        <w:rPr>
          <w:rFonts w:hAnsi="宋体" w:cs="宋体"/>
          <w:u w:val="single"/>
        </w:rPr>
      </w:pPr>
      <w:r>
        <w:rPr>
          <w:rFonts w:hint="eastAsia" w:hAnsi="宋体" w:cs="宋体"/>
        </w:rPr>
        <w:t>邮政编码：</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开户名称：</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开户银行：</w:t>
      </w:r>
      <w:r>
        <w:rPr>
          <w:rFonts w:hint="eastAsia" w:hAnsi="宋体" w:cs="宋体"/>
          <w:u w:val="single"/>
        </w:rPr>
        <w:t xml:space="preserve">                                                    </w:t>
      </w:r>
    </w:p>
    <w:p>
      <w:pPr>
        <w:pStyle w:val="18"/>
        <w:spacing w:line="360" w:lineRule="auto"/>
        <w:ind w:firstLine="420"/>
        <w:rPr>
          <w:rFonts w:hAnsi="宋体" w:cs="宋体"/>
          <w:u w:val="single"/>
        </w:rPr>
      </w:pPr>
      <w:r>
        <w:rPr>
          <w:rFonts w:hint="eastAsia" w:hAnsi="宋体" w:cs="宋体"/>
        </w:rPr>
        <w:t>银行账号：</w:t>
      </w:r>
      <w:r>
        <w:rPr>
          <w:rFonts w:hint="eastAsia" w:hAnsi="宋体" w:cs="宋体"/>
          <w:u w:val="single"/>
        </w:rPr>
        <w:t xml:space="preserve">                                                    </w:t>
      </w: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5040" w:firstLineChars="2100"/>
        <w:rPr>
          <w:rFonts w:hint="eastAsia" w:ascii="宋体" w:hAnsi="宋体" w:cs="宋体"/>
          <w:kern w:val="0"/>
          <w:sz w:val="24"/>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line="360" w:lineRule="auto"/>
        <w:ind w:firstLine="5160" w:firstLineChars="2150"/>
        <w:rPr>
          <w:rFonts w:hint="eastAsia" w:ascii="宋体" w:hAnsi="宋体" w:cs="宋体"/>
          <w:kern w:val="0"/>
          <w:sz w:val="24"/>
          <w:lang w:val="zh-CN"/>
        </w:rPr>
      </w:pPr>
    </w:p>
    <w:p>
      <w:pPr>
        <w:rPr>
          <w:rFonts w:hint="eastAsia" w:ascii="宋体" w:hAnsi="宋体" w:cs="宋体"/>
        </w:rPr>
        <w:sectPr>
          <w:pgSz w:w="11906" w:h="16838"/>
          <w:pgMar w:top="1134" w:right="1134" w:bottom="1134" w:left="1134" w:header="720" w:footer="720" w:gutter="0"/>
          <w:pgNumType w:fmt="decimal"/>
          <w:cols w:space="720" w:num="1"/>
          <w:docGrid w:type="lines" w:linePitch="331" w:charSpace="0"/>
        </w:sectPr>
      </w:pPr>
    </w:p>
    <w:p>
      <w:pPr>
        <w:pStyle w:val="18"/>
        <w:spacing w:line="360" w:lineRule="auto"/>
        <w:jc w:val="center"/>
        <w:rPr>
          <w:rFonts w:hint="eastAsia" w:hAnsi="宋体" w:cs="宋体"/>
          <w:b/>
          <w:sz w:val="30"/>
          <w:szCs w:val="30"/>
        </w:rPr>
      </w:pPr>
      <w:r>
        <w:rPr>
          <w:rFonts w:hint="eastAsia" w:hAnsi="宋体" w:cs="宋体"/>
          <w:sz w:val="30"/>
        </w:rPr>
        <w:t>二、</w:t>
      </w:r>
      <w:r>
        <w:rPr>
          <w:rFonts w:hint="eastAsia" w:hAnsi="宋体" w:cs="宋体"/>
          <w:b/>
          <w:sz w:val="30"/>
          <w:szCs w:val="30"/>
          <w:lang w:eastAsia="zh-CN"/>
        </w:rPr>
        <w:t>响应报价表</w:t>
      </w:r>
    </w:p>
    <w:p>
      <w:pPr>
        <w:snapToGrid w:val="0"/>
        <w:spacing w:before="50" w:after="50" w:line="240" w:lineRule="auto"/>
        <w:rPr>
          <w:rFonts w:hint="eastAsia" w:ascii="宋体" w:hAnsi="宋体" w:eastAsia="宋体" w:cs="宋体"/>
          <w:sz w:val="21"/>
          <w:szCs w:val="21"/>
          <w:u w:val="single"/>
          <w:lang w:val="en-US" w:eastAsia="zh-CN"/>
        </w:rPr>
      </w:pPr>
      <w:r>
        <w:rPr>
          <w:rFonts w:hint="eastAsia" w:ascii="宋体" w:hAnsi="宋体" w:eastAsia="宋体" w:cs="宋体"/>
          <w:sz w:val="21"/>
          <w:szCs w:val="21"/>
        </w:rPr>
        <w:t>项目名称：</w:t>
      </w:r>
      <w:r>
        <w:rPr>
          <w:rFonts w:hint="eastAsia" w:ascii="宋体" w:hAnsi="宋体" w:eastAsia="宋体" w:cs="宋体"/>
          <w:sz w:val="21"/>
          <w:szCs w:val="21"/>
          <w:u w:val="single"/>
          <w:lang w:val="en-US" w:eastAsia="zh-CN"/>
        </w:rPr>
        <w:t xml:space="preserve">                               </w:t>
      </w:r>
    </w:p>
    <w:p>
      <w:pPr>
        <w:snapToGrid w:val="0"/>
        <w:spacing w:before="50" w:after="50" w:line="240" w:lineRule="auto"/>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18"/>
        <w:spacing w:line="240" w:lineRule="auto"/>
        <w:rPr>
          <w:rFonts w:hint="eastAsia" w:ascii="宋体" w:hAnsi="宋体" w:eastAsia="宋体" w:cs="宋体"/>
          <w:sz w:val="21"/>
          <w:szCs w:val="21"/>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bl>
      <w:tblPr>
        <w:tblStyle w:val="27"/>
        <w:tblW w:w="9916" w:type="dxa"/>
        <w:jc w:val="center"/>
        <w:tblLayout w:type="fixed"/>
        <w:tblCellMar>
          <w:top w:w="0" w:type="dxa"/>
          <w:left w:w="108" w:type="dxa"/>
          <w:bottom w:w="0" w:type="dxa"/>
          <w:right w:w="108" w:type="dxa"/>
        </w:tblCellMar>
      </w:tblPr>
      <w:tblGrid>
        <w:gridCol w:w="664"/>
        <w:gridCol w:w="957"/>
        <w:gridCol w:w="1534"/>
        <w:gridCol w:w="2965"/>
        <w:gridCol w:w="945"/>
        <w:gridCol w:w="1154"/>
        <w:gridCol w:w="1697"/>
      </w:tblGrid>
      <w:tr>
        <w:tblPrEx>
          <w:tblCellMar>
            <w:top w:w="0" w:type="dxa"/>
            <w:left w:w="108" w:type="dxa"/>
            <w:bottom w:w="0" w:type="dxa"/>
            <w:right w:w="108" w:type="dxa"/>
          </w:tblCellMar>
        </w:tblPrEx>
        <w:trPr>
          <w:trHeight w:val="640"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序号</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val="en" w:eastAsia="zh-CN"/>
              </w:rPr>
            </w:pPr>
            <w:r>
              <w:rPr>
                <w:rFonts w:hint="eastAsia" w:asciiTheme="minorEastAsia" w:hAnsiTheme="minorEastAsia" w:eastAsiaTheme="minorEastAsia" w:cstheme="minorEastAsia"/>
                <w:b w:val="0"/>
                <w:bCs w:val="0"/>
                <w:color w:val="auto"/>
                <w:sz w:val="21"/>
                <w:szCs w:val="21"/>
                <w:highlight w:val="none"/>
                <w:lang w:val="en" w:eastAsia="zh-CN"/>
              </w:rPr>
              <w:t>品名</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规格</w:t>
            </w:r>
          </w:p>
        </w:tc>
        <w:tc>
          <w:tcPr>
            <w:tcW w:w="296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2" w:firstLineChars="201"/>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技术参数</w:t>
            </w:r>
          </w:p>
        </w:tc>
        <w:tc>
          <w:tcPr>
            <w:tcW w:w="9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数量</w:t>
            </w:r>
          </w:p>
        </w:tc>
        <w:tc>
          <w:tcPr>
            <w:tcW w:w="115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单价</w:t>
            </w:r>
          </w:p>
        </w:tc>
        <w:tc>
          <w:tcPr>
            <w:tcW w:w="169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供应商报价</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b w:val="0"/>
                <w:bCs w:val="0"/>
                <w:color w:val="auto"/>
                <w:sz w:val="18"/>
                <w:szCs w:val="18"/>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（综合优惠率）</w:t>
            </w:r>
          </w:p>
        </w:tc>
      </w:tr>
      <w:tr>
        <w:tblPrEx>
          <w:tblCellMar>
            <w:top w:w="0" w:type="dxa"/>
            <w:left w:w="108" w:type="dxa"/>
            <w:bottom w:w="0" w:type="dxa"/>
            <w:right w:w="108" w:type="dxa"/>
          </w:tblCellMar>
        </w:tblPrEx>
        <w:trPr>
          <w:trHeight w:val="1347"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p>
        </w:tc>
        <w:tc>
          <w:tcPr>
            <w:tcW w:w="9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文件</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210*29</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nil"/>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非涉密文件，A4，</w:t>
            </w:r>
            <w:r>
              <w:rPr>
                <w:rFonts w:hint="eastAsia" w:asciiTheme="minorEastAsia" w:hAnsiTheme="minorEastAsia" w:eastAsiaTheme="minorEastAsia" w:cstheme="minorEastAsia"/>
                <w:color w:val="auto"/>
                <w:sz w:val="21"/>
                <w:szCs w:val="21"/>
                <w:highlight w:val="none"/>
                <w:lang w:eastAsia="zh-CN"/>
              </w:rPr>
              <w:t>单面双色，80克双胶纸，含排版、校对、印制红头红章服务，宾阳县内送货上门。按</w:t>
            </w:r>
            <w:r>
              <w:rPr>
                <w:rFonts w:hint="eastAsia" w:asciiTheme="minorEastAsia" w:hAnsiTheme="minorEastAsia" w:eastAsiaTheme="minorEastAsia" w:cstheme="minorEastAsia"/>
                <w:color w:val="auto"/>
                <w:sz w:val="21"/>
                <w:szCs w:val="21"/>
                <w:highlight w:val="none"/>
                <w:lang w:val="en-US" w:eastAsia="zh-CN"/>
              </w:rPr>
              <w:t>20份/12页的采购规模报1份的单价。</w:t>
            </w:r>
          </w:p>
        </w:tc>
        <w:tc>
          <w:tcPr>
            <w:tcW w:w="945"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200页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起印</w:t>
            </w:r>
          </w:p>
        </w:tc>
        <w:tc>
          <w:tcPr>
            <w:tcW w:w="1154" w:type="dxa"/>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0.3元/页</w:t>
            </w:r>
          </w:p>
        </w:tc>
        <w:tc>
          <w:tcPr>
            <w:tcW w:w="1697" w:type="dxa"/>
            <w:vMerge w:val="restart"/>
            <w:tcBorders>
              <w:top w:val="nil"/>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宣传单</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lang w:eastAsia="zh-CN"/>
              </w:rPr>
              <w:t>5㎜</w:t>
            </w:r>
          </w:p>
        </w:tc>
        <w:tc>
          <w:tcPr>
            <w:tcW w:w="2965"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A4、</w:t>
            </w:r>
            <w:r>
              <w:rPr>
                <w:rFonts w:hint="eastAsia" w:asciiTheme="minorEastAsia" w:hAnsiTheme="minorEastAsia" w:eastAsiaTheme="minorEastAsia" w:cstheme="minorEastAsia"/>
                <w:color w:val="auto"/>
                <w:sz w:val="21"/>
                <w:szCs w:val="21"/>
                <w:highlight w:val="none"/>
                <w:lang w:eastAsia="zh-CN"/>
              </w:rPr>
              <w:t>双面彩色，</w:t>
            </w:r>
            <w:r>
              <w:rPr>
                <w:rFonts w:hint="eastAsia" w:asciiTheme="minorEastAsia" w:hAnsiTheme="minorEastAsia" w:eastAsiaTheme="minorEastAsia" w:cstheme="minorEastAsia"/>
                <w:color w:val="auto"/>
                <w:sz w:val="21"/>
                <w:szCs w:val="21"/>
                <w:highlight w:val="none"/>
                <w:lang w:val="en-US" w:eastAsia="zh-CN"/>
              </w:rPr>
              <w:t>157</w:t>
            </w:r>
            <w:r>
              <w:rPr>
                <w:rFonts w:hint="eastAsia" w:asciiTheme="minorEastAsia" w:hAnsiTheme="minorEastAsia" w:eastAsiaTheme="minorEastAsia" w:cstheme="minorEastAsia"/>
                <w:color w:val="auto"/>
                <w:sz w:val="21"/>
                <w:szCs w:val="21"/>
                <w:highlight w:val="none"/>
                <w:lang w:eastAsia="zh-CN"/>
              </w:rPr>
              <w:t>g铜版纸，含设计、排版、校对服务，宾阳县内送货上门。</w:t>
            </w:r>
          </w:p>
        </w:tc>
        <w:tc>
          <w:tcPr>
            <w:tcW w:w="9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1000页起印</w:t>
            </w:r>
          </w:p>
        </w:tc>
        <w:tc>
          <w:tcPr>
            <w:tcW w:w="115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0.5元/张</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882" w:hRule="atLeast"/>
          <w:jc w:val="center"/>
        </w:trPr>
        <w:tc>
          <w:tcPr>
            <w:tcW w:w="664"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957" w:type="dxa"/>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内部刊物、资料</w:t>
            </w:r>
          </w:p>
        </w:tc>
        <w:tc>
          <w:tcPr>
            <w:tcW w:w="153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210*2</w:t>
            </w:r>
            <w:r>
              <w:rPr>
                <w:rFonts w:hint="eastAsia" w:asciiTheme="minorEastAsia" w:hAnsiTheme="minorEastAsia" w:eastAsiaTheme="minorEastAsia" w:cstheme="minorEastAsia"/>
                <w:color w:val="auto"/>
                <w:sz w:val="21"/>
                <w:szCs w:val="21"/>
                <w:highlight w:val="none"/>
                <w:lang w:val="en-US" w:eastAsia="zh-CN"/>
              </w:rPr>
              <w:t>97</w:t>
            </w:r>
            <w:r>
              <w:rPr>
                <w:rFonts w:hint="eastAsia" w:asciiTheme="minorEastAsia" w:hAnsiTheme="minorEastAsia" w:eastAsiaTheme="minorEastAsia" w:cstheme="minorEastAsia"/>
                <w:color w:val="auto"/>
                <w:sz w:val="21"/>
                <w:szCs w:val="21"/>
                <w:highlight w:val="none"/>
                <w:lang w:eastAsia="zh-CN"/>
              </w:rPr>
              <w:t>㎜</w:t>
            </w:r>
          </w:p>
        </w:tc>
        <w:tc>
          <w:tcPr>
            <w:tcW w:w="29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封面：用</w:t>
            </w:r>
            <w:r>
              <w:rPr>
                <w:rFonts w:hint="eastAsia" w:asciiTheme="minorEastAsia" w:hAnsiTheme="minorEastAsia" w:eastAsiaTheme="minorEastAsia" w:cstheme="minorEastAsia"/>
                <w:color w:val="auto"/>
                <w:sz w:val="21"/>
                <w:szCs w:val="21"/>
                <w:highlight w:val="none"/>
                <w:lang w:val="en-US" w:eastAsia="zh-CN"/>
              </w:rPr>
              <w:t>3mm工业板纸口，200</w:t>
            </w:r>
            <w:r>
              <w:rPr>
                <w:rFonts w:hint="eastAsia" w:asciiTheme="minorEastAsia" w:hAnsiTheme="minorEastAsia" w:eastAsiaTheme="minorEastAsia" w:cstheme="minorEastAsia"/>
                <w:color w:val="auto"/>
                <w:sz w:val="21"/>
                <w:szCs w:val="21"/>
                <w:highlight w:val="none"/>
                <w:lang w:eastAsia="zh-CN"/>
              </w:rPr>
              <w:t>克铜版纸；内页：192</w:t>
            </w:r>
            <w:r>
              <w:rPr>
                <w:rFonts w:hint="eastAsia" w:asciiTheme="minorEastAsia" w:hAnsiTheme="minorEastAsia" w:eastAsiaTheme="minorEastAsia" w:cstheme="minorEastAsia"/>
                <w:color w:val="auto"/>
                <w:sz w:val="21"/>
                <w:szCs w:val="21"/>
                <w:highlight w:val="none"/>
                <w:lang w:val="en-US" w:eastAsia="zh-CN"/>
              </w:rPr>
              <w:t>页</w:t>
            </w:r>
            <w:r>
              <w:rPr>
                <w:rFonts w:hint="eastAsia" w:asciiTheme="minorEastAsia" w:hAnsiTheme="minorEastAsia" w:eastAsiaTheme="minorEastAsia" w:cstheme="minorEastAsia"/>
                <w:color w:val="auto"/>
                <w:sz w:val="21"/>
                <w:szCs w:val="21"/>
                <w:highlight w:val="none"/>
                <w:lang w:eastAsia="zh-CN"/>
              </w:rPr>
              <w:t>（96页）80克双胶纸，双面单色；胶装；含设计、排版、校对服务，宾阳县内送货上门。分别</w:t>
            </w:r>
            <w:r>
              <w:rPr>
                <w:rFonts w:hint="eastAsia" w:asciiTheme="minorEastAsia" w:hAnsiTheme="minorEastAsia" w:eastAsiaTheme="minorEastAsia" w:cstheme="minorEastAsia"/>
                <w:color w:val="auto"/>
                <w:sz w:val="21"/>
                <w:szCs w:val="21"/>
                <w:highlight w:val="none"/>
                <w:lang w:val="en-US" w:eastAsia="zh-CN"/>
              </w:rPr>
              <w:t>按50本/500本的采购规模报1本的单价。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50本 起印</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30元/本</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eastAsia="zh-CN"/>
              </w:rPr>
            </w:pPr>
          </w:p>
        </w:tc>
      </w:tr>
      <w:tr>
        <w:tblPrEx>
          <w:tblCellMar>
            <w:top w:w="0" w:type="dxa"/>
            <w:left w:w="108" w:type="dxa"/>
            <w:bottom w:w="0" w:type="dxa"/>
            <w:right w:w="108" w:type="dxa"/>
          </w:tblCellMar>
        </w:tblPrEx>
        <w:trPr>
          <w:trHeight w:val="812"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宣传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val="en" w:eastAsia="zh-CN"/>
              </w:rPr>
              <w:t>横幅</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宽70cm,</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长5米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红色横幅布，白色字体，超过或不足规格按长度10元/米加减。含挂、拆人工费（县城内）</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70元/条</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79"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 w:eastAsia="zh-CN"/>
              </w:rPr>
            </w:pPr>
            <w:r>
              <w:rPr>
                <w:rFonts w:hint="eastAsia" w:asciiTheme="minorEastAsia" w:hAnsiTheme="minorEastAsia" w:eastAsiaTheme="minorEastAsia" w:cstheme="minorEastAsia"/>
                <w:color w:val="auto"/>
                <w:sz w:val="21"/>
                <w:szCs w:val="21"/>
                <w:highlight w:val="none"/>
                <w:lang w:eastAsia="zh-CN"/>
              </w:rPr>
              <w:t>活动宣传板报</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长：</w:t>
            </w:r>
            <w:r>
              <w:rPr>
                <w:rFonts w:hint="eastAsia" w:asciiTheme="minorEastAsia" w:hAnsiTheme="minorEastAsia" w:eastAsiaTheme="minorEastAsia" w:cstheme="minorEastAsia"/>
                <w:b w:val="0"/>
                <w:bCs w:val="0"/>
                <w:sz w:val="21"/>
                <w:szCs w:val="21"/>
                <w:lang w:val="en-US" w:eastAsia="zh-CN"/>
              </w:rPr>
              <w:t>2.44</w:t>
            </w:r>
            <w:r>
              <w:rPr>
                <w:rFonts w:hint="eastAsia" w:asciiTheme="minorEastAsia" w:hAnsiTheme="minorEastAsia" w:eastAsiaTheme="minorEastAsia" w:cstheme="minorEastAsia"/>
                <w:sz w:val="21"/>
                <w:szCs w:val="21"/>
                <w:lang w:val="en-US" w:eastAsia="zh-CN"/>
              </w:rPr>
              <w:t>米；</w:t>
            </w:r>
          </w:p>
          <w:p>
            <w:pPr>
              <w:pStyle w:val="26"/>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宽:1.22米</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含设计、户外写真、过膜加安装。（县城内框架由供应商免费提供，重复使用）</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250元/幅</w:t>
            </w:r>
          </w:p>
        </w:tc>
        <w:tc>
          <w:tcPr>
            <w:tcW w:w="169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r>
        <w:tblPrEx>
          <w:tblCellMar>
            <w:top w:w="0" w:type="dxa"/>
            <w:left w:w="108" w:type="dxa"/>
            <w:bottom w:w="0" w:type="dxa"/>
            <w:right w:w="108" w:type="dxa"/>
          </w:tblCellMar>
        </w:tblPrEx>
        <w:trPr>
          <w:trHeight w:val="1088" w:hRule="atLeast"/>
          <w:jc w:val="center"/>
        </w:trPr>
        <w:tc>
          <w:tcPr>
            <w:tcW w:w="6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957"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其他印刷品（以上</w:t>
            </w:r>
            <w:r>
              <w:rPr>
                <w:rFonts w:hint="eastAsia" w:asciiTheme="minorEastAsia" w:hAnsiTheme="minorEastAsia" w:eastAsiaTheme="minorEastAsia" w:cstheme="minorEastAsia"/>
                <w:color w:val="auto"/>
                <w:sz w:val="21"/>
                <w:szCs w:val="21"/>
                <w:highlight w:val="none"/>
                <w:lang w:val="en-US" w:eastAsia="zh-CN"/>
              </w:rPr>
              <w:t>5种外</w:t>
            </w:r>
            <w:r>
              <w:rPr>
                <w:rFonts w:hint="eastAsia" w:asciiTheme="minorEastAsia" w:hAnsiTheme="minorEastAsia" w:eastAsiaTheme="minorEastAsia" w:cstheme="minorEastAsia"/>
                <w:color w:val="auto"/>
                <w:sz w:val="21"/>
                <w:szCs w:val="21"/>
                <w:highlight w:val="none"/>
                <w:lang w:eastAsia="zh-CN"/>
              </w:rPr>
              <w:t>）</w:t>
            </w:r>
          </w:p>
        </w:tc>
        <w:tc>
          <w:tcPr>
            <w:tcW w:w="15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29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2" w:firstLineChars="201"/>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根据实际需求设定</w:t>
            </w:r>
          </w:p>
        </w:tc>
        <w:tc>
          <w:tcPr>
            <w:tcW w:w="9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不限</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市场实时单价</w:t>
            </w:r>
          </w:p>
        </w:tc>
        <w:tc>
          <w:tcPr>
            <w:tcW w:w="169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361" w:firstLineChars="201"/>
              <w:jc w:val="center"/>
              <w:textAlignment w:val="auto"/>
              <w:rPr>
                <w:rFonts w:hint="eastAsia" w:asciiTheme="minorEastAsia" w:hAnsiTheme="minorEastAsia" w:eastAsiaTheme="minorEastAsia" w:cstheme="minorEastAsia"/>
                <w:color w:val="auto"/>
                <w:sz w:val="18"/>
                <w:szCs w:val="18"/>
                <w:highlight w:val="none"/>
                <w:lang w:val="en-US" w:eastAsia="zh-CN"/>
              </w:rPr>
            </w:pPr>
          </w:p>
        </w:tc>
      </w:tr>
    </w:tbl>
    <w:p>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pPr>
        <w:pStyle w:val="2"/>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供应商报的综合优惠率指的是以上</w:t>
      </w:r>
      <w:r>
        <w:rPr>
          <w:rFonts w:hint="eastAsia" w:ascii="宋体" w:hAnsi="宋体" w:eastAsia="宋体" w:cs="宋体"/>
          <w:sz w:val="21"/>
          <w:szCs w:val="21"/>
          <w:lang w:val="en-US" w:eastAsia="zh-CN"/>
        </w:rPr>
        <w:t>6项综合的价格优惠率。</w:t>
      </w:r>
    </w:p>
    <w:p>
      <w:pPr>
        <w:snapToGrid w:val="0"/>
        <w:spacing w:line="360" w:lineRule="auto"/>
        <w:jc w:val="left"/>
        <w:rPr>
          <w:rFonts w:hint="eastAsia" w:ascii="宋体" w:hAnsi="宋体" w:cs="仿宋_GB2312"/>
          <w:kern w:val="0"/>
          <w:szCs w:val="21"/>
          <w:lang w:val="zh-CN"/>
        </w:rPr>
      </w:pPr>
      <w:r>
        <w:rPr>
          <w:rFonts w:hint="eastAsia" w:ascii="宋体" w:hAnsi="宋体" w:cs="仿宋_GB2312"/>
          <w:kern w:val="0"/>
          <w:szCs w:val="21"/>
          <w:lang w:val="en-US" w:eastAsia="zh-CN"/>
        </w:rPr>
        <w:t>2</w:t>
      </w:r>
      <w:r>
        <w:rPr>
          <w:rFonts w:hint="eastAsia" w:ascii="宋体" w:hAnsi="宋体" w:cs="仿宋_GB2312"/>
          <w:kern w:val="0"/>
          <w:szCs w:val="21"/>
          <w:lang w:val="zh-CN"/>
        </w:rPr>
        <w:t>.报价一经涂改，应在涂改处加盖供应商公章或者加盖电子签章或者由法定代表人或者委托代理人签字（或者电子签名），否则其响应作无效标处理。</w:t>
      </w:r>
    </w:p>
    <w:p>
      <w:pPr>
        <w:pStyle w:val="2"/>
        <w:rPr>
          <w:rFonts w:hint="eastAsia"/>
          <w:lang w:val="zh-CN"/>
        </w:rPr>
      </w:pPr>
    </w:p>
    <w:p>
      <w:pPr>
        <w:snapToGrid w:val="0"/>
        <w:spacing w:line="360" w:lineRule="auto"/>
        <w:ind w:firstLine="4320" w:firstLineChars="1800"/>
        <w:rPr>
          <w:rFonts w:hint="default" w:ascii="宋体" w:hAnsi="宋体" w:cs="宋体" w:eastAsiaTheme="minorEastAsia"/>
          <w:kern w:val="0"/>
          <w:sz w:val="24"/>
          <w:u w:val="single"/>
          <w:lang w:val="en-US" w:eastAsia="zh-CN"/>
        </w:rPr>
      </w:pPr>
      <w:r>
        <w:rPr>
          <w:rFonts w:hint="eastAsia" w:ascii="宋体" w:hAnsi="宋体" w:cs="宋体"/>
          <w:kern w:val="0"/>
          <w:sz w:val="24"/>
          <w:lang w:val="zh-CN"/>
        </w:rPr>
        <w:t>供应商名称(电子签章)：</w:t>
      </w:r>
      <w:r>
        <w:rPr>
          <w:rFonts w:hint="eastAsia" w:ascii="宋体" w:hAnsi="宋体" w:cs="宋体"/>
          <w:kern w:val="0"/>
          <w:sz w:val="24"/>
          <w:u w:val="single"/>
          <w:lang w:val="en-US" w:eastAsia="zh-CN"/>
        </w:rPr>
        <w:t xml:space="preserve">                    </w:t>
      </w:r>
    </w:p>
    <w:p>
      <w:pPr>
        <w:snapToGrid w:val="0"/>
        <w:spacing w:line="360" w:lineRule="auto"/>
        <w:ind w:firstLine="4320" w:firstLineChars="1800"/>
        <w:rPr>
          <w:rFonts w:ascii="宋体" w:hAnsi="宋体" w:cs="宋体"/>
          <w:kern w:val="0"/>
          <w:sz w:val="24"/>
          <w:lang w:val="zh-CN"/>
        </w:rPr>
      </w:pPr>
      <w:r>
        <w:rPr>
          <w:rFonts w:hint="eastAsia" w:ascii="宋体" w:hAnsi="宋体" w:cs="宋体"/>
          <w:kern w:val="0"/>
          <w:sz w:val="24"/>
          <w:lang w:val="zh-CN"/>
        </w:rPr>
        <w:t>日期</w:t>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 xml:space="preserve"> 年 </w:t>
      </w:r>
      <w:r>
        <w:rPr>
          <w:rFonts w:hint="eastAsia" w:ascii="宋体" w:hAnsi="宋体" w:cs="宋体"/>
          <w:kern w:val="0"/>
          <w:sz w:val="24"/>
          <w:lang w:val="en-US" w:eastAsia="zh-CN"/>
        </w:rPr>
        <w:t xml:space="preserve"> </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pPr>
        <w:snapToGrid w:val="0"/>
        <w:spacing w:before="165" w:beforeLines="50" w:after="50"/>
        <w:jc w:val="center"/>
        <w:outlineLvl w:val="1"/>
        <w:rPr>
          <w:rFonts w:ascii="宋体" w:hAnsi="宋体"/>
          <w:b/>
          <w:bCs/>
          <w:sz w:val="28"/>
          <w:szCs w:val="28"/>
        </w:rPr>
      </w:pPr>
      <w:r>
        <w:rPr>
          <w:rFonts w:hint="eastAsia"/>
        </w:rPr>
        <w:br w:type="page"/>
      </w:r>
      <w:bookmarkStart w:id="124" w:name="_Toc19686840"/>
      <w:bookmarkStart w:id="125" w:name="_Toc14409"/>
      <w:r>
        <w:rPr>
          <w:rFonts w:hint="eastAsia" w:ascii="宋体" w:hAnsi="宋体"/>
          <w:b/>
          <w:bCs/>
          <w:sz w:val="28"/>
          <w:szCs w:val="28"/>
        </w:rPr>
        <w:t>第六节 其他文书、文件格式</w:t>
      </w:r>
      <w:bookmarkEnd w:id="124"/>
      <w:bookmarkEnd w:id="125"/>
    </w:p>
    <w:p>
      <w:pPr>
        <w:jc w:val="center"/>
        <w:rPr>
          <w:rFonts w:ascii="宋体" w:hAnsi="宋体" w:cs="宋体"/>
          <w:b/>
          <w:bCs/>
          <w:sz w:val="32"/>
          <w:szCs w:val="32"/>
          <w:lang w:val="en"/>
        </w:rPr>
      </w:pPr>
    </w:p>
    <w:p>
      <w:pPr>
        <w:jc w:val="center"/>
        <w:rPr>
          <w:rFonts w:ascii="宋体" w:hAnsi="宋体" w:cs="宋体"/>
          <w:b/>
          <w:bCs/>
          <w:sz w:val="30"/>
          <w:szCs w:val="30"/>
          <w:lang w:val="en"/>
        </w:rPr>
      </w:pPr>
      <w:r>
        <w:rPr>
          <w:rFonts w:hint="eastAsia" w:ascii="宋体" w:hAnsi="宋体" w:cs="宋体"/>
          <w:b/>
          <w:bCs/>
          <w:sz w:val="30"/>
          <w:szCs w:val="30"/>
          <w:lang w:val="en"/>
        </w:rPr>
        <w:t>知识产权合规性声明</w:t>
      </w:r>
    </w:p>
    <w:p>
      <w:pPr>
        <w:spacing w:line="360" w:lineRule="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line="360" w:lineRule="auto"/>
        <w:rPr>
          <w:rFonts w:ascii="宋体" w:hAnsi="宋体" w:cs="仿宋_GB2312"/>
          <w:szCs w:val="21"/>
          <w:lang w:val="en"/>
        </w:rPr>
      </w:pPr>
      <w:r>
        <w:rPr>
          <w:rFonts w:hint="eastAsia" w:ascii="仿宋_GB2312" w:hAnsi="仿宋_GB2312" w:eastAsia="仿宋_GB2312" w:cs="仿宋_GB2312"/>
          <w:sz w:val="30"/>
          <w:szCs w:val="30"/>
        </w:rPr>
        <w:t xml:space="preserve">   </w:t>
      </w:r>
      <w:r>
        <w:rPr>
          <w:rFonts w:hint="eastAsia" w:ascii="宋体" w:hAnsi="宋体" w:cs="仿宋_GB2312"/>
          <w:szCs w:val="21"/>
        </w:rPr>
        <w:t xml:space="preserve"> 本</w:t>
      </w:r>
      <w:r>
        <w:rPr>
          <w:rFonts w:hint="eastAsia" w:ascii="宋体" w:hAnsi="宋体" w:cs="仿宋_GB2312"/>
          <w:szCs w:val="21"/>
          <w:lang w:val="en"/>
        </w:rPr>
        <w:t>企业自愿参与政府投资政府采购的</w:t>
      </w:r>
      <w:r>
        <w:rPr>
          <w:rFonts w:hint="eastAsia"/>
          <w:u w:val="single"/>
        </w:rPr>
        <w:t xml:space="preserve">               项目名称             </w:t>
      </w:r>
      <w:r>
        <w:rPr>
          <w:rFonts w:hint="eastAsia" w:ascii="宋体" w:hAnsi="宋体" w:cs="仿宋_GB2312"/>
          <w:szCs w:val="21"/>
          <w:lang w:val="en"/>
        </w:rPr>
        <w:t>项目，</w:t>
      </w:r>
      <w:r>
        <w:rPr>
          <w:rFonts w:hint="eastAsia" w:ascii="宋体" w:hAnsi="宋体" w:cs="仿宋_GB2312"/>
          <w:b/>
          <w:bCs/>
          <w:szCs w:val="21"/>
          <w:lang w:val="en"/>
        </w:rPr>
        <w:t>在此郑重承诺：</w:t>
      </w:r>
      <w:r>
        <w:rPr>
          <w:rFonts w:hint="eastAsia" w:ascii="宋体" w:hAnsi="宋体" w:cs="仿宋_GB2312"/>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b/>
          <w:szCs w:val="21"/>
        </w:rPr>
      </w:pPr>
      <w:r>
        <w:rPr>
          <w:rFonts w:ascii="宋体" w:hAnsi="宋体"/>
          <w:b/>
          <w:szCs w:val="21"/>
        </w:rPr>
        <w:t xml:space="preserve">           </w:t>
      </w: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b/>
          <w:szCs w:val="21"/>
        </w:rPr>
      </w:pPr>
    </w:p>
    <w:p>
      <w:pPr>
        <w:snapToGrid w:val="0"/>
        <w:spacing w:line="360" w:lineRule="auto"/>
        <w:ind w:left="5385" w:leftChars="1736" w:hanging="1739" w:hangingChars="825"/>
        <w:rPr>
          <w:rFonts w:ascii="宋体" w:hAnsi="宋体" w:cs="仿宋_GB2312"/>
          <w:b w:val="0"/>
          <w:bCs/>
          <w:kern w:val="0"/>
          <w:szCs w:val="21"/>
        </w:rPr>
      </w:pPr>
      <w:r>
        <w:rPr>
          <w:rFonts w:ascii="宋体" w:hAnsi="宋体"/>
          <w:b/>
          <w:szCs w:val="21"/>
        </w:rPr>
        <w:t xml:space="preserve">     </w:t>
      </w:r>
      <w:r>
        <w:rPr>
          <w:rFonts w:ascii="宋体" w:hAnsi="宋体"/>
          <w:b w:val="0"/>
          <w:bCs/>
          <w:szCs w:val="21"/>
        </w:rPr>
        <w:t xml:space="preserve"> </w:t>
      </w:r>
      <w:r>
        <w:rPr>
          <w:rFonts w:hint="eastAsia" w:ascii="宋体" w:hAnsi="宋体" w:cs="仿宋_GB2312"/>
          <w:b w:val="0"/>
          <w:bCs/>
          <w:kern w:val="0"/>
          <w:szCs w:val="21"/>
          <w:lang w:val="zh-CN"/>
        </w:rPr>
        <w:t>供应商名称(电子签章)：</w:t>
      </w:r>
      <w:r>
        <w:rPr>
          <w:rFonts w:hint="eastAsia" w:ascii="宋体" w:hAnsi="宋体" w:cs="仿宋_GB2312"/>
          <w:b w:val="0"/>
          <w:bCs/>
          <w:kern w:val="0"/>
          <w:szCs w:val="21"/>
          <w:u w:val="single"/>
          <w:lang w:val="zh-CN"/>
        </w:rPr>
        <w:t xml:space="preserve">                     </w:t>
      </w:r>
      <w:r>
        <w:rPr>
          <w:rFonts w:hint="eastAsia" w:ascii="宋体" w:hAnsi="宋体" w:cs="仿宋_GB2312"/>
          <w:b w:val="0"/>
          <w:bCs/>
          <w:kern w:val="0"/>
          <w:szCs w:val="21"/>
          <w:lang w:val="zh-CN"/>
        </w:rPr>
        <w:t xml:space="preserve"> </w:t>
      </w:r>
    </w:p>
    <w:p>
      <w:pPr>
        <w:snapToGrid w:val="0"/>
        <w:spacing w:line="360" w:lineRule="auto"/>
        <w:ind w:firstLine="4305" w:firstLineChars="2050"/>
        <w:rPr>
          <w:rFonts w:hint="eastAsia" w:ascii="宋体" w:hAnsi="宋体" w:cs="仿宋_GB2312"/>
          <w:b w:val="0"/>
          <w:bCs/>
          <w:kern w:val="0"/>
          <w:szCs w:val="21"/>
          <w:lang w:val="zh-CN"/>
        </w:rPr>
      </w:pPr>
      <w:r>
        <w:rPr>
          <w:rFonts w:hint="eastAsia" w:ascii="宋体" w:hAnsi="宋体" w:cs="仿宋_GB2312"/>
          <w:b w:val="0"/>
          <w:bCs/>
          <w:kern w:val="0"/>
          <w:szCs w:val="21"/>
          <w:lang w:val="zh-CN"/>
        </w:rPr>
        <w:t>日期</w:t>
      </w:r>
      <w:r>
        <w:rPr>
          <w:rFonts w:hint="eastAsia" w:ascii="宋体" w:hAnsi="宋体" w:cs="仿宋_GB2312"/>
          <w:b w:val="0"/>
          <w:bCs/>
          <w:kern w:val="0"/>
          <w:szCs w:val="21"/>
        </w:rPr>
        <w:t xml:space="preserve">：  年  </w:t>
      </w:r>
      <w:r>
        <w:rPr>
          <w:rFonts w:hint="eastAsia" w:ascii="宋体" w:hAnsi="宋体" w:cs="仿宋_GB2312"/>
          <w:b w:val="0"/>
          <w:bCs/>
          <w:kern w:val="0"/>
          <w:szCs w:val="21"/>
          <w:lang w:val="zh-CN"/>
        </w:rPr>
        <w:t>月</w:t>
      </w:r>
      <w:r>
        <w:rPr>
          <w:rFonts w:hint="eastAsia" w:ascii="宋体" w:hAnsi="宋体" w:cs="仿宋_GB2312"/>
          <w:b w:val="0"/>
          <w:bCs/>
          <w:kern w:val="0"/>
          <w:szCs w:val="21"/>
        </w:rPr>
        <w:t xml:space="preserve">   </w:t>
      </w:r>
      <w:r>
        <w:rPr>
          <w:rFonts w:hint="eastAsia" w:ascii="宋体" w:hAnsi="宋体" w:cs="仿宋_GB2312"/>
          <w:b w:val="0"/>
          <w:bCs/>
          <w:kern w:val="0"/>
          <w:szCs w:val="21"/>
          <w:lang w:val="zh-CN"/>
        </w:rPr>
        <w:t>日</w:t>
      </w:r>
    </w:p>
    <w:p>
      <w:pPr>
        <w:rPr>
          <w:rFonts w:hint="eastAsia" w:ascii="宋体" w:hAnsi="宋体" w:cs="仿宋_GB2312"/>
          <w:kern w:val="0"/>
          <w:szCs w:val="21"/>
          <w:lang w:val="zh-CN"/>
        </w:rPr>
      </w:pPr>
      <w:r>
        <w:rPr>
          <w:rFonts w:hint="eastAsia" w:ascii="宋体" w:hAnsi="宋体" w:cs="仿宋_GB2312"/>
          <w:kern w:val="0"/>
          <w:szCs w:val="21"/>
          <w:lang w:val="zh-CN"/>
        </w:rPr>
        <w:br w:type="page"/>
      </w:r>
    </w:p>
    <w:p>
      <w:pPr>
        <w:pStyle w:val="2"/>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2"/>
        <w:rPr>
          <w:rFonts w:hint="eastAsia" w:hAnsi="宋体" w:cs="宋体"/>
          <w:b/>
          <w:sz w:val="36"/>
        </w:rPr>
      </w:pPr>
    </w:p>
    <w:p>
      <w:pPr>
        <w:rPr>
          <w:rFonts w:hint="eastAsia" w:hAnsi="宋体" w:cs="宋体"/>
          <w:b/>
          <w:sz w:val="36"/>
        </w:rPr>
      </w:pPr>
    </w:p>
    <w:p>
      <w:pPr>
        <w:pStyle w:val="16"/>
        <w:rPr>
          <w:rFonts w:hint="eastAsia"/>
        </w:rPr>
      </w:pPr>
    </w:p>
    <w:p>
      <w:pPr>
        <w:pStyle w:val="16"/>
        <w:rPr>
          <w:rFonts w:hint="eastAsia"/>
        </w:rPr>
      </w:pPr>
    </w:p>
    <w:p>
      <w:pPr>
        <w:pStyle w:val="2"/>
        <w:rPr>
          <w:rFonts w:hint="eastAsia" w:hAnsi="宋体" w:cs="宋体"/>
          <w:b/>
          <w:sz w:val="36"/>
        </w:rPr>
      </w:pPr>
    </w:p>
    <w:p>
      <w:pPr>
        <w:rPr>
          <w:rFonts w:hint="eastAsia"/>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rPr>
          <w:rFonts w:hint="eastAsia" w:hAnsi="宋体" w:cs="宋体"/>
          <w:b/>
          <w:sz w:val="36"/>
        </w:rPr>
      </w:pPr>
    </w:p>
    <w:p>
      <w:pPr>
        <w:pStyle w:val="18"/>
        <w:tabs>
          <w:tab w:val="left" w:pos="2472"/>
        </w:tabs>
        <w:spacing w:line="460" w:lineRule="exact"/>
        <w:jc w:val="center"/>
        <w:outlineLvl w:val="0"/>
        <w:rPr>
          <w:rFonts w:hint="eastAsia" w:hAnsi="宋体" w:cs="宋体"/>
          <w:b/>
          <w:sz w:val="36"/>
        </w:rPr>
      </w:pPr>
      <w:bookmarkStart w:id="126" w:name="_Toc80093017"/>
      <w:bookmarkStart w:id="127" w:name="_Toc22135"/>
      <w:bookmarkStart w:id="128" w:name="_Toc11604"/>
      <w:r>
        <w:rPr>
          <w:rFonts w:hint="eastAsia" w:hAnsi="宋体" w:cs="宋体"/>
          <w:b/>
          <w:sz w:val="36"/>
        </w:rPr>
        <w:t>第七章 质疑、投诉证明材料格式</w:t>
      </w:r>
      <w:bookmarkEnd w:id="126"/>
      <w:bookmarkEnd w:id="127"/>
      <w:bookmarkEnd w:id="128"/>
    </w:p>
    <w:p>
      <w:pPr>
        <w:snapToGrid w:val="0"/>
        <w:spacing w:before="50" w:after="165" w:afterLines="50" w:line="360" w:lineRule="auto"/>
        <w:ind w:firstLine="300" w:firstLineChars="150"/>
        <w:jc w:val="left"/>
        <w:rPr>
          <w:rFonts w:hint="eastAsia" w:ascii="宋体" w:hAnsi="宋体" w:cs="宋体"/>
          <w:sz w:val="20"/>
        </w:rPr>
        <w:sectPr>
          <w:pgSz w:w="11906" w:h="16838"/>
          <w:pgMar w:top="1134" w:right="1134" w:bottom="1134" w:left="1134" w:header="720" w:footer="720" w:gutter="0"/>
          <w:pgNumType w:fmt="decimal"/>
          <w:cols w:space="720" w:num="1"/>
          <w:docGrid w:type="lines" w:linePitch="331" w:charSpace="0"/>
        </w:sectPr>
      </w:pPr>
    </w:p>
    <w:p>
      <w:pPr>
        <w:widowControl/>
        <w:shd w:val="clear" w:color="auto" w:fill="FFFFFF"/>
        <w:spacing w:line="260" w:lineRule="exact"/>
        <w:jc w:val="left"/>
        <w:rPr>
          <w:rFonts w:hint="eastAsia" w:ascii="宋体" w:hAnsi="宋体" w:cs="宋体"/>
          <w:b/>
          <w:bCs/>
          <w:sz w:val="28"/>
          <w:szCs w:val="28"/>
        </w:rPr>
      </w:pPr>
    </w:p>
    <w:p>
      <w:pPr>
        <w:keepNext/>
        <w:keepLines/>
        <w:spacing w:before="260" w:after="260" w:line="413" w:lineRule="auto"/>
        <w:jc w:val="center"/>
        <w:outlineLvl w:val="1"/>
        <w:rPr>
          <w:rFonts w:ascii="宋体" w:hAnsi="宋体" w:eastAsia="黑体"/>
          <w:sz w:val="32"/>
          <w:szCs w:val="32"/>
        </w:rPr>
      </w:pPr>
      <w:bookmarkStart w:id="129" w:name="_Toc31216"/>
      <w:r>
        <w:rPr>
          <w:rFonts w:hint="eastAsia" w:ascii="宋体" w:hAnsi="宋体" w:eastAsia="黑体"/>
          <w:sz w:val="32"/>
          <w:szCs w:val="32"/>
        </w:rPr>
        <w:t>第一节 质疑函（格式）</w:t>
      </w:r>
      <w:bookmarkEnd w:id="129"/>
    </w:p>
    <w:p>
      <w:pPr>
        <w:jc w:val="center"/>
        <w:rPr>
          <w:rFonts w:ascii="宋体" w:hAnsi="宋体" w:cs="仿宋"/>
          <w:b/>
          <w:bCs/>
          <w:sz w:val="30"/>
          <w:szCs w:val="30"/>
        </w:rPr>
      </w:pPr>
      <w:r>
        <w:rPr>
          <w:rFonts w:hint="eastAsia" w:ascii="宋体" w:hAnsi="宋体" w:cs="仿宋"/>
          <w:b/>
          <w:bCs/>
          <w:sz w:val="30"/>
          <w:szCs w:val="30"/>
        </w:rPr>
        <w:t>质疑函范本</w:t>
      </w:r>
    </w:p>
    <w:p>
      <w:pPr>
        <w:adjustRightInd w:val="0"/>
        <w:snapToGrid w:val="0"/>
        <w:spacing w:before="331" w:beforeLines="100" w:line="360" w:lineRule="auto"/>
        <w:rPr>
          <w:rFonts w:ascii="宋体" w:hAnsi="宋体" w:cs="仿宋"/>
          <w:b/>
          <w:bCs/>
          <w:szCs w:val="21"/>
        </w:rPr>
      </w:pPr>
      <w:r>
        <w:rPr>
          <w:rFonts w:hint="eastAsia" w:ascii="宋体" w:hAnsi="宋体" w:cs="仿宋"/>
          <w:b/>
          <w:bCs/>
          <w:szCs w:val="21"/>
        </w:rPr>
        <w:t>一、质疑供应商基本信息</w:t>
      </w:r>
    </w:p>
    <w:p>
      <w:pPr>
        <w:adjustRightInd w:val="0"/>
        <w:snapToGrid w:val="0"/>
        <w:spacing w:line="360" w:lineRule="auto"/>
        <w:rPr>
          <w:rFonts w:ascii="宋体" w:hAnsi="宋体" w:cs="仿宋"/>
          <w:szCs w:val="21"/>
          <w:u w:val="dotted"/>
        </w:rPr>
      </w:pPr>
      <w:r>
        <w:rPr>
          <w:rFonts w:hint="eastAsia" w:ascii="宋体" w:hAnsi="宋体" w:cs="仿宋"/>
          <w:szCs w:val="21"/>
        </w:rPr>
        <w:t>质疑供应商：</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地址：</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联系人：</w:t>
      </w:r>
      <w:r>
        <w:rPr>
          <w:rFonts w:hint="eastAsia" w:ascii="宋体" w:hAnsi="宋体" w:cs="仿宋"/>
          <w:szCs w:val="21"/>
          <w:u w:val="dotted"/>
        </w:rPr>
        <w:t xml:space="preserve">                      </w:t>
      </w:r>
      <w:r>
        <w:rPr>
          <w:rFonts w:hint="eastAsia" w:ascii="宋体" w:hAnsi="宋体" w:cs="仿宋"/>
          <w:szCs w:val="21"/>
        </w:rPr>
        <w:t>联系电话：</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授权代表：</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联系电话：</w:t>
      </w:r>
      <w:r>
        <w:rPr>
          <w:rFonts w:hint="eastAsia" w:ascii="宋体" w:hAnsi="宋体" w:cs="仿宋"/>
          <w:szCs w:val="21"/>
          <w:u w:val="dotted"/>
        </w:rPr>
        <w:t xml:space="preserve">                                           </w:t>
      </w:r>
      <w:r>
        <w:rPr>
          <w:rFonts w:hint="eastAsia" w:ascii="宋体" w:hAnsi="宋体" w:cs="仿宋"/>
          <w:szCs w:val="21"/>
        </w:rPr>
        <w:t xml:space="preserve"> </w:t>
      </w:r>
    </w:p>
    <w:p>
      <w:pPr>
        <w:adjustRightInd w:val="0"/>
        <w:snapToGrid w:val="0"/>
        <w:spacing w:line="360" w:lineRule="auto"/>
        <w:rPr>
          <w:rFonts w:ascii="宋体" w:hAnsi="宋体" w:cs="仿宋"/>
          <w:szCs w:val="21"/>
        </w:rPr>
      </w:pPr>
      <w:r>
        <w:rPr>
          <w:rFonts w:hint="eastAsia" w:ascii="宋体" w:hAnsi="宋体" w:cs="仿宋"/>
          <w:szCs w:val="21"/>
        </w:rPr>
        <w:t xml:space="preserve">地址： </w:t>
      </w:r>
      <w:r>
        <w:rPr>
          <w:rFonts w:hint="eastAsia" w:ascii="宋体" w:hAnsi="宋体" w:cs="仿宋"/>
          <w:szCs w:val="21"/>
          <w:u w:val="dotted"/>
        </w:rPr>
        <w:t xml:space="preserve">                        </w:t>
      </w:r>
      <w:r>
        <w:rPr>
          <w:rFonts w:hint="eastAsia" w:ascii="宋体" w:hAnsi="宋体" w:cs="仿宋"/>
          <w:szCs w:val="21"/>
        </w:rPr>
        <w:t>邮编：</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二、质疑项目基本情况</w:t>
      </w:r>
    </w:p>
    <w:p>
      <w:pPr>
        <w:adjustRightInd w:val="0"/>
        <w:snapToGrid w:val="0"/>
        <w:spacing w:line="360" w:lineRule="auto"/>
        <w:rPr>
          <w:rFonts w:ascii="宋体" w:hAnsi="宋体" w:cs="仿宋"/>
          <w:szCs w:val="21"/>
        </w:rPr>
      </w:pPr>
      <w:r>
        <w:rPr>
          <w:rFonts w:hint="eastAsia" w:ascii="宋体" w:hAnsi="宋体" w:cs="仿宋"/>
          <w:szCs w:val="21"/>
        </w:rPr>
        <w:t>质疑项目的名称：</w:t>
      </w:r>
      <w:r>
        <w:rPr>
          <w:rFonts w:hint="eastAsia" w:ascii="宋体" w:hAnsi="宋体" w:cs="仿宋"/>
          <w:szCs w:val="21"/>
          <w:u w:val="dotted"/>
        </w:rPr>
        <w:t xml:space="preserve"> </w:t>
      </w:r>
      <w:r>
        <w:rPr>
          <w:rFonts w:hint="eastAsia"/>
          <w:u w:val="single"/>
        </w:rPr>
        <w:t xml:space="preserve">                                                   </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质疑项目的编号：</w:t>
      </w:r>
      <w:bookmarkStart w:id="130" w:name="PO_3000001866_PM001_13"/>
      <w:r>
        <w:rPr>
          <w:rFonts w:hint="eastAsia"/>
          <w:u w:val="single"/>
        </w:rPr>
        <w:t xml:space="preserve">                                               </w:t>
      </w:r>
      <w:r>
        <w:rPr>
          <w:rFonts w:ascii="宋体" w:hAnsi="宋体" w:cs="仿宋"/>
          <w:szCs w:val="21"/>
          <w:u w:val="dotted"/>
        </w:rPr>
        <w:t xml:space="preserve"> </w:t>
      </w:r>
      <w:bookmarkEnd w:id="130"/>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采购人名称：</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rPr>
        <w:t>采购文件获取日期：</w:t>
      </w:r>
      <w:r>
        <w:rPr>
          <w:rFonts w:hint="eastAsia" w:ascii="宋体" w:hAnsi="宋体" w:cs="仿宋"/>
          <w:szCs w:val="21"/>
          <w:u w:val="dotted"/>
        </w:rPr>
        <w:t xml:space="preserve">                                           </w:t>
      </w:r>
    </w:p>
    <w:p>
      <w:pPr>
        <w:adjustRightInd w:val="0"/>
        <w:snapToGrid w:val="0"/>
        <w:spacing w:line="360" w:lineRule="auto"/>
        <w:rPr>
          <w:rFonts w:ascii="宋体" w:hAnsi="宋体" w:cs="仿宋"/>
          <w:b/>
          <w:bCs/>
          <w:szCs w:val="21"/>
        </w:rPr>
      </w:pPr>
      <w:r>
        <w:rPr>
          <w:rFonts w:hint="eastAsia" w:ascii="宋体" w:hAnsi="宋体" w:cs="仿宋"/>
          <w:b/>
          <w:bCs/>
          <w:szCs w:val="21"/>
        </w:rPr>
        <w:t>三、质疑事项具体内容</w:t>
      </w:r>
    </w:p>
    <w:p>
      <w:pPr>
        <w:adjustRightInd w:val="0"/>
        <w:snapToGrid w:val="0"/>
        <w:spacing w:line="360" w:lineRule="auto"/>
        <w:rPr>
          <w:rFonts w:ascii="宋体" w:hAnsi="宋体" w:cs="仿宋"/>
          <w:szCs w:val="21"/>
          <w:u w:val="dotted"/>
        </w:rPr>
      </w:pPr>
      <w:r>
        <w:rPr>
          <w:rFonts w:hint="eastAsia" w:ascii="宋体" w:hAnsi="宋体" w:cs="仿宋"/>
          <w:szCs w:val="21"/>
        </w:rPr>
        <w:t>质疑事项1：</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事实依据：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法律依据：</w:t>
      </w: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u w:val="dotted"/>
        </w:rPr>
        <w:t xml:space="preserve">                                                     </w:t>
      </w:r>
    </w:p>
    <w:p>
      <w:pPr>
        <w:adjustRightInd w:val="0"/>
        <w:snapToGrid w:val="0"/>
        <w:spacing w:line="360" w:lineRule="auto"/>
        <w:rPr>
          <w:rFonts w:ascii="宋体" w:hAnsi="宋体" w:cs="仿宋"/>
          <w:szCs w:val="21"/>
          <w:u w:val="dotted"/>
        </w:rPr>
      </w:pPr>
      <w:r>
        <w:rPr>
          <w:rFonts w:hint="eastAsia" w:ascii="宋体" w:hAnsi="宋体" w:cs="仿宋"/>
          <w:szCs w:val="21"/>
        </w:rPr>
        <w:t>质疑事项2</w:t>
      </w:r>
    </w:p>
    <w:p>
      <w:pPr>
        <w:adjustRightInd w:val="0"/>
        <w:snapToGrid w:val="0"/>
        <w:spacing w:line="360" w:lineRule="auto"/>
        <w:rPr>
          <w:rFonts w:ascii="宋体" w:hAnsi="宋体" w:cs="仿宋"/>
          <w:szCs w:val="21"/>
        </w:rPr>
      </w:pPr>
      <w:r>
        <w:rPr>
          <w:rFonts w:hint="eastAsia" w:ascii="宋体" w:hAnsi="宋体" w:cs="仿宋"/>
          <w:szCs w:val="21"/>
        </w:rPr>
        <w:t>……</w:t>
      </w:r>
    </w:p>
    <w:p>
      <w:pPr>
        <w:adjustRightInd w:val="0"/>
        <w:snapToGrid w:val="0"/>
        <w:spacing w:line="360" w:lineRule="auto"/>
        <w:rPr>
          <w:rFonts w:ascii="宋体" w:hAnsi="宋体" w:cs="仿宋"/>
          <w:b/>
          <w:bCs/>
          <w:szCs w:val="21"/>
        </w:rPr>
      </w:pPr>
      <w:r>
        <w:rPr>
          <w:rFonts w:hint="eastAsia" w:ascii="宋体" w:hAnsi="宋体" w:cs="仿宋"/>
          <w:b/>
          <w:bCs/>
          <w:szCs w:val="21"/>
        </w:rPr>
        <w:t>四、与质疑事项相关的质疑请求</w:t>
      </w:r>
    </w:p>
    <w:p>
      <w:pPr>
        <w:adjustRightInd w:val="0"/>
        <w:snapToGrid w:val="0"/>
        <w:spacing w:line="360" w:lineRule="auto"/>
        <w:rPr>
          <w:rFonts w:ascii="宋体" w:hAnsi="宋体" w:cs="仿宋"/>
          <w:szCs w:val="21"/>
          <w:u w:val="dotted"/>
        </w:rPr>
      </w:pPr>
      <w:r>
        <w:rPr>
          <w:rFonts w:hint="eastAsia" w:ascii="宋体" w:hAnsi="宋体" w:cs="仿宋"/>
          <w:szCs w:val="21"/>
        </w:rPr>
        <w:t>请求：</w:t>
      </w:r>
      <w:r>
        <w:rPr>
          <w:rFonts w:hint="eastAsia" w:ascii="宋体" w:hAnsi="宋体" w:cs="仿宋"/>
          <w:szCs w:val="21"/>
          <w:u w:val="dotted"/>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adjustRightInd w:val="0"/>
        <w:snapToGrid w:val="0"/>
        <w:spacing w:line="360" w:lineRule="auto"/>
        <w:rPr>
          <w:rFonts w:ascii="宋体" w:hAnsi="宋体" w:cs="仿宋"/>
          <w:szCs w:val="21"/>
        </w:rPr>
      </w:pPr>
    </w:p>
    <w:p>
      <w:pPr>
        <w:adjustRightInd w:val="0"/>
        <w:snapToGrid w:val="0"/>
        <w:spacing w:line="360" w:lineRule="auto"/>
        <w:rPr>
          <w:rFonts w:ascii="宋体" w:hAnsi="宋体" w:cs="仿宋"/>
          <w:szCs w:val="21"/>
        </w:rPr>
      </w:pPr>
    </w:p>
    <w:p>
      <w:pPr>
        <w:jc w:val="center"/>
        <w:rPr>
          <w:rFonts w:ascii="宋体" w:hAnsi="宋体" w:cs="仿宋"/>
          <w:b/>
          <w:bCs/>
          <w:szCs w:val="21"/>
        </w:rPr>
      </w:pPr>
    </w:p>
    <w:p>
      <w:pPr>
        <w:rPr>
          <w:rFonts w:ascii="宋体" w:hAnsi="宋体"/>
          <w:b/>
          <w:szCs w:val="21"/>
        </w:rPr>
      </w:pPr>
    </w:p>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b/>
          <w:szCs w:val="21"/>
        </w:rPr>
      </w:pPr>
      <w:r>
        <w:rPr>
          <w:rFonts w:hint="eastAsia" w:ascii="宋体" w:hAnsi="宋体"/>
          <w:b/>
          <w:szCs w:val="21"/>
        </w:rPr>
        <w:t>质疑函制作说明：</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1.供应商提出质疑时，应提交质疑函和必要的证明材料。</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2.质疑供应商若委托代理人进行质疑的，质疑函应按要求列明“授权代表”的有关内容，并在附件中提交由质疑</w:t>
      </w:r>
      <w:r>
        <w:rPr>
          <w:rFonts w:hint="eastAsia" w:ascii="宋体" w:hAnsi="宋体" w:cs="宋体"/>
          <w:kern w:val="0"/>
          <w:szCs w:val="21"/>
        </w:rPr>
        <w:t>供应商签署的授权委托书。授权委托书应载明代理人的姓名或者名称、代理事项、具体权限、期限和相关事项。</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3.质疑供应商若对项目的某一分包进行质疑，质疑函中应列明具体分包号。</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4.质疑函的质疑事项应具体、明确，并有必要的事实依据和法律依据。</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5.质疑函的质疑请求应与质疑事项相关。</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szCs w:val="21"/>
        </w:rPr>
      </w:pPr>
      <w:r>
        <w:rPr>
          <w:rFonts w:hint="eastAsia" w:ascii="宋体" w:hAnsi="宋体"/>
          <w:szCs w:val="21"/>
        </w:rPr>
        <w:t>6.质疑供应商为自然人的，质疑函应由本人签字；质疑供应商为法人或者其他组织的，质疑函应由法定代表人、主要负责人，或者其授权代表签字或者盖章，并加盖公章。</w:t>
      </w:r>
    </w:p>
    <w:p>
      <w:pPr>
        <w:widowControl/>
        <w:ind w:firstLine="420" w:firstLineChars="200"/>
        <w:jc w:val="left"/>
        <w:rPr>
          <w:rFonts w:ascii="宋体" w:hAnsi="宋体"/>
          <w:szCs w:val="21"/>
        </w:rPr>
      </w:pPr>
    </w:p>
    <w:p>
      <w:pPr>
        <w:widowControl/>
        <w:spacing w:line="360" w:lineRule="auto"/>
        <w:jc w:val="left"/>
        <w:rPr>
          <w:rFonts w:ascii="ˎ̥" w:hAnsi="ˎ̥" w:cs="宋体"/>
          <w:kern w:val="0"/>
          <w:sz w:val="24"/>
          <w:szCs w:val="24"/>
        </w:rPr>
        <w:sectPr>
          <w:pgSz w:w="11906" w:h="16838"/>
          <w:pgMar w:top="1134" w:right="1134" w:bottom="1134" w:left="1134" w:header="720" w:footer="720" w:gutter="0"/>
          <w:cols w:space="720" w:num="1"/>
          <w:docGrid w:type="lines" w:linePitch="331" w:charSpace="0"/>
        </w:sectPr>
      </w:pPr>
    </w:p>
    <w:p>
      <w:pPr>
        <w:keepNext/>
        <w:keepLines/>
        <w:spacing w:before="260" w:after="260" w:line="413" w:lineRule="auto"/>
        <w:jc w:val="center"/>
        <w:outlineLvl w:val="1"/>
        <w:rPr>
          <w:rFonts w:ascii="宋体" w:hAnsi="宋体" w:eastAsia="黑体"/>
          <w:sz w:val="32"/>
          <w:szCs w:val="32"/>
        </w:rPr>
      </w:pPr>
      <w:bookmarkStart w:id="131" w:name="_Toc15565"/>
      <w:r>
        <w:rPr>
          <w:rFonts w:hint="eastAsia" w:ascii="宋体" w:hAnsi="宋体" w:eastAsia="黑体"/>
          <w:sz w:val="32"/>
          <w:szCs w:val="32"/>
        </w:rPr>
        <w:t>第二节 投诉书（格式）</w:t>
      </w:r>
      <w:bookmarkEnd w:id="131"/>
    </w:p>
    <w:p>
      <w:pPr>
        <w:jc w:val="center"/>
        <w:rPr>
          <w:rFonts w:ascii="宋体" w:hAnsi="宋体"/>
          <w:b/>
          <w:sz w:val="30"/>
          <w:szCs w:val="30"/>
        </w:rPr>
      </w:pPr>
      <w:r>
        <w:rPr>
          <w:rFonts w:hint="eastAsia" w:ascii="宋体" w:hAnsi="宋体"/>
          <w:b/>
          <w:sz w:val="30"/>
          <w:szCs w:val="30"/>
        </w:rPr>
        <w:t>投诉书范本</w:t>
      </w:r>
    </w:p>
    <w:p>
      <w:pPr>
        <w:rPr>
          <w:rFonts w:ascii="宋体" w:hAnsi="宋体"/>
          <w:b/>
          <w:szCs w:val="21"/>
        </w:rPr>
      </w:pPr>
      <w:r>
        <w:rPr>
          <w:rFonts w:hint="eastAsia" w:ascii="宋体" w:hAnsi="宋体"/>
          <w:b/>
          <w:szCs w:val="21"/>
        </w:rPr>
        <w:t>一、投诉相关主体基本情况</w:t>
      </w:r>
    </w:p>
    <w:p>
      <w:pPr>
        <w:rPr>
          <w:rFonts w:ascii="宋体" w:hAnsi="宋体"/>
          <w:szCs w:val="21"/>
          <w:u w:val="dotted"/>
        </w:rPr>
      </w:pPr>
      <w:r>
        <w:rPr>
          <w:rFonts w:hint="eastAsia" w:ascii="宋体" w:hAnsi="宋体"/>
          <w:szCs w:val="21"/>
        </w:rPr>
        <w:t>投诉人：</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tabs>
          <w:tab w:val="left" w:pos="6510"/>
        </w:tabs>
        <w:jc w:val="left"/>
        <w:rPr>
          <w:rFonts w:ascii="宋体" w:hAnsi="宋体"/>
          <w:szCs w:val="21"/>
        </w:rPr>
      </w:pPr>
      <w:r>
        <w:rPr>
          <w:rFonts w:hint="eastAsia" w:ascii="宋体" w:hAnsi="宋体"/>
          <w:szCs w:val="21"/>
        </w:rPr>
        <w:t>法定代表人/主要负责人：</w:t>
      </w:r>
      <w:r>
        <w:rPr>
          <w:rFonts w:hint="eastAsia" w:ascii="宋体" w:hAnsi="宋体"/>
          <w:szCs w:val="21"/>
          <w:u w:val="dotted"/>
        </w:rPr>
        <w:t xml:space="preserve">                                   </w:t>
      </w:r>
      <w:r>
        <w:rPr>
          <w:rFonts w:hint="eastAsia" w:ascii="宋体" w:hAnsi="宋体"/>
          <w:szCs w:val="21"/>
        </w:rPr>
        <w:t xml:space="preserve">  </w:t>
      </w:r>
    </w:p>
    <w:p>
      <w:pPr>
        <w:tabs>
          <w:tab w:val="left" w:pos="6510"/>
        </w:tabs>
        <w:rPr>
          <w:rFonts w:ascii="宋体" w:hAnsi="宋体"/>
          <w:szCs w:val="21"/>
          <w:u w:val="dotted"/>
        </w:rPr>
      </w:pP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授权代表：</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被投诉人1：</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被投诉人2</w:t>
      </w:r>
    </w:p>
    <w:p>
      <w:pPr>
        <w:rPr>
          <w:rFonts w:ascii="宋体" w:hAnsi="宋体"/>
          <w:szCs w:val="21"/>
          <w:u w:val="dotted"/>
        </w:rPr>
      </w:pPr>
      <w:r>
        <w:rPr>
          <w:rFonts w:hint="eastAsia" w:ascii="宋体" w:hAnsi="宋体"/>
          <w:szCs w:val="21"/>
        </w:rPr>
        <w:t>……</w:t>
      </w:r>
    </w:p>
    <w:p>
      <w:pPr>
        <w:rPr>
          <w:rFonts w:ascii="宋体" w:hAnsi="宋体"/>
          <w:szCs w:val="21"/>
          <w:u w:val="single"/>
        </w:rPr>
      </w:pPr>
      <w:r>
        <w:rPr>
          <w:rFonts w:hint="eastAsia" w:ascii="宋体" w:hAnsi="宋体"/>
          <w:szCs w:val="21"/>
        </w:rPr>
        <w:t>相关供应商：</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地     址：</w:t>
      </w:r>
      <w:r>
        <w:rPr>
          <w:rFonts w:hint="eastAsia" w:ascii="宋体" w:hAnsi="宋体"/>
          <w:szCs w:val="21"/>
          <w:u w:val="dotted"/>
        </w:rPr>
        <w:t xml:space="preserve">                             </w:t>
      </w:r>
      <w:r>
        <w:rPr>
          <w:rFonts w:hint="eastAsia" w:ascii="宋体" w:hAnsi="宋体"/>
          <w:szCs w:val="21"/>
        </w:rPr>
        <w:t>邮编：</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联系人：</w:t>
      </w:r>
      <w:r>
        <w:rPr>
          <w:rFonts w:hint="eastAsia" w:ascii="宋体" w:hAnsi="宋体"/>
          <w:szCs w:val="21"/>
          <w:u w:val="dotted"/>
        </w:rPr>
        <w:t xml:space="preserve">               </w:t>
      </w:r>
      <w:r>
        <w:rPr>
          <w:rFonts w:hint="eastAsia" w:ascii="宋体" w:hAnsi="宋体"/>
          <w:szCs w:val="21"/>
        </w:rPr>
        <w:t>联系电话：</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b/>
          <w:szCs w:val="21"/>
        </w:rPr>
      </w:pPr>
      <w:r>
        <w:rPr>
          <w:rFonts w:hint="eastAsia" w:ascii="宋体" w:hAnsi="宋体"/>
          <w:b/>
          <w:szCs w:val="21"/>
        </w:rPr>
        <w:t>二、投诉项目基本情况</w:t>
      </w:r>
    </w:p>
    <w:p>
      <w:pPr>
        <w:rPr>
          <w:rFonts w:ascii="宋体" w:hAnsi="宋体"/>
          <w:szCs w:val="21"/>
          <w:u w:val="dotted"/>
        </w:rPr>
      </w:pPr>
      <w:r>
        <w:rPr>
          <w:rFonts w:hint="eastAsia" w:ascii="宋体" w:hAnsi="宋体"/>
          <w:szCs w:val="21"/>
        </w:rPr>
        <w:t>采购项目名称：</w:t>
      </w:r>
      <w:r>
        <w:rPr>
          <w:rFonts w:hint="eastAsia" w:ascii="宋体" w:hAnsi="宋体"/>
          <w:szCs w:val="21"/>
          <w:u w:val="dotted"/>
        </w:rPr>
        <w:t xml:space="preserve"> </w:t>
      </w:r>
      <w:r>
        <w:rPr>
          <w:rFonts w:hint="eastAsia"/>
          <w:u w:val="single"/>
        </w:rPr>
        <w:t xml:space="preserve">                              </w:t>
      </w:r>
      <w:r>
        <w:rPr>
          <w:rFonts w:hint="eastAsia" w:ascii="宋体" w:hAnsi="宋体"/>
          <w:szCs w:val="21"/>
          <w:u w:val="dotted"/>
        </w:rPr>
        <w:t xml:space="preserve">  </w:t>
      </w:r>
    </w:p>
    <w:p>
      <w:pPr>
        <w:rPr>
          <w:rFonts w:ascii="宋体" w:hAnsi="宋体"/>
          <w:szCs w:val="21"/>
        </w:rPr>
      </w:pPr>
      <w:r>
        <w:rPr>
          <w:rFonts w:hint="eastAsia" w:ascii="宋体" w:hAnsi="宋体"/>
          <w:szCs w:val="21"/>
        </w:rPr>
        <w:t>采购项目编号：</w:t>
      </w:r>
      <w:r>
        <w:rPr>
          <w:rFonts w:hint="eastAsia"/>
          <w:u w:val="single"/>
        </w:rPr>
        <w:t xml:space="preserve"> </w:t>
      </w:r>
      <w:bookmarkStart w:id="132" w:name="PO_3000001866_PM001_14"/>
      <w:r>
        <w:rPr>
          <w:rFonts w:hint="eastAsia"/>
          <w:u w:val="single"/>
        </w:rPr>
        <w:t xml:space="preserve">                                </w:t>
      </w:r>
      <w:r>
        <w:rPr>
          <w:rFonts w:ascii="宋体" w:hAnsi="宋体"/>
          <w:szCs w:val="21"/>
          <w:u w:val="dotted"/>
        </w:rPr>
        <w:t xml:space="preserve"> </w:t>
      </w:r>
      <w:bookmarkEnd w:id="132"/>
      <w:r>
        <w:rPr>
          <w:rFonts w:hint="eastAsia" w:ascii="宋体" w:hAnsi="宋体"/>
          <w:szCs w:val="21"/>
          <w:u w:val="dotted"/>
        </w:rPr>
        <w:t xml:space="preserve"> </w:t>
      </w:r>
    </w:p>
    <w:p>
      <w:pPr>
        <w:rPr>
          <w:rFonts w:ascii="宋体" w:hAnsi="宋体"/>
          <w:szCs w:val="21"/>
        </w:rPr>
      </w:pPr>
      <w:r>
        <w:rPr>
          <w:rFonts w:hint="eastAsia" w:ascii="宋体" w:hAnsi="宋体"/>
          <w:szCs w:val="21"/>
        </w:rPr>
        <w:t>采购人名称：</w:t>
      </w:r>
      <w:r>
        <w:rPr>
          <w:rFonts w:hint="eastAsia" w:ascii="宋体" w:hAnsi="宋体"/>
          <w:szCs w:val="21"/>
          <w:u w:val="dotted"/>
        </w:rPr>
        <w:t xml:space="preserve">  </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代理机构名称：</w:t>
      </w:r>
      <w:r>
        <w:rPr>
          <w:rFonts w:hint="eastAsia" w:ascii="宋体" w:hAnsi="宋体"/>
          <w:szCs w:val="21"/>
          <w:u w:val="dotted"/>
        </w:rPr>
        <w:t xml:space="preserve">                                         </w:t>
      </w:r>
    </w:p>
    <w:p>
      <w:pPr>
        <w:rPr>
          <w:rFonts w:ascii="宋体" w:hAnsi="宋体"/>
          <w:szCs w:val="21"/>
          <w:u w:val="dotted"/>
        </w:rPr>
      </w:pPr>
      <w:r>
        <w:rPr>
          <w:rFonts w:hint="eastAsia" w:ascii="宋体" w:hAnsi="宋体"/>
          <w:szCs w:val="21"/>
        </w:rPr>
        <w:t>采购文件公告: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采购结果公告:</w:t>
      </w:r>
      <w:r>
        <w:rPr>
          <w:rFonts w:hint="eastAsia" w:ascii="宋体" w:hAnsi="宋体"/>
          <w:szCs w:val="21"/>
          <w:u w:val="dotted"/>
        </w:rPr>
        <w:t xml:space="preserve">是/否 </w:t>
      </w:r>
      <w:r>
        <w:rPr>
          <w:rFonts w:hint="eastAsia" w:ascii="宋体" w:hAnsi="宋体"/>
          <w:szCs w:val="21"/>
        </w:rPr>
        <w:t>公告期限：</w:t>
      </w:r>
      <w:r>
        <w:rPr>
          <w:rFonts w:hint="eastAsia" w:ascii="宋体" w:hAnsi="宋体"/>
          <w:szCs w:val="21"/>
          <w:u w:val="dotted"/>
        </w:rPr>
        <w:t xml:space="preserve">                        </w:t>
      </w:r>
    </w:p>
    <w:p>
      <w:pPr>
        <w:rPr>
          <w:rFonts w:ascii="宋体" w:hAnsi="宋体"/>
          <w:b/>
          <w:szCs w:val="21"/>
        </w:rPr>
      </w:pPr>
      <w:r>
        <w:rPr>
          <w:rFonts w:hint="eastAsia" w:ascii="宋体" w:hAnsi="宋体"/>
          <w:b/>
          <w:szCs w:val="21"/>
        </w:rPr>
        <w:t>三、质疑基本情况</w:t>
      </w:r>
    </w:p>
    <w:p>
      <w:pPr>
        <w:ind w:firstLine="420" w:firstLineChars="200"/>
        <w:rPr>
          <w:rFonts w:ascii="宋体" w:hAnsi="宋体"/>
          <w:szCs w:val="21"/>
          <w:u w:val="dotted"/>
        </w:rPr>
      </w:pPr>
      <w:r>
        <w:rPr>
          <w:rFonts w:hint="eastAsia" w:ascii="宋体" w:hAnsi="宋体"/>
          <w:szCs w:val="21"/>
        </w:rPr>
        <w:t>投诉人于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日,向</w:t>
      </w:r>
      <w:r>
        <w:rPr>
          <w:rFonts w:hint="eastAsia" w:ascii="宋体" w:hAnsi="宋体"/>
          <w:szCs w:val="21"/>
          <w:u w:val="dotted"/>
        </w:rPr>
        <w:t xml:space="preserve">                   </w:t>
      </w:r>
      <w:r>
        <w:rPr>
          <w:rFonts w:hint="eastAsia" w:ascii="宋体" w:hAnsi="宋体"/>
          <w:szCs w:val="21"/>
        </w:rPr>
        <w:t>提出质疑，质疑事项为：</w:t>
      </w:r>
      <w:r>
        <w:rPr>
          <w:rFonts w:hint="eastAsia" w:ascii="宋体" w:hAnsi="宋体"/>
          <w:szCs w:val="21"/>
          <w:u w:val="dotted"/>
        </w:rPr>
        <w:t xml:space="preserve">                                </w:t>
      </w:r>
    </w:p>
    <w:p>
      <w:pPr>
        <w:rPr>
          <w:rFonts w:ascii="宋体" w:hAnsi="宋体"/>
          <w:szCs w:val="21"/>
          <w:u w:val="dotted"/>
        </w:rPr>
      </w:pPr>
      <w:r>
        <w:rPr>
          <w:rFonts w:hint="eastAsia" w:ascii="宋体" w:hAnsi="宋体"/>
          <w:szCs w:val="21"/>
          <w:u w:val="dotted"/>
        </w:rPr>
        <w:t xml:space="preserve">                                                     </w:t>
      </w:r>
      <w:r>
        <w:rPr>
          <w:rFonts w:hint="eastAsia" w:ascii="宋体" w:hAnsi="宋体"/>
          <w:szCs w:val="21"/>
        </w:rPr>
        <w:t xml:space="preserve">  </w:t>
      </w:r>
    </w:p>
    <w:p>
      <w:pPr>
        <w:ind w:firstLine="315" w:firstLineChars="150"/>
        <w:rPr>
          <w:rFonts w:ascii="宋体" w:hAnsi="宋体"/>
          <w:szCs w:val="21"/>
        </w:rPr>
      </w:pPr>
      <w:r>
        <w:rPr>
          <w:rFonts w:hint="eastAsia" w:ascii="宋体" w:hAnsi="宋体"/>
          <w:szCs w:val="21"/>
          <w:u w:val="dotted"/>
        </w:rPr>
        <w:t>采购人/代理机构</w:t>
      </w:r>
      <w:r>
        <w:rPr>
          <w:rFonts w:hint="eastAsia" w:ascii="宋体" w:hAnsi="宋体"/>
          <w:szCs w:val="21"/>
        </w:rPr>
        <w:t>于</w:t>
      </w:r>
      <w:r>
        <w:rPr>
          <w:rFonts w:hint="eastAsia" w:ascii="宋体" w:hAnsi="宋体"/>
          <w:szCs w:val="21"/>
          <w:u w:val="dotted"/>
        </w:rPr>
        <w:t xml:space="preserve">   </w:t>
      </w:r>
      <w:r>
        <w:rPr>
          <w:rFonts w:hint="eastAsia" w:ascii="宋体" w:hAnsi="宋体"/>
          <w:szCs w:val="21"/>
        </w:rPr>
        <w:t>年</w:t>
      </w:r>
      <w:r>
        <w:rPr>
          <w:rFonts w:hint="eastAsia" w:ascii="宋体" w:hAnsi="宋体"/>
          <w:szCs w:val="21"/>
          <w:u w:val="dotted"/>
        </w:rPr>
        <w:t xml:space="preserve">   </w:t>
      </w:r>
      <w:r>
        <w:rPr>
          <w:rFonts w:hint="eastAsia" w:ascii="宋体" w:hAnsi="宋体"/>
          <w:szCs w:val="21"/>
        </w:rPr>
        <w:t>月</w:t>
      </w:r>
      <w:r>
        <w:rPr>
          <w:rFonts w:hint="eastAsia" w:ascii="宋体" w:hAnsi="宋体"/>
          <w:szCs w:val="21"/>
          <w:u w:val="dotted"/>
        </w:rPr>
        <w:t xml:space="preserve">   </w:t>
      </w:r>
      <w:r>
        <w:rPr>
          <w:rFonts w:hint="eastAsia" w:ascii="宋体" w:hAnsi="宋体"/>
          <w:szCs w:val="21"/>
        </w:rPr>
        <w:t>日,就质疑事项作出了答复/没有在法定期限内作出答复。</w:t>
      </w:r>
    </w:p>
    <w:p>
      <w:pPr>
        <w:rPr>
          <w:rFonts w:ascii="宋体" w:hAnsi="宋体"/>
          <w:b/>
          <w:szCs w:val="21"/>
        </w:rPr>
      </w:pPr>
      <w:r>
        <w:rPr>
          <w:rFonts w:hint="eastAsia" w:ascii="宋体" w:hAnsi="宋体"/>
          <w:b/>
          <w:szCs w:val="21"/>
        </w:rPr>
        <w:t>四、投诉事项具体内容</w:t>
      </w:r>
    </w:p>
    <w:p>
      <w:pPr>
        <w:rPr>
          <w:rFonts w:ascii="宋体" w:hAnsi="宋体"/>
          <w:szCs w:val="21"/>
          <w:u w:val="single"/>
        </w:rPr>
      </w:pPr>
      <w:r>
        <w:rPr>
          <w:rFonts w:hint="eastAsia" w:ascii="宋体" w:hAnsi="宋体"/>
          <w:szCs w:val="21"/>
        </w:rPr>
        <w:t>投诉事项 1：</w:t>
      </w:r>
      <w:r>
        <w:rPr>
          <w:rFonts w:hint="eastAsia" w:ascii="宋体" w:hAnsi="宋体"/>
          <w:szCs w:val="21"/>
          <w:u w:val="dotted"/>
        </w:rPr>
        <w:t xml:space="preserve">                                       </w:t>
      </w:r>
    </w:p>
    <w:p>
      <w:pPr>
        <w:rPr>
          <w:rFonts w:ascii="宋体" w:hAnsi="宋体"/>
          <w:szCs w:val="21"/>
        </w:rPr>
      </w:pPr>
      <w:r>
        <w:rPr>
          <w:rFonts w:hint="eastAsia" w:ascii="宋体" w:hAnsi="宋体"/>
          <w:szCs w:val="21"/>
        </w:rPr>
        <w:t>事实依据：</w:t>
      </w:r>
      <w:r>
        <w:rPr>
          <w:rFonts w:hint="eastAsia" w:ascii="宋体" w:hAnsi="宋体"/>
          <w:szCs w:val="21"/>
          <w:u w:val="dotted"/>
        </w:rPr>
        <w:t xml:space="preserve">                                         </w:t>
      </w:r>
    </w:p>
    <w:p>
      <w:pPr>
        <w:rPr>
          <w:rFonts w:ascii="宋体" w:hAnsi="宋体"/>
          <w:szCs w:val="21"/>
          <w:u w:val="single"/>
        </w:rPr>
      </w:pPr>
      <w:r>
        <w:rPr>
          <w:rFonts w:hint="eastAsia" w:ascii="宋体" w:hAnsi="宋体"/>
          <w:szCs w:val="21"/>
        </w:rPr>
        <w:t>法律依据：</w:t>
      </w:r>
      <w:r>
        <w:rPr>
          <w:rFonts w:hint="eastAsia" w:ascii="宋体" w:hAnsi="宋体"/>
          <w:szCs w:val="21"/>
          <w:u w:val="dotted"/>
        </w:rPr>
        <w:t xml:space="preserve">                                          </w:t>
      </w:r>
    </w:p>
    <w:p>
      <w:pPr>
        <w:rPr>
          <w:rFonts w:ascii="宋体" w:hAnsi="宋体"/>
          <w:szCs w:val="21"/>
        </w:rPr>
      </w:pPr>
      <w:r>
        <w:rPr>
          <w:rFonts w:hint="eastAsia" w:ascii="宋体" w:hAnsi="宋体"/>
          <w:szCs w:val="21"/>
        </w:rPr>
        <w:t>投诉事项2</w:t>
      </w:r>
    </w:p>
    <w:p>
      <w:pPr>
        <w:rPr>
          <w:rFonts w:ascii="宋体" w:hAnsi="宋体"/>
          <w:szCs w:val="21"/>
          <w:u w:val="dotted"/>
        </w:rPr>
      </w:pPr>
      <w:r>
        <w:rPr>
          <w:rFonts w:hint="eastAsia" w:ascii="宋体" w:hAnsi="宋体"/>
          <w:szCs w:val="21"/>
        </w:rPr>
        <w:t>……</w:t>
      </w:r>
    </w:p>
    <w:p>
      <w:pPr>
        <w:rPr>
          <w:rFonts w:ascii="宋体" w:hAnsi="宋体"/>
          <w:b/>
          <w:szCs w:val="21"/>
        </w:rPr>
      </w:pPr>
      <w:r>
        <w:rPr>
          <w:rFonts w:hint="eastAsia" w:ascii="宋体" w:hAnsi="宋体"/>
          <w:b/>
          <w:szCs w:val="21"/>
        </w:rPr>
        <w:t>五、与投诉事项相关的投诉请求</w:t>
      </w:r>
    </w:p>
    <w:p>
      <w:pPr>
        <w:rPr>
          <w:rFonts w:ascii="宋体" w:hAnsi="宋体"/>
          <w:szCs w:val="21"/>
        </w:rPr>
      </w:pPr>
      <w:r>
        <w:rPr>
          <w:rFonts w:hint="eastAsia" w:ascii="宋体" w:hAnsi="宋体"/>
          <w:szCs w:val="21"/>
        </w:rPr>
        <w:t>请求：</w:t>
      </w:r>
      <w:r>
        <w:rPr>
          <w:rFonts w:hint="eastAsia" w:ascii="宋体" w:hAnsi="宋体"/>
          <w:szCs w:val="21"/>
          <w:u w:val="dotted"/>
        </w:rPr>
        <w:t xml:space="preserve">                                              </w:t>
      </w:r>
      <w:r>
        <w:rPr>
          <w:rFonts w:hint="eastAsia" w:ascii="宋体" w:hAnsi="宋体"/>
          <w:szCs w:val="21"/>
        </w:rPr>
        <w:t xml:space="preserve"> </w:t>
      </w:r>
    </w:p>
    <w:p>
      <w:pPr>
        <w:rPr>
          <w:rFonts w:ascii="宋体" w:hAnsi="宋体"/>
          <w:szCs w:val="21"/>
          <w:u w:val="single"/>
        </w:rPr>
      </w:pPr>
      <w:r>
        <w:rPr>
          <w:rFonts w:hint="eastAsia" w:ascii="宋体" w:hAnsi="宋体"/>
          <w:szCs w:val="21"/>
        </w:rPr>
        <w:t xml:space="preserve">                                                                                                    </w:t>
      </w:r>
    </w:p>
    <w:p>
      <w:pPr>
        <w:rPr>
          <w:rFonts w:ascii="宋体" w:hAnsi="宋体"/>
          <w:szCs w:val="21"/>
        </w:rPr>
      </w:pPr>
      <w:r>
        <w:rPr>
          <w:rFonts w:hint="eastAsia" w:ascii="宋体" w:hAnsi="宋体"/>
          <w:szCs w:val="21"/>
        </w:rPr>
        <w:t xml:space="preserve">签字(签章)：                   公章：                      </w:t>
      </w:r>
    </w:p>
    <w:p>
      <w:pPr>
        <w:rPr>
          <w:rFonts w:ascii="宋体" w:hAnsi="宋体"/>
          <w:szCs w:val="21"/>
        </w:rPr>
      </w:pPr>
      <w:r>
        <w:rPr>
          <w:rFonts w:hint="eastAsia" w:ascii="宋体" w:hAnsi="宋体"/>
          <w:szCs w:val="21"/>
        </w:rPr>
        <w:t xml:space="preserve">日期：    </w:t>
      </w:r>
    </w:p>
    <w:p>
      <w:pPr>
        <w:rPr>
          <w:rFonts w:ascii="宋体" w:hAnsi="宋体"/>
          <w:b/>
          <w:szCs w:val="21"/>
        </w:rPr>
      </w:pPr>
    </w:p>
    <w:p>
      <w:pPr>
        <w:keepNext w:val="0"/>
        <w:keepLines w:val="0"/>
        <w:pageBreakBefore w:val="0"/>
        <w:kinsoku/>
        <w:wordWrap/>
        <w:overflowPunct/>
        <w:topLinePunct w:val="0"/>
        <w:autoSpaceDE/>
        <w:autoSpaceDN/>
        <w:bidi w:val="0"/>
        <w:adjustRightInd/>
        <w:spacing w:line="400" w:lineRule="exact"/>
        <w:jc w:val="left"/>
        <w:textAlignment w:val="auto"/>
        <w:rPr>
          <w:rFonts w:ascii="宋体" w:hAnsi="宋体"/>
          <w:b/>
          <w:szCs w:val="21"/>
        </w:rPr>
      </w:pPr>
      <w:r>
        <w:rPr>
          <w:rFonts w:hint="eastAsia" w:ascii="宋体" w:hAnsi="宋体"/>
          <w:b/>
          <w:szCs w:val="21"/>
        </w:rPr>
        <w:t>投诉书制作说明：</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1.投诉人提起投诉时，应当提交投诉书和必要的证明材料，并按照被投诉人和与投诉事项有关的供应商数量提供投诉书副本。</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2.投诉人若委托代理人进行投诉的，投诉书应按照要求列明“授权代表”的有关内容，并在附件中提交由</w:t>
      </w:r>
      <w:r>
        <w:rPr>
          <w:rFonts w:hint="eastAsia" w:ascii="宋体" w:hAnsi="宋体" w:cs="宋体"/>
          <w:kern w:val="0"/>
          <w:szCs w:val="21"/>
        </w:rPr>
        <w:t>投诉人签署的授权委托书。授权委托书应当载明代理人的姓名或者名称、代理事项、具体权限、期限和相关事项。</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3.投诉人若对项目的某一分包进行投诉，投诉书应列明具体分包号。</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4.投诉书应简要列明质疑事项，质疑函、质疑答复等作为附件材料提供。</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5.投诉书的投诉事项应具体、明确，并有必要的事实依据和法律依据。</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szCs w:val="21"/>
        </w:rPr>
      </w:pPr>
      <w:r>
        <w:rPr>
          <w:rFonts w:hint="eastAsia" w:ascii="宋体" w:hAnsi="宋体"/>
          <w:szCs w:val="21"/>
        </w:rPr>
        <w:t>6.投诉书的投诉请求应与投诉事项相关。</w:t>
      </w:r>
    </w:p>
    <w:p>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ascii="宋体" w:hAnsi="宋体" w:cs="宋体"/>
          <w:kern w:val="0"/>
          <w:szCs w:val="21"/>
        </w:rPr>
      </w:pPr>
      <w:r>
        <w:rPr>
          <w:rFonts w:hint="eastAsia" w:ascii="宋体" w:hAnsi="宋体"/>
          <w:szCs w:val="21"/>
        </w:rPr>
        <w:t>7.投诉人为自然人的，投诉书应当由本人签字；投诉人为法人或者其他组织的，投诉书应当由法定代表人、主要负责人，或者其授权代表签字或者盖章，并加盖公章。</w:t>
      </w:r>
    </w:p>
    <w:p>
      <w:pPr>
        <w:keepNext w:val="0"/>
        <w:keepLines w:val="0"/>
        <w:pageBreakBefore w:val="0"/>
        <w:kinsoku/>
        <w:wordWrap/>
        <w:overflowPunct/>
        <w:topLinePunct w:val="0"/>
        <w:autoSpaceDE/>
        <w:autoSpaceDN/>
        <w:bidi w:val="0"/>
        <w:adjustRightInd/>
        <w:snapToGrid w:val="0"/>
        <w:spacing w:before="50" w:after="165" w:afterLines="50" w:line="400" w:lineRule="exact"/>
        <w:ind w:firstLine="420" w:firstLineChars="200"/>
        <w:jc w:val="left"/>
        <w:textAlignment w:val="auto"/>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Unicode MS">
    <w:altName w:val="DejaVu Sans"/>
    <w:panose1 w:val="020B0604020202020204"/>
    <w:charset w:val="00"/>
    <w:family w:val="roman"/>
    <w:pitch w:val="default"/>
    <w:sig w:usb0="00000000" w:usb1="00000000" w:usb2="00000000" w:usb3="00000000" w:csb0="00000001" w:csb1="00000000"/>
  </w:font>
  <w:font w:name="MS Gothic">
    <w:altName w:val="方正书宋_GBK"/>
    <w:panose1 w:val="020B0609070205080204"/>
    <w:charset w:val="80"/>
    <w:family w:val="modern"/>
    <w:pitch w:val="default"/>
    <w:sig w:usb0="00000000" w:usb1="00000000" w:usb2="08000012" w:usb3="00000000" w:csb0="4002009F" w:csb1="DFD70000"/>
  </w:font>
  <w:font w:name="Helvetica">
    <w:altName w:val="Liberation Sans"/>
    <w:panose1 w:val="020B0604020202020204"/>
    <w:charset w:val="00"/>
    <w:family w:val="swiss"/>
    <w:pitch w:val="default"/>
    <w:sig w:usb0="00000000" w:usb1="00000000" w:usb2="00000000" w:usb3="00000000" w:csb0="00000001" w:csb1="00000000"/>
  </w:font>
  <w:font w:name="汉仪书宋二S">
    <w:altName w:val="方正书宋_GBK"/>
    <w:panose1 w:val="00000000000000000000"/>
    <w:charset w:val="00"/>
    <w:family w:val="auto"/>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汉仪细圆B5">
    <w:altName w:val="URW Bookman"/>
    <w:panose1 w:val="00000000000000000000"/>
    <w:charset w:val="00"/>
    <w:family w:val="auto"/>
    <w:pitch w:val="default"/>
    <w:sig w:usb0="00000000" w:usb1="00000000" w:usb2="00000000" w:usb3="00000000" w:csb0="00000000" w:csb1="00000000"/>
  </w:font>
  <w:font w:name="汉仪方隶简">
    <w:altName w:val="方正隶书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rFonts w:hint="eastAsia"/>
        <w:lang w:eastAsia="zh-CN"/>
      </w:rPr>
      <w:tab/>
    </w:r>
  </w:p>
  <w:p>
    <w:pPr>
      <w:pStyle w:val="19"/>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default"/>
        <w:lang w:val="en"/>
      </w:rPr>
    </w:pPr>
    <w:r>
      <w:rPr>
        <w:rFonts w:hint="default"/>
        <w:lang w:val="e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zql5uc8AAAAFAQAADwAAAAAAAAABACAAAAA4AAAAZHJzL2Rvd25yZXYueG1sUEsBAhQA&#10;FAAAAAgAh07iQI6Bo5+sAQAATQMAAA4AAAAAAAAAAQAgAAAANAEAAGRycy9lMm9Eb2MueG1sUEsF&#10;BgAAAAAGAAYAWQEAAFIFA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p>
    <w:pPr>
      <w:pStyle w:val="19"/>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19"/>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D5X5J0AAAAAMBAAAPAAAAAAAAAAEAIAAAADgAAABkcnMvZG93bnJldi54&#10;bWxQSwECFAAUAAAACACHTuJAjFrJ4LMBAABJAwAADgAAAAAAAAABACAAAAA1AQAAZHJzL2Uyb0Rv&#10;Yy54bWxQSwUGAAAAAAYABgBZAQAAWg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6</w:t>
                    </w:r>
                    <w:r>
                      <w:fldChar w:fldCharType="end"/>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M6pebnPAAAABQEAAA8AAAAAAAAAAQAgAAAAOAAAAGRycy9kb3ducmV2LnhtbFBLAQIU&#10;ABQAAAAIAIdO4kDAMJm0rQEAAEsDAAAOAAAAAAAAAAEAIAAAADQBAABkcnMvZTJvRG9jLnhtbFBL&#10;BQYAAAAABgAGAFkBAABTBQ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32</w:t>
                    </w:r>
                    <w:r>
                      <w:fldChar w:fldCharType="end"/>
                    </w:r>
                  </w:p>
                </w:txbxContent>
              </v:textbox>
            </v:shape>
          </w:pict>
        </mc:Fallback>
      </mc:AlternateContent>
    </w:r>
  </w:p>
  <w:p>
    <w:pPr>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GqioquAQAASwMAAA4AAABkcnMv&#10;ZTJvRG9jLnhtbK1TzU4bMRC+V+IdLN+JlyB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EaqKiq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47</w:t>
                    </w:r>
                    <w:r>
                      <w:fldChar w:fldCharType="end"/>
                    </w:r>
                  </w:p>
                </w:txbxContent>
              </v:textbox>
            </v:shape>
          </w:pict>
        </mc:Fallback>
      </mc:AlternateContent>
    </w:r>
  </w:p>
  <w:p>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wZqODK4BAABLAwAADgAAAAAAAAABACAAAAA0AQAAZHJzL2Uyb0RvYy54bWxQ&#10;SwUGAAAAAAYABgBZAQAAVAUAAAAA&#10;">
              <v:fill on="f" focussize="0,0"/>
              <v:stroke on="f"/>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31"/>
      </w:rPr>
    </w:pPr>
    <w:r>
      <w:fldChar w:fldCharType="begin"/>
    </w:r>
    <w:r>
      <w:rPr>
        <w:rStyle w:val="31"/>
      </w:rPr>
      <w:instrText xml:space="preserve">PAGE  </w:instrText>
    </w:r>
    <w:r>
      <w:fldChar w:fldCharType="separate"/>
    </w:r>
    <w:r>
      <w:rPr>
        <w:rStyle w:val="31"/>
      </w:rPr>
      <w:t>122</w:t>
    </w:r>
    <w:r>
      <w:fldChar w:fldCharType="end"/>
    </w:r>
  </w:p>
  <w:p>
    <w:pPr>
      <w:pStyle w:val="19"/>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0"/>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43240"/>
    <w:multiLevelType w:val="singleLevel"/>
    <w:tmpl w:val="86843240"/>
    <w:lvl w:ilvl="0" w:tentative="0">
      <w:start w:val="5"/>
      <w:numFmt w:val="chineseCounting"/>
      <w:suff w:val="nothing"/>
      <w:lvlText w:val="（%1）"/>
      <w:lvlJc w:val="left"/>
      <w:rPr>
        <w:rFonts w:hint="eastAsia"/>
      </w:rPr>
    </w:lvl>
  </w:abstractNum>
  <w:abstractNum w:abstractNumId="1">
    <w:nsid w:val="8799F2E4"/>
    <w:multiLevelType w:val="singleLevel"/>
    <w:tmpl w:val="8799F2E4"/>
    <w:lvl w:ilvl="0" w:tentative="0">
      <w:start w:val="2"/>
      <w:numFmt w:val="decimal"/>
      <w:suff w:val="nothing"/>
      <w:lvlText w:val="%1、"/>
      <w:lvlJc w:val="left"/>
    </w:lvl>
  </w:abstractNum>
  <w:abstractNum w:abstractNumId="2">
    <w:nsid w:val="BFFE5055"/>
    <w:multiLevelType w:val="singleLevel"/>
    <w:tmpl w:val="BFFE5055"/>
    <w:lvl w:ilvl="0" w:tentative="0">
      <w:start w:val="5"/>
      <w:numFmt w:val="chineseCounting"/>
      <w:suff w:val="space"/>
      <w:lvlText w:val="第%1节"/>
      <w:lvlJc w:val="left"/>
      <w:rPr>
        <w:rFonts w:hint="eastAsia"/>
      </w:rPr>
    </w:lvl>
  </w:abstractNum>
  <w:abstractNum w:abstractNumId="3">
    <w:nsid w:val="C2A636BA"/>
    <w:multiLevelType w:val="singleLevel"/>
    <w:tmpl w:val="C2A636BA"/>
    <w:lvl w:ilvl="0" w:tentative="0">
      <w:start w:val="1"/>
      <w:numFmt w:val="chineseCounting"/>
      <w:suff w:val="nothing"/>
      <w:lvlText w:val="%1、"/>
      <w:lvlJc w:val="left"/>
      <w:rPr>
        <w:rFonts w:hint="eastAsia"/>
      </w:rPr>
    </w:lvl>
  </w:abstractNum>
  <w:abstractNum w:abstractNumId="4">
    <w:nsid w:val="D37E2339"/>
    <w:multiLevelType w:val="singleLevel"/>
    <w:tmpl w:val="D37E2339"/>
    <w:lvl w:ilvl="0" w:tentative="0">
      <w:start w:val="2"/>
      <w:numFmt w:val="decimal"/>
      <w:suff w:val="nothing"/>
      <w:lvlText w:val="（%1）"/>
      <w:lvlJc w:val="left"/>
    </w:lvl>
  </w:abstractNum>
  <w:abstractNum w:abstractNumId="5">
    <w:nsid w:val="EFFF4EC4"/>
    <w:multiLevelType w:val="singleLevel"/>
    <w:tmpl w:val="EFFF4EC4"/>
    <w:lvl w:ilvl="0" w:tentative="0">
      <w:start w:val="4"/>
      <w:numFmt w:val="chineseCounting"/>
      <w:suff w:val="nothing"/>
      <w:lvlText w:val="%1、"/>
      <w:lvlJc w:val="left"/>
      <w:rPr>
        <w:rFonts w:hint="eastAsia"/>
      </w:rPr>
    </w:lvl>
  </w:abstractNum>
  <w:abstractNum w:abstractNumId="6">
    <w:nsid w:val="FFFB10DB"/>
    <w:multiLevelType w:val="singleLevel"/>
    <w:tmpl w:val="FFFB10DB"/>
    <w:lvl w:ilvl="0" w:tentative="0">
      <w:start w:val="6"/>
      <w:numFmt w:val="chineseCounting"/>
      <w:suff w:val="nothing"/>
      <w:lvlText w:val="%1、"/>
      <w:lvlJc w:val="left"/>
      <w:rPr>
        <w:rFonts w:hint="eastAsia"/>
      </w:rPr>
    </w:lvl>
  </w:abstractNum>
  <w:abstractNum w:abstractNumId="7">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BCF97F8"/>
    <w:multiLevelType w:val="singleLevel"/>
    <w:tmpl w:val="0BCF97F8"/>
    <w:lvl w:ilvl="0" w:tentative="0">
      <w:start w:val="4"/>
      <w:numFmt w:val="chineseCounting"/>
      <w:suff w:val="space"/>
      <w:lvlText w:val="第%1节"/>
      <w:lvlJc w:val="left"/>
      <w:rPr>
        <w:rFonts w:hint="eastAsia"/>
      </w:rPr>
    </w:lvl>
  </w:abstractNum>
  <w:abstractNum w:abstractNumId="10">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11">
    <w:nsid w:val="41367BD3"/>
    <w:multiLevelType w:val="multilevel"/>
    <w:tmpl w:val="41367BD3"/>
    <w:lvl w:ilvl="0" w:tentative="0">
      <w:start w:val="6"/>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05361FF"/>
    <w:multiLevelType w:val="singleLevel"/>
    <w:tmpl w:val="505361FF"/>
    <w:lvl w:ilvl="0" w:tentative="0">
      <w:start w:val="1"/>
      <w:numFmt w:val="chineseCounting"/>
      <w:suff w:val="nothing"/>
      <w:lvlText w:val="%1、"/>
      <w:lvlJc w:val="left"/>
      <w:rPr>
        <w:rFonts w:hint="eastAsia"/>
      </w:rPr>
    </w:lvl>
  </w:abstractNum>
  <w:abstractNum w:abstractNumId="13">
    <w:nsid w:val="60ABDDEA"/>
    <w:multiLevelType w:val="singleLevel"/>
    <w:tmpl w:val="60ABDDEA"/>
    <w:lvl w:ilvl="0" w:tentative="0">
      <w:start w:val="1"/>
      <w:numFmt w:val="chineseCounting"/>
      <w:suff w:val="nothing"/>
      <w:lvlText w:val="（%1）"/>
      <w:lvlJc w:val="left"/>
      <w:rPr>
        <w:rFonts w:hint="eastAsia"/>
      </w:rPr>
    </w:lvl>
  </w:abstractNum>
  <w:num w:numId="1">
    <w:abstractNumId w:val="0"/>
  </w:num>
  <w:num w:numId="2">
    <w:abstractNumId w:val="11"/>
  </w:num>
  <w:num w:numId="3">
    <w:abstractNumId w:val="1"/>
  </w:num>
  <w:num w:numId="4">
    <w:abstractNumId w:val="4"/>
  </w:num>
  <w:num w:numId="5">
    <w:abstractNumId w:val="13"/>
    <w:lvlOverride w:ilvl="0">
      <w:startOverride w:val="1"/>
      <w:lvl w:ilvl="0" w:tentative="1">
        <w:start w:val="1"/>
        <w:numFmt w:val="chineseCounting"/>
        <w:suff w:val="nothing"/>
        <w:lvlText w:val="（%1）"/>
        <w:lvlJc w:val="left"/>
        <w:rPr>
          <w:rFonts w:hint="eastAsia"/>
        </w:rPr>
      </w:lvl>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9"/>
  </w:num>
  <w:num w:numId="10">
    <w:abstractNumId w:val="3"/>
  </w:num>
  <w:num w:numId="11">
    <w:abstractNumId w:val="12"/>
  </w:num>
  <w:num w:numId="12">
    <w:abstractNumId w:val="2"/>
  </w:num>
  <w:num w:numId="13">
    <w:abstractNumId w:val="8"/>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84872"/>
    <w:rsid w:val="0A4B27D0"/>
    <w:rsid w:val="0AA44FFD"/>
    <w:rsid w:val="0B1D4F8C"/>
    <w:rsid w:val="107F2DF2"/>
    <w:rsid w:val="19236C69"/>
    <w:rsid w:val="19FFD7DD"/>
    <w:rsid w:val="1D5D30BE"/>
    <w:rsid w:val="1FD3204C"/>
    <w:rsid w:val="218E0A5C"/>
    <w:rsid w:val="21CE6705"/>
    <w:rsid w:val="22FC7809"/>
    <w:rsid w:val="24986B99"/>
    <w:rsid w:val="27BD13A4"/>
    <w:rsid w:val="2BBF1D8A"/>
    <w:rsid w:val="2DB634F7"/>
    <w:rsid w:val="2F7112CC"/>
    <w:rsid w:val="2FF951C6"/>
    <w:rsid w:val="31E2314D"/>
    <w:rsid w:val="337028E7"/>
    <w:rsid w:val="36D26796"/>
    <w:rsid w:val="3793404D"/>
    <w:rsid w:val="397469D9"/>
    <w:rsid w:val="3AE84872"/>
    <w:rsid w:val="42F4034F"/>
    <w:rsid w:val="471E1235"/>
    <w:rsid w:val="494B5B1E"/>
    <w:rsid w:val="4CFF5D56"/>
    <w:rsid w:val="4DAD6DC4"/>
    <w:rsid w:val="4DBF884C"/>
    <w:rsid w:val="4DE53FC7"/>
    <w:rsid w:val="50BA6286"/>
    <w:rsid w:val="51023416"/>
    <w:rsid w:val="543850A2"/>
    <w:rsid w:val="54906EC3"/>
    <w:rsid w:val="57A1F123"/>
    <w:rsid w:val="57D43006"/>
    <w:rsid w:val="58DB09C2"/>
    <w:rsid w:val="5A827902"/>
    <w:rsid w:val="5B922DA9"/>
    <w:rsid w:val="5C2A3E87"/>
    <w:rsid w:val="5CFB10EB"/>
    <w:rsid w:val="5E5D0A82"/>
    <w:rsid w:val="5F262F9B"/>
    <w:rsid w:val="608506EA"/>
    <w:rsid w:val="61E34058"/>
    <w:rsid w:val="66CE6E9F"/>
    <w:rsid w:val="6F5E9E5F"/>
    <w:rsid w:val="6FBC770C"/>
    <w:rsid w:val="6FD5964C"/>
    <w:rsid w:val="719B6436"/>
    <w:rsid w:val="72FD14B5"/>
    <w:rsid w:val="770333D8"/>
    <w:rsid w:val="77333BF3"/>
    <w:rsid w:val="79BB13C9"/>
    <w:rsid w:val="7BD34459"/>
    <w:rsid w:val="7C32043C"/>
    <w:rsid w:val="7D85454C"/>
    <w:rsid w:val="7EF027B9"/>
    <w:rsid w:val="B6F7063A"/>
    <w:rsid w:val="DBEF5B96"/>
    <w:rsid w:val="DF7EA4DF"/>
    <w:rsid w:val="E90B562D"/>
    <w:rsid w:val="EDFF04F2"/>
    <w:rsid w:val="EFF793BA"/>
    <w:rsid w:val="F7DCD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600" w:lineRule="exact"/>
      <w:ind w:firstLine="643" w:firstLineChars="200"/>
      <w:outlineLvl w:val="2"/>
    </w:pPr>
    <w:rPr>
      <w:b/>
      <w:bCs/>
      <w:sz w:val="32"/>
      <w:szCs w:val="32"/>
    </w:rPr>
  </w:style>
  <w:style w:type="paragraph" w:styleId="2">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paragraph" w:styleId="7">
    <w:name w:val="heading 6"/>
    <w:basedOn w:val="1"/>
    <w:next w:val="1"/>
    <w:qFormat/>
    <w:uiPriority w:val="0"/>
    <w:pPr>
      <w:wordWrap w:val="0"/>
      <w:spacing w:after="160"/>
      <w:ind w:left="2000" w:hanging="400"/>
      <w:outlineLvl w:val="5"/>
    </w:pPr>
    <w:rPr>
      <w:b/>
    </w:rPr>
  </w:style>
  <w:style w:type="paragraph" w:styleId="8">
    <w:name w:val="heading 7"/>
    <w:basedOn w:val="1"/>
    <w:next w:val="1"/>
    <w:qFormat/>
    <w:uiPriority w:val="1"/>
    <w:pPr>
      <w:spacing w:before="170"/>
      <w:ind w:left="632"/>
      <w:outlineLvl w:val="7"/>
    </w:pPr>
    <w:rPr>
      <w:rFonts w:ascii="宋体" w:hAnsi="宋体" w:eastAsia="宋体" w:cs="宋体"/>
      <w:b/>
      <w:bCs/>
      <w:sz w:val="21"/>
      <w:szCs w:val="21"/>
    </w:rPr>
  </w:style>
  <w:style w:type="paragraph" w:styleId="9">
    <w:name w:val="heading 8"/>
    <w:basedOn w:val="1"/>
    <w:next w:val="1"/>
    <w:qFormat/>
    <w:uiPriority w:val="1"/>
    <w:pPr>
      <w:ind w:left="1365" w:hanging="364"/>
      <w:outlineLvl w:val="7"/>
    </w:pPr>
    <w:rPr>
      <w:rFonts w:ascii="宋体" w:hAnsi="宋体" w:eastAsia="宋体" w:cs="宋体"/>
      <w:b/>
      <w:bCs/>
      <w:sz w:val="24"/>
      <w:szCs w:val="24"/>
    </w:rPr>
  </w:style>
  <w:style w:type="paragraph" w:styleId="10">
    <w:name w:val="heading 9"/>
    <w:basedOn w:val="1"/>
    <w:next w:val="1"/>
    <w:qFormat/>
    <w:uiPriority w:val="1"/>
    <w:pPr>
      <w:ind w:left="581"/>
      <w:outlineLvl w:val="8"/>
    </w:pPr>
    <w:rPr>
      <w:rFonts w:ascii="宋体" w:hAnsi="宋体" w:eastAsia="宋体" w:cs="宋体"/>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11">
    <w:name w:val="table of authorities"/>
    <w:basedOn w:val="1"/>
    <w:next w:val="1"/>
    <w:qFormat/>
    <w:uiPriority w:val="0"/>
    <w:pPr>
      <w:ind w:left="200" w:leftChars="200"/>
    </w:pPr>
    <w:rPr>
      <w:kern w:val="0"/>
      <w:sz w:val="20"/>
    </w:rPr>
  </w:style>
  <w:style w:type="paragraph" w:styleId="12">
    <w:name w:val="Normal Indent"/>
    <w:basedOn w:val="1"/>
    <w:next w:val="13"/>
    <w:unhideWhenUsed/>
    <w:qFormat/>
    <w:uiPriority w:val="99"/>
    <w:pPr>
      <w:ind w:firstLine="420"/>
    </w:pPr>
    <w:rPr>
      <w:szCs w:val="20"/>
    </w:rPr>
  </w:style>
  <w:style w:type="paragraph" w:styleId="13">
    <w:name w:val="Body Text Indent"/>
    <w:basedOn w:val="1"/>
    <w:next w:val="12"/>
    <w:unhideWhenUsed/>
    <w:qFormat/>
    <w:uiPriority w:val="0"/>
    <w:pPr>
      <w:spacing w:line="200" w:lineRule="exact"/>
      <w:ind w:firstLine="301"/>
    </w:pPr>
    <w:rPr>
      <w:rFonts w:ascii="宋体" w:hAnsi="Courier New"/>
      <w:spacing w:val="-4"/>
      <w:sz w:val="18"/>
      <w:szCs w:val="20"/>
    </w:rPr>
  </w:style>
  <w:style w:type="paragraph" w:styleId="14">
    <w:name w:val="annotation text"/>
    <w:basedOn w:val="1"/>
    <w:unhideWhenUsed/>
    <w:qFormat/>
    <w:uiPriority w:val="0"/>
    <w:pPr>
      <w:jc w:val="left"/>
    </w:pPr>
  </w:style>
  <w:style w:type="paragraph" w:styleId="15">
    <w:name w:val="Body Text 3"/>
    <w:basedOn w:val="1"/>
    <w:qFormat/>
    <w:uiPriority w:val="0"/>
    <w:pPr>
      <w:spacing w:after="120"/>
    </w:pPr>
    <w:rPr>
      <w:sz w:val="16"/>
      <w:szCs w:val="16"/>
    </w:rPr>
  </w:style>
  <w:style w:type="paragraph" w:styleId="16">
    <w:name w:val="Body Text"/>
    <w:basedOn w:val="1"/>
    <w:next w:val="1"/>
    <w:unhideWhenUsed/>
    <w:qFormat/>
    <w:uiPriority w:val="99"/>
    <w:pPr>
      <w:spacing w:after="120"/>
    </w:p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2"/>
    <w:unhideWhenUsed/>
    <w:qFormat/>
    <w:uiPriority w:val="0"/>
    <w:rPr>
      <w:rFonts w:ascii="宋体" w:hAnsi="Courier New"/>
      <w:szCs w:val="20"/>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before="360" w:after="360"/>
      <w:jc w:val="left"/>
    </w:pPr>
    <w:rPr>
      <w:rFonts w:ascii="Calibri" w:hAnsi="Calibri"/>
      <w:b/>
      <w:bCs/>
      <w:caps/>
      <w:sz w:val="22"/>
      <w:szCs w:val="22"/>
      <w:u w:val="single"/>
    </w:rPr>
  </w:style>
  <w:style w:type="paragraph" w:styleId="22">
    <w:name w:val="List"/>
    <w:basedOn w:val="1"/>
    <w:unhideWhenUsed/>
    <w:qFormat/>
    <w:uiPriority w:val="99"/>
    <w:pPr>
      <w:ind w:left="200" w:hanging="200" w:hangingChars="200"/>
    </w:pPr>
    <w:rPr>
      <w:sz w:val="28"/>
    </w:rPr>
  </w:style>
  <w:style w:type="paragraph" w:styleId="23">
    <w:name w:val="table of figures"/>
    <w:basedOn w:val="1"/>
    <w:next w:val="1"/>
    <w:qFormat/>
    <w:uiPriority w:val="0"/>
    <w:pPr>
      <w:spacing w:line="360" w:lineRule="auto"/>
      <w:ind w:left="840" w:leftChars="200" w:hanging="420" w:hangingChars="200"/>
    </w:pPr>
    <w:rPr>
      <w:rFonts w:ascii="Arial" w:hAnsi="Arial" w:cs="宋体"/>
      <w:sz w:val="24"/>
      <w:szCs w:val="20"/>
    </w:rPr>
  </w:style>
  <w:style w:type="paragraph" w:styleId="24">
    <w:name w:val="toc 2"/>
    <w:basedOn w:val="1"/>
    <w:next w:val="1"/>
    <w:unhideWhenUsed/>
    <w:qFormat/>
    <w:uiPriority w:val="39"/>
    <w:pPr>
      <w:jc w:val="left"/>
    </w:pPr>
    <w:rPr>
      <w:rFonts w:ascii="Calibri" w:hAnsi="Calibri"/>
      <w:b/>
      <w:bCs/>
      <w:smallCaps/>
      <w:sz w:val="22"/>
      <w:szCs w:val="22"/>
    </w:r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Body Text First Indent 2"/>
    <w:basedOn w:val="13"/>
    <w:next w:val="1"/>
    <w:qFormat/>
    <w:uiPriority w:val="0"/>
    <w:pPr>
      <w:spacing w:after="120"/>
      <w:ind w:left="420" w:leftChars="200" w:firstLine="420" w:firstLineChars="200"/>
    </w:pPr>
    <w:rPr>
      <w:rFonts w:ascii="Times New Roman" w:eastAsia="宋体"/>
      <w:kern w:val="0"/>
      <w:sz w:val="21"/>
      <w:szCs w:val="24"/>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unhideWhenUsed/>
    <w:qFormat/>
    <w:uiPriority w:val="99"/>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7">
    <w:name w:val="Table Paragraph"/>
    <w:basedOn w:val="1"/>
    <w:qFormat/>
    <w:uiPriority w:val="1"/>
    <w:pPr>
      <w:jc w:val="left"/>
    </w:pPr>
    <w:rPr>
      <w:rFonts w:ascii="Calibri" w:hAnsi="Calibri"/>
      <w:kern w:val="0"/>
      <w:sz w:val="22"/>
      <w:szCs w:val="22"/>
      <w:lang w:eastAsia="en-US"/>
    </w:rPr>
  </w:style>
  <w:style w:type="paragraph" w:customStyle="1" w:styleId="38">
    <w:name w:val="Normal_6"/>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39">
    <w:name w:val="Normal_49"/>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4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1">
    <w:name w:val="首行缩进"/>
    <w:basedOn w:val="1"/>
    <w:qFormat/>
    <w:uiPriority w:val="0"/>
    <w:pPr>
      <w:spacing w:line="360" w:lineRule="auto"/>
      <w:ind w:left="210" w:leftChars="100" w:firstLine="420" w:firstLineChars="200"/>
    </w:pPr>
    <w:rPr>
      <w:rFonts w:ascii="宋体" w:hAnsi="宋体"/>
    </w:rPr>
  </w:style>
  <w:style w:type="character" w:customStyle="1" w:styleId="42">
    <w:name w:val="15"/>
    <w:qFormat/>
    <w:uiPriority w:val="0"/>
    <w:rPr>
      <w:rFonts w:hint="default" w:ascii="Times New Roman" w:hAnsi="Times New Roman" w:cs="Times New Roman"/>
      <w:color w:val="0000FF"/>
      <w:u w:val="single"/>
    </w:rPr>
  </w:style>
  <w:style w:type="paragraph" w:customStyle="1" w:styleId="43">
    <w:name w:val="表格文字"/>
    <w:basedOn w:val="1"/>
    <w:next w:val="16"/>
    <w:qFormat/>
    <w:uiPriority w:val="0"/>
    <w:pPr>
      <w:spacing w:before="25" w:after="25"/>
      <w:jc w:val="left"/>
    </w:pPr>
    <w:rPr>
      <w:bCs/>
      <w:spacing w:val="10"/>
      <w:kern w:val="0"/>
      <w:sz w:val="24"/>
    </w:rPr>
  </w:style>
  <w:style w:type="paragraph" w:customStyle="1" w:styleId="44">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48791</Words>
  <Characters>51750</Characters>
  <Lines>0</Lines>
  <Paragraphs>0</Paragraphs>
  <TotalTime>2</TotalTime>
  <ScaleCrop>false</ScaleCrop>
  <LinksUpToDate>false</LinksUpToDate>
  <CharactersWithSpaces>59657</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2024-04-26T00:56:00Z</dcterms:created>
  <dc:creator>微信用户</dc:creator>
  <cp:lastModifiedBy>HUAWEI</cp:lastModifiedBy>
  <cp:lastPrinted>2025-11-22T01:46:00Z</cp:lastPrinted>
  <dcterms:modified xsi:type="dcterms:W3CDTF">2025-11-24T08:35:19Z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724D9DC98F0C449F81E4927EDB035758</vt:lpwstr>
  </property>
</Properties>
</file>