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bookmarkStart w:id="258" w:name="_GoBack"/>
      <w:r>
        <w:rPr>
          <w:rFonts w:hint="eastAsia" w:ascii="宋体" w:hAnsi="宋体"/>
          <w:b/>
          <w:sz w:val="44"/>
          <w:szCs w:val="44"/>
        </w:rPr>
        <w:drawing>
          <wp:inline distT="0" distB="0" distL="114300" distR="114300">
            <wp:extent cx="5737860" cy="8375650"/>
            <wp:effectExtent l="0" t="0" r="15240" b="6350"/>
            <wp:docPr id="4" name="图片 4" descr="175499198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4991983826"/>
                    <pic:cNvPicPr>
                      <a:picLocks noChangeAspect="1"/>
                    </pic:cNvPicPr>
                  </pic:nvPicPr>
                  <pic:blipFill>
                    <a:blip r:embed="rId11"/>
                    <a:stretch>
                      <a:fillRect/>
                    </a:stretch>
                  </pic:blipFill>
                  <pic:spPr>
                    <a:xfrm>
                      <a:off x="0" y="0"/>
                      <a:ext cx="5737860" cy="8375650"/>
                    </a:xfrm>
                    <a:prstGeom prst="rect">
                      <a:avLst/>
                    </a:prstGeom>
                  </pic:spPr>
                </pic:pic>
              </a:graphicData>
            </a:graphic>
          </wp:inline>
        </w:drawing>
      </w:r>
      <w:bookmarkEnd w:id="258"/>
      <w:r>
        <w:rPr>
          <w:rFonts w:hint="eastAsia" w:ascii="宋体" w:hAnsi="宋体"/>
          <w:b/>
          <w:sz w:val="44"/>
          <w:szCs w:val="44"/>
        </w:rPr>
        <w:t>目   录</w:t>
      </w:r>
    </w:p>
    <w:p>
      <w:pPr>
        <w:spacing w:line="400" w:lineRule="exact"/>
        <w:jc w:val="center"/>
        <w:rPr>
          <w:rFonts w:hint="eastAsia" w:ascii="宋体" w:hAnsi="宋体"/>
          <w:b/>
          <w:sz w:val="44"/>
          <w:szCs w:val="44"/>
        </w:rPr>
      </w:pPr>
    </w:p>
    <w:p>
      <w:pPr>
        <w:pStyle w:val="18"/>
        <w:tabs>
          <w:tab w:val="right" w:leader="dot" w:pos="8879"/>
        </w:tabs>
      </w:pPr>
      <w:r>
        <w:rPr>
          <w:rStyle w:val="27"/>
          <w:rFonts w:hint="eastAsia"/>
        </w:rPr>
        <w:fldChar w:fldCharType="begin"/>
      </w:r>
      <w:r>
        <w:rPr>
          <w:rStyle w:val="27"/>
          <w:rFonts w:hint="eastAsia"/>
        </w:rPr>
        <w:instrText xml:space="preserve"> TOC \o "1-3" \h \z \u </w:instrText>
      </w:r>
      <w:r>
        <w:rPr>
          <w:rStyle w:val="27"/>
        </w:rPr>
        <w:fldChar w:fldCharType="separate"/>
      </w:r>
      <w:r>
        <w:fldChar w:fldCharType="begin"/>
      </w:r>
      <w:r>
        <w:instrText xml:space="preserve"> HYPERLINK \l _Toc12685 </w:instrText>
      </w:r>
      <w:r>
        <w:fldChar w:fldCharType="separate"/>
      </w:r>
      <w:r>
        <w:rPr>
          <w:rFonts w:hint="eastAsia"/>
        </w:rPr>
        <w:t>第一章</w:t>
      </w:r>
      <w:r>
        <w:t xml:space="preserve"> </w:t>
      </w:r>
      <w:r>
        <w:rPr>
          <w:rFonts w:hint="eastAsia"/>
        </w:rPr>
        <w:t>竞争性谈判公告</w:t>
      </w:r>
      <w:r>
        <w:tab/>
      </w:r>
      <w:r>
        <w:fldChar w:fldCharType="begin"/>
      </w:r>
      <w:r>
        <w:instrText xml:space="preserve"> PAGEREF _Toc12685 \h </w:instrText>
      </w:r>
      <w:r>
        <w:fldChar w:fldCharType="separate"/>
      </w:r>
      <w:r>
        <w:t>1</w:t>
      </w:r>
      <w:r>
        <w:fldChar w:fldCharType="end"/>
      </w:r>
      <w:r>
        <w:fldChar w:fldCharType="end"/>
      </w:r>
    </w:p>
    <w:p>
      <w:pPr>
        <w:pStyle w:val="18"/>
        <w:tabs>
          <w:tab w:val="right" w:leader="dot" w:pos="8879"/>
        </w:tabs>
      </w:pPr>
      <w:r>
        <w:rPr>
          <w:rFonts w:hint="eastAsia"/>
        </w:rPr>
        <w:fldChar w:fldCharType="begin"/>
      </w:r>
      <w:r>
        <w:rPr>
          <w:rFonts w:hint="eastAsia"/>
        </w:rPr>
        <w:instrText xml:space="preserve"> HYPERLINK \l _Toc1242 </w:instrText>
      </w:r>
      <w:r>
        <w:rPr>
          <w:rFonts w:hint="eastAsia"/>
        </w:rPr>
        <w:fldChar w:fldCharType="separate"/>
      </w:r>
      <w:r>
        <w:rPr>
          <w:rFonts w:hint="eastAsia" w:ascii="Cambria" w:hAnsi="Cambria"/>
          <w:szCs w:val="32"/>
        </w:rPr>
        <w:t>第二章</w:t>
      </w:r>
      <w:r>
        <w:rPr>
          <w:rFonts w:ascii="Cambria" w:hAnsi="Cambria"/>
          <w:szCs w:val="32"/>
        </w:rPr>
        <w:t xml:space="preserve"> </w:t>
      </w:r>
      <w:r>
        <w:rPr>
          <w:rFonts w:hint="eastAsia" w:ascii="Cambria" w:hAnsi="Cambria"/>
          <w:szCs w:val="32"/>
        </w:rPr>
        <w:t>采购需求</w:t>
      </w:r>
      <w:r>
        <w:tab/>
      </w:r>
      <w:r>
        <w:fldChar w:fldCharType="begin"/>
      </w:r>
      <w:r>
        <w:instrText xml:space="preserve"> PAGEREF _Toc1242 \h </w:instrText>
      </w:r>
      <w:r>
        <w:fldChar w:fldCharType="separate"/>
      </w:r>
      <w:r>
        <w:t>5</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_Toc21322 </w:instrText>
      </w:r>
      <w:r>
        <w:rPr>
          <w:rFonts w:hint="eastAsia"/>
        </w:rPr>
        <w:fldChar w:fldCharType="separate"/>
      </w:r>
      <w:r>
        <w:rPr>
          <w:rFonts w:hint="eastAsia" w:ascii="Cambria" w:hAnsi="Cambria"/>
          <w:szCs w:val="32"/>
        </w:rPr>
        <w:t>第三章</w:t>
      </w:r>
      <w:r>
        <w:rPr>
          <w:rFonts w:ascii="Cambria" w:hAnsi="Cambria"/>
          <w:szCs w:val="32"/>
        </w:rPr>
        <w:t xml:space="preserve"> </w:t>
      </w:r>
      <w:r>
        <w:rPr>
          <w:rFonts w:hint="eastAsia" w:ascii="Cambria" w:hAnsi="Cambria"/>
          <w:szCs w:val="32"/>
        </w:rPr>
        <w:t>供应商须知</w:t>
      </w:r>
      <w:r>
        <w:tab/>
      </w:r>
      <w:r>
        <w:fldChar w:fldCharType="begin"/>
      </w:r>
      <w:r>
        <w:instrText xml:space="preserve"> PAGEREF _Toc21322 \h </w:instrText>
      </w:r>
      <w:r>
        <w:fldChar w:fldCharType="separate"/>
      </w:r>
      <w:r>
        <w:t>76</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_Toc31718 </w:instrText>
      </w:r>
      <w:r>
        <w:rPr>
          <w:rFonts w:hint="eastAsia"/>
        </w:rPr>
        <w:fldChar w:fldCharType="separate"/>
      </w:r>
      <w:r>
        <w:rPr>
          <w:rFonts w:hint="eastAsia" w:ascii="宋体" w:hAnsi="宋体"/>
        </w:rPr>
        <w:t>第一节 供应商须知前附表</w:t>
      </w:r>
      <w:r>
        <w:tab/>
      </w:r>
      <w:r>
        <w:fldChar w:fldCharType="begin"/>
      </w:r>
      <w:r>
        <w:instrText xml:space="preserve"> PAGEREF _Toc31718 \h </w:instrText>
      </w:r>
      <w:r>
        <w:fldChar w:fldCharType="separate"/>
      </w:r>
      <w:r>
        <w:t>76</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_Toc16252 </w:instrText>
      </w:r>
      <w:r>
        <w:rPr>
          <w:rFonts w:hint="eastAsia"/>
        </w:rPr>
        <w:fldChar w:fldCharType="separate"/>
      </w:r>
      <w:r>
        <w:rPr>
          <w:rFonts w:hint="eastAsia" w:ascii="宋体" w:hAnsi="宋体"/>
        </w:rPr>
        <w:t>第二节 供应商须知正文</w:t>
      </w:r>
      <w:r>
        <w:tab/>
      </w:r>
      <w:r>
        <w:fldChar w:fldCharType="begin"/>
      </w:r>
      <w:r>
        <w:instrText xml:space="preserve"> PAGEREF _Toc16252 \h </w:instrText>
      </w:r>
      <w:r>
        <w:fldChar w:fldCharType="separate"/>
      </w:r>
      <w:r>
        <w:t>81</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_Toc4332 </w:instrText>
      </w:r>
      <w:r>
        <w:rPr>
          <w:rFonts w:hint="eastAsia"/>
        </w:rPr>
        <w:fldChar w:fldCharType="separate"/>
      </w:r>
      <w:r>
        <w:rPr>
          <w:rFonts w:hint="eastAsia" w:ascii="宋体" w:hAnsi="宋体"/>
        </w:rPr>
        <w:t>一、总则</w:t>
      </w:r>
      <w:r>
        <w:tab/>
      </w:r>
      <w:r>
        <w:fldChar w:fldCharType="begin"/>
      </w:r>
      <w:r>
        <w:instrText xml:space="preserve"> PAGEREF _Toc4332 \h </w:instrText>
      </w:r>
      <w:r>
        <w:fldChar w:fldCharType="separate"/>
      </w:r>
      <w:r>
        <w:t>81</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_Toc2745 </w:instrText>
      </w:r>
      <w:r>
        <w:rPr>
          <w:rFonts w:hint="eastAsia"/>
        </w:rPr>
        <w:fldChar w:fldCharType="separate"/>
      </w:r>
      <w:r>
        <w:rPr>
          <w:rFonts w:hint="eastAsia" w:ascii="宋体" w:hAnsi="宋体"/>
        </w:rPr>
        <w:t>二、谈判文件</w:t>
      </w:r>
      <w:r>
        <w:tab/>
      </w:r>
      <w:r>
        <w:fldChar w:fldCharType="begin"/>
      </w:r>
      <w:r>
        <w:instrText xml:space="preserve"> PAGEREF _Toc2745 \h </w:instrText>
      </w:r>
      <w:r>
        <w:fldChar w:fldCharType="separate"/>
      </w:r>
      <w:r>
        <w:t>83</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_Toc19178 </w:instrText>
      </w:r>
      <w:r>
        <w:rPr>
          <w:rFonts w:hint="eastAsia"/>
        </w:rPr>
        <w:fldChar w:fldCharType="separate"/>
      </w:r>
      <w:r>
        <w:rPr>
          <w:rFonts w:hint="eastAsia" w:ascii="宋体" w:hAnsi="宋体"/>
        </w:rPr>
        <w:t>三、响应文件的编制</w:t>
      </w:r>
      <w:r>
        <w:tab/>
      </w:r>
      <w:r>
        <w:fldChar w:fldCharType="begin"/>
      </w:r>
      <w:r>
        <w:instrText xml:space="preserve"> PAGEREF _Toc19178 \h </w:instrText>
      </w:r>
      <w:r>
        <w:fldChar w:fldCharType="separate"/>
      </w:r>
      <w:r>
        <w:t>84</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_Toc22974 </w:instrText>
      </w:r>
      <w:r>
        <w:rPr>
          <w:rFonts w:hint="eastAsia"/>
        </w:rPr>
        <w:fldChar w:fldCharType="separate"/>
      </w:r>
      <w:r>
        <w:rPr>
          <w:rFonts w:hint="eastAsia" w:ascii="宋体" w:hAnsi="宋体"/>
        </w:rPr>
        <w:t>四、评审及谈判</w:t>
      </w:r>
      <w:r>
        <w:tab/>
      </w:r>
      <w:r>
        <w:fldChar w:fldCharType="begin"/>
      </w:r>
      <w:r>
        <w:instrText xml:space="preserve"> PAGEREF _Toc22974 \h </w:instrText>
      </w:r>
      <w:r>
        <w:fldChar w:fldCharType="separate"/>
      </w:r>
      <w:r>
        <w:t>87</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_Toc30333 </w:instrText>
      </w:r>
      <w:r>
        <w:rPr>
          <w:rFonts w:hint="eastAsia"/>
        </w:rPr>
        <w:fldChar w:fldCharType="separate"/>
      </w:r>
      <w:r>
        <w:rPr>
          <w:rFonts w:hint="eastAsia" w:ascii="宋体" w:hAnsi="宋体"/>
        </w:rPr>
        <w:t>五、成交及合同</w:t>
      </w:r>
      <w:r>
        <w:tab/>
      </w:r>
      <w:r>
        <w:fldChar w:fldCharType="begin"/>
      </w:r>
      <w:r>
        <w:instrText xml:space="preserve"> PAGEREF _Toc30333 \h </w:instrText>
      </w:r>
      <w:r>
        <w:fldChar w:fldCharType="separate"/>
      </w:r>
      <w:r>
        <w:t>88</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_Toc24127 </w:instrText>
      </w:r>
      <w:r>
        <w:rPr>
          <w:rFonts w:hint="eastAsia"/>
        </w:rPr>
        <w:fldChar w:fldCharType="separate"/>
      </w:r>
      <w:r>
        <w:rPr>
          <w:rFonts w:hint="eastAsia" w:ascii="宋体" w:hAnsi="宋体"/>
        </w:rPr>
        <w:t>六、验收</w:t>
      </w:r>
      <w:r>
        <w:tab/>
      </w:r>
      <w:r>
        <w:fldChar w:fldCharType="begin"/>
      </w:r>
      <w:r>
        <w:instrText xml:space="preserve"> PAGEREF _Toc24127 \h </w:instrText>
      </w:r>
      <w:r>
        <w:fldChar w:fldCharType="separate"/>
      </w:r>
      <w:r>
        <w:t>90</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_Toc24552 </w:instrText>
      </w:r>
      <w:r>
        <w:rPr>
          <w:rFonts w:hint="eastAsia"/>
        </w:rPr>
        <w:fldChar w:fldCharType="separate"/>
      </w:r>
      <w:r>
        <w:rPr>
          <w:rFonts w:hint="eastAsia" w:ascii="宋体" w:hAnsi="宋体"/>
        </w:rPr>
        <w:t>七、其他事项</w:t>
      </w:r>
      <w:r>
        <w:tab/>
      </w:r>
      <w:r>
        <w:fldChar w:fldCharType="begin"/>
      </w:r>
      <w:r>
        <w:instrText xml:space="preserve"> PAGEREF _Toc24552 \h </w:instrText>
      </w:r>
      <w:r>
        <w:fldChar w:fldCharType="separate"/>
      </w:r>
      <w:r>
        <w:t>91</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_Toc5966 </w:instrText>
      </w:r>
      <w:r>
        <w:rPr>
          <w:rFonts w:hint="eastAsia"/>
        </w:rPr>
        <w:fldChar w:fldCharType="separate"/>
      </w:r>
      <w:r>
        <w:rPr>
          <w:rFonts w:hint="eastAsia"/>
        </w:rPr>
        <w:t>第四章</w:t>
      </w:r>
      <w:r>
        <w:t xml:space="preserve">  </w:t>
      </w:r>
      <w:r>
        <w:rPr>
          <w:rFonts w:hint="eastAsia"/>
        </w:rPr>
        <w:t>评审程序、评审方法和成交标准</w:t>
      </w:r>
      <w:r>
        <w:tab/>
      </w:r>
      <w:r>
        <w:fldChar w:fldCharType="begin"/>
      </w:r>
      <w:r>
        <w:instrText xml:space="preserve"> PAGEREF _Toc5966 \h </w:instrText>
      </w:r>
      <w:r>
        <w:fldChar w:fldCharType="separate"/>
      </w:r>
      <w:r>
        <w:t>93</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_Toc18027 </w:instrText>
      </w:r>
      <w:r>
        <w:rPr>
          <w:rFonts w:hint="eastAsia"/>
        </w:rPr>
        <w:fldChar w:fldCharType="separate"/>
      </w:r>
      <w:r>
        <w:rPr>
          <w:rFonts w:hint="eastAsia" w:ascii="宋体" w:hAnsi="宋体"/>
        </w:rPr>
        <w:t>第一节 评审程序和评审方法</w:t>
      </w:r>
      <w:r>
        <w:tab/>
      </w:r>
      <w:r>
        <w:fldChar w:fldCharType="begin"/>
      </w:r>
      <w:r>
        <w:instrText xml:space="preserve"> PAGEREF _Toc18027 \h </w:instrText>
      </w:r>
      <w:r>
        <w:fldChar w:fldCharType="separate"/>
      </w:r>
      <w:r>
        <w:t>93</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_Toc22994 </w:instrText>
      </w:r>
      <w:r>
        <w:rPr>
          <w:rFonts w:hint="eastAsia"/>
        </w:rPr>
        <w:fldChar w:fldCharType="separate"/>
      </w:r>
      <w:r>
        <w:rPr>
          <w:rFonts w:hint="eastAsia" w:ascii="宋体" w:hAnsi="宋体"/>
        </w:rPr>
        <w:t>第二节 评审原则</w:t>
      </w:r>
      <w:r>
        <w:tab/>
      </w:r>
      <w:r>
        <w:fldChar w:fldCharType="begin"/>
      </w:r>
      <w:r>
        <w:instrText xml:space="preserve"> PAGEREF _Toc22994 \h </w:instrText>
      </w:r>
      <w:r>
        <w:fldChar w:fldCharType="separate"/>
      </w:r>
      <w:r>
        <w:t>98</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_Toc6994 </w:instrText>
      </w:r>
      <w:r>
        <w:rPr>
          <w:rFonts w:hint="eastAsia"/>
        </w:rPr>
        <w:fldChar w:fldCharType="separate"/>
      </w:r>
      <w:r>
        <w:rPr>
          <w:rFonts w:hint="eastAsia" w:ascii="宋体" w:hAnsi="宋体"/>
        </w:rPr>
        <w:t>第三节 评标报告</w:t>
      </w:r>
      <w:r>
        <w:tab/>
      </w:r>
      <w:r>
        <w:fldChar w:fldCharType="begin"/>
      </w:r>
      <w:r>
        <w:instrText xml:space="preserve"> PAGEREF _Toc6994 \h </w:instrText>
      </w:r>
      <w:r>
        <w:fldChar w:fldCharType="separate"/>
      </w:r>
      <w:r>
        <w:t>98</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_Toc2537 </w:instrText>
      </w:r>
      <w:r>
        <w:rPr>
          <w:rFonts w:hint="eastAsia"/>
        </w:rPr>
        <w:fldChar w:fldCharType="separate"/>
      </w:r>
      <w:r>
        <w:rPr>
          <w:rFonts w:hint="eastAsia" w:ascii="宋体" w:hAnsi="宋体"/>
        </w:rPr>
        <w:t>第四节 评审过程的保密与录像</w:t>
      </w:r>
      <w:r>
        <w:tab/>
      </w:r>
      <w:r>
        <w:fldChar w:fldCharType="begin"/>
      </w:r>
      <w:r>
        <w:instrText xml:space="preserve"> PAGEREF _Toc2537 \h </w:instrText>
      </w:r>
      <w:r>
        <w:fldChar w:fldCharType="separate"/>
      </w:r>
      <w:r>
        <w:t>98</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_Toc29269 </w:instrText>
      </w:r>
      <w:r>
        <w:rPr>
          <w:rFonts w:hint="eastAsia"/>
        </w:rPr>
        <w:fldChar w:fldCharType="separate"/>
      </w:r>
      <w:r>
        <w:rPr>
          <w:rFonts w:hint="eastAsia"/>
        </w:rPr>
        <w:t>第五章</w:t>
      </w:r>
      <w:r>
        <w:t xml:space="preserve"> </w:t>
      </w:r>
      <w:r>
        <w:rPr>
          <w:rFonts w:hint="eastAsia"/>
        </w:rPr>
        <w:t>响应文件格式</w:t>
      </w:r>
      <w:r>
        <w:tab/>
      </w:r>
      <w:r>
        <w:fldChar w:fldCharType="begin"/>
      </w:r>
      <w:r>
        <w:instrText xml:space="preserve"> PAGEREF _Toc29269 \h </w:instrText>
      </w:r>
      <w:r>
        <w:fldChar w:fldCharType="separate"/>
      </w:r>
      <w:r>
        <w:t>100</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_Toc29737 </w:instrText>
      </w:r>
      <w:r>
        <w:rPr>
          <w:rFonts w:hint="eastAsia"/>
        </w:rPr>
        <w:fldChar w:fldCharType="separate"/>
      </w:r>
      <w:r>
        <w:rPr>
          <w:rFonts w:hint="eastAsia" w:ascii="宋体" w:hAnsi="宋体"/>
        </w:rPr>
        <w:t>第一节 封面格式</w:t>
      </w:r>
      <w:r>
        <w:tab/>
      </w:r>
      <w:r>
        <w:fldChar w:fldCharType="begin"/>
      </w:r>
      <w:r>
        <w:instrText xml:space="preserve"> PAGEREF _Toc29737 \h </w:instrText>
      </w:r>
      <w:r>
        <w:fldChar w:fldCharType="separate"/>
      </w:r>
      <w:r>
        <w:t>101</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_Toc30290 </w:instrText>
      </w:r>
      <w:r>
        <w:rPr>
          <w:rFonts w:hint="eastAsia"/>
        </w:rPr>
        <w:fldChar w:fldCharType="separate"/>
      </w:r>
      <w:r>
        <w:rPr>
          <w:rFonts w:hint="eastAsia" w:ascii="宋体" w:hAnsi="宋体"/>
          <w:bCs/>
          <w:szCs w:val="32"/>
        </w:rPr>
        <w:t>第二节 资格证明文件格式</w:t>
      </w:r>
      <w:r>
        <w:tab/>
      </w:r>
      <w:r>
        <w:fldChar w:fldCharType="begin"/>
      </w:r>
      <w:r>
        <w:instrText xml:space="preserve"> PAGEREF _Toc30290 \h </w:instrText>
      </w:r>
      <w:r>
        <w:fldChar w:fldCharType="separate"/>
      </w:r>
      <w:r>
        <w:t>102</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_Toc28189 </w:instrText>
      </w:r>
      <w:r>
        <w:rPr>
          <w:rFonts w:hint="eastAsia"/>
        </w:rPr>
        <w:fldChar w:fldCharType="separate"/>
      </w:r>
      <w:r>
        <w:rPr>
          <w:rFonts w:hint="eastAsia" w:ascii="宋体" w:hAnsi="宋体"/>
        </w:rPr>
        <w:t>第三节 商务技术文件格式</w:t>
      </w:r>
      <w:r>
        <w:tab/>
      </w:r>
      <w:r>
        <w:fldChar w:fldCharType="begin"/>
      </w:r>
      <w:r>
        <w:instrText xml:space="preserve"> PAGEREF _Toc28189 \h </w:instrText>
      </w:r>
      <w:r>
        <w:fldChar w:fldCharType="separate"/>
      </w:r>
      <w:r>
        <w:t>112</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_Toc3163 </w:instrText>
      </w:r>
      <w:r>
        <w:rPr>
          <w:rFonts w:hint="eastAsia"/>
        </w:rPr>
        <w:fldChar w:fldCharType="separate"/>
      </w:r>
      <w:r>
        <w:rPr>
          <w:rFonts w:hint="eastAsia" w:ascii="宋体" w:hAnsi="宋体"/>
        </w:rPr>
        <w:t>第四节 报价文件格式</w:t>
      </w:r>
      <w:r>
        <w:tab/>
      </w:r>
      <w:r>
        <w:fldChar w:fldCharType="begin"/>
      </w:r>
      <w:r>
        <w:instrText xml:space="preserve"> PAGEREF _Toc3163 \h </w:instrText>
      </w:r>
      <w:r>
        <w:fldChar w:fldCharType="separate"/>
      </w:r>
      <w:r>
        <w:t>125</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_Toc24432 </w:instrText>
      </w:r>
      <w:r>
        <w:rPr>
          <w:rFonts w:hint="eastAsia"/>
        </w:rPr>
        <w:fldChar w:fldCharType="separate"/>
      </w:r>
      <w:r>
        <w:rPr>
          <w:rFonts w:hint="eastAsia" w:ascii="宋体" w:hAnsi="宋体"/>
        </w:rPr>
        <w:t>第五节 其他文书、文件格式</w:t>
      </w:r>
      <w:r>
        <w:tab/>
      </w:r>
      <w:r>
        <w:fldChar w:fldCharType="begin"/>
      </w:r>
      <w:r>
        <w:instrText xml:space="preserve"> PAGEREF _Toc24432 \h </w:instrText>
      </w:r>
      <w:r>
        <w:fldChar w:fldCharType="separate"/>
      </w:r>
      <w:r>
        <w:t>131</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_Toc24752 </w:instrText>
      </w:r>
      <w:r>
        <w:rPr>
          <w:rFonts w:hint="eastAsia"/>
        </w:rPr>
        <w:fldChar w:fldCharType="separate"/>
      </w:r>
      <w:r>
        <w:rPr>
          <w:rFonts w:hint="eastAsia" w:ascii="宋体" w:hAnsi="宋体"/>
        </w:rPr>
        <w:t>第六章  合同文本</w:t>
      </w:r>
      <w:r>
        <w:tab/>
      </w:r>
      <w:r>
        <w:fldChar w:fldCharType="begin"/>
      </w:r>
      <w:r>
        <w:instrText xml:space="preserve"> PAGEREF _Toc24752 \h </w:instrText>
      </w:r>
      <w:r>
        <w:fldChar w:fldCharType="separate"/>
      </w:r>
      <w:r>
        <w:t>133</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_Toc8611 </w:instrText>
      </w:r>
      <w:r>
        <w:rPr>
          <w:rFonts w:hint="eastAsia"/>
        </w:rPr>
        <w:fldChar w:fldCharType="separate"/>
      </w:r>
      <w:r>
        <w:rPr>
          <w:rFonts w:hint="eastAsia" w:ascii="宋体" w:hAnsi="宋体"/>
        </w:rPr>
        <w:t>第一部分 合同书</w:t>
      </w:r>
      <w:r>
        <w:tab/>
      </w:r>
      <w:r>
        <w:fldChar w:fldCharType="begin"/>
      </w:r>
      <w:r>
        <w:instrText xml:space="preserve"> PAGEREF _Toc8611 \h </w:instrText>
      </w:r>
      <w:r>
        <w:fldChar w:fldCharType="separate"/>
      </w:r>
      <w:r>
        <w:t>136</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_Toc13349 </w:instrText>
      </w:r>
      <w:r>
        <w:rPr>
          <w:rFonts w:hint="eastAsia"/>
        </w:rPr>
        <w:fldChar w:fldCharType="separate"/>
      </w:r>
      <w:r>
        <w:rPr>
          <w:rFonts w:hint="eastAsia" w:ascii="宋体" w:hAnsi="宋体"/>
        </w:rPr>
        <w:t>第二部分 合同一般条款</w:t>
      </w:r>
      <w:r>
        <w:tab/>
      </w:r>
      <w:r>
        <w:fldChar w:fldCharType="begin"/>
      </w:r>
      <w:r>
        <w:instrText xml:space="preserve"> PAGEREF _Toc13349 \h </w:instrText>
      </w:r>
      <w:r>
        <w:fldChar w:fldCharType="separate"/>
      </w:r>
      <w:r>
        <w:t>140</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_Toc21056 </w:instrText>
      </w:r>
      <w:r>
        <w:rPr>
          <w:rFonts w:hint="eastAsia"/>
        </w:rPr>
        <w:fldChar w:fldCharType="separate"/>
      </w:r>
      <w:r>
        <w:rPr>
          <w:rFonts w:hint="eastAsia" w:ascii="宋体" w:hAnsi="宋体"/>
        </w:rPr>
        <w:t>第三部分  合同专用条款</w:t>
      </w:r>
      <w:r>
        <w:tab/>
      </w:r>
      <w:r>
        <w:fldChar w:fldCharType="begin"/>
      </w:r>
      <w:r>
        <w:instrText xml:space="preserve"> PAGEREF _Toc21056 \h </w:instrText>
      </w:r>
      <w:r>
        <w:fldChar w:fldCharType="separate"/>
      </w:r>
      <w:r>
        <w:t>145</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_Toc13815 </w:instrText>
      </w:r>
      <w:r>
        <w:rPr>
          <w:rFonts w:hint="eastAsia"/>
        </w:rPr>
        <w:fldChar w:fldCharType="separate"/>
      </w:r>
      <w:r>
        <w:rPr>
          <w:rFonts w:hint="eastAsia" w:ascii="宋体" w:hAnsi="宋体" w:cs="仿宋_GB2312"/>
        </w:rPr>
        <w:t>第七章 质疑、投诉材料格式</w:t>
      </w:r>
      <w:r>
        <w:tab/>
      </w:r>
      <w:r>
        <w:fldChar w:fldCharType="begin"/>
      </w:r>
      <w:r>
        <w:instrText xml:space="preserve"> PAGEREF _Toc13815 \h </w:instrText>
      </w:r>
      <w:r>
        <w:fldChar w:fldCharType="separate"/>
      </w:r>
      <w:r>
        <w:t>148</w:t>
      </w:r>
      <w:r>
        <w:fldChar w:fldCharType="end"/>
      </w:r>
      <w:r>
        <w:rPr>
          <w:rFonts w:hint="eastAsia"/>
        </w:rPr>
        <w:fldChar w:fldCharType="end"/>
      </w:r>
    </w:p>
    <w:p>
      <w:pPr>
        <w:pStyle w:val="22"/>
        <w:tabs>
          <w:tab w:val="right" w:leader="dot" w:pos="8869"/>
        </w:tabs>
        <w:rPr>
          <w:rStyle w:val="27"/>
          <w:rFonts w:ascii="Times New Roman" w:hAnsi="Times New Roman"/>
        </w:rPr>
      </w:pPr>
      <w:r>
        <w:rPr>
          <w:rFonts w:hint="eastAsia" w:ascii="Times New Roman" w:hAnsi="Times New Roman"/>
        </w:rPr>
        <w:fldChar w:fldCharType="end"/>
      </w:r>
    </w:p>
    <w:p>
      <w:pPr>
        <w:spacing w:line="400" w:lineRule="exact"/>
        <w:jc w:val="left"/>
        <w:rPr>
          <w:rFonts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headerReference r:id="rId5" w:type="default"/>
          <w:footerReference r:id="rId6" w:type="default"/>
          <w:pgSz w:w="11906" w:h="16838"/>
          <w:pgMar w:top="1440" w:right="1440" w:bottom="1440" w:left="1587" w:header="851" w:footer="992" w:gutter="0"/>
          <w:pgNumType w:start="1"/>
          <w:cols w:space="720" w:num="1"/>
          <w:docGrid w:type="lines" w:linePitch="312" w:charSpace="0"/>
        </w:sectPr>
      </w:pPr>
    </w:p>
    <w:p>
      <w:pPr>
        <w:pStyle w:val="3"/>
        <w:spacing w:before="0" w:line="400" w:lineRule="exact"/>
        <w:jc w:val="center"/>
        <w:rPr>
          <w:rFonts w:hint="eastAsia"/>
          <w:b/>
          <w:bCs/>
          <w:sz w:val="36"/>
        </w:rPr>
      </w:pPr>
      <w:bookmarkStart w:id="0" w:name="_Toc12685"/>
      <w:r>
        <w:rPr>
          <w:rFonts w:hint="eastAsia"/>
          <w:b/>
          <w:bCs/>
          <w:sz w:val="36"/>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79525"/>
                <wp:effectExtent l="0" t="0" r="15240" b="15875"/>
                <wp:wrapTight wrapText="bothSides">
                  <wp:wrapPolygon>
                    <wp:start x="0" y="0"/>
                    <wp:lineTo x="0" y="21225"/>
                    <wp:lineTo x="21516" y="21225"/>
                    <wp:lineTo x="21516" y="0"/>
                    <wp:lineTo x="0" y="0"/>
                  </wp:wrapPolygon>
                </wp:wrapTight>
                <wp:docPr id="82" name="文本框 82"/>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2025年上林县部分中小学校增班教学仪器、实验室设备采购项目</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7" w:name="PO_3000001871_PM015"/>
                            <w:r>
                              <w:rPr>
                                <w:rFonts w:hint="eastAsia"/>
                                <w:color w:val="000000"/>
                                <w:szCs w:val="21"/>
                                <w:u w:val="single"/>
                                <w:lang w:val="en-US" w:eastAsia="zh-CN"/>
                              </w:rPr>
                              <w:t>2025年08月18日14:00:00</w:t>
                            </w:r>
                            <w:r>
                              <w:rPr>
                                <w:rFonts w:hint="eastAsia" w:ascii="宋体" w:hAnsi="宋体"/>
                                <w:color w:val="000000"/>
                                <w:szCs w:val="21"/>
                                <w:u w:val="single"/>
                                <w:lang w:eastAsia="zh-CN"/>
                              </w:rPr>
                              <w:t xml:space="preserve"> </w:t>
                            </w:r>
                            <w:bookmarkEnd w:id="257"/>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100.75pt;width:465.3pt;mso-wrap-distance-left:9pt;mso-wrap-distance-right:9pt;z-index:-251657216;mso-width-relative:page;mso-height-relative:page;" fillcolor="#FFFFFF" filled="t" stroked="f" coordsize="21600,21600" wrapcoords="0 0 0 21225 21516 21225 21516 0 0 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Q4Wo9gAAAAKAQAADwAAAAAAAAABACAAAAAiAAAAZHJzL2Rvd25yZXYu&#10;eG1sUEsBAhQAFAAAAAgAh07iQLs7ZnXCAQAAegMAAA4AAAAAAAAAAQAgAAAAJw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2025年上林县部分中小学校增班教学仪器、实验室设备采购项目</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7" w:name="PO_3000001871_PM015"/>
                      <w:r>
                        <w:rPr>
                          <w:rFonts w:hint="eastAsia"/>
                          <w:color w:val="000000"/>
                          <w:szCs w:val="21"/>
                          <w:u w:val="single"/>
                          <w:lang w:val="en-US" w:eastAsia="zh-CN"/>
                        </w:rPr>
                        <w:t>2025年08月18日14:00:00</w:t>
                      </w:r>
                      <w:r>
                        <w:rPr>
                          <w:rFonts w:hint="eastAsia" w:ascii="宋体" w:hAnsi="宋体"/>
                          <w:color w:val="000000"/>
                          <w:szCs w:val="21"/>
                          <w:u w:val="single"/>
                          <w:lang w:eastAsia="zh-CN"/>
                        </w:rPr>
                        <w:t xml:space="preserve"> </w:t>
                      </w:r>
                      <w:bookmarkEnd w:id="257"/>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w10:wrap type="tight"/>
              </v:shape>
            </w:pict>
          </mc:Fallback>
        </mc:AlternateContent>
      </w:r>
      <w:r>
        <w:rPr>
          <w:rFonts w:hint="eastAsia"/>
          <w:b/>
          <w:bCs/>
          <w:sz w:val="36"/>
        </w:rPr>
        <w:t>第一章</w:t>
      </w:r>
      <w:r>
        <w:rPr>
          <w:b/>
          <w:bCs/>
          <w:sz w:val="36"/>
        </w:rPr>
        <w:t xml:space="preserve"> </w:t>
      </w:r>
      <w:r>
        <w:rPr>
          <w:rFonts w:hint="eastAsia"/>
          <w:b/>
          <w:bCs/>
          <w:sz w:val="36"/>
        </w:rPr>
        <w:t>竞争性谈判公告</w:t>
      </w:r>
      <w:bookmarkEnd w:id="0"/>
      <w:bookmarkStart w:id="1" w:name="_Toc35393629"/>
      <w:bookmarkStart w:id="2" w:name="_Toc44229878"/>
      <w:bookmarkStart w:id="3" w:name="_Toc28359012"/>
      <w:bookmarkStart w:id="4" w:name="_Toc35393798"/>
      <w:bookmarkStart w:id="5" w:name="_Toc28359089"/>
      <w:bookmarkStart w:id="6" w:name="_Toc28359004"/>
      <w:bookmarkStart w:id="7" w:name="_Toc35393792"/>
      <w:bookmarkStart w:id="8" w:name="_Toc35393623"/>
      <w:bookmarkStart w:id="9" w:name="_Toc28359081"/>
    </w:p>
    <w:p/>
    <w:p>
      <w:pPr>
        <w:spacing w:line="360" w:lineRule="auto"/>
        <w:ind w:firstLine="480" w:firstLineChars="200"/>
        <w:rPr>
          <w:rFonts w:hint="eastAsia" w:ascii="宋体" w:hAnsi="宋体" w:eastAsia="宋体" w:cs="宋体"/>
          <w:color w:val="000000"/>
          <w:szCs w:val="21"/>
        </w:rPr>
      </w:pPr>
      <w:r>
        <w:rPr>
          <w:rFonts w:hint="eastAsia" w:ascii="黑体" w:hAnsi="黑体" w:eastAsia="黑体" w:cs="宋体"/>
          <w:bCs/>
          <w:sz w:val="24"/>
        </w:rPr>
        <w:t>一、</w:t>
      </w:r>
      <w:r>
        <w:rPr>
          <w:rFonts w:hint="eastAsia" w:ascii="宋体" w:hAnsi="宋体" w:eastAsia="宋体" w:cs="宋体"/>
          <w:color w:val="000000"/>
          <w:szCs w:val="21"/>
        </w:rPr>
        <w:t>项目基本情况</w:t>
      </w:r>
      <w:bookmarkEnd w:id="1"/>
      <w:bookmarkEnd w:id="2"/>
      <w:bookmarkEnd w:id="3"/>
      <w:bookmarkEnd w:id="4"/>
      <w:bookmarkEnd w:id="5"/>
    </w:p>
    <w:p>
      <w:pPr>
        <w:spacing w:line="360" w:lineRule="auto"/>
        <w:ind w:firstLine="44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项目编号：</w:t>
      </w:r>
      <w:r>
        <w:rPr>
          <w:rFonts w:hint="eastAsia" w:cs="宋体"/>
          <w:color w:val="000000"/>
          <w:szCs w:val="21"/>
          <w:lang w:eastAsia="zh-CN"/>
        </w:rPr>
        <w:t>NNZC2025-J1-250081-SLXZ</w:t>
      </w:r>
    </w:p>
    <w:p>
      <w:pPr>
        <w:spacing w:line="360" w:lineRule="auto"/>
        <w:ind w:firstLine="440" w:firstLineChars="200"/>
        <w:rPr>
          <w:rFonts w:hint="eastAsia"/>
          <w:color w:val="000000"/>
          <w:szCs w:val="21"/>
          <w:lang w:eastAsia="zh-CN"/>
        </w:rPr>
      </w:pPr>
      <w:r>
        <w:rPr>
          <w:rFonts w:hint="eastAsia" w:ascii="宋体" w:hAnsi="宋体"/>
          <w:color w:val="000000"/>
          <w:szCs w:val="21"/>
        </w:rPr>
        <w:t>项目名称：</w:t>
      </w:r>
      <w:r>
        <w:rPr>
          <w:rFonts w:hint="eastAsia"/>
          <w:color w:val="000000"/>
          <w:szCs w:val="21"/>
          <w:lang w:eastAsia="zh-CN"/>
        </w:rPr>
        <w:t>2025年上林县部分中小学校增班教学仪器、实验室设备采购项目</w:t>
      </w:r>
    </w:p>
    <w:p>
      <w:pPr>
        <w:spacing w:line="360" w:lineRule="auto"/>
        <w:ind w:firstLine="440" w:firstLineChars="200"/>
        <w:rPr>
          <w:rFonts w:hint="eastAsia" w:ascii="宋体" w:hAnsi="宋体" w:eastAsia="宋体"/>
          <w:color w:val="000000"/>
          <w:szCs w:val="21"/>
          <w:lang w:val="en-US" w:eastAsia="zh-CN"/>
        </w:rPr>
      </w:pPr>
      <w:r>
        <w:rPr>
          <w:rFonts w:hint="eastAsia"/>
          <w:color w:val="000000"/>
          <w:szCs w:val="21"/>
          <w:lang w:eastAsia="zh-CN"/>
        </w:rPr>
        <w:t>项目</w:t>
      </w:r>
      <w:r>
        <w:rPr>
          <w:rFonts w:hint="eastAsia" w:ascii="宋体" w:hAnsi="宋体"/>
          <w:color w:val="000000"/>
          <w:szCs w:val="21"/>
        </w:rPr>
        <w:t>预算金额：</w:t>
      </w:r>
      <w:r>
        <w:rPr>
          <w:rFonts w:hint="eastAsia"/>
          <w:color w:val="000000"/>
          <w:szCs w:val="21"/>
          <w:u w:val="none"/>
          <w:lang w:val="en-US" w:eastAsia="zh-CN"/>
        </w:rPr>
        <w:t>1502940.67</w:t>
      </w:r>
      <w:r>
        <w:rPr>
          <w:rFonts w:hint="eastAsia" w:ascii="宋体" w:hAnsi="宋体"/>
          <w:color w:val="000000"/>
          <w:szCs w:val="21"/>
        </w:rPr>
        <w:t>元</w:t>
      </w:r>
    </w:p>
    <w:p>
      <w:pPr>
        <w:spacing w:line="360" w:lineRule="auto"/>
        <w:ind w:firstLine="44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最高限价：1502940.67元</w:t>
      </w:r>
    </w:p>
    <w:p>
      <w:pPr>
        <w:rPr>
          <w:rFonts w:hint="default"/>
          <w:lang w:val="en-US" w:eastAsia="zh-CN"/>
        </w:rPr>
      </w:pPr>
    </w:p>
    <w:p>
      <w:pPr>
        <w:spacing w:line="360" w:lineRule="auto"/>
        <w:ind w:firstLine="440" w:firstLineChars="200"/>
        <w:rPr>
          <w:rFonts w:hint="eastAsia" w:ascii="宋体" w:hAnsi="宋体"/>
          <w:color w:val="000000"/>
          <w:szCs w:val="21"/>
        </w:rPr>
      </w:pPr>
      <w:r>
        <w:rPr>
          <w:rFonts w:hint="eastAsia" w:ascii="宋体" w:hAnsi="宋体"/>
          <w:color w:val="000000"/>
          <w:szCs w:val="21"/>
        </w:rPr>
        <w:t xml:space="preserve">采购需求： </w:t>
      </w:r>
    </w:p>
    <w:tbl>
      <w:tblPr>
        <w:tblStyle w:val="24"/>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3267"/>
        <w:gridCol w:w="1418"/>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lang w:eastAsia="zh-CN"/>
              </w:rPr>
              <w:t>分标</w:t>
            </w:r>
            <w:r>
              <w:rPr>
                <w:rFonts w:hint="eastAsia" w:ascii="宋体" w:hAnsi="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color w:val="000000"/>
                <w:szCs w:val="21"/>
                <w:lang w:val="en-US" w:eastAsia="zh-CN"/>
              </w:rPr>
              <w:t>1</w:t>
            </w:r>
          </w:p>
        </w:tc>
        <w:tc>
          <w:tcPr>
            <w:tcW w:w="32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both"/>
              <w:rPr>
                <w:rFonts w:hint="eastAsia" w:ascii="宋体" w:hAnsi="宋体"/>
                <w:color w:val="000000"/>
                <w:szCs w:val="21"/>
              </w:rPr>
            </w:pPr>
            <w:r>
              <w:rPr>
                <w:rFonts w:hint="eastAsia"/>
                <w:color w:val="000000"/>
                <w:szCs w:val="21"/>
                <w:lang w:eastAsia="zh-CN"/>
              </w:rPr>
              <w:t>2025年上林县部分中小学校增班教学仪器、实验室设备采购项目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详见招标文件第二章</w:t>
            </w:r>
          </w:p>
        </w:tc>
      </w:tr>
    </w:tbl>
    <w:p>
      <w:pPr>
        <w:spacing w:line="360" w:lineRule="auto"/>
        <w:ind w:firstLine="440" w:firstLineChars="200"/>
        <w:rPr>
          <w:rFonts w:hint="eastAsia" w:ascii="宋体" w:hAnsi="宋体" w:eastAsia="宋体"/>
          <w:color w:val="000000"/>
          <w:szCs w:val="21"/>
          <w:u w:val="single"/>
          <w:lang w:eastAsia="zh-CN"/>
        </w:rPr>
      </w:pPr>
      <w:r>
        <w:rPr>
          <w:rFonts w:hint="eastAsia" w:ascii="宋体" w:hAnsi="宋体"/>
          <w:color w:val="000000"/>
          <w:szCs w:val="21"/>
        </w:rPr>
        <w:t>合同履行期限：</w:t>
      </w:r>
      <w:r>
        <w:rPr>
          <w:rFonts w:hint="eastAsia"/>
          <w:color w:val="000000"/>
          <w:szCs w:val="21"/>
          <w:lang w:eastAsia="zh-CN"/>
        </w:rPr>
        <w:t>详见招标文件第二章。</w:t>
      </w:r>
    </w:p>
    <w:p>
      <w:pPr>
        <w:spacing w:line="360" w:lineRule="auto"/>
        <w:ind w:firstLine="440" w:firstLineChars="200"/>
        <w:rPr>
          <w:rFonts w:hint="eastAsia" w:ascii="宋体" w:hAnsi="宋体"/>
          <w:color w:val="000000"/>
          <w:szCs w:val="21"/>
        </w:rPr>
      </w:pPr>
      <w:r>
        <w:rPr>
          <w:rFonts w:hint="eastAsia" w:ascii="宋体" w:hAnsi="宋体"/>
          <w:color w:val="000000"/>
          <w:szCs w:val="21"/>
        </w:rPr>
        <w:t>本项目是否接受联合体响应：□是/</w:t>
      </w:r>
      <w:r>
        <w:rPr>
          <w:rFonts w:hint="eastAsia" w:ascii="宋体" w:hAnsi="宋体"/>
          <w:color w:val="000000"/>
          <w:szCs w:val="21"/>
        </w:rPr>
        <w:sym w:font="Wingdings 2" w:char="0052"/>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bookmarkStart w:id="10" w:name="_Toc35393799"/>
      <w:bookmarkStart w:id="11" w:name="_Toc28359013"/>
      <w:bookmarkStart w:id="12" w:name="_Toc28359090"/>
      <w:bookmarkStart w:id="13" w:name="_Toc44229879"/>
      <w:bookmarkStart w:id="14" w:name="_Toc35393630"/>
      <w:r>
        <w:rPr>
          <w:rFonts w:hint="eastAsia" w:ascii="黑体" w:hAnsi="黑体" w:eastAsia="黑体" w:cs="宋体"/>
          <w:b/>
          <w:kern w:val="44"/>
          <w:sz w:val="24"/>
        </w:rPr>
        <w:t>二、供应商的资格条件</w:t>
      </w:r>
      <w:bookmarkEnd w:id="10"/>
      <w:bookmarkEnd w:id="11"/>
      <w:bookmarkEnd w:id="12"/>
      <w:bookmarkEnd w:id="13"/>
      <w:bookmarkEnd w:id="14"/>
    </w:p>
    <w:p>
      <w:pPr>
        <w:spacing w:line="360" w:lineRule="auto"/>
        <w:ind w:firstLine="44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4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4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sym w:font="Wingdings 2" w:char="0052"/>
      </w:r>
      <w:r>
        <w:rPr>
          <w:rFonts w:hint="eastAsia" w:ascii="宋体" w:hAnsi="宋体"/>
          <w:color w:val="000000"/>
          <w:szCs w:val="21"/>
          <w:highlight w:val="none"/>
        </w:rPr>
        <w:t>专门面向中小企业采购的项目（供应商应为中小微企业、监狱企业、残疾人福利性单位)</w:t>
      </w:r>
    </w:p>
    <w:p>
      <w:pPr>
        <w:spacing w:line="360" w:lineRule="auto"/>
        <w:ind w:firstLine="440" w:firstLineChars="200"/>
        <w:rPr>
          <w:rFonts w:hint="eastAsia"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非专门面向中小企业采购的项目</w:t>
      </w:r>
    </w:p>
    <w:p>
      <w:pPr>
        <w:spacing w:line="360" w:lineRule="auto"/>
        <w:ind w:firstLine="440" w:firstLineChars="200"/>
        <w:rPr>
          <w:rFonts w:hint="eastAsia" w:ascii="宋体" w:hAnsi="宋体"/>
          <w:color w:val="000000"/>
          <w:szCs w:val="21"/>
          <w:highlight w:val="none"/>
          <w:lang w:eastAsia="zh-CN"/>
        </w:rPr>
      </w:pPr>
      <w:r>
        <w:rPr>
          <w:rFonts w:hint="eastAsia" w:ascii="宋体" w:hAnsi="宋体"/>
          <w:color w:val="000000"/>
          <w:szCs w:val="21"/>
          <w:highlight w:val="none"/>
        </w:rPr>
        <w:t>3.本项目的特定资格要求：</w:t>
      </w:r>
      <w:r>
        <w:rPr>
          <w:rFonts w:hint="eastAsia"/>
          <w:color w:val="000000"/>
          <w:szCs w:val="21"/>
          <w:highlight w:val="none"/>
          <w:lang w:eastAsia="zh-CN"/>
        </w:rPr>
        <w:t>无</w:t>
      </w:r>
    </w:p>
    <w:p>
      <w:pPr>
        <w:spacing w:line="360" w:lineRule="auto"/>
        <w:ind w:firstLine="44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pPr>
        <w:snapToGrid w:val="0"/>
        <w:spacing w:line="360" w:lineRule="auto"/>
        <w:ind w:firstLine="44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4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bookmarkEnd w:id="6"/>
      <w:bookmarkEnd w:id="7"/>
      <w:bookmarkEnd w:id="8"/>
      <w:bookmarkEnd w:id="9"/>
    </w:p>
    <w:p>
      <w:pPr>
        <w:snapToGrid w:val="0"/>
        <w:spacing w:line="360" w:lineRule="auto"/>
        <w:ind w:firstLine="440" w:firstLineChars="200"/>
        <w:rPr>
          <w:rFonts w:hint="eastAsia" w:ascii="宋体" w:hAnsi="宋体"/>
          <w:color w:val="000000"/>
          <w:szCs w:val="21"/>
        </w:rPr>
      </w:pPr>
      <w:bookmarkStart w:id="15" w:name="_Toc35393624"/>
      <w:bookmarkStart w:id="16" w:name="_Toc28359082"/>
      <w:bookmarkStart w:id="17" w:name="_Toc35393793"/>
      <w:bookmarkStart w:id="18" w:name="_Toc28359005"/>
      <w:r>
        <w:rPr>
          <w:rFonts w:hint="eastAsia" w:ascii="宋体" w:hAnsi="宋体"/>
          <w:color w:val="000000"/>
          <w:szCs w:val="21"/>
        </w:rPr>
        <w:t>时间：自公告发布之日起。</w:t>
      </w:r>
    </w:p>
    <w:p>
      <w:pPr>
        <w:spacing w:line="360" w:lineRule="auto"/>
        <w:ind w:firstLine="44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）获取的采购文件编制。</w:t>
      </w:r>
    </w:p>
    <w:p>
      <w:pPr>
        <w:snapToGrid w:val="0"/>
        <w:spacing w:line="360" w:lineRule="auto"/>
        <w:ind w:firstLine="44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15"/>
      <w:bookmarkEnd w:id="16"/>
      <w:bookmarkEnd w:id="17"/>
      <w:bookmarkEnd w:id="18"/>
      <w:r>
        <w:rPr>
          <w:rFonts w:hint="eastAsia" w:ascii="黑体" w:hAnsi="黑体" w:eastAsia="黑体"/>
          <w:b/>
          <w:bCs/>
          <w:color w:val="000000"/>
          <w:sz w:val="24"/>
        </w:rPr>
        <w:t>响应文件提交</w:t>
      </w:r>
    </w:p>
    <w:p>
      <w:pPr>
        <w:spacing w:line="360" w:lineRule="auto"/>
        <w:ind w:firstLine="440" w:firstLineChars="200"/>
        <w:rPr>
          <w:rFonts w:hint="eastAsia" w:ascii="宋体" w:hAnsi="宋体"/>
          <w:bCs/>
          <w:color w:val="000000"/>
          <w:szCs w:val="21"/>
          <w:u w:val="single"/>
          <w:lang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19" w:name="PO_3000001871_PM015_1"/>
      <w:r>
        <w:rPr>
          <w:rFonts w:hint="eastAsia"/>
          <w:bCs/>
          <w:color w:val="000000"/>
          <w:szCs w:val="21"/>
          <w:u w:val="single"/>
          <w:lang w:val="en-US" w:eastAsia="zh-CN"/>
        </w:rPr>
        <w:t>2025年08月18日14:00:00</w:t>
      </w:r>
      <w:r>
        <w:rPr>
          <w:rFonts w:hint="eastAsia" w:ascii="宋体" w:hAnsi="宋体"/>
          <w:bCs/>
          <w:color w:val="000000"/>
          <w:szCs w:val="21"/>
          <w:u w:val="single"/>
          <w:lang w:eastAsia="zh-CN"/>
        </w:rPr>
        <w:t xml:space="preserve"> </w:t>
      </w:r>
      <w:bookmarkEnd w:id="19"/>
    </w:p>
    <w:p>
      <w:pPr>
        <w:spacing w:line="360" w:lineRule="auto"/>
        <w:ind w:firstLine="44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）实行在线电子响应，供应商应先安装“</w:t>
      </w:r>
      <w:r>
        <w:rPr>
          <w:rFonts w:hint="eastAsia" w:ascii="宋体" w:hAnsi="宋体"/>
          <w:color w:val="000000"/>
          <w:szCs w:val="21"/>
          <w:lang w:eastAsia="zh-CN"/>
        </w:rPr>
        <w:t>广西政府采购云平台</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b/>
          <w:color w:val="000000"/>
          <w:szCs w:val="21"/>
          <w:lang w:val="en-US" w:eastAsia="zh-CN"/>
        </w:rPr>
        <w:t>2</w:t>
      </w:r>
      <w:r>
        <w:rPr>
          <w:rFonts w:hint="eastAsia" w:ascii="宋体" w:hAnsi="宋体"/>
          <w:color w:val="000000"/>
          <w:szCs w:val="21"/>
        </w:rPr>
        <w:t>。</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w:t>
      </w:r>
      <w:r>
        <w:rPr>
          <w:rFonts w:hint="eastAsia" w:ascii="宋体" w:hAnsi="宋体"/>
          <w:b/>
          <w:color w:val="000000"/>
          <w:szCs w:val="21"/>
          <w:lang w:val="en-US" w:eastAsia="zh-CN"/>
        </w:rPr>
        <w:t>1</w:t>
      </w:r>
      <w:r>
        <w:rPr>
          <w:rFonts w:hint="eastAsia" w:ascii="宋体" w:hAnsi="宋体"/>
          <w:color w:val="000000"/>
          <w:szCs w:val="21"/>
        </w:rPr>
        <w:t>），并在首次响应文件提交截止时间前提交响应文件。</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4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pPr>
        <w:numPr>
          <w:ilvl w:val="0"/>
          <w:numId w:val="2"/>
        </w:numPr>
        <w:snapToGrid w:val="0"/>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pPr>
        <w:numPr>
          <w:ilvl w:val="0"/>
          <w:numId w:val="0"/>
        </w:numPr>
        <w:snapToGrid w:val="0"/>
        <w:spacing w:line="360" w:lineRule="auto"/>
        <w:ind w:leftChars="200" w:right="0" w:rightChars="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4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0" w:name="PO_3000001871_PM015_2"/>
      <w:r>
        <w:rPr>
          <w:rFonts w:hint="eastAsia" w:ascii="宋体" w:hAnsi="宋体"/>
          <w:szCs w:val="21"/>
          <w:u w:val="single"/>
          <w:lang w:eastAsia="zh-CN"/>
        </w:rPr>
        <w:t xml:space="preserve"> </w:t>
      </w:r>
      <w:bookmarkEnd w:id="20"/>
      <w:r>
        <w:rPr>
          <w:rFonts w:hint="eastAsia"/>
          <w:szCs w:val="21"/>
          <w:u w:val="single"/>
          <w:lang w:val="en-US" w:eastAsia="zh-CN"/>
        </w:rPr>
        <w:t>2025年08月18日14:00:00</w:t>
      </w:r>
      <w:r>
        <w:rPr>
          <w:rFonts w:hint="eastAsia" w:ascii="宋体" w:hAnsi="宋体"/>
          <w:szCs w:val="21"/>
        </w:rPr>
        <w:t>后</w:t>
      </w:r>
    </w:p>
    <w:p>
      <w:pPr>
        <w:spacing w:line="360" w:lineRule="auto"/>
        <w:ind w:firstLine="44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w:t>
      </w:r>
      <w:r>
        <w:rPr>
          <w:rFonts w:hint="eastAsia"/>
          <w:szCs w:val="21"/>
          <w:u w:val="single"/>
          <w:lang w:eastAsia="zh-CN"/>
        </w:rPr>
        <w:t>广西</w:t>
      </w:r>
      <w:r>
        <w:rPr>
          <w:rFonts w:hint="eastAsia" w:ascii="宋体" w:hAnsi="宋体"/>
          <w:szCs w:val="21"/>
          <w:u w:val="single"/>
        </w:rPr>
        <w:t xml:space="preserve">政府采购云平台开标大厅    </w:t>
      </w:r>
    </w:p>
    <w:p>
      <w:pPr>
        <w:spacing w:line="360" w:lineRule="auto"/>
        <w:ind w:firstLine="482" w:firstLineChars="200"/>
        <w:rPr>
          <w:rFonts w:hint="eastAsia" w:ascii="黑体" w:hAnsi="黑体" w:eastAsia="黑体"/>
          <w:b/>
          <w:bCs/>
          <w:color w:val="000000"/>
          <w:sz w:val="24"/>
        </w:rPr>
      </w:pPr>
      <w:bookmarkStart w:id="21" w:name="_Toc35393625"/>
      <w:bookmarkStart w:id="22" w:name="_Toc28359007"/>
      <w:bookmarkStart w:id="23" w:name="_Toc28359084"/>
      <w:bookmarkStart w:id="24" w:name="_Toc35393794"/>
      <w:r>
        <w:rPr>
          <w:rFonts w:hint="eastAsia" w:ascii="黑体" w:hAnsi="黑体" w:eastAsia="黑体"/>
          <w:b/>
          <w:bCs/>
          <w:color w:val="000000"/>
          <w:sz w:val="24"/>
        </w:rPr>
        <w:t>六、公告期限</w:t>
      </w:r>
      <w:bookmarkEnd w:id="21"/>
      <w:bookmarkEnd w:id="22"/>
      <w:bookmarkEnd w:id="23"/>
      <w:bookmarkEnd w:id="24"/>
    </w:p>
    <w:p>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pPr>
        <w:spacing w:line="360" w:lineRule="auto"/>
        <w:ind w:firstLine="482" w:firstLineChars="200"/>
        <w:rPr>
          <w:rFonts w:hint="eastAsia" w:ascii="黑体" w:hAnsi="黑体" w:eastAsia="黑体"/>
          <w:b/>
          <w:bCs/>
          <w:color w:val="000000"/>
          <w:sz w:val="24"/>
        </w:rPr>
      </w:pPr>
      <w:bookmarkStart w:id="25" w:name="_Toc35393795"/>
      <w:bookmarkStart w:id="26" w:name="_Toc35393626"/>
      <w:r>
        <w:rPr>
          <w:rFonts w:hint="eastAsia" w:ascii="黑体" w:hAnsi="黑体" w:eastAsia="黑体"/>
          <w:b/>
          <w:bCs/>
          <w:color w:val="000000"/>
          <w:sz w:val="24"/>
        </w:rPr>
        <w:t>七、其他补充事宜</w:t>
      </w:r>
      <w:bookmarkEnd w:id="25"/>
      <w:bookmarkEnd w:id="26"/>
    </w:p>
    <w:p>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pPr>
        <w:spacing w:line="360" w:lineRule="auto"/>
        <w:ind w:firstLine="440" w:firstLineChars="200"/>
        <w:rPr>
          <w:rFonts w:hint="eastAsia" w:ascii="宋体" w:hAnsi="宋体" w:cs="宋体"/>
          <w:color w:val="000000"/>
          <w:kern w:val="0"/>
          <w:szCs w:val="21"/>
          <w:u w:val="single"/>
          <w:vertAlign w:val="baseline"/>
          <w:lang w:eastAsia="zh-CN"/>
        </w:rPr>
      </w:pPr>
      <w:r>
        <w:rPr>
          <w:rFonts w:hint="eastAsia" w:cs="宋体"/>
          <w:color w:val="000000"/>
          <w:kern w:val="0"/>
          <w:szCs w:val="21"/>
          <w:lang w:val="en-US" w:eastAsia="zh-CN"/>
        </w:rPr>
        <w:t>2</w:t>
      </w:r>
      <w:r>
        <w:rPr>
          <w:rFonts w:hint="eastAsia" w:ascii="宋体" w:hAnsi="宋体" w:cs="宋体"/>
          <w:color w:val="000000"/>
          <w:kern w:val="0"/>
          <w:szCs w:val="21"/>
        </w:rPr>
        <w:t>.采购意向公开链接：</w:t>
      </w:r>
      <w:bookmarkStart w:id="27" w:name="PO_3000001871_PM100"/>
      <w:bookmarkStart w:id="28" w:name="_Hlk3742958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r>
              <w:rPr>
                <w:rFonts w:hint="eastAsia" w:cs="宋体"/>
                <w:color w:val="000000"/>
                <w:kern w:val="0"/>
                <w:szCs w:val="21"/>
                <w:u w:val="singl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https://zfcg.gxzf.gov.cn/luban/detail?parentId=66601&amp;articleId=ann_2OST4NpErbhMsmJHg8IDddD5ndTMr3NGt5TILBJnhQo=&amp;utm=web-micro-app-back-front.1078d499.cPlanInfo.3.1c269b706eba11f0ae01ebfc729f6b0d</w:t>
            </w:r>
          </w:p>
        </w:tc>
      </w:tr>
      <w:bookmarkEnd w:id="27"/>
    </w:tbl>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3</w:t>
      </w:r>
      <w:r>
        <w:rPr>
          <w:rFonts w:hint="eastAsia" w:ascii="宋体" w:hAnsi="宋体" w:cs="宋体"/>
          <w:color w:val="000000"/>
          <w:kern w:val="0"/>
          <w:szCs w:val="21"/>
        </w:rPr>
        <w:t>.</w:t>
      </w:r>
      <w:bookmarkStart w:id="29" w:name="_Hlk37429595"/>
      <w:r>
        <w:rPr>
          <w:rFonts w:hint="eastAsia" w:ascii="宋体" w:hAnsi="宋体" w:cs="宋体"/>
          <w:color w:val="000000"/>
          <w:kern w:val="0"/>
          <w:szCs w:val="21"/>
        </w:rPr>
        <w:t>网上查询地址</w:t>
      </w:r>
    </w:p>
    <w:bookmarkEnd w:id="28"/>
    <w:bookmarkEnd w:id="29"/>
    <w:p>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bookmarkStart w:id="30" w:name="_Hlk37429674"/>
      <w:r>
        <w:rPr>
          <w:rFonts w:hint="eastAsia" w:ascii="宋体" w:hAnsi="宋体" w:cs="宋体"/>
          <w:color w:val="000000" w:themeColor="text1"/>
          <w:kern w:val="0"/>
          <w:szCs w:val="21"/>
          <w14:textFill>
            <w14:solidFill>
              <w14:schemeClr w14:val="tx1"/>
            </w14:solidFill>
          </w14:textFill>
        </w:rPr>
        <w:t xml:space="preserve">http://zfcg.gxzf.gov.cn (广西政府采购网) </w:t>
      </w:r>
      <w:r>
        <w:rPr>
          <w:rFonts w:hint="eastAsia" w:ascii="宋体" w:hAnsi="宋体" w:cs="宋体"/>
          <w:color w:val="000000" w:themeColor="text1"/>
          <w:kern w:val="0"/>
          <w:szCs w:val="21"/>
          <w:lang w:eastAsia="zh-CN"/>
          <w14:textFill>
            <w14:solidFill>
              <w14:schemeClr w14:val="tx1"/>
            </w14:solidFill>
          </w14:textFill>
        </w:rPr>
        <w:t>；</w:t>
      </w:r>
    </w:p>
    <w:p>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"http://ggzy.jgswj.gxzf.gov.cn/nnggzy"</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u w:val="single"/>
          <w14:textFill>
            <w14:solidFill>
              <w14:schemeClr w14:val="tx1"/>
            </w14:solidFill>
          </w14:textFill>
        </w:rPr>
        <w:t>http://ggzy.jgswj.gxzf.gov.cn/nnggzy</w:t>
      </w:r>
      <w:r>
        <w:rPr>
          <w:color w:val="000000" w:themeColor="text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【全国公共资源交易平台（广西.南宁）】；</w:t>
      </w:r>
    </w:p>
    <w:p>
      <w:pPr>
        <w:spacing w:line="360" w:lineRule="auto"/>
        <w:ind w:firstLine="440" w:firstLineChars="200"/>
        <w:rPr>
          <w:rFonts w:hint="eastAsia" w:ascii="宋体" w:hAnsi="宋体" w:cs="宋体"/>
          <w:color w:val="FF0000"/>
          <w:kern w:val="0"/>
          <w:szCs w:val="21"/>
        </w:rPr>
      </w:pPr>
      <w:r>
        <w:rPr>
          <w:rFonts w:hint="eastAsia" w:cs="宋体"/>
          <w:color w:val="000000"/>
          <w:kern w:val="0"/>
          <w:szCs w:val="21"/>
          <w:lang w:val="en-US" w:eastAsia="zh-CN"/>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（1）政府采购促进中小企业发展。</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（2）政府采购支持采用本国产品的政策。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（3）强制采购节能产品；优先采购节能产品、环境标志产品。</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（4）政府采购促进残疾人就业政策。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（5）政府采购支持监狱企业发展。</w:t>
      </w:r>
    </w:p>
    <w:p>
      <w:pPr>
        <w:spacing w:line="360" w:lineRule="auto"/>
        <w:ind w:firstLine="440" w:firstLineChars="200"/>
        <w:rPr>
          <w:rFonts w:hint="eastAsia" w:ascii="宋体" w:hAnsi="宋体" w:cs="宋体"/>
          <w:color w:val="000000"/>
          <w:kern w:val="0"/>
          <w:szCs w:val="21"/>
        </w:rPr>
      </w:pPr>
      <w:r>
        <w:rPr>
          <w:rFonts w:hint="eastAsia" w:ascii="宋体" w:hAnsi="宋体" w:cs="宋体"/>
          <w:color w:val="0D0D0D"/>
          <w:kern w:val="0"/>
          <w:szCs w:val="21"/>
        </w:rPr>
        <w:t>（6）</w:t>
      </w:r>
      <w:r>
        <w:rPr>
          <w:rFonts w:hint="eastAsia"/>
          <w:color w:val="0D0D0D"/>
        </w:rPr>
        <w:t>扶持不发达地区和少数民族地区政策</w:t>
      </w:r>
    </w:p>
    <w:bookmarkEnd w:id="30"/>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5</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6</w:t>
      </w:r>
      <w:r>
        <w:rPr>
          <w:rFonts w:hint="eastAsia" w:ascii="宋体" w:hAnsi="宋体" w:cs="宋体"/>
          <w:color w:val="000000"/>
          <w:kern w:val="0"/>
          <w:szCs w:val="21"/>
        </w:rPr>
        <w:t>.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”平台（https://www.zcygov.cn/），点击右侧咨询小采，获取采小蜜智能服务管家帮助，或拨打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服务热线400-881-7190获取热线服务帮助。</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70"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名 称：</w:t>
      </w:r>
      <w:r>
        <w:rPr>
          <w:rFonts w:hint="eastAsia"/>
          <w:color w:val="000000"/>
          <w:szCs w:val="21"/>
          <w:u w:val="single"/>
          <w:lang w:eastAsia="zh-CN"/>
        </w:rPr>
        <w:t>上林县教育局</w:t>
      </w:r>
    </w:p>
    <w:p>
      <w:pPr>
        <w:spacing w:line="360" w:lineRule="auto"/>
        <w:ind w:left="1091" w:leftChars="371" w:hanging="275" w:hangingChars="125"/>
        <w:jc w:val="left"/>
        <w:rPr>
          <w:rFonts w:hint="eastAsia" w:ascii="宋体" w:hAnsi="宋体"/>
          <w:color w:val="000000"/>
          <w:szCs w:val="21"/>
        </w:rPr>
      </w:pPr>
      <w:r>
        <w:rPr>
          <w:rFonts w:hint="eastAsia" w:ascii="宋体" w:hAnsi="宋体"/>
          <w:color w:val="000000"/>
          <w:szCs w:val="21"/>
        </w:rPr>
        <w:t>地 址：</w:t>
      </w:r>
      <w:r>
        <w:rPr>
          <w:rFonts w:hint="eastAsia"/>
          <w:color w:val="000000"/>
          <w:szCs w:val="21"/>
          <w:u w:val="single"/>
          <w:lang w:eastAsia="zh-CN"/>
        </w:rPr>
        <w:t>上林县大丰镇林康路7号</w:t>
      </w:r>
    </w:p>
    <w:p>
      <w:pPr>
        <w:pStyle w:val="15"/>
        <w:spacing w:line="360" w:lineRule="auto"/>
        <w:ind w:firstLine="735" w:firstLineChars="350"/>
        <w:rPr>
          <w:rFonts w:hint="eastAsia" w:ascii="宋体" w:hAnsi="宋体" w:eastAsia="宋体" w:cs="宋体"/>
          <w:color w:val="000000"/>
          <w:kern w:val="0"/>
          <w:sz w:val="22"/>
          <w:szCs w:val="21"/>
          <w:u w:val="single"/>
          <w:lang w:val="en-US" w:eastAsia="zh-CN" w:bidi="ar-SA"/>
        </w:rPr>
      </w:pPr>
      <w:r>
        <w:rPr>
          <w:rFonts w:hint="eastAsia" w:hAnsi="宋体"/>
          <w:color w:val="000000"/>
          <w:kern w:val="2"/>
          <w:sz w:val="21"/>
        </w:rPr>
        <w:t>项目联系</w:t>
      </w:r>
      <w:r>
        <w:rPr>
          <w:rFonts w:hint="eastAsia" w:ascii="宋体" w:hAnsi="宋体" w:eastAsia="宋体" w:cs="宋体"/>
          <w:color w:val="000000"/>
          <w:kern w:val="0"/>
          <w:sz w:val="22"/>
          <w:szCs w:val="21"/>
          <w:u w:val="none"/>
          <w:lang w:val="en-US" w:eastAsia="zh-CN" w:bidi="ar-SA"/>
        </w:rPr>
        <w:t>人</w:t>
      </w:r>
      <w:r>
        <w:rPr>
          <w:rFonts w:hint="eastAsia" w:ascii="宋体" w:hAnsi="宋体" w:eastAsia="宋体" w:cs="宋体"/>
          <w:color w:val="000000"/>
          <w:kern w:val="0"/>
          <w:sz w:val="22"/>
          <w:szCs w:val="21"/>
          <w:u w:val="single"/>
          <w:lang w:val="en-US" w:eastAsia="zh-CN" w:bidi="ar-SA"/>
        </w:rPr>
        <w:t>：</w:t>
      </w:r>
      <w:bookmarkStart w:id="31" w:name="PO_3000001871_PM027"/>
      <w:r>
        <w:rPr>
          <w:rFonts w:hint="eastAsia" w:hAnsi="宋体" w:cs="宋体"/>
          <w:color w:val="000000"/>
          <w:kern w:val="0"/>
          <w:sz w:val="22"/>
          <w:szCs w:val="21"/>
          <w:u w:val="single"/>
          <w:lang w:val="en-US" w:eastAsia="zh-CN" w:bidi="ar-SA"/>
        </w:rPr>
        <w:t>李</w:t>
      </w:r>
      <w:r>
        <w:rPr>
          <w:rFonts w:hint="eastAsia" w:ascii="宋体" w:hAnsi="宋体" w:eastAsia="宋体" w:cs="宋体"/>
          <w:color w:val="000000"/>
          <w:kern w:val="0"/>
          <w:sz w:val="22"/>
          <w:szCs w:val="21"/>
          <w:u w:val="single"/>
          <w:lang w:val="en-US" w:eastAsia="zh-CN" w:bidi="ar-SA"/>
        </w:rPr>
        <w:t>老师</w:t>
      </w:r>
      <w:bookmarkEnd w:id="31"/>
    </w:p>
    <w:p>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color w:val="000000"/>
          <w:szCs w:val="21"/>
          <w:u w:val="single"/>
          <w:lang w:eastAsia="zh-CN"/>
        </w:rPr>
        <w:t>0771-5227026</w:t>
      </w:r>
    </w:p>
    <w:p>
      <w:pPr>
        <w:spacing w:line="360" w:lineRule="auto"/>
        <w:ind w:left="1091" w:leftChars="371" w:hanging="275"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70" w:firstLineChars="350"/>
        <w:rPr>
          <w:rFonts w:hint="eastAsia" w:ascii="宋体" w:hAnsi="宋体"/>
          <w:color w:val="000000"/>
          <w:szCs w:val="21"/>
          <w:u w:val="single"/>
        </w:rPr>
      </w:pPr>
      <w:r>
        <w:rPr>
          <w:rFonts w:hint="eastAsia" w:ascii="宋体" w:hAnsi="宋体"/>
          <w:color w:val="000000"/>
          <w:szCs w:val="21"/>
        </w:rPr>
        <w:t>名 称：</w:t>
      </w:r>
      <w:bookmarkStart w:id="32" w:name="PO_3000001871_PM031_1"/>
      <w:r>
        <w:rPr>
          <w:rFonts w:hint="eastAsia" w:ascii="宋体" w:hAnsi="宋体"/>
          <w:color w:val="000000"/>
          <w:szCs w:val="21"/>
          <w:u w:val="single"/>
          <w:lang w:eastAsia="zh-CN"/>
        </w:rPr>
        <w:t>上林县政府集中采购中心</w:t>
      </w:r>
      <w:bookmarkEnd w:id="32"/>
    </w:p>
    <w:p>
      <w:pPr>
        <w:spacing w:line="360" w:lineRule="auto"/>
        <w:ind w:firstLine="770" w:firstLineChars="350"/>
        <w:rPr>
          <w:rFonts w:hint="eastAsia" w:ascii="宋体" w:hAnsi="宋体"/>
          <w:color w:val="000000"/>
          <w:szCs w:val="21"/>
        </w:rPr>
      </w:pPr>
      <w:r>
        <w:rPr>
          <w:rFonts w:hint="eastAsia" w:ascii="宋体" w:hAnsi="宋体"/>
          <w:color w:val="000000"/>
          <w:szCs w:val="21"/>
        </w:rPr>
        <w:t>地　址：</w:t>
      </w:r>
      <w:bookmarkStart w:id="33" w:name="PO_3000001871_PM030_1"/>
      <w:r>
        <w:rPr>
          <w:rFonts w:hint="eastAsia" w:ascii="宋体" w:hAnsi="宋体"/>
          <w:color w:val="000000"/>
          <w:szCs w:val="21"/>
          <w:u w:val="single"/>
          <w:lang w:eastAsia="zh-CN"/>
        </w:rPr>
        <w:t>上林县大丰镇</w:t>
      </w:r>
      <w:r>
        <w:rPr>
          <w:rFonts w:hint="eastAsia"/>
          <w:color w:val="000000"/>
          <w:szCs w:val="21"/>
          <w:u w:val="single"/>
          <w:lang w:eastAsia="zh-CN"/>
        </w:rPr>
        <w:t>林溪路</w:t>
      </w:r>
      <w:r>
        <w:rPr>
          <w:rFonts w:hint="eastAsia"/>
          <w:color w:val="000000"/>
          <w:szCs w:val="21"/>
          <w:u w:val="single"/>
          <w:lang w:val="en-US" w:eastAsia="zh-CN"/>
        </w:rPr>
        <w:t>4</w:t>
      </w:r>
      <w:r>
        <w:rPr>
          <w:rFonts w:hint="eastAsia" w:ascii="宋体" w:hAnsi="宋体"/>
          <w:color w:val="000000"/>
          <w:szCs w:val="21"/>
          <w:u w:val="single"/>
          <w:lang w:eastAsia="zh-CN"/>
        </w:rPr>
        <w:t>号</w:t>
      </w:r>
      <w:bookmarkEnd w:id="33"/>
      <w:r>
        <w:rPr>
          <w:rFonts w:hint="eastAsia"/>
          <w:color w:val="000000"/>
          <w:szCs w:val="21"/>
          <w:u w:val="single"/>
          <w:lang w:eastAsia="zh-CN"/>
        </w:rPr>
        <w:t>（县财政局一楼）</w:t>
      </w:r>
    </w:p>
    <w:p>
      <w:pPr>
        <w:spacing w:line="360" w:lineRule="auto"/>
        <w:ind w:firstLine="770" w:firstLineChars="350"/>
        <w:rPr>
          <w:rFonts w:hint="eastAsia"/>
          <w:color w:val="000000"/>
          <w:szCs w:val="21"/>
          <w:highlight w:val="none"/>
          <w:u w:val="single"/>
          <w:lang w:val="en-US" w:eastAsia="zh-CN"/>
        </w:rPr>
      </w:pPr>
      <w:r>
        <w:rPr>
          <w:rFonts w:hint="eastAsia" w:ascii="宋体" w:hAnsi="宋体"/>
          <w:color w:val="000000"/>
          <w:szCs w:val="21"/>
          <w:highlight w:val="none"/>
        </w:rPr>
        <w:t>联系电话：</w:t>
      </w:r>
      <w:bookmarkStart w:id="34" w:name="PO_3000001871_PM028_1"/>
      <w:r>
        <w:rPr>
          <w:rFonts w:hint="eastAsia" w:ascii="宋体" w:hAnsi="宋体"/>
          <w:color w:val="000000"/>
          <w:szCs w:val="21"/>
          <w:highlight w:val="none"/>
          <w:u w:val="single"/>
          <w:lang w:eastAsia="zh-CN"/>
        </w:rPr>
        <w:t>0771-</w:t>
      </w:r>
      <w:bookmarkEnd w:id="34"/>
      <w:r>
        <w:rPr>
          <w:rFonts w:hint="eastAsia"/>
          <w:color w:val="000000"/>
          <w:szCs w:val="21"/>
          <w:highlight w:val="none"/>
          <w:u w:val="single"/>
          <w:lang w:val="en-US" w:eastAsia="zh-CN"/>
        </w:rPr>
        <w:t>5280359</w:t>
      </w:r>
    </w:p>
    <w:p>
      <w:pPr>
        <w:spacing w:line="360" w:lineRule="auto"/>
        <w:ind w:firstLine="660" w:firstLineChars="300"/>
        <w:rPr>
          <w:rFonts w:hint="eastAsia" w:ascii="宋体" w:hAnsi="宋体"/>
          <w:color w:val="000000"/>
          <w:szCs w:val="21"/>
        </w:rPr>
      </w:pPr>
      <w:r>
        <w:rPr>
          <w:rFonts w:hint="eastAsia" w:ascii="宋体" w:hAnsi="宋体"/>
          <w:color w:val="000000"/>
          <w:szCs w:val="21"/>
        </w:rPr>
        <w:t>3.项目联系方式</w:t>
      </w:r>
    </w:p>
    <w:p>
      <w:pPr>
        <w:spacing w:line="360" w:lineRule="auto"/>
        <w:ind w:firstLine="770"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eastAsia="zh-CN"/>
        </w:rPr>
        <w:t>覃工</w:t>
      </w:r>
      <w:r>
        <w:rPr>
          <w:rFonts w:hint="eastAsia" w:ascii="宋体" w:hAnsi="宋体"/>
          <w:color w:val="000000"/>
          <w:szCs w:val="21"/>
          <w:u w:val="single"/>
        </w:rPr>
        <w:t xml:space="preserve">        　 </w:t>
      </w:r>
    </w:p>
    <w:p>
      <w:pPr>
        <w:spacing w:line="360" w:lineRule="auto"/>
        <w:ind w:firstLine="770"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0771-5280359</w:t>
      </w:r>
      <w:r>
        <w:rPr>
          <w:rFonts w:hint="eastAsia" w:ascii="宋体" w:hAnsi="宋体"/>
          <w:color w:val="000000"/>
          <w:szCs w:val="21"/>
          <w:u w:val="single"/>
        </w:rPr>
        <w:t xml:space="preserve">        </w:t>
      </w:r>
    </w:p>
    <w:p>
      <w:pPr>
        <w:spacing w:line="360" w:lineRule="auto"/>
        <w:ind w:firstLine="770" w:firstLineChars="350"/>
        <w:rPr>
          <w:rFonts w:hint="eastAsia" w:ascii="宋体" w:hAnsi="宋体"/>
          <w:color w:val="000000"/>
          <w:szCs w:val="21"/>
        </w:rPr>
      </w:pPr>
      <w:r>
        <w:rPr>
          <w:rFonts w:hint="eastAsia" w:ascii="宋体" w:hAnsi="宋体"/>
          <w:color w:val="000000"/>
          <w:szCs w:val="21"/>
        </w:rPr>
        <w:t xml:space="preserve"> </w:t>
      </w:r>
    </w:p>
    <w:p>
      <w:pPr>
        <w:pStyle w:val="10"/>
        <w:spacing w:after="120" w:line="360" w:lineRule="auto"/>
        <w:ind w:firstLine="44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7"/>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办理方式”或“南宁市</w:t>
      </w:r>
      <w:r>
        <w:rPr>
          <w:rFonts w:hint="eastAsia"/>
          <w:lang w:eastAsia="zh-CN"/>
        </w:rPr>
        <w:t>广西政府采购云</w:t>
      </w:r>
      <w:r>
        <w:t>CA</w:t>
      </w:r>
      <w:r>
        <w:rPr>
          <w:rFonts w:hint="eastAsia"/>
        </w:rPr>
        <w:t>证书办理操作指南”</w:t>
      </w:r>
      <w:r>
        <w:rPr>
          <w:rFonts w:hint="eastAsia" w:ascii="宋体" w:hAnsi="宋体"/>
          <w:color w:val="000000"/>
          <w:szCs w:val="21"/>
        </w:rPr>
        <w:t>）</w:t>
      </w:r>
    </w:p>
    <w:p>
      <w:pPr>
        <w:pStyle w:val="10"/>
        <w:spacing w:after="120" w:line="360" w:lineRule="auto"/>
        <w:ind w:firstLine="440" w:firstLineChars="200"/>
        <w:rPr>
          <w:rFonts w:hint="eastAsia" w:ascii="宋体" w:hAnsi="宋体"/>
          <w:color w:val="000000"/>
          <w:szCs w:val="21"/>
          <w:u w:val="single"/>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7"/>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pPr>
        <w:spacing w:line="360" w:lineRule="auto"/>
        <w:ind w:firstLine="6270" w:firstLineChars="2850"/>
        <w:jc w:val="right"/>
        <w:rPr>
          <w:rFonts w:hint="eastAsia" w:ascii="宋体" w:hAnsi="宋体"/>
          <w:color w:val="000000"/>
          <w:szCs w:val="21"/>
        </w:rPr>
      </w:pPr>
      <w:bookmarkStart w:id="35" w:name="PO_3000001871_PM031_2"/>
      <w:r>
        <w:rPr>
          <w:rFonts w:hint="eastAsia" w:ascii="宋体" w:hAnsi="宋体"/>
          <w:color w:val="000000"/>
          <w:szCs w:val="21"/>
          <w:u w:val="single"/>
          <w:lang w:eastAsia="zh-CN"/>
        </w:rPr>
        <w:t>上林县政府集中采购中心</w:t>
      </w:r>
      <w:bookmarkEnd w:id="35"/>
      <w:r>
        <w:rPr>
          <w:rFonts w:hint="eastAsia"/>
          <w:color w:val="000000"/>
          <w:szCs w:val="21"/>
          <w:u w:val="single"/>
          <w:lang w:val="en-US" w:eastAsia="zh-CN"/>
        </w:rPr>
        <w:t>2025年08</w:t>
      </w:r>
      <w:r>
        <w:rPr>
          <w:rFonts w:hint="eastAsia" w:ascii="宋体" w:hAnsi="宋体"/>
          <w:color w:val="000000"/>
          <w:szCs w:val="21"/>
        </w:rPr>
        <w:t>月</w:t>
      </w:r>
      <w:r>
        <w:rPr>
          <w:rFonts w:hint="eastAsia"/>
          <w:color w:val="000000"/>
          <w:szCs w:val="21"/>
          <w:u w:val="single"/>
          <w:lang w:val="en-US" w:eastAsia="zh-CN"/>
        </w:rPr>
        <w:t>12</w:t>
      </w:r>
      <w:r>
        <w:rPr>
          <w:rFonts w:hint="eastAsia" w:ascii="宋体" w:hAnsi="宋体"/>
          <w:color w:val="000000"/>
          <w:szCs w:val="21"/>
        </w:rPr>
        <w:t>日</w:t>
      </w:r>
    </w:p>
    <w:p>
      <w:pPr>
        <w:widowControl/>
        <w:spacing w:line="360" w:lineRule="auto"/>
        <w:jc w:val="left"/>
        <w:rPr>
          <w:rFonts w:ascii="宋体" w:hAnsi="宋体"/>
          <w:color w:val="000000"/>
          <w:szCs w:val="21"/>
        </w:rPr>
        <w:sectPr>
          <w:footerReference r:id="rId7" w:type="default"/>
          <w:pgSz w:w="11910" w:h="16840"/>
          <w:pgMar w:top="1520" w:right="1500" w:bottom="280" w:left="1680" w:header="720" w:footer="720" w:gutter="0"/>
          <w:pgNumType w:fmt="decimal" w:start="1"/>
          <w:cols w:space="720" w:num="1"/>
        </w:sectPr>
      </w:pPr>
    </w:p>
    <w:p>
      <w:pPr>
        <w:spacing w:line="360" w:lineRule="auto"/>
        <w:ind w:firstLine="10560" w:firstLineChars="3300"/>
        <w:rPr>
          <w:rFonts w:hint="eastAsia" w:ascii="宋体" w:hAnsi="宋体"/>
          <w:sz w:val="32"/>
          <w:szCs w:val="32"/>
        </w:rPr>
      </w:pPr>
    </w:p>
    <w:p>
      <w:pPr>
        <w:pStyle w:val="3"/>
        <w:jc w:val="center"/>
        <w:rPr>
          <w:rFonts w:hint="eastAsia"/>
        </w:rPr>
      </w:pPr>
      <w:bookmarkStart w:id="36" w:name="_Toc1242"/>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36"/>
    </w:p>
    <w:p>
      <w:pPr>
        <w:spacing w:line="420" w:lineRule="exact"/>
        <w:jc w:val="left"/>
        <w:rPr>
          <w:rFonts w:ascii="宋体" w:hAnsi="宋体" w:cs="宋体"/>
          <w:szCs w:val="21"/>
        </w:rPr>
      </w:pPr>
      <w:r>
        <w:rPr>
          <w:rFonts w:hint="eastAsia" w:ascii="宋体" w:hAnsi="宋体" w:cs="宋体"/>
          <w:szCs w:val="21"/>
        </w:rPr>
        <w:t>说明：</w:t>
      </w:r>
    </w:p>
    <w:p>
      <w:pPr>
        <w:spacing w:line="360" w:lineRule="auto"/>
        <w:ind w:firstLine="44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pPr>
        <w:spacing w:line="360" w:lineRule="auto"/>
        <w:ind w:firstLine="44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pPr>
        <w:spacing w:line="360" w:lineRule="auto"/>
        <w:ind w:firstLine="44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360" w:lineRule="auto"/>
        <w:ind w:firstLine="440" w:firstLineChars="200"/>
        <w:jc w:val="left"/>
        <w:rPr>
          <w:rFonts w:hint="eastAsia" w:ascii="宋体" w:hAnsi="宋体" w:cs="宋体"/>
          <w:szCs w:val="21"/>
          <w:lang w:eastAsia="zh-CN"/>
        </w:rPr>
      </w:pPr>
      <w:r>
        <w:rPr>
          <w:rFonts w:hint="eastAsia" w:ascii="宋体" w:hAnsi="宋体" w:cs="宋体"/>
          <w:szCs w:val="21"/>
          <w:lang w:eastAsia="zh-CN"/>
        </w:rPr>
        <w:t>（3）根据《关于调整网络安全专用产品安全管理有关事项的公告》（2023 年 1 号）规</w:t>
      </w:r>
    </w:p>
    <w:p>
      <w:pPr>
        <w:spacing w:line="360" w:lineRule="auto"/>
        <w:jc w:val="left"/>
        <w:rPr>
          <w:rFonts w:hint="eastAsia" w:ascii="宋体" w:hAnsi="宋体" w:cs="宋体"/>
          <w:szCs w:val="21"/>
          <w:lang w:eastAsia="zh-CN"/>
        </w:rPr>
      </w:pPr>
      <w:r>
        <w:rPr>
          <w:rFonts w:hint="eastAsia" w:ascii="宋体" w:hAnsi="宋体" w:cs="宋体"/>
          <w:szCs w:val="21"/>
          <w:lang w:eastAsia="zh-CN"/>
        </w:rPr>
        <w:t>定，本项目采购需求中的产品如果包括《网络关键设备和网络安全专用产品目录》的网络安</w:t>
      </w:r>
    </w:p>
    <w:p>
      <w:pPr>
        <w:spacing w:line="360" w:lineRule="auto"/>
        <w:jc w:val="left"/>
        <w:rPr>
          <w:rFonts w:hint="eastAsia" w:ascii="宋体" w:hAnsi="宋体" w:cs="宋体"/>
          <w:szCs w:val="21"/>
          <w:lang w:eastAsia="zh-CN"/>
        </w:rPr>
      </w:pPr>
      <w:r>
        <w:rPr>
          <w:rFonts w:hint="eastAsia" w:ascii="宋体" w:hAnsi="宋体" w:cs="宋体"/>
          <w:szCs w:val="21"/>
          <w:lang w:eastAsia="zh-CN"/>
        </w:rPr>
        <w:t>全专用产品，供应商在投标文件中应主动列明供货范围中属于网络安全专用产品的投标产</w:t>
      </w:r>
    </w:p>
    <w:p>
      <w:pPr>
        <w:spacing w:line="360" w:lineRule="auto"/>
        <w:jc w:val="left"/>
        <w:rPr>
          <w:rFonts w:hint="eastAsia" w:ascii="宋体" w:hAnsi="宋体" w:eastAsia="宋体" w:cs="宋体"/>
          <w:szCs w:val="21"/>
          <w:highlight w:val="yellow"/>
          <w:lang w:eastAsia="zh-CN"/>
        </w:rPr>
      </w:pPr>
      <w:r>
        <w:rPr>
          <w:rFonts w:hint="eastAsia" w:ascii="宋体" w:hAnsi="宋体" w:cs="宋体"/>
          <w:szCs w:val="21"/>
          <w:lang w:eastAsia="zh-CN"/>
        </w:rPr>
        <w:t>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pPr>
        <w:numPr>
          <w:ilvl w:val="0"/>
          <w:numId w:val="3"/>
        </w:numPr>
        <w:spacing w:line="360" w:lineRule="auto"/>
        <w:ind w:firstLine="44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3"/>
        </w:numPr>
        <w:spacing w:line="360" w:lineRule="auto"/>
        <w:ind w:firstLine="446" w:firstLineChars="202"/>
        <w:jc w:val="left"/>
        <w:rPr>
          <w:rFonts w:hint="eastAsia" w:ascii="宋体" w:hAnsi="宋体" w:cs="宋体"/>
          <w:szCs w:val="21"/>
        </w:rPr>
      </w:pPr>
      <w:r>
        <w:rPr>
          <w:rFonts w:hint="eastAsia" w:ascii="宋体" w:hAnsi="宋体" w:cs="宋体"/>
          <w:b/>
          <w:bCs/>
          <w:szCs w:val="21"/>
        </w:rPr>
        <w:t xml:space="preserve"> 不需要供应商对采购需求响应为具体数值的，此采购需求的数值后将以◆号标注。</w:t>
      </w:r>
    </w:p>
    <w:p>
      <w:pPr>
        <w:numPr>
          <w:ilvl w:val="0"/>
          <w:numId w:val="3"/>
        </w:numPr>
        <w:spacing w:line="360" w:lineRule="auto"/>
        <w:ind w:firstLine="44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pPr>
        <w:numPr>
          <w:ilvl w:val="0"/>
          <w:numId w:val="0"/>
        </w:numPr>
        <w:spacing w:line="360" w:lineRule="auto"/>
        <w:ind w:right="0" w:rightChars="0" w:firstLine="440" w:firstLineChars="200"/>
        <w:jc w:val="left"/>
        <w:rPr>
          <w:rFonts w:hint="eastAsia" w:ascii="宋体" w:hAnsi="宋体" w:eastAsia="宋体" w:cs="宋体"/>
          <w:color w:val="000000"/>
          <w:szCs w:val="21"/>
          <w:u w:val="single"/>
        </w:rPr>
      </w:pPr>
      <w:r>
        <w:rPr>
          <w:rFonts w:hint="eastAsia" w:cs="宋体"/>
          <w:color w:val="000000"/>
          <w:szCs w:val="21"/>
          <w:lang w:val="en-US" w:eastAsia="zh-CN"/>
        </w:rPr>
        <w:t>5.</w:t>
      </w:r>
      <w:r>
        <w:rPr>
          <w:rFonts w:hint="eastAsia" w:ascii="宋体" w:hAnsi="宋体" w:eastAsia="宋体" w:cs="宋体"/>
          <w:color w:val="000000"/>
          <w:szCs w:val="21"/>
          <w:lang w:eastAsia="zh-CN"/>
        </w:rPr>
        <w:t>本项目</w:t>
      </w:r>
      <w:r>
        <w:rPr>
          <w:rFonts w:hint="eastAsia" w:ascii="宋体" w:hAnsi="宋体" w:eastAsia="宋体" w:cs="宋体"/>
          <w:color w:val="000000"/>
          <w:szCs w:val="21"/>
        </w:rPr>
        <w:t>中小企业划分标准所属</w:t>
      </w:r>
      <w:r>
        <w:rPr>
          <w:rFonts w:hint="eastAsia" w:ascii="宋体" w:hAnsi="宋体" w:eastAsia="宋体" w:cs="宋体"/>
          <w:color w:val="000000"/>
          <w:szCs w:val="21"/>
          <w:lang w:eastAsia="zh-CN"/>
        </w:rPr>
        <w:t>于：</w:t>
      </w:r>
      <w:r>
        <w:rPr>
          <w:rFonts w:hint="eastAsia" w:ascii="宋体" w:hAnsi="宋体" w:eastAsia="宋体" w:cs="宋体"/>
          <w:color w:val="000000"/>
          <w:szCs w:val="21"/>
          <w:u w:val="single"/>
          <w:lang w:eastAsia="zh-CN"/>
        </w:rPr>
        <w:t>工业</w:t>
      </w:r>
    </w:p>
    <w:p>
      <w:pPr>
        <w:pStyle w:val="2"/>
        <w:rPr>
          <w:rFonts w:hint="eastAsia" w:ascii="宋体" w:hAnsi="宋体" w:cs="宋体"/>
          <w:szCs w:val="21"/>
        </w:rPr>
      </w:pPr>
    </w:p>
    <w:p>
      <w:pPr>
        <w:pStyle w:val="2"/>
        <w:rPr>
          <w:rFonts w:hint="eastAsia" w:ascii="宋体" w:hAnsi="宋体" w:cs="宋体"/>
          <w:szCs w:val="21"/>
        </w:rPr>
      </w:pPr>
    </w:p>
    <w:tbl>
      <w:tblPr>
        <w:tblStyle w:val="24"/>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1085"/>
        <w:gridCol w:w="576"/>
        <w:gridCol w:w="455"/>
        <w:gridCol w:w="5789"/>
        <w:gridCol w:w="847"/>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0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color w:val="auto"/>
                <w:sz w:val="21"/>
                <w:szCs w:val="21"/>
                <w:highlight w:val="none"/>
              </w:rPr>
              <w:t>货物需求一览表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序号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采购货物名称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单位</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技术参数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集控系统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1、后台控制端采用B/S架构设计，可在Linux、Android等多种不同的操作系统上通过网页浏览器登陆进行操作，可控制在局域网或互联网内的一体机终端设备。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教室受控端：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3、可在一体机桌面查看设备基本信息，如：尺寸、分辨率、系统、CPU、安卓版本等信息，方便授课老师管理设备。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4、支持按照一体机安装的年级、班级，设置教室受控端的名称，方便管理员对应管理。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校园控制：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5、远程监控：在控制端网页可实时监控已连接的一体机，可远程查看开关机状态、使用状态评估、整机温度、以及系统内存、硬盘空间等设备信息。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6、远程设备控制：在控制端网页可对已连接的一体机进行实时控制，包括开关机、切换通道、更改图像及声音模式、锁屏等功能。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锁定时段控制：控制端可远程设置设备锁屏时间段，如“周一至周五中午12点至14点锁屏”，在锁屏时间段内，设备功能按键及触摸均无法使用，方便管理员保证一体机在非正常使用时间段内，不被无关人员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8、远程桌面控制：在控制端网页可实时查看已连接并处于开机状态下的一体机桌面，同时可在控制端远程操作桌面内容。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9、信息发布：可远程对选定的一体机即时发布走马灯文字信息和屏幕常驻信息，可设置播放次数。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10、倒计时日历：控制端可远程设置倒计时事件，并设定时间开始倒计时，提供便捷有效的信息提醒工具。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11、操作反馈：远程控制及信息发布操作均可获得实时反馈，方便用户及时获取操作情况。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12、文件推送：支持老师远程推送音频、视频等文件到受控端，方便用户快速发布文件。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15、分组管理：顶级管理员可按照年级、楼层等，将一体机控制、监控等权限分配给对应的普通管理员，进行分组管理。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18、区域设备管理：区域控制端可实时监控区域内已连接的一体机开关机状态，并可实时同步查看其桌面画面。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19、一体机在内置电脑或外置电脑模式下都可实现集控功能。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教室电脑桌椅及布线集成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5"/>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50套电脑桌椅，材质要求:台面板内芯采用优质多层板，胶合剂符合E0国标环保要求，面板边缘经裁边、打磨、表面均匀、光滑，无明显伤痕、起泡、无脱落。桌椅架顶端防尘盖(防尘、防刮伤)，更柔韧耐用。规格尺寸:弧形桌面尺寸为400mmx600mmx16mm（允许误差±3），桌面尺寸可按校方要求订制。</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2、线路布线、电线、线槽、钉、开关、插头等及施工</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48250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办公档案柜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1、1850*850*390（mm）（允许误差±3）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2、采用优质一级冷轧钢板，受力部件裸板壁厚为≥0.6mm，主要承重曲板裸板厚度为≥0.6mm，一般面板裸板厚度为≥0.6mm。钢制构件经酸洗，磷化、除锈处理后，采用优质环保粉末涂料涂饰，静电喷涂，锁具。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1、规格:900mm*420mm*2000mm（允许误差±3），结构为上中下三段平面结构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2、采用优质一级冷轧钢板，受力部件裸板壁厚为≥0.6mm，主要承重曲板裸板厚度为≥0.6mm，一般面板裸板厚度为≥0.6mm。钢制构件经酸洗，磷化、除锈处理后，采用优质环保粉末涂料涂饰，静电喷涂，锁具。</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阶梯教室主席台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1、规格尺寸：1400*600mm（允许误差±3）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(1）E1级环保三聚氰胺板，甲醛释放量平均值小于1.5mg/l,经过防虫、防腐等化学处理,达国家测试标准。进口三聚氰胺饰面,优质厚PVC封边 带,弹性好，耐撞击，达到国标环保要。                     </w:t>
            </w:r>
            <w:r>
              <w:rPr>
                <w:rFonts w:hint="eastAsia"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(2)、五金配件：采用优质五金配件。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演讲台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规格:800mm*600mm*1150mm（允许误差±3）</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1、E1级环保三聚氰胺板，甲醛释放量平均值小于1.5mg/l,经过防虫、防腐等化学处理,达国家测试标准。进口三聚氰胺饰面,优质厚PVC封边 带,弹性好，耐撞击，达到国标环保要。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2、五金配件：采用优质五金配件。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校园网络防火墙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1、设备类型：企业级防火墙；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2、网络端口：≥1个配置口（CON），≥2USB主机自带8千兆电口，≥2千兆口Combo，≥2千兆电Bypass口；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3、VPN支持：L2TP VPN，IPSec VPN，GRE VPN，SSL VPN；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入侵检测：支持对黑客攻击、蠕虫/病毒、木马、恶意代码、间谍软件/广告软件、DoS/DDoS等常见的攻击防御；支持缓冲区溢出、SQL注入、IDS/IPS逃逸等攻击的防御；支持攻击特征库的分类（根据攻击类型、目标机系统进行分类）、分级（分高、中、低、提示四级）；支持攻击特征库的手动和自动升级（TFTP和HTTP）；支持对BT等P2P/IM识别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5、硬件参数：64位多核高性能处理器和高速存储器。整机体积≤3L，重量≤3Kg，储存介质≥480G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6、维护性：支持基于命令行的配置管理，支持Web方式进行远程配置管理，支持H3C SSM安全管理中心进行设备管理，支持标准网管 SNMPv3，并且兼容SNMP v1和v2智能安全策略；支持多个内部地址映射到同一个公网地址，支持多个内部地址映射到多个公网地址，支持内部地址到公网地址一一映射，支持源地址和目的地址同时转换，支持外部网络主机访问内部服务器，支持内部地址直接映射到接口公网IP地址，支持DNS映射功能，可配置支持地址转换的有效时间，支持多种NAT ALG，包括DNS、FTP、H.323、ILS、MSN、NBT、PPTP、SIP等，邮件/网页/应用层过滤；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7、可靠性：支持SCF 2:1虚拟化，支持双机状态热备（Active/Active和Active/Backup两种工作模式），支持双机配置同步，支持IPSec VPN的IKE状态同步，支持VRRP；基于IPv6的状态防火墙及攻击防范：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（1）IPv6协议：IPv6转发、ICMPv6、PMTU、Ping6、DNS6、TraceRT6、Telnet6、DHCPv6 Client、DHCPv6 Relay等；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（2）IPv6路由：RIPng、OSPFv3、BGP4+、静态路由、策略路由、PIM-SM、PIM-DM等；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（3）IPv6安全：NAT-PT、IPv6 Tunnel、IPv6 Packet Filter、Radius、IPv6域间策略、IPv6连接数限制等；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病毒防护：基于病毒特征进行检测，支持病毒库手动和自动升级，报文流处理模式，支持HTTP、FTP、SMTP、POP3协议，支持的病毒类型：Backdoor、Email-Worm、IM-Worm、P2P-Worm、Trojan、AdWare、Virus等，支持病毒日志和报表；SOP虚拟防火墙技术，支持CPU、内存、存储等硬件资源划分的完全虚拟化；可以防御Land、Smurf、Fraggle、Ping of Death、Tear Drop、IP Spoofing、IP分片报文、ARP欺骗、ARP主动反向查询、TCP报文标志位不合法超大ICMP报文、地址扫描、端口扫描、SYN Flood、UPD Flood、ICMP Flood、DNS Flood等多种恶意攻击；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器管理：支持AC管理功能，最多可纳管64个无线AP。通过防火墙、ACG、AC控制器的多设备融合，简化网络拓扑，更快部署，节省投入。实现集中式管理，接入安全管控，流量统计分析，点位灵活扩充。防火墙性能无损耗，通过设备免费软件升级即可具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10、应用层流量识别与管理：通过H3C长期积累的状态机检测、流量交互检测技术，能精确检测Thunder/Web Thunder（迅雷/Web迅雷）、BitTorrent、eMule（电骡）/eDonkey（电驴）、微信、微博、QQ、MSN、PPLive等P2P/IM/网络游戏/炒股/网络视频/网络多媒体等应用；支持P2P流量控制功能，通过对流量采用深度检测的方法，即通过将网络报文与P2P协议报文特征进行匹配，可以精确的识别P2P流量，以达到对P2P流量进行管理的目的，同时可提供不同的控制策略，实现灵活的P2P流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能安全策略：实现策略冗余检测、策略匹配优化建议、动态检测内网业务动态生成安全策略并推荐。统一管理，集安全信息与事件收集、分析、响应等功能为一体，解决了网络与安全设备相互孤立、网络安全状况不直观、安全事件响应慢、网络故障定位困难等问题，使IT及安全管理员脱离繁琐的管理工作，极大提高工作效率，能够集中精力关注核心业务。基于先进的深度挖掘及分析技术，采用主动收集、被动接收等方式，为用户提供集中化的日志管理功能，并对不同类型格式（Syslog、二进制流日志等）的日志进行归一化处理。同时，采用高聚合压缩技术对海量事件进行存储，并可通过自动压缩、加密和保存日志文件到DAS、NAS或SAN等外部存储系统，避免重要安全事件的丢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电炒锅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auto"/>
                <w:kern w:val="0"/>
                <w:sz w:val="18"/>
                <w:szCs w:val="18"/>
                <w:highlight w:val="none"/>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尺寸：1450*1450*800+400mm（允许误差±3）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2、锅口直径：1200mm（允许误差±3）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3、功率：≥32kw/380v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4、材质：整机采用优质不锈钢板，面板厚≥1.5mm侧板≥1.2mm，坚固耐磨、炉面及显示屏边框整体冲压成型、美观大方防水性更好四面可直接喷。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5、全封闭合金吕壳机芯，自带内循环热交换散热系统，避免油烟、高温、水汽侵蚀电路。                                             7、PPS“齿”形线盘组件，热风对流散热结构，降低负压系数、损耗小、不偏火、不烧线盘，火力均匀锅底无盲区。                                        4LED彩色动态显示屏，实显工作电压、档位指示、档位功率、电量统计显示、风机动态工作显示、中文故障显示，方便判断故障、维修处理。                                                              8、档位调节时能显示变化的数字1-10及图案档位、每个档位有相对应的功率输出情况、方便厨师更容易操作、更直观掌握火力调节。                             </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9、10档滑杆磁控火力调开关、精密火力控制，采用合金一体铸造成型，美观、坚固、防滑、档位清晰手感好确保精准温度掌控。</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10、自主拉伸409材质一体翻边大锅，锅厚≥2.0mm；坚固耐用。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highlight w:val="none"/>
                <w:u w:val="none"/>
                <w:lang w:val="en-US" w:eastAsia="zh-CN" w:bidi="ar"/>
              </w:rPr>
              <w:t>27000</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蒸饭柜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1.电源:50Hz  380V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2.功率：≥2*12kw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3.适合人数：≥360人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4.控制方式：双门双控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5.外形尺寸：1400*650*1480mm；（允许误差±3）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6.进水方式：自动浮球进水功能，缺水自给，满水自停，防止干烧；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7.防护等级：IPXO；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8.整体发泡，使用无毒、无腐蚀的高强度绝热灌注聚氨酯发泡保温，降低元件损耗，减少水电、资源浪费；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9.采用优质不锈钢板材制作，清洁卫生。经久耐用，节能40%，侧控数码。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10.加热管采用304耐腐蚀钢定制，快速加热，有效提高使用性命；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11.耐高温多气囊嵌入式硅胶，密封效果显著；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12.一体式豪华把手门锁，开关轻松，美观而经济耐用；配食品级304不锈钢托盘。</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食堂排烟系统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1.主烟管：约7*3m 材料：采用优质304不锈钢板制作</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2.油烟净化器：处理风量：≥24000m3/h ,油烟净化率88%以上；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多功能控制器（带智能控制系统），具有：定时、学习、运行、停止、有实时电压显示功能、除油、净味功能，屏幕提示功能；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内置耐湿热、防振动、防碰撞控制板，信号稳定，电源运行平稳；</w:t>
            </w:r>
          </w:p>
          <w:p>
            <w:pPr>
              <w:keepNext w:val="0"/>
              <w:keepLines w:val="0"/>
              <w:widowControl/>
              <w:suppressLineNumbers w:val="0"/>
              <w:jc w:val="left"/>
              <w:textAlignment w:val="top"/>
              <w:rPr>
                <w:rFonts w:hint="default"/>
                <w:lang w:val="en-US" w:eastAsia="zh-CN"/>
              </w:rPr>
            </w:pPr>
            <w:r>
              <w:rPr>
                <w:rFonts w:hint="eastAsia" w:ascii="宋体" w:hAnsi="宋体" w:eastAsia="宋体" w:cs="宋体"/>
                <w:i w:val="0"/>
                <w:iCs w:val="0"/>
                <w:color w:val="000000"/>
                <w:kern w:val="0"/>
                <w:sz w:val="18"/>
                <w:szCs w:val="18"/>
                <w:u w:val="none"/>
                <w:lang w:val="en-US" w:eastAsia="zh-CN" w:bidi="ar"/>
              </w:rPr>
              <w:t>3.柜式离心风机：噪音小于80dB；系统是由扇轮、扇壳、支承架、外箱体、轴承、皮带轮和皮带所组成；采用铜芯电机，配置防火、稳流电容模块，电机运行平稳。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双层密闭送餐车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尺寸：1200*500*1550mm</w:t>
            </w:r>
            <w:r>
              <w:rPr>
                <w:rFonts w:hint="eastAsia" w:ascii="宋体" w:hAnsi="宋体" w:cs="宋体"/>
                <w:i w:val="0"/>
                <w:iCs w:val="0"/>
                <w:color w:val="auto"/>
                <w:kern w:val="0"/>
                <w:sz w:val="18"/>
                <w:szCs w:val="18"/>
                <w:highlight w:val="none"/>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1、主架采用304#1.0mm不锈钢板；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2、采用大号静音橡胶轮万象轮；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校园广播</w:t>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1" name="图片_41"/>
                  <wp:cNvGraphicFramePr/>
                  <a:graphic xmlns:a="http://schemas.openxmlformats.org/drawingml/2006/main">
                    <a:graphicData uri="http://schemas.openxmlformats.org/drawingml/2006/picture">
                      <pic:pic xmlns:pic="http://schemas.openxmlformats.org/drawingml/2006/picture">
                        <pic:nvPicPr>
                          <pic:cNvPr id="1" name="图片_4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0" name="图片_6"/>
                  <wp:cNvGraphicFramePr/>
                  <a:graphic xmlns:a="http://schemas.openxmlformats.org/drawingml/2006/main">
                    <a:graphicData uri="http://schemas.openxmlformats.org/drawingml/2006/picture">
                      <pic:pic xmlns:pic="http://schemas.openxmlformats.org/drawingml/2006/picture">
                        <pic:nvPicPr>
                          <pic:cNvPr id="50" name="图片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1" name="图片_49"/>
                  <wp:cNvGraphicFramePr/>
                  <a:graphic xmlns:a="http://schemas.openxmlformats.org/drawingml/2006/main">
                    <a:graphicData uri="http://schemas.openxmlformats.org/drawingml/2006/picture">
                      <pic:pic xmlns:pic="http://schemas.openxmlformats.org/drawingml/2006/picture">
                        <pic:nvPicPr>
                          <pic:cNvPr id="51" name="图片_4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2" name="图片_50"/>
                  <wp:cNvGraphicFramePr/>
                  <a:graphic xmlns:a="http://schemas.openxmlformats.org/drawingml/2006/main">
                    <a:graphicData uri="http://schemas.openxmlformats.org/drawingml/2006/picture">
                      <pic:pic xmlns:pic="http://schemas.openxmlformats.org/drawingml/2006/picture">
                        <pic:nvPicPr>
                          <pic:cNvPr id="52" name="图片_5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3" name="图片_2"/>
                  <wp:cNvGraphicFramePr/>
                  <a:graphic xmlns:a="http://schemas.openxmlformats.org/drawingml/2006/main">
                    <a:graphicData uri="http://schemas.openxmlformats.org/drawingml/2006/picture">
                      <pic:pic xmlns:pic="http://schemas.openxmlformats.org/drawingml/2006/picture">
                        <pic:nvPicPr>
                          <pic:cNvPr id="53" name="图片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4" name="图片_2_SpCnt_1"/>
                  <wp:cNvGraphicFramePr/>
                  <a:graphic xmlns:a="http://schemas.openxmlformats.org/drawingml/2006/main">
                    <a:graphicData uri="http://schemas.openxmlformats.org/drawingml/2006/picture">
                      <pic:pic xmlns:pic="http://schemas.openxmlformats.org/drawingml/2006/picture">
                        <pic:nvPicPr>
                          <pic:cNvPr id="54" name="图片_2_SpCnt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5" name="图片_6_SpCnt_1"/>
                  <wp:cNvGraphicFramePr/>
                  <a:graphic xmlns:a="http://schemas.openxmlformats.org/drawingml/2006/main">
                    <a:graphicData uri="http://schemas.openxmlformats.org/drawingml/2006/picture">
                      <pic:pic xmlns:pic="http://schemas.openxmlformats.org/drawingml/2006/picture">
                        <pic:nvPicPr>
                          <pic:cNvPr id="55" name="图片_6_SpCnt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6" name="图片_2_SpCnt_2"/>
                  <wp:cNvGraphicFramePr/>
                  <a:graphic xmlns:a="http://schemas.openxmlformats.org/drawingml/2006/main">
                    <a:graphicData uri="http://schemas.openxmlformats.org/drawingml/2006/picture">
                      <pic:pic xmlns:pic="http://schemas.openxmlformats.org/drawingml/2006/picture">
                        <pic:nvPicPr>
                          <pic:cNvPr id="56" name="图片_2_SpCnt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7" name="图片_42"/>
                  <wp:cNvGraphicFramePr/>
                  <a:graphic xmlns:a="http://schemas.openxmlformats.org/drawingml/2006/main">
                    <a:graphicData uri="http://schemas.openxmlformats.org/drawingml/2006/picture">
                      <pic:pic xmlns:pic="http://schemas.openxmlformats.org/drawingml/2006/picture">
                        <pic:nvPicPr>
                          <pic:cNvPr id="57" name="图片_4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8" name="图片_2_SpCnt_3"/>
                  <wp:cNvGraphicFramePr/>
                  <a:graphic xmlns:a="http://schemas.openxmlformats.org/drawingml/2006/main">
                    <a:graphicData uri="http://schemas.openxmlformats.org/drawingml/2006/picture">
                      <pic:pic xmlns:pic="http://schemas.openxmlformats.org/drawingml/2006/picture">
                        <pic:nvPicPr>
                          <pic:cNvPr id="58" name="图片_2_SpCnt_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9" name="图片_6_SpCnt_2"/>
                  <wp:cNvGraphicFramePr/>
                  <a:graphic xmlns:a="http://schemas.openxmlformats.org/drawingml/2006/main">
                    <a:graphicData uri="http://schemas.openxmlformats.org/drawingml/2006/picture">
                      <pic:pic xmlns:pic="http://schemas.openxmlformats.org/drawingml/2006/picture">
                        <pic:nvPicPr>
                          <pic:cNvPr id="59" name="图片_6_SpCnt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0" name="图片_66"/>
                  <wp:cNvGraphicFramePr/>
                  <a:graphic xmlns:a="http://schemas.openxmlformats.org/drawingml/2006/main">
                    <a:graphicData uri="http://schemas.openxmlformats.org/drawingml/2006/picture">
                      <pic:pic xmlns:pic="http://schemas.openxmlformats.org/drawingml/2006/picture">
                        <pic:nvPicPr>
                          <pic:cNvPr id="60" name="图片_6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1" name="图片_65"/>
                  <wp:cNvGraphicFramePr/>
                  <a:graphic xmlns:a="http://schemas.openxmlformats.org/drawingml/2006/main">
                    <a:graphicData uri="http://schemas.openxmlformats.org/drawingml/2006/picture">
                      <pic:pic xmlns:pic="http://schemas.openxmlformats.org/drawingml/2006/picture">
                        <pic:nvPicPr>
                          <pic:cNvPr id="61" name="图片_6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2" name="图片_2_SpCnt_4"/>
                  <wp:cNvGraphicFramePr/>
                  <a:graphic xmlns:a="http://schemas.openxmlformats.org/drawingml/2006/main">
                    <a:graphicData uri="http://schemas.openxmlformats.org/drawingml/2006/picture">
                      <pic:pic xmlns:pic="http://schemas.openxmlformats.org/drawingml/2006/picture">
                        <pic:nvPicPr>
                          <pic:cNvPr id="62" name="图片_2_SpCnt_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3" name="图片_6_SpCnt_3"/>
                  <wp:cNvGraphicFramePr/>
                  <a:graphic xmlns:a="http://schemas.openxmlformats.org/drawingml/2006/main">
                    <a:graphicData uri="http://schemas.openxmlformats.org/drawingml/2006/picture">
                      <pic:pic xmlns:pic="http://schemas.openxmlformats.org/drawingml/2006/picture">
                        <pic:nvPicPr>
                          <pic:cNvPr id="63" name="图片_6_SpCnt_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4" name="图片_62"/>
                  <wp:cNvGraphicFramePr/>
                  <a:graphic xmlns:a="http://schemas.openxmlformats.org/drawingml/2006/main">
                    <a:graphicData uri="http://schemas.openxmlformats.org/drawingml/2006/picture">
                      <pic:pic xmlns:pic="http://schemas.openxmlformats.org/drawingml/2006/picture">
                        <pic:nvPicPr>
                          <pic:cNvPr id="64" name="图片_6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5" name="图片_61"/>
                  <wp:cNvGraphicFramePr/>
                  <a:graphic xmlns:a="http://schemas.openxmlformats.org/drawingml/2006/main">
                    <a:graphicData uri="http://schemas.openxmlformats.org/drawingml/2006/picture">
                      <pic:pic xmlns:pic="http://schemas.openxmlformats.org/drawingml/2006/picture">
                        <pic:nvPicPr>
                          <pic:cNvPr id="65" name="图片_6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6" name="图片_2_SpCnt_5"/>
                  <wp:cNvGraphicFramePr/>
                  <a:graphic xmlns:a="http://schemas.openxmlformats.org/drawingml/2006/main">
                    <a:graphicData uri="http://schemas.openxmlformats.org/drawingml/2006/picture">
                      <pic:pic xmlns:pic="http://schemas.openxmlformats.org/drawingml/2006/picture">
                        <pic:nvPicPr>
                          <pic:cNvPr id="66" name="图片_2_SpCnt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7" name="图片_6_SpCnt_4"/>
                  <wp:cNvGraphicFramePr/>
                  <a:graphic xmlns:a="http://schemas.openxmlformats.org/drawingml/2006/main">
                    <a:graphicData uri="http://schemas.openxmlformats.org/drawingml/2006/picture">
                      <pic:pic xmlns:pic="http://schemas.openxmlformats.org/drawingml/2006/picture">
                        <pic:nvPicPr>
                          <pic:cNvPr id="67" name="图片_6_SpCnt_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8" name="图片_6_SpCnt_5"/>
                  <wp:cNvGraphicFramePr/>
                  <a:graphic xmlns:a="http://schemas.openxmlformats.org/drawingml/2006/main">
                    <a:graphicData uri="http://schemas.openxmlformats.org/drawingml/2006/picture">
                      <pic:pic xmlns:pic="http://schemas.openxmlformats.org/drawingml/2006/picture">
                        <pic:nvPicPr>
                          <pic:cNvPr id="68" name="图片_6_SpCnt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0" name="图片_58"/>
                  <wp:cNvGraphicFramePr/>
                  <a:graphic xmlns:a="http://schemas.openxmlformats.org/drawingml/2006/main">
                    <a:graphicData uri="http://schemas.openxmlformats.org/drawingml/2006/picture">
                      <pic:pic xmlns:pic="http://schemas.openxmlformats.org/drawingml/2006/picture">
                        <pic:nvPicPr>
                          <pic:cNvPr id="70" name="图片_5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1" name="图片_57"/>
                  <wp:cNvGraphicFramePr/>
                  <a:graphic xmlns:a="http://schemas.openxmlformats.org/drawingml/2006/main">
                    <a:graphicData uri="http://schemas.openxmlformats.org/drawingml/2006/picture">
                      <pic:pic xmlns:pic="http://schemas.openxmlformats.org/drawingml/2006/picture">
                        <pic:nvPicPr>
                          <pic:cNvPr id="71" name="图片_5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2" name="图片_53"/>
                  <wp:cNvGraphicFramePr/>
                  <a:graphic xmlns:a="http://schemas.openxmlformats.org/drawingml/2006/main">
                    <a:graphicData uri="http://schemas.openxmlformats.org/drawingml/2006/picture">
                      <pic:pic xmlns:pic="http://schemas.openxmlformats.org/drawingml/2006/picture">
                        <pic:nvPicPr>
                          <pic:cNvPr id="72" name="图片_5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3" name="图片_54"/>
                  <wp:cNvGraphicFramePr/>
                  <a:graphic xmlns:a="http://schemas.openxmlformats.org/drawingml/2006/main">
                    <a:graphicData uri="http://schemas.openxmlformats.org/drawingml/2006/picture">
                      <pic:pic xmlns:pic="http://schemas.openxmlformats.org/drawingml/2006/picture">
                        <pic:nvPicPr>
                          <pic:cNvPr id="73" name="图片_5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4" name="图片_6_SpCnt_6"/>
                  <wp:cNvGraphicFramePr/>
                  <a:graphic xmlns:a="http://schemas.openxmlformats.org/drawingml/2006/main">
                    <a:graphicData uri="http://schemas.openxmlformats.org/drawingml/2006/picture">
                      <pic:pic xmlns:pic="http://schemas.openxmlformats.org/drawingml/2006/picture">
                        <pic:nvPicPr>
                          <pic:cNvPr id="74" name="图片_6_SpCnt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5" name="图片_46"/>
                  <wp:cNvGraphicFramePr/>
                  <a:graphic xmlns:a="http://schemas.openxmlformats.org/drawingml/2006/main">
                    <a:graphicData uri="http://schemas.openxmlformats.org/drawingml/2006/picture">
                      <pic:pic xmlns:pic="http://schemas.openxmlformats.org/drawingml/2006/picture">
                        <pic:nvPicPr>
                          <pic:cNvPr id="75" name="图片_4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7" name="图片_2_SpCnt_6"/>
                  <wp:cNvGraphicFramePr/>
                  <a:graphic xmlns:a="http://schemas.openxmlformats.org/drawingml/2006/main">
                    <a:graphicData uri="http://schemas.openxmlformats.org/drawingml/2006/picture">
                      <pic:pic xmlns:pic="http://schemas.openxmlformats.org/drawingml/2006/picture">
                        <pic:nvPicPr>
                          <pic:cNvPr id="77" name="图片_2_SpCnt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8" name="图片_45"/>
                  <wp:cNvGraphicFramePr/>
                  <a:graphic xmlns:a="http://schemas.openxmlformats.org/drawingml/2006/main">
                    <a:graphicData uri="http://schemas.openxmlformats.org/drawingml/2006/picture">
                      <pic:pic xmlns:pic="http://schemas.openxmlformats.org/drawingml/2006/picture">
                        <pic:nvPicPr>
                          <pic:cNvPr id="78" name="图片_45"/>
                          <pic:cNvPicPr/>
                        </pic:nvPicPr>
                        <pic:blipFill>
                          <a:blip r:embed="rId12"/>
                          <a:stretch>
                            <a:fillRect/>
                          </a:stretch>
                        </pic:blipFill>
                        <pic:spPr>
                          <a:xfrm>
                            <a:off x="0" y="0"/>
                            <a:ext cx="10795" cy="9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广播管理主机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1.IP网络广播系统管理主机，为系统提供核心应用程序后台服务；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2.屏幕采用≥10英寸电容式触摸屏，分辨率≥1920*1080，支持≥10点同时触控功能；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3.采用专业机架式工控机箱体设计，采用铝合金面板结构，有较高防磁、防尘、防冲击能力；</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4.高性能专用主板设计，六核十二线程的嵌入式工业级处理器，处理速度更快，运作性能更强，可长时期不断电稳定工作；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5.主板支持开关机设置，可定时设置开关机功能，用于定时驱动开机运行，实现无人值守功能；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6.内置网络服务器后台数据库程序；开机系统即可自动运行，程序内置管理员模式，开机自动运行原设定模式；</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7.处理器采用不</w:t>
            </w:r>
            <w:r>
              <w:rPr>
                <w:rFonts w:hint="eastAsia" w:cs="宋体"/>
                <w:i w:val="0"/>
                <w:iCs w:val="0"/>
                <w:color w:val="000000" w:themeColor="text1"/>
                <w:kern w:val="0"/>
                <w:sz w:val="18"/>
                <w:szCs w:val="18"/>
                <w:u w:val="none"/>
                <w:lang w:val="en-US" w:eastAsia="zh-CN" w:bidi="ar"/>
                <w14:textFill>
                  <w14:solidFill>
                    <w14:schemeClr w14:val="tx1"/>
                  </w14:solidFill>
                </w14:textFill>
              </w:rPr>
              <w:t>低</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于六核</w:t>
            </w:r>
            <w:r>
              <w:rPr>
                <w:rFonts w:hint="eastAsia"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≥2.9GHz高速处理器；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8.内置≥256GB SSD固态硬盘、≥8G内存、≥7.1声道高品质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9.软件操作平台支持</w:t>
            </w:r>
            <w:r>
              <w:rPr>
                <w:rFonts w:hint="eastAsia" w:cs="宋体"/>
                <w:i w:val="0"/>
                <w:iCs w:val="0"/>
                <w:color w:val="000000" w:themeColor="text1"/>
                <w:kern w:val="0"/>
                <w:sz w:val="18"/>
                <w:szCs w:val="18"/>
                <w:u w:val="none"/>
                <w:lang w:val="en-US" w:eastAsia="zh-CN" w:bidi="ar"/>
                <w14:textFill>
                  <w14:solidFill>
                    <w14:schemeClr w14:val="tx1"/>
                  </w14:solidFill>
                </w14:textFill>
              </w:rPr>
              <w:t>常用操作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系统；</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10.接口不少于：1组内置音频接口、2*USB3.0接口、1组PS/2、1个VGA接口、1个HDMI接口、1组RJ45网络接口、3×3.5mm接口、1组RS232通信串口；</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▲11.自带两路会话合成功能，无需外加IP调音台即可实现同一终端同时播放2种不同的网络任务；（投标时需提供软件功能截图，</w:t>
            </w:r>
            <w:r>
              <w:rPr>
                <w:rFonts w:hint="eastAsia" w:ascii="宋体" w:hAnsi="宋体" w:eastAsia="宋体" w:cs="宋体"/>
                <w:i w:val="0"/>
                <w:iCs w:val="0"/>
                <w:color w:val="auto"/>
                <w:kern w:val="0"/>
                <w:sz w:val="18"/>
                <w:szCs w:val="18"/>
                <w:u w:val="none"/>
                <w:lang w:val="en-US" w:eastAsia="zh-CN" w:bidi="ar"/>
              </w:rPr>
              <w:t>并加盖</w:t>
            </w:r>
            <w:r>
              <w:rPr>
                <w:rFonts w:hint="eastAsia" w:cs="宋体"/>
                <w:i w:val="0"/>
                <w:iCs w:val="0"/>
                <w:color w:val="auto"/>
                <w:kern w:val="0"/>
                <w:sz w:val="18"/>
                <w:szCs w:val="18"/>
                <w:u w:val="none"/>
                <w:lang w:val="en-US" w:eastAsia="zh-CN" w:bidi="ar"/>
              </w:rPr>
              <w:t>投标人</w:t>
            </w:r>
            <w:r>
              <w:rPr>
                <w:rFonts w:hint="eastAsia" w:ascii="宋体" w:hAnsi="宋体" w:eastAsia="宋体" w:cs="宋体"/>
                <w:i w:val="0"/>
                <w:iCs w:val="0"/>
                <w:color w:val="auto"/>
                <w:kern w:val="0"/>
                <w:sz w:val="18"/>
                <w:szCs w:val="18"/>
                <w:u w:val="none"/>
                <w:lang w:val="en-US" w:eastAsia="zh-CN" w:bidi="ar"/>
              </w:rPr>
              <w:t>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▲12.具有MP3比特率转换功能，有不少于8种MP3比特率限定值可选，可将播放的MP3文件比特率自动转换为限定值。（投标时需提供软件功能截图，并加盖</w:t>
            </w:r>
            <w:r>
              <w:rPr>
                <w:rFonts w:hint="eastAsia" w:cs="宋体"/>
                <w:i w:val="0"/>
                <w:iCs w:val="0"/>
                <w:color w:val="auto"/>
                <w:kern w:val="0"/>
                <w:sz w:val="18"/>
                <w:szCs w:val="18"/>
                <w:u w:val="none"/>
                <w:lang w:val="en-US" w:eastAsia="zh-CN" w:bidi="ar"/>
              </w:rPr>
              <w:t>投标人</w:t>
            </w:r>
            <w:r>
              <w:rPr>
                <w:rFonts w:hint="eastAsia" w:ascii="宋体" w:hAnsi="宋体" w:eastAsia="宋体" w:cs="宋体"/>
                <w:i w:val="0"/>
                <w:iCs w:val="0"/>
                <w:color w:val="auto"/>
                <w:kern w:val="0"/>
                <w:sz w:val="18"/>
                <w:szCs w:val="18"/>
                <w:u w:val="none"/>
                <w:lang w:val="en-US" w:eastAsia="zh-CN" w:bidi="ar"/>
              </w:rPr>
              <w:t>公章）</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1.具有≥5路话筒（MIC）输入，≥3路标准信号线路（AUX）输入，≥2路紧急线路（EMC）输入；</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2.第5个话筒（MIC5）具有最高优先.强行切入优先功能；MIC5和EMC最高优先权限功能可通过拔动开关交替选择；</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3.≥2路紧急输入线路具有二级优先，强行切入优先功能；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4.MIC1.2.3.4.5 和2路紧急输入（EMC）通道均附设有线路辅助输入接口功能；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5.具有默音深度调节旋钮和EMC输入增益调节旋钮。</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1.集成IP网络广播解码板和模拟功率放大器模块一体化设计，支持接入定压喇叭；</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2.支持本地话筒、线路输入、音量调节，在无网络信号状况下，本地话筒可对本机进行寻呼；</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3.拥有智能电源管理功能，具有编程打开和音频触发打开电源功能，无网络信号3-5分钟进入待机自动断开功放电源；</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4.采用高品质的数字音频传输，音质达到CD级并能播放高音质发烧级别的音频文件；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5.内置功放不小于650W定阻（4-16Ω）及定压（70V.100V）功率输出；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6.内置高低音调节功能，具有多个等级优先灵敏度调节功能；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7.采用固定静态的IP地址，当网络发生改变时地址不会丢失，工作稳定；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8.可扩展三线制音控强切输出接口，报警信号输入时自动强切至紧急音频广播，无需24V强切电源，不限音控数量。</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5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1.一体化壁挂式设计，整合网络音频解码,数字功放及音箱；</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2.采用高速工业级芯片，启动时间≤1秒；</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3.内置高保真扬声器和≥2×10W立体声D类功率放大器；</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4.支持DHCP，兼容路由器.交换机.网桥网关.Modem.Intelnet.2G.3G.4G.组播.单播等任意网络结构；</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5.支持新配置注册智能语音提示功能；</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6.标准RJ45网络接口，有以太网口的地方即可接入，支持跨网段和跨路由；</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7.不少于1路音频输入.1路音频输出.1路短路输入.1路备份输入.1路功率输出.1路232串口；</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8.支持短路触发功能，接收触发信号可立即对指定终端进行报警播放。</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受控型数码CD播放器</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cs="宋体"/>
                <w:i w:val="0"/>
                <w:iCs w:val="0"/>
                <w:color w:val="000000"/>
                <w:sz w:val="18"/>
                <w:szCs w:val="18"/>
                <w:highlight w:val="none"/>
                <w:u w:val="none"/>
                <w:lang w:val="en-US" w:eastAsia="zh-CN"/>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cs="宋体"/>
                <w:i w:val="0"/>
                <w:iCs w:val="0"/>
                <w:color w:val="000000"/>
                <w:sz w:val="18"/>
                <w:szCs w:val="18"/>
                <w:highlight w:val="none"/>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1.标准机柜设计，高度≤1U，LED显示屏，支持微电脑控制及轻触式按键操作；</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2.接受智能主机控制，具有预设地址拨码开关，可实现多台同时使用；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3.支持CD/VCD/DVD等多种播放格式；</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4.不少于2路音频信号输出；</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5.音频失真度：≤0.1%（1KHz），输出幅度：≥500mV。</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2250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音柱</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1.铝合金防水防锈外壳结构，集成数字IP解码终端与音箱一体化设计；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2.内置低耗高效数字功放，输出功率≥60W；</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3.采用静态IP地址设计，当网络发生改变时地址不会丢失，可以保障工作稳定运行；</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4.支持ARP、IP、UDP、TCP、ICMP、IGMP等网络协议，支持组播接收音频数据；</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5.RJ45网络接口，支持跨网段跨路由配置，支持VLAN虚拟局域网和广域网；</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6.音频位率：8Kbps-320Kbps自适应，频率响应：100Hz-18KHz，信噪比≥92dB。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1.换能方式：驻极体；</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2.频率响应：40Hz-16KHz；</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3.指向性：心型指向；</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4.输出阻抗≥200Ω；</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5.灵敏度≥-43dB；</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6.供电电压不劣于DC9V/AC11.4V；</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7.带前/后奏音，灯环提示；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8.咪管长度≥390mm。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789"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1、PVC径Φ25mm。（±3 ）</w:t>
            </w:r>
          </w:p>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2、厚度0.3mm（±0.03 ）</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广播专业机柜</w:t>
            </w:r>
          </w:p>
        </w:tc>
        <w:tc>
          <w:tcPr>
            <w:tcW w:w="57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1、容积：≥ 24U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2、尺寸：高度1245*宽度600*深度600（允许误差±3）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3、厚度：方孔条1.8，其他1.0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4、材质：SPCC优质冷轧钢板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5、符合19”国际标准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6、防护等级：IP20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7、承载：静载≥ 800KG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9、SPCC优质冷轧钢板制作，厚度：主架≥ 1.8mm ，其他≥ 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基本参数：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1、标准：符合EIA   RS-310-D、IEC297-2、DIN41491;PART1、PART7兼容ETSI标准。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2、机柜表面处理：脱脂、酸洗、防锈磷化、纯水清洗、静电喷塑：玻璃门及自由拆装的钢板后门≥ 17寸。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3、机柜采用框架结构，快开侧门，方便安装和维修。托盘可根据用户要求，上下自由调整。外形、美观，工艺精湛、尺寸精密，极富时代气息。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4、前钢化玻璃门和带透气孔门条及网孔后门，方便通风散热，通风率达72%，有效解决了设备保护和外部观察机器运行状态三方面的使用方面的要求。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5、可同时安装脚轮和支撑脚。齐全的可选配件。机柜上标有每个U的准确位置，方便用户的安装。德国进口豪华机柜旋转大锁，更方便随时开启。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6、标配：散热风扇1个  万用PDU电源一个   机柜层板1块  角支撑4只   机柜螺丝 一包。</w:t>
            </w:r>
          </w:p>
        </w:tc>
        <w:tc>
          <w:tcPr>
            <w:tcW w:w="8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16口交换机</w:t>
            </w:r>
          </w:p>
        </w:tc>
        <w:tc>
          <w:tcPr>
            <w:tcW w:w="57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auto"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1、产品类型：千兆以太网交换机、网管交换机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2、传输速率：10M/100M/1000Mbps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3、端口配置：16个10/100/1000Base-TRJ45端口，非模块化设计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4、交换方式：存储-转发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5、MAC地址表：8K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6、电源规格:100-240VAC，50/60Hz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7、产品尺寸:294x180x44mm （允许误差±3）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8、工作环境:温度:0℃-40℃</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超五类非屏蔽双绞线</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1、该线缆采用无氧铜芯，直流电阻小，传输损耗小；</w:t>
            </w:r>
          </w:p>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2、护套采用环保阻燃聚氯乙烯（PVC）材质，抗拉强度高，安全系数强；</w:t>
            </w:r>
          </w:p>
          <w:p>
            <w:pPr>
              <w:jc w:val="left"/>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3、线缆采用高密度双绞结构，线对之间串扰小，产品符合国内外技术标准。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4、支持千兆以太网信号传输。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5、无氧铜芯，直流电阻小，信号衰减小。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6、PVC护套，耐磨、抗拉强度高。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7、阻燃线缆，有国缆检验中心测试报告。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8、均匀双绞结构，有效降低干扰，确保信号传输质量。</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、产品性能稳定。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pPr>
              <w:keepNext w:val="0"/>
              <w:keepLines w:val="0"/>
              <w:widowControl/>
              <w:numPr>
                <w:ilvl w:val="0"/>
                <w:numId w:val="0"/>
              </w:numPr>
              <w:suppressLineNumbers w:val="0"/>
              <w:ind w:left="0" w:leftChars="0"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auto"/>
                <w:kern w:val="0"/>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w:t>
            </w:r>
            <w:r>
              <w:rPr>
                <w:rFonts w:hint="eastAsia" w:ascii="宋体" w:hAnsi="宋体" w:eastAsia="宋体" w:cs="宋体"/>
                <w:i w:val="0"/>
                <w:iCs w:val="0"/>
                <w:color w:val="000000"/>
                <w:kern w:val="0"/>
                <w:sz w:val="18"/>
                <w:szCs w:val="18"/>
                <w:highlight w:val="none"/>
                <w:u w:val="none"/>
                <w:lang w:val="en-US" w:eastAsia="zh-CN" w:bidi="ar"/>
              </w:rPr>
              <w:t>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②提供：一开五孔多功能插座。带低压。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（9）投标</w:t>
            </w:r>
            <w:r>
              <w:rPr>
                <w:rFonts w:hint="eastAsia" w:cs="宋体"/>
                <w:i w:val="0"/>
                <w:iCs w:val="0"/>
                <w:color w:val="000000" w:themeColor="text1"/>
                <w:kern w:val="0"/>
                <w:sz w:val="18"/>
                <w:szCs w:val="18"/>
                <w:highlight w:val="none"/>
                <w:u w:val="none"/>
                <w:lang w:val="en-US" w:eastAsia="zh-CN" w:bidi="ar"/>
                <w14:textFill>
                  <w14:solidFill>
                    <w14:schemeClr w14:val="tx1"/>
                  </w14:solidFill>
                </w14:textFill>
              </w:rPr>
              <w:t>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highlight w:val="none"/>
                <w:u w:val="none"/>
                <w:lang w:val="en-US" w:eastAsia="en-US" w:bidi="ar-SA"/>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sz w:val="22"/>
                <w:szCs w:val="22"/>
                <w:highlight w:val="none"/>
                <w:u w:val="none"/>
                <w:lang w:val="en-US" w:eastAsia="en-US" w:bidi="ar-SA"/>
              </w:rPr>
            </w:pPr>
            <w:r>
              <w:rPr>
                <w:rFonts w:hint="eastAsia" w:cs="宋体"/>
                <w:i w:val="0"/>
                <w:iCs w:val="0"/>
                <w:color w:val="000000"/>
                <w:kern w:val="0"/>
                <w:sz w:val="22"/>
                <w:szCs w:val="22"/>
                <w:highlight w:val="none"/>
                <w:u w:val="none"/>
                <w:lang w:val="en-US" w:eastAsia="zh-CN" w:bidi="ar"/>
              </w:rPr>
              <w:t>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3、高压电源：每台配备220V交流输出电源，电源全部由教师台控制。带低压。</w:t>
            </w:r>
          </w:p>
        </w:tc>
        <w:tc>
          <w:tcPr>
            <w:tcW w:w="84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1"/>
                <w:szCs w:val="21"/>
                <w:highlight w:val="none"/>
                <w:u w:val="none"/>
                <w:lang w:val="en-US" w:eastAsia="en-US" w:bidi="ar-SA"/>
              </w:rPr>
            </w:pPr>
            <w:r>
              <w:rPr>
                <w:rFonts w:hint="eastAsia" w:ascii="仿宋_GB2312" w:eastAsia="仿宋_GB2312" w:cs="仿宋_GB2312"/>
                <w:i w:val="0"/>
                <w:iCs w:val="0"/>
                <w:color w:val="000000"/>
                <w:kern w:val="0"/>
                <w:sz w:val="21"/>
                <w:szCs w:val="21"/>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 </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1、电线采用国标2.5mm或者4mm铜芯电线、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2、包含火地零三根线(颜色区分开）、2根1.5mm铜线（低压线）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3、教师位置可控4组学生通电断电</w:t>
            </w:r>
          </w:p>
        </w:tc>
        <w:tc>
          <w:tcPr>
            <w:tcW w:w="84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1、系统结构调试；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2、系统控制调试；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3、供电系统调试；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4、学生端电源安装；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5、教师端主控电源安装；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6、全室布局布线、主控电源控制学生端；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1、水槽：高密度PP材料（聚丙烯）一体成型，台下托底式安装，2、防塞落水头：优质高密度PP材料一体成型，防虹吸、防阻塞。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1.鹅颈式实验室专用优质化验水嘴，三联结构(一高二低），陶瓷阀芯90°旋转，铜质表面烤漆处理，要求防酸碱、防锈、防虹吸、防阻塞，表面环氧树脂喷涂。特制鹅颈管可360度旋转。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2.出水嘴为铜质瓷芯，高头，便于多用途使用，可拆卸清洗阻塞。出水嘴可拆卸，内有成型螺纹，可方便连接循环等特殊用水水管。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4、供水软管：采用2m长不锈钢软管。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2"/>
                <w:szCs w:val="22"/>
                <w:highlight w:val="none"/>
                <w:u w:val="none"/>
                <w:lang w:val="en-US" w:eastAsia="zh-CN" w:bidi="ar"/>
              </w:rPr>
              <w:t>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仿宋_GB2312" w:eastAsia="仿宋_GB2312" w:cs="仿宋_GB2312"/>
                <w:i w:val="0"/>
                <w:iCs w:val="0"/>
                <w:color w:val="000000"/>
                <w:kern w:val="0"/>
                <w:sz w:val="21"/>
                <w:szCs w:val="21"/>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1、水槽台整体规格：长500*宽600*高845mm（允许误差±3），分柜体和水槽两部分组成。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2、柜体部分采用PP塑料一次模具成型，整个柜体除门之外就一个部件无需拼装和连接，确保柜体结构稳固；柜体背面设一个检修门，方便日后维修。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3、水槽部分，采用PP材料一次注塑成型，前沿有挡水并带有防溢水孔，水槽预留安装水嘴和洗眼器孔，水封式水塞可防止废水回流和堵塞。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吸风罩</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1、关节：高密度PP材质，可360°旋转调节方向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2、关节密封圈：不易老化之高密度橡胶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3、关节链接杆：304不锈钢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6、拱形/环形集气罩：高密度PP/PC材质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7、伸缩导管：不小于Φ63mmPP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8、独有360°旋转装置：以固定架为中心最大活动半径可达1500mm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9、固定底座：高密度PVC材质，非粘接而成，模具注塑一体成型，牢度强，不脱底</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离心风机 5.5KW，转速 1450r/min，流量 10602-21204M3/h，全压 1150-748Pa，噪声符合国家标准,风机外壳和叶轮均采用模具一次成型。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2、配橡胶减震器用于消除专用通风机引起的震动，配防雨帽，PP材质，主要用于对专用通风机的防护。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风机变频控制器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1、适配多种电机功率；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2、输出：AC 0～380V 13A；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3、控制方式：V/F控制、开环矢量控制（SVC）；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4、过载能力：150%额定电流60s；180%额定电流3s；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5、控制电源+24V：最大输出电流300mA；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预埋耗材：电源主线采用4mm²优质多芯铜质护套线，电源支线采用2.5mm²、1.5mm²优质多芯铜质护套线；</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2、选用Ф25PVC阻燃线管预埋或采用PVC线槽明敷；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风机专用线电源主线需采用4mm²国标BV塑铜线铺设经教师电源控制台至风机。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室内风管及配件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1、主通风管规格：采用φ200mm的PVC成品管道；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2、支管道规格：采用φ110mm的PVC成品管道（实际管径视现场情况需适当调整）；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3、管道配件：管道三通、弯头、变径、直接；</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室外风管及配件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1、主通风管规格：采用φ200mm～φ315mm的PVC成品管道（根据现场情况选择）；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2、管道配件：管道三通、弯头、变径、直接；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3、安装附件：固定铁卡，每4米风管用一个铁卡固定。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1、给水：进水管为国标Ф25的PPR材质水管；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2、排水：采用Ф50的国标优质UPVC专用排水管；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、配件：开关阀门，外丝连接件、PVC胶水等。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cs="宋体"/>
                <w:i w:val="0"/>
                <w:iCs w:val="0"/>
                <w:color w:val="000000"/>
                <w:kern w:val="0"/>
                <w:sz w:val="18"/>
                <w:szCs w:val="18"/>
                <w:u w:val="none"/>
                <w:lang w:val="en-US" w:eastAsia="zh-CN" w:bidi="ar"/>
              </w:rPr>
              <w:t>548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1、系统结构调试；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2、系统控制调试；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3、供电系统调试；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4、学生端电源安装；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5、教师端主控电源安装；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6、全室布局布线、主控电源控制学生端；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7、全室水管对接、排水管对接、教师端进水、排水安装；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1、水槽：高密度PP材料（聚丙烯）一体成型，台下托底式安装，2、防塞落水头：优质高密度PP材料一体成型，防虹吸、防阻塞。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1.鹅颈式实验室专用优质化验水嘴，三联结构(一高二低），陶瓷阀芯90°旋转，铜质表面烤漆处理，要求防酸碱、防锈、防虹吸、防阻塞，表面环氧树脂喷涂。特制鹅颈管可360度旋转。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2.出水嘴为铜质瓷芯，高头，便于多用途使用，可拆卸清洗阻塞。出水嘴可拆卸，内有成型螺纹，可方便连接循环等特殊用水水管。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2"/>
                <w:szCs w:val="22"/>
                <w:highlight w:val="none"/>
                <w:u w:val="none"/>
                <w:lang w:val="en-US" w:eastAsia="zh-CN" w:bidi="ar"/>
              </w:rPr>
              <w:t>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仿宋_GB2312" w:eastAsia="仿宋_GB2312" w:cs="仿宋_GB2312"/>
                <w:i w:val="0"/>
                <w:iCs w:val="0"/>
                <w:color w:val="000000"/>
                <w:kern w:val="0"/>
                <w:sz w:val="21"/>
                <w:szCs w:val="21"/>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1、尺寸规格：315*315*430mm（允许误差±3）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1、水槽台整体规格：长500*宽600*高845mm（允许误差±3），分柜体和水槽两部分组成。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2、柜体部分采用PP塑料一次模具成型，整个柜体除门之外就一个部件无需拼装和连接，确保柜体结构稳固；柜体背面设一个检修门，方便日后维修。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3、水槽部分，采用PP材料一次注塑成型，前沿有挡水并带有防溢水孔，水槽预留安装水嘴和洗眼器孔，水封式水塞可防止废水回流和堵塞。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灯罩整体宽度300mm、高度180mm、塑料材质。不含灯管。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预埋耗材：电源主线采用4mm²优质多芯铜质护套线，电源支线采用2.5mm²、1.5mm²优质多芯铜质护套线；</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2、选用Ф25PVC阻燃线管预埋或采用PVC线槽明敷；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1、给水：进水管为国标Ф25的PPR材质水管；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2、排水：采用Ф50的国标优质UPVC专用排水管；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、配件：开关阀门，外丝连接件、PVC胶水等。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1、系统结构调试；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2、系统控制调试；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3、供电系统调试；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4、学生端电源安装；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5、教师端主控电源安装；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6、全室布局布线、主控电源控制学生端；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7、全室水管对接、排水管对接、教师端进水、排水安装；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条码扫描器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1、准确识别各类通用码，一维码、二维码屏幕可扫；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2、无线扫描，解码能力强，可识别多种模糊码，彩色码；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3、USB式充电；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4、内置大容量锂电池；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5、多系统兼容。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290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sz w:val="18"/>
                <w:szCs w:val="18"/>
                <w:u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图书室书架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1.采用GB/T13667.1-2015钢制书架通用技术条件国家标准，书架规格:900mm（长）×450mm（宽）×2000mm（高）（允许误差±3）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2.采用材料：钢板为优质冷轧钢板，立柱≥ 1.2㎜、搁板≥ 0.8㎜、侧板≥ 0.6㎜、挂板≥ 0.8㎜、顶板≥ 0.7㎜、底梁≥ 1.2㎜；书架中隔棒(挡书条)≥ 0.8mm，采用一次冲压成型工艺生产，中隔棒(挡书条)的宽度不小于18mm。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3.加工要求: 搁板为双面可调试，立柱、搁板、挂板正面双圆筋结构或正面2条压型槽增加强度，书架装配后的单架整体尺寸长、宽、高允许偏差应控制在±2㎜以内；书架尺寸长按组距计算；立柱的正面宽为（45～50）㎜，长度偏差应控制在±2㎜以内；立柱调节孔不少于40个；组装后的书架上，凡触及人体和存放物品的部分，应无毛边、锐角、棱角等；凡需焊接的部件要求焊接牢固，表面要平整，不允许出现漏焊、焊穿、气孔、咬边等缺陷；冲压件表面不允许有裂痕；涂层表面应平整光滑，色泽均匀一致，不允许有流挂、起粒、皱皮、露底、剥落、伤痕等缺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4.表面处理：金属表面经脱脂、除锈、酸洗、磷化、表面调整、钝化等工序处理，磷化处理后形成的磷化膜应符合国家标准要求。采用不含二氧化硫、 磷等重金属及有机挥发物，环氧聚酯混合型热固性粉末喷塑，静电喷涂、高温固化，达到环保标准。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5.立柱、侧板等全拆装结构，图书架颜色为灰白色，配7层板，可双面6层放图书。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阅览室桌椅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一、阅览桌1张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1、阅览桌2000×1000×760mmH （允许误差±3）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2、台面基材为优质中纤板材，符合国家木家具中有害物限量标准E1级；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3、台面外贴优质可弯防火板，两侧为一次成型半圆边；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4、立柱采用φ50×δ1.2mm钢管折弯成型，连接横杆采用25×50×1.2mm方管内嵌1.0mm网孔φ8mm的网孔杆，网封板规格不小于1000×400mm，连接杆两端用M8的镀锌螺栓与立柱固定；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5、阅览桌框架表面处理：金属表面经脱脂、除锈、酸洗、磷化、表面调整、钝化等工序处理。全自动控制喷涂静电环氧聚脂粉末、高温固化、高科技新工艺生产；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6、家具所使用的粘合剂符合国家强制性标准。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二、阅览椅6张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采用钢木结构。规格：深380mm×宽380mm×高780mm。（允许误差±3）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1、钢架采用冷轧20×40 mm，椭圆无缝钢管，管壁厚不低于1.0mm，钢管表面喷涂前必须经酸洗、磷化、除油、脱水、热固化喷塑；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▲2、椅座面及靠背面主体采用公称厚度不小于9mm，甲醛释放量不大于E1级的7层（或7层以上）普通胶合板。胶合板外表面装饰层（上下两面）采用接近天然木色的木纹贴面防火板。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▲3、椅脚的脚套为内嵌式黑色脚套，采用超高分子量PE材料制作，壁厚不小于2mm,底厚不小于5mm；进深不小于20mm，加强筋不少于3圈, 加强筋厚度不小于1.2mm，底面直径不小于22mm×42mm,脚套与椅脚应结合紧密，牢靠，不脱落。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初中物理</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机械危害防护手套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套袖</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激光防护镜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激光类实验用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防机械冲击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功率≥1000W</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600mm×400mm×800mm（允许误差±3），车轮 Φ75mm，厚25mm；</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一轮带刹车，车轮固定，车架扭动量(上部) ≤20mm；钢材制作，载重 ≥60kg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200mm×300mm×60mm（允许误差±3）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250mm×400mm×80mm（允许误差±3）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承重大于3kg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Φ6mm，长150mm；Φ3mm，长75mm；工作部带磁性，硬度不低于HRC48；</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旋杆采用铬钒钢，长度不小于100mm，应经镀铬防锈处理；手柄采用高强度PP+高强性TPR注塑成型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Φ6mm，长150mm；Φ3mm，长75mm；工作部带磁性，硬度不低于HRC48；</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旋杆采用铬钒钢，长度不小于100mm，应经镀铬防锈处理；手柄采用高强度PP+高强性TPR注塑成型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Φ0. 5mm～ 2. 5mm；刃口闭合状态间隙应不大于0. 3mm，刃口错位应不大于0. 2mm；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钳口硬度不低于HRA65或HRC30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160mm，抗弯强度1120N，扭力矩15N ·m， 15 °；剪切性能Φ16mm钢丝， 580N；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夹持面硬度不低于44HRC； PVC环保手柄，在不大于18N的力作用下撑开角度不小于22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尖嘴钳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160mm，抗弯强度710N，剪切性能Φ1. 6mm钢丝， 570N；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在不大于18N的力作用下撑开角度不小于22 °，硬度不低于44HRC， PVC手柄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平口钳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普通机用平口钳；钳口宽度100mm，最大张开度100mm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斜口钳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125mm，双刃刀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干磨砂纸， P36～ P50、 P150～ P220、 P1000～ P2000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长170mm，用于剪布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20W，内热式，橡胶线，含烙铁架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80W,内热式，橡胶线，含烙铁架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齿口式，不锈钢材质，每组4支，外径分别为5. 0mm、 6. 5mm、 8mm、 9. 5mm；附通棒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锥头长77mm，锥杆直径渐变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304不锈钢，平头，长125mm，钢板厚1.2mm，镊子前部应有防滑脱锯齿状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 -20℃～ 100℃，分度值1℃，示值误差&lt;±1. 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量程-30℃～200℃，分辨力0. 1 ℃，误差&lt;±1. 5℃；不接电脑，可独立运行， 自带显示屏，表盘尺寸≥180mm×90mm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0～4号，应选用白色胶塞，质地均匀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圆、长，500mL，透明，硼硅酸盐玻璃制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平、长，250mL，透明，硼硅酸盐玻璃制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100mL，透明，硼硅酸盐玻璃制，刻度应清晰耐久，应在容量标志下有记号面积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漏斗口径90 mm，斗颈长90 mm，下口磨成45º角，斜口边口倒角或熔光，耐水性HGB3级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功能同石棉网，陶土材质，尺寸不小于125mm×125mm，0.8mm钢丝制成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两用气筒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活塞胶垫，气嘴外径8mm±0.1mm，长度15mm，台阶口；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抽气压强达到6.7kPa时，放置30s，漏气引起的压强变化应≤2.6kPa；充气压强达到290kPa时，放置30s，漏气引起的压强变化应≤9.8kPa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方座支架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由方形座、立杆、烧瓶夹、大小铁环、垂直夹(2只)、平行夹、吊杆等组成；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立杆长600 mm，方形座长210 mm，宽135 mm，烧瓶夹夹口内壁有耐热不低于120℃的缓压层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碘密封于碘锤内，无色透明硼硅酸盐玻璃制管 Φ28mm×34mm，两端面应为凹面，热冲击应不低于200℃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磁悬浮原理实验器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包括2个小圆柱形磁体、配套试管等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200g，0.2g，单杠杆等臂式双盘天平，配6级(M2级)砝码：100g、50g、10g、5g各1个，20g2个，钢制镊子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量程0g～1kg，分辨力0.1 g，带标准砝码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圆柱体组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包括纯铜、铝(或铝合金)和铁(钢)等3种材质圆柱体；圆柱体直径20mm，高32mm；每个圆柱体配网兜(质量小于0.01g)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立方体组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包括黄铜、铁、铝、木4种材料的5个立方体，其中铝材2个，黄铜(边长20mm)、铁(边长20mm)、铝(边长25mm)、铝(边长30mm)、木材(边长50mm)各1个，带不锈钢挂钩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 mL，1 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望远镜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双筒，7 × 35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内聚力演示器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由2个铅圆柱体、旋转式刮削器、挤压器和2根扳杆组成；圆柱体尺寸约 Φ20mm×50mm，铅柱镶铁部分长度约为铅圆柱长度的1/2，挤压架应采用铁质结构，2个铅圆柱体应能装入挤压器中，通过螺旋实现挤压；</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挤压器螺旋挤压的最大和最小距离差应≥35mm，挤压器装入铅圆柱挤压至人力不能继续挤压时，在挤压方向的形变应≤0.25mm；</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刮削器由转柄、刀片和刀轴组成，削平的两铅圆柱体端面压在一起后，承受轴向拉力应≥60N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食用色素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mL</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1、1000mm，1mm，0mm～50mm分度值0.5mm，其余分度值为1mm；</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材料为1Cr18Ni9、1Cr13或其他类似性能材料，硬度应不低于342HV；</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刻度面平面度误差应≤0.25mm，允许误差应≤±0.15mm；需有计量器具制造许可证标志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量程1mm～50m，分辨力1mm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专用型，全时段分辨力0.01s；有防震、防水功能，电池更换周期不小于1.5年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斜面小车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包括斜面、小车、摩擦块、支撑杆、砝码桶和摩擦材料等，与教学支架配套使用；</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斜面板≥915mm×100mm×20mm，一端应有滑轮、缓冲或捕获小车的装置；</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斜面板工作面平面度误差应小于2mm；附摩擦材料丁晴橡胶、砂纸、棉布等，有摩擦材料的固定夹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形变现象显著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连弩枪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小型模型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气火箭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配套打气筒，输气管不短于 3 m，有向上发射架，发射体有尾翼；</w:t>
            </w:r>
          </w:p>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容器承受 0.5 MPa 压强应不膨胀或者开裂，小于 0.6 MPa 时容器塞应能脱落，发射后运动方向偏离≤30°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螺旋弹簧组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由拉力极限分别为4.9N、2.94N、1.96N、0.98N和0.49N的5种弹簧构成；</w:t>
            </w:r>
          </w:p>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各弹簧带长50mm挂钩(有指针)，两端应为圆拉环，附标度板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平板式；量程0N〜2N，分度值0.1N；</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量程0N〜1N，分度值0.02N；</w:t>
            </w:r>
          </w:p>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示值误差≤1/2分度，升降示差≤1/2分度，重复性偏差≤1/4分度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量程0N〜2.5N，分度值0.05N；</w:t>
            </w:r>
          </w:p>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量程0N〜5N，分度值0.1N；</w:t>
            </w:r>
          </w:p>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量程0N〜10N，分度值0.2N；</w:t>
            </w:r>
          </w:p>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量程0N～20N，误差≤±1.0%FS±1字，采样频率应不低于100次/秒，可测拉力和压力</w:t>
            </w:r>
            <w:r>
              <w:rPr>
                <w:rFonts w:hint="eastAsia"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不接电脑能独立运行，显示屏尺寸不小于30mm×40mm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金属钩码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10g (Φ22mm)×l，20g (Φ26mm)×2，50g (Φ30mm)×2，200g (Φ48mm)×1，允许误差：10g ±0.1g，20g ±0.2g，50g ±0.5 g，200g ±2.0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摩擦力实验器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由摩擦板、摩擦块、摩擦材料、匀速电机、定滑轮、测力计、测力计支架、细绳、钩码等组成。提供同一种材料3种不同粗糙程度的摩擦面，同种材料、相同粗糙程度的不同面积的摩擦面。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摩擦板不小于800mm×100mm×10mm，平面度误差不大于0.6mm，质地坚硬，表面均匀。摩擦块尺寸不小于110mm×50mm×35mm，两摩擦面平面度误差应不大于0.1mm，侧面有挂钩。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电机拉动速度0～5cm/s，可调节，可显示。匀速运动速度误差≤±5%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运动和力实验器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包括小车(车轮直径≥2cm)、平面板、过渡片、斜面板、挡板、支架、3个小球及空盒、3种不同阻力的平面等；平面板长度不小于800mm，宽度不小于120mm；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斜面与平面连接平滑，不铺摩擦材料与铺摩擦材料的情况下，小车运动距离相差应不小于80mm；铺两种不同的摩擦材料，小车运动距离相差应不小于40mm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惯性演示器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观察的物体应能收回，成功率不小于98%</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阿基米德原理实验器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包括筒、圆柱体、溢液杯、低重心浮筒、低重心浮筒配重等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浮力原理演示器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由透明的大水箱、小水箱、排气管、浮体、连通管 (A、B)、控制阀和支架组成。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连通管A中部装有阀门，浮体放在小水箱上口，从周围缓缓加入水，浮体不浮起；打开阀门，使水面从小水箱中向浮体底部缓缓上升，当接触浮体底部时浮体上浮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气体浮力演示器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物体浮沉条件演示器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由透明盛液筒(内径≥95mm，深度≥285mm)、浮体及附件(U形杯、叉子、注射器、密度计)组成；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悬浮应有微调，浮体可处于漂浮、悬浮、下沉三种状态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潜水艇浮沉演示器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由潜水艇模型、注射器、软乳胶管组成；潜水艇模型中间为透明气室，顶部有吸排气孔，下端有进水孔，用注射器控制沉浮；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能连续完成下沉、上浮交替动作不小于2次，悬浮时倾斜不超过10°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压力和压强演示器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压强小桌，尺寸≥200mm×100mm×100mm；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配套多孔弹性材料，尺寸≥220mm×120mm×50mm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压力作用效果演示器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由3组规格相同的长方体金属块、带刻度的透明长方体容器、硬海绵块组成；跟金属块的3个面积对应的3块海绵应受力形变均匀；</w:t>
            </w:r>
          </w:p>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透明塑料盒带刻度，金属块和海绵方便取出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液体内部压强实验器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由承压盒、支杆、过渡接头、硅橡胶管、硅橡胶膜组成；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承压盒内径 Φ36mm~Φ38mm，硅橡胶膜厚0.5mm，支杆长度不小于300mm，有手动转动机构，有标尺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微小压强计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由U形管、标度板、三通连接管、硅橡胶管、弹簧止水夹和连有塑料管的注射器组成；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U形管外径6mm，高不小于380mm，能沿标度方向移动不小于10mm，能固定；标尺长300mm，0分度在中间，最小分度线为5mm；系统气密性好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透明盛液筒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高300mm±5mm，筒底外径≥110mm，壁厚≥1.5mm。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筒身有深度标尺，标尺长≥250mm，分度值1mm，透光率应≥90%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液体对器壁压强演示器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透明圆筒壁同一直线上不同高度处应有3个喷嘴，对面应有1个喷嘴；配4个喷嘴塞或盖，有表示深度的标尺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连通器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由粗直管、细直管、细弯折管、细带球管等组成，尺寸210mm×210mm×120mm，底座应平稳；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粗管外径30mm，细管外径12mm，无色透明材料透光率≥90%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外径9mm、内径6mm，拉伸强度≥21MPa，扯断伸长率≥700%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空盒气压计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DYM3型，量程870hPa～1050hPa，整10hPa点示值误差不应超过±0.7hPa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气体式，由气体流动管道、气体接入部件、压强观测部件组成，应带气源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液体式，由液体流动管道、液体接入部件、液体回收部件、压强观测部件4部分组成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气体/液体两用式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飞机升力原理演示器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由机翼模型(或飞机模型，硬质塑料制成)、平行风源风机、底座、滑杆等组成，机翼下表面水平；</w:t>
            </w:r>
          </w:p>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若有调速电位器的Ⅱ类电器，金属外壳(以及与金属外壳相连的螺母)不应露在外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由杠杆、轴、调平装置和6个挂钩组成，挂钩在标尺上能连续移动，杠杆长≥500mm，木杠杆尺端需包头加固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演示滑轮组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由单滑轮2件、三并滑轮2件、三串滑轮2件、支杆滑轮2件组成，附滑轮绳；额定负荷：单滑轮9.8N，串及并滑轮为19.6N，支杆滑轮为9.8N；</w:t>
            </w:r>
          </w:p>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满负荷时，单、支杆滑轮的效率不应低于90％，并、串滑轮的效率不应低于75%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滑轮组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由单滑轮4件、二并滑轮2件、二串滑轮2件、支杆滑轮2件构成，每个滑轮组中至少有1个可止动滑轮，附滑轮绳；额定负荷：单滑轮9.8N，串及并滑轮为19.6N，支杆滑轮为9.8N；</w:t>
            </w:r>
          </w:p>
          <w:p>
            <w:pPr>
              <w:keepNext w:val="0"/>
              <w:keepLines w:val="0"/>
              <w:widowControl/>
              <w:numPr>
                <w:ilvl w:val="0"/>
                <w:numId w:val="2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满负荷时，单、支杆滑轮的效率不应低于90％，并、串滑轮的效率不应低于75%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1、256Hz±0.3Hz；由音叉、共鸣箱、音叉槌等组成；松木共鸣箱，尺寸300mm×80mm×40mm（允许误差±3）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在环境噪声不大于30dB的室内，用音叉槌敲击音叉，距音叉1000mm处声强应不小于90dB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1、512Hz±0.4Hz；由音叉、共鸣箱、音叉槌等组成；松木共鸣箱，尺寸140mm×80mm×40mm（允许误差±3）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2、在环境噪声不大于30dB的室内，用音叉槌敲击音叉，距音叉1000mm处声强应不小于90dB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在15m范围内铃声清晰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声传播演示器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由透明可密封容器、音频发生器、扬声器(含放大器)、传声棒、连接皮管等组成；</w:t>
            </w:r>
          </w:p>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可密封容器密封性好，能将容器内气压抽到低于-0.085MPa，并在10s内保持气压低于-0.080MPa；可演示声音在气体、液体、固体中的传播以及真空不能传声等实验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旋片真空泵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单相，油封旋片式直联泵2XZ-0.5型，底座采用2.5mm厚的钢板，铝合金机壳；进气口应为台阶口，外径8mm，配有内径6.3mm±0.75mm、长2.0m的压缩空气用橡胶管。</w:t>
            </w:r>
          </w:p>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电气安全要求：Ⅰ类电器必须使用三极插头，外壳接保护接地线，电源与外壳抗电强度1500V；Ⅱ类电器必须使用二极插头，电源与外壳抗电强度3000V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由底盘、橡胶管接口、阀门、橡胶密封圈、钟罩、发声装置和乳胶管等构成；密封性良好不漏气，抽气口接口外径8mm，钟罩内配有可悬挂的发声装置。密封性能：</w:t>
            </w:r>
          </w:p>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当压强达到－9.8 × 10－2MPa后停止抽气，关闭阀门，保持10min后钟罩内气压应不高于 -9.0 × 10－2MPa。</w:t>
            </w:r>
          </w:p>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实验效果：未装入钟罩的发声装置发出的声强，在距发声装置0.5m处应不低于90dB，装入钟罩后抽气前的声强应不低于75dB，抽气后的声强应不大于45dB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发音齿轮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包括3片齿板、转轴、振动片等；齿板齿数分别为80、40、20，半圆形齿；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齿板为金属材质，转动轴应采用碳钢或不锈钢材料，振动片应采用聚苯乙烯塑料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手摇离心转台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由机座、主动轮(带手柄)、从动轮、支杆等组成；</w:t>
            </w:r>
          </w:p>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从动轮与主动轮的转速比不低于6的整数倍，支杆直径10mm，全长140mm，支杆装配中心与从动轮轴的距离为140mm±1mm；</w:t>
            </w:r>
          </w:p>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从动轮轴孔上段为圆柱孔，下段为圆锥孔，锥度为1:20，大端直径10mm，上偏差允许＋0.15mm ；</w:t>
            </w:r>
          </w:p>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深度不小于45mm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电动离心转台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1、180r/min～720r/min转速连续可调；</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2、支杆直径10mm，全长140mm，支杆装配中心与从动轮轴的距离为140mm±1mm；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3、从动轮轴孔上段为圆柱孔，下段为圆锥孔，锥度为1:20，大端直径10mm，上偏差允许＋0.15mm；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4、深度不小于45mm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凹面镜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直径100mm，焦距65mm，镜片为玻璃基质镀反射膜，配支架和镜座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凸面镜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直径100mm，焦距 -65mm，镜片为玻璃基质镀反射膜，配支架和镜座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光的传播、反射、折射实验器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包括能显示光路的透明材料制成的半圆玻砖、角度板、2个条形玻砖、2个半导体激光光源(不加扩束镜，1个为入射光源，1个提供法线)等，表盘直径≥300mm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镀半透膜的无色透明有机玻璃，厚5mm，尺寸不小于150mm×100mm，镜片边缘倒边倒角，镀膜面有标志；</w:t>
            </w:r>
          </w:p>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支架2个；宜采用黑色物体，印有白色左右对称标志F；</w:t>
            </w:r>
          </w:p>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有机玻璃装上支架放在平面上，与平面的角度为90。±1 ´,成像清晰无叠影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由水平底座、镀半透膜的超薄塑料平面镜(厚度 ≤ 1 mm) 等组成；</w:t>
            </w:r>
          </w:p>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平面镜镀膜面有标志，倾角宜能连续微调；宜采用黑色物体，印有白色左右对称标志F；</w:t>
            </w:r>
          </w:p>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角度不可调平面镜固定后与水平面的角度为90。±1 ´,成像清晰无叠影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250mm×180mm×100mm，透明塑料制，透光率≥85 %,壁厚≥2mm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Φ200mm×100mm，透明塑料制，透光率≥85%,壁厚≥2mm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透镜及其应用实验器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简单测量凸透镜的焦距，用凸透镜和凹透镜做望远镜，用凸透镜做投影、照相的原理等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白光的色散与合成演示器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由光源、三棱镜、三棱镜台、光屏、支承系统等组成；两块棱镜应配对，用ZF3玻璃制，其折射率之差不大于0.003，中部色散之差不大于0.0004。</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实验效果：做白光的色散实验时，可见光区域内光谱连续清晰；能把白光色散后的七色光谱带还原成白光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光的三原色合成实验器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可单独显示红、绿、蓝三原色，也可显示双色光混合色和三色光混合色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分离型、磁吸附式。矩形光盘长≥650mm，宽≥240mm；</w:t>
            </w:r>
          </w:p>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圆形光盘直径≥250mm。盘面分四个象限, 以一条直径为始边，分别刻有0 ° ~ 90 ° 刻度。半导体激光光源，可显示5条平行光。光学零件：</w:t>
            </w:r>
          </w:p>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梯形玻砖1件，等腰直角棱镜1件，半圆柱透镜1件，小双凹柱透镜1件，小双凸柱透镜1件，双凸透镜1件，大双凸柱透镜1件，平面镜1件，凹凸柱面镜1件，正三棱镜2件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激光光学演示仪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含演示屏、圆形光盘、光源、分束器、光学零部件(扩束透镜、双凸柱面透镜、半圆柱面透镜、平凸柱面透镜、平凹柱面透镜、凹凸柱面反光镜、平面镜、漫反射镜、等边棱镜、等腰直角棱镜、光纤、光具架、移动尺)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演示屏长度≥350mm，宽度≥280mm；圆形光盘直径≥160mm。光盘面分为四个象限，分别刻有0 ° ~ 90 ° 刻度。激光束经分束器在演示屏上呈现的三条光束基本相同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导轨长1000mm，导轨和滑块均为金属件，滑块在导轨上应滑行自如，无阻滞现象。金属标尺刻度900mm，分度值lmm。光源出口处照度应≥5001x, 500mm处照度≥3001x。</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附件包括双凸透镜2件，平凸透镜1件，双凹透镜1件，“1”字屏1件，白屏1件，插杆5根，带支架毛玻璃屏1件，烛台1件。各器件易于装配、固定及拆卸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擦镜纸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20cm×15cm，纸纹细密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玻棒(附丝绸)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或有机玻璃棒(附丝绸)，丝绸面积≥350mm×350mm。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在规定工作条件下，用丝绸裹住玻璃棒(或有机玻璃棒)，做一次快速拉出，棒上所带的电荷用D－YDQ－Z－100型指针验电器检验张角≥30 ° (≥50 °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胶棒(附毛皮)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或聚碳酸酯棒(附毛皮)，毛皮面积≥150mm×150mm。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在规定工作条件下，用毛皮裹胶棒(或聚碳酸酯棒)，做一次快速拉出，棒上所带的电荷用D－YDQ－Z－100型指针验电器检验张角≥30 ° (≥45 °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电磁实验用旋转架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由底座、转轴和转台等组成。转台应采用静电绝缘材料制成，转台内应有一凹槽；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凹槽宽度应≥15mm，凹槽深度应≥8mm，凹槽长度应≥35mm；转台应能作360 ° 旋转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验电器连接杆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含导电杆、绝缘手柄等。导电杆直径≥2mm,长度≥250mm；绝缘柄直径≥10mm，长度≥150mm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箔片验电器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由外壳、圆盘、导电杆、绝缘子、箔片、中位卡、接线柱和底座等组成。外壳应由不能带静电的材料制成，观察面应采用透明材料，透明材料透光率≥90%；箔片长度≥25mm。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性能要求：相对湿度≤65%环境，圆盘上面加8kV直流高压，箔片张开与中位片角度应≥45 °；移去高压后，箔片张开角度保持30 °以上的时间≥10min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感应起电机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由起电盘、底座、莱顿瓶、集电杆、放电杆、电刷、电刷杆、皮带轮、连接片等组成。起电盘上导电膜应采用铝箔和纸箔交替分布；</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莱顿瓶应采用塑料制成，电容量应≥30pF，击穿电压应≥42kV；</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集电杆采用直径不低于4mm的冷拉圆钢制成，电梳应由针状金属杆或束状裸铜线制成，与起电盘距离不应小于6mm；</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放电杆采用直径为3mm的冷拉圆钢制成，表面镀铬，绝缘手柄长度应≥80mm，体积电阻率≥10¹⁶Ω·m；</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电刷应采用束状磷铜线；</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导电膜与起电盘的90 °剥离强度应≥8N。</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性能要求：在温度为20℃、相对湿度为65%±5%的环境中，摇柄转速120r/min，火花放电距离应≥55mm；在温度为5℃~ 30℃范围，相对湿度为85%±5%的条件下，仪器应正常工作，火花放电距离应≥30mm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 CG - LT - 180，表面磁感应强度≥0.07T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蹄形磁铁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 CG - LU - 100，表面磁感应强度 ≥0.055T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翼形磁针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2支，针体140mm×8mm，座Φ71mm×112mm，磁针体中间铆接铜轴承套，内嵌玻璃轴承，平均磁感应强度≥9mT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菱形小磁针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16支，磁针28mm×8mm，座Φ25mm×25mm，磁针体中间铆接铜轴承套，内嵌玻璃轴承，平均磁感应强度≥5mT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磁感线演示器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无色透明塑料外壳，油封铁粉式，仪器尺寸不小于200mm×120mm；环境温度大于10℃时，摇匀铁粉时间每次≤20s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立体磁感线演示器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永磁、电磁场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磁感线演示板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每块板上有130以上个空穴，内含自由活动小铁棒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直流稳压输出1.5V～9V，每1.5V为一档，共6档；额定电流1.5A；</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电压偏调≤±(2％U标 ＋0.1V)，电压稳定度≤2％U标 ＋0.1V，负载稳定度≤2％ U标 ＋ 0.1V，满载时纹波电压 ≤0.1％U标 ；</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过载保护1.05～1.5倍，延时1s；</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电源输入与低压输出端子间抗电强度3000V；电源输入与外壳间抗电强度Ⅰ类电器1500V，Ⅱ类电器3000V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交流2V～12V，5A，每2V为一档；</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直流1.5V～12V, 2A，分为1.5V、3V、4.5V、6V、9V、12V，共6档；40A、8s自动关断，延时1s；</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各档空载电压应≤1.05U标 ＋ 0.3V，各档满载电压应≥0.95U标 -0.3V，直流输出时电压偏调±(2 %U标 ＋0.1V)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电流磁场演示器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直流导线、圆线圈、螺线管的磁场分布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蹄形电磁铁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磁路总长度不小于220mm，两磁极面中心距离不小于40mm，线圈骨架两端有接线柱、焊片及垫圈</w:t>
            </w:r>
            <w:r>
              <w:rPr>
                <w:rFonts w:hint="eastAsia"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工作电流≤1A，工作电压≤6V，连续工作20min后线圈温升应不大于75℃,吸力≥49N，剩余磁力≤5.88N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螺线管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透明底板，纯铜漆包线，单层绕线，线圈绕向清晰可见，宜附带手柄磁针</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充磁器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有充磁时间自动控制功能，外壳为非铁磁性材料，线圈轴向长度不小于80mm</w:t>
            </w:r>
            <w:r>
              <w:rPr>
                <w:rFonts w:hint="eastAsia"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能充两磁极间距大于28mm、磁极截面积小于42mm×24mm的U形磁铁以及截面积小于42mm×24mm的条形磁铁，电源与线圈骨架以及外壳金属件之间抗电强度3000V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演示电磁继电器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包括电磁线圈、铁芯、轭铁、衔铁、常开触点、常闭触点、弹簧、底座等。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电磁铁额定工作电压直流9V，工作电流100mA±15mA，吸合电流≤70mA，释放电流20mA～40mA。触点常闭电阻≤1 Ω,常开电阻≤0.5 Ω,开距≥2mm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方形线圈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非金属材料正方形框架；线圈应由直径Φ0.41mmQZ型漆包线绕150匝以上制成，线圈边长为63mm±3mm；</w:t>
            </w:r>
          </w:p>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线圈引线为截面积为0.20mm² - 0.25mm²、长320mm的多股软线，线端接线叉；</w:t>
            </w:r>
          </w:p>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接线棒由绝缘材料制成，长度150mm～160mm，安装红、黑接插两用接线柱，两接线柱的间距等于线圈宽度；</w:t>
            </w:r>
          </w:p>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接线棒固定端外径10mm，能固定在方座支架的垂直夹上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手摇交直流发电机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转子转速为1600r/min空载时，输出端交流和直流电压均应≥8V；接16Ω电阻负载时，输出端交流和直流电压均应≥5V；不带皮带轮用作电动机使用时启动电压应≤4V，电流应≤0.4A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包括摆体(摆轮和摆轴)、悬线和支架等。摆轮采用金属材质，直径125mm；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摆轴采用钢材制作，直径8mm，长160mm；支架高460mm,横梁长300mm；摆体质量为0.6kg～0.8kg。摆体前10次的回升累计递减量应≤65mm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气体做功内能减少演示器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由气体做功部分和温度测量部分组成，做功部分应由贮气筒、安全阀、压力表、活塞及活塞筒、进气阀、出气阀等组成，固定在底座上。</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测量部分应由温度传感器、数显温度表等组成。电压6V，电流≤50mA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气体做功内能减少演示器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10kΩ的NTC热敏电阻封在100mL注射器内，同时可演示内能减少和内能增大，热响应时间≤1s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空气压缩引火仪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由气缸、底座、端盖、活塞等部分组成。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气缸用透明有机玻璃制作，内径Φ10mm，外径Φ25mm，长130mm，底座Φ65mm，手柄Φ40mm，活塞杆Φ8mm。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活塞体应使用弹性材料制成，活塞与气缸气密性应良好，连续压缩引火100次后密封圈性能不变。应能引燃脱脂棉，不应使用硝化棉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四冲程，单缸，示结构原理。由进气管、进气阀、排气管、排气阀、气缸、活塞、连杆、曲轴、火花塞、齿轮凸轮总成、飞轮、挺杆等组成。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手动转动，活塞运动压缩比6 : 1 ~8 : 1，整体高不小于300mm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柴油机模型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四冲程，单缸，示结构原理。由进气管、进气阀、排气管、排气阀、气缸、活塞、连杆、曲轴、喷油嘴、齿轮凸轮总成、飞轮、挺杆组成。</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手动转动，活塞运动压缩比14 ∶ 1~ 16 ∶1，整体高不小于300mm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2.5级，直流电流：200μA、0.5A、2.5A，直流电压：2.5V、10V，检流：－100μA～100μA, 电压灵敏度：5kΩ/V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数字演示电表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4 - 1/2位，双面显示，同一物理量能自动转换量程。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直流电流：200μA、2mA、20mA、200mA 、2A、20A，不确定度0.2％；直流电压：2V、20V、200V，不确定度0.1％；电阻：200Ω、2kΩ、20kΩ、200kΩ、2MΩ、20MΩ,不确定度0.2％；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交流电压：2V、20V、200V、700V，不确定度0.5％；交流电流：2mA、20mA、200mA、2A，不确定度1.0％。2A、20A自动过载保护，故障排除自动恢复。交流供电，采用II类变压器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直流电流表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0.6A、3A双量程，2.5级，基本误差、升降变差、平衡误差不超过量程上限的2.5%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直流电压表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3V、15V双量程，2.5级，基本误差、升降变差、平衡误差不超过量程上限的2.5%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指针式，不低于2.5级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数字式，4 - 1/2位，电压、电流、电阻、电容、二极管、温度、频率测试</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灵敏电流计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300μA，G0档表头内阻80Ω~125Ω, G1档表头内阻2400Ω ~ 3000Ω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教学用E10螺口灯座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由底座、接线柱和灯座等组成。底座应采用硬质绝缘材料制成，最高工作电压应为36V，最大工作电流应为2.5A。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灯座口圈应采用厚0.4mm - 0.5mm的黄铜材料制作，中心触点应采用厚0.3mm - 0.4mm的磷铜材料制作。两接线柱之间绝缘电阻应≥2MΩ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6V、0.15A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单刀开关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最高工作电压36V，额定工作电流6A。开关闸刀、接线柱、垫片均为铜质。闸刀宽度≥7mm,闸刀厚度≥0.7mm。接线柱直径为4mm，有效行程≥4mm。通额定电流，导电部分允许温升≤35℃,操作手柄允许温升≤25℃。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开关的绝缘强度应能承受1200V。在额定直流电流工作条件下，接线两端直流电压降≤100mV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5Ω, 3A,误差应&lt;±10%；滑杆应采用正六边形、正四边形或正三角形截面，不应采用圆形截面；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20Ω, 2A,误差应&lt;±10%；滑杆应采用正六边形、正四边形或正三角形截面，不应采用圆形截面；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50Ω, 1.5A,误差应&lt;±10%；滑杆应采用正六边形、正四边形或正三角形截面，不应采用圆形截面；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包括5Ω、1.5A，10Ω、1.0A，15Ω、0.6A共3种规格，阻值误差≤±1%；电阻丝应采用锰铜线或康铜线绕制；按额定电流连续工作15min后，5Ω、1.5A，10Ω、1.0A，15Ω、0.6A电阻圈外壳两侧温升分别不应高于60K、60K和45K；</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按额定电流连续工作2h后外壳不应出现焦灼、熔化变形、冒烟现象；加热后电阻值变化应在1%以内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电阻定律演示器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由底板、2种金属导线(康铜、镍铬)、接线柱、连接片、支撑架等组成；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康铜导线2根(长均为1000mm，直径分别为0.5mm、0.3mm)；镍铬线2根(长分别为1000mm、500mm，直径均为0.3mm)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长度分别为200mm、300mm、400mm；单芯4mm纯铜插头，纯铜导线；宜用不同线色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接线夹导线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长度分别为200mm、300mm、400mm；单芯4mm纯铜接线夹，纯铜导线；宜用不同线色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接线叉导线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长度分别为200mm、300mm、400mm；单芯4mm纯铜接线叉，接线叉开口5.9mm，纯铜导线；宜用不同线色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组合接头导线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长度分别为200mm、300mm、400mm；一头为单芯4mm纯铜接线叉，一头为接线夹，接线叉开口5.9mm，纯铜导线；宜用不同线色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焦耳定律演示器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液体式，同一产品上数字温度计误差不大于±0.5℃,透明贮液筒不少于3个，底座不少于3个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笔式，氖泡式，测电极长度不少于10mm，100V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螺钉旋具式，测量范围100V～500V，起辉电压50V～90V，起辉后辉光应稳定不闪烁；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绝缘电阻：常态≥20MΩ,潮态≥2MΩ；电气强度：常态2500V，潮态2000V；兼作螺钉旋具的旋杆端部硬度测3点，至少2点不低于HRC48</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家庭电路示教板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部分：三线10A插头与电网连接，带剩余电流保护器的过电流保护器(空气开关)、单相静止式有功电能表(2.0级，5A)。2、负荷部分：三极和二极插座、三极和二极插头、螺口灯座(E27)1个、插口灯座(E27)1个、E27LED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安全用电示教板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12V供电，能演示以下模式：一手接触火线，经脚和大地触电；一手接触火线，不经脚和大地安全(脚下绝缘)；二手分别接触火线和零线触电(脚站在地面或绝缘)；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一手接触漏电(连接火线)的设备(例如电动机)，经脚和大地触电；跨步电压触电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保险丝作用演示器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保险丝：1A、2A、3A、5A；单芯铜导线Φ≥0.5mm，长度≥80mm，10根以上；</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绝缘实验导线3A，长度≥290mm，30根以上；</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单芯裸实验导线Φ≥0.7mm，长度≥285mm，10根以上；</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多芯短路导线长度≥150mm，两端有接线夹；灯泡：12V、50W不少于4个，12V、10W不少于2个；</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指示电表：交流，2.5级；在保险丝接线柱上接铜导线，接入产品规定的最大负载，通电5min，然后将负载短路，保持5min，关闭电源，重新开启电源后应能正常工作；</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安全要求：变压器一次绕组与铁芯间抗电强度1500V，一次绕组与二次绕组间抗电强度3000V，二次绕组与保护接地线不连通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初中化学</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玻璃纤维材质，1200mm×1800mm（允许误差±3）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可分为大、中、小号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耐酸碱，抗冲击，耐磨，便于清洗，带侧光板型或封闭型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防护面罩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防冲击面屏，聚碳酸酯材质，耐45m/s粒子冲击，通过弹簧箍与安全帽相连，面屏可更换，起到头部与面部双重保护作用，光洁，透明度高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防毒口罩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E型（标色：黄） ，防止吸入酸性气体或蒸气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防毒口罩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CO型（标色：白） ，防止吸入一氧化碳气体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机械性能不低于3级，无破损，手套应有长度≥15cm的套袖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化学实验废水处理装置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主体透明，能进行pH测试、酸碱废液中和、重金属凝聚和过滤，兼作教学使用，能处理中学常见无机化学废液，同时可以通过仪器内的活性炭吸附少量混入的有机物。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应配备适量的凝聚剂和助凝剂，至少应配备更换用活性炭包1个。处理量≥6L/次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废液分类回收桶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塑料制，≥25L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列管式烘干器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由外壳不少于13支通风管、电源线、发热器、风扇等组成。通风管用外径12mm的金属管制作，管壁厚≥ 2mm，长度185mm，每支通风管上均布10个直径5mm的通气孔。</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功率≥250W，绝缘电阻大于100MΩ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电热鼓风型，功率≥600W，1.5级（温度均匀性为±0.03 ℃,温度波动性为1.5℃),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烘干温度250℃以下，箱体内有隔板，内部容积≥350mm×350mm×350mm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交流2V～12V，5A，每2V一档；直流1.5V～12V，2A,分为1.5V、3V、4.5V、6V、9V、12V，共6档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600mm×400mm×800mm（允许误差±3），不锈钢材质，至少两层，各层带可拆卸护栏，总载重≥60kg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试剂瓶托盘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搪瓷或塑料材质，内沿≥400 mm×290 mm×95mm，耐酸碱，无毒，符合承重需求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木制，配有提手，490 mm×360 mm×290 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Ф6mm，长150mm，工作端带磁性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Ф6mm，长150mm，工作端带磁性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0.25kg，羊角锤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250mm，带柄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3号，150mm，A型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刀口式，材质为不锈钢管、钢管或黄铜管，每组不少于4支，外径分别为9mm、8mm、7mm、6mm，并配一支带柄金属通扦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刮刀宜用65M板制成，表面热处理，55HRC～60HRC，总长为70mm±0.5mm，宽14.5mm±0.1mm，厚1.8mm±0.5mm,刀口角度宜为60 ° ±5 °,锋刃＜0.1mm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电动钻孔器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钻头可拆卸，应配有2个以上不同孔径的钻头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100g，0.1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500g，0.5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0℃~100℃,分度值1℃,示值误差＜1.5℃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水银温度计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0℃~200℃,分度值1℃,示值误差＜0.5℃,有保护套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笔式，pH测量范围0～14，分辨力0.1，读数清晰，有自动关机节电模式，配校准试剂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方形座，含铁夹、复夹、铁圈，重心稳定不晃动，夹持器内侧应有垫衬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铁制，环内径75mm，高150mm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木制或塑料制，8孔，孔径21mm，立柱粘结牢固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木制或塑料制，8孔，孔径35mm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Φ12mm×70mm，透明硼硅酸盐玻璃制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Φ18mm×180mm，透明硼硅酸盐玻璃制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口部具支试管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Φ20mm×200mm，透明硼硅酸盐玻璃制，管底厚薄应均匀，支管连接应平滑牢固,不应有偏歪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Φ15mm×150mm，透明硼硅酸盐玻璃制，耐热温度≥800℃, 试管两端口部应卷口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Φ20mm×250mm，透明硼硅酸盐玻璃制，耐热温度≥800℃, 试管两端口部应卷口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250mL，圆底，透明硼硅酸盐玻璃制，玻璃薄厚均匀，底部应规整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250mL，平底，透明硼硅酸盐玻璃制，平底烧瓶放在平台上时，应直立不摇晃、不转动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250mL，透明硼硅酸盐玻璃制，烧瓶的颈部同一截面应该呈圆形，颈的口部不应呈锥形，并适当提高强度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125mL，透明钠钙玻璃制，磨砂面应均匀地覆盖瓶口端面与盖板,磨砂面不应有光斑；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盖板四角应倒角，四边应磨光，盖板与瓶口密合性应符合：盖板与瓶口充分湿润盖合后,倒提瓶体盖板在瓶口上保持30s不脱落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250mL，透明钠钙玻璃制，磨砂面应均匀地覆盖瓶口端面与盖板,磨砂面不应有光斑；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盖板四角应倒角，四边应磨光，盖板与瓶口密合性应符合：盖板与瓶口充分湿润盖合后,倒提瓶体盖板在瓶口上保持30s不脱落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液封除毒气集气瓶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250mL，瓶口光滑，液封口深度≥1cm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150mL，透明钠钙玻璃制，无明显黄绿色。灯口应平整，瓷灯头与灯口平面间隙不应超过1.5mm。玻璃灯罩应磨口。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瓷灯头应为白色，完全覆盖灯口,表面无缺陷。配置与灯口孔径相适应的整齐完整的棉线灯芯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150mm，磨口平整，密封严实，隔板大小合适，不少于5个圆孔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250mL，漏斗柄与瓶身连接口内壁间隔≤2mm（单边）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冷凝器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 10mm，直形，管径均匀，应有防滑脱沟槽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Φ18mm×150mm，弯形，尖嘴处厚度＞1mm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直形，径长300mm，上口直径40mm±3mm，玻璃壁厚度适中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双球，球径高度、直径一致，双球应位于环管中部，应无明显偏斜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50mL，锥型，瓶塞应有凹槽，瓶口有气孔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50mL，球型，瓶塞应有凹槽，瓶口有气孔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T形，Φ7mm～8mm，连接完好，管口应作打磨或烧结处理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Y形，Φ7mm～8mm，连接完好，管口应作打磨或烧结处理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145mm，单球，硼硅酸盐玻璃制，玻璃壁厚度适中,球体圆润，导气管长度≥2cm,最好有防滑脱沟槽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Φ15mm×150mm，U 型，硼硅酸盐玻璃制，玻璃壁厚度适中,球体圆润，导气管长度≥2cm,最好有防滑脱沟槽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玻璃活塞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直形，吻合良好，不漏气，不漏液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Φ210mm×110mm，水槽底部应平整，不应凸底，壁厚和底厚应均匀，口部端面应平整，边和口应圆滑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Φ270mm×140mm，水槽底部应平整，不应凸底，壁厚和底厚应均匀，口部端面应平整，边和口应圆滑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坩埚钳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200mm，钢制，中间弯曲部分内径应在2cm～3cm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钢制或不锈钢制，夹持部位应有橡胶保护套，避免与玻璃烧杯直接接触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不锈钢制，平头，长125mm，钢板厚1.2mm，前部应有防滑脱锯齿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木制或者竹制，长度≥200mm，宽度约20mm，厚度约20mm。试管夹闭口缝≤1mm，开口距离≥25mm。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毡块粘接牢固，试管夹弹簧作防锈处理。试管夹持部位圆弧内径≤15mm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Φ3mm钢丝制成，作防锈处理，夹持角度≥60º,弹性好,不漏液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由支架管和带压板的螺杆等组成。外形尺寸约为 33mm×20mm×8mm，旋转方便，不易变形，压板厚度≥1mm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石棉网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金属网尺寸≥125mm×125mm，0.8mm钢丝制成，石棉材料不易脱落，石棉网边缘钢丝应作简单处理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金属网尺寸≥125mm×125mm，耐火材料为陶土，功能等同于石棉网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铜勺，勺直径18mm，深10mm，铁柄，柄长约300mm,长柄和铜勺连接稳定结实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长度≥13cm，带小勺，材质可选金属、牛角、塑料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 5mm ~ 6mm，中性料，管口应打磨或烧结，避免划伤事故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 7mm ~ 8mm，中性料，管口应打磨或烧结，避免划伤事故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 8mm，一端长度为6cm～7cm，另一端长度约 20cm，形状为锐角、直角和钝角，管口应打磨或烧结，避免划伤事故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Φ5mm～ 6mm，粗细均匀，两端烧结使其光滑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 8mm，粗细均匀，两端烧结使其光滑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000、00、0～10号，白色，质地均匀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外径9mm，内径6mm，乳白色，具有耐油、耐酸碱、耐压等特性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外径6mm，内径4mm，弹力好，拉力范围可在自身的6倍，回弹力100%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外径7mm，内径5mm，弹力好，拉力范围可在自身的6倍，回弹力100%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250mL烧瓶用，手持部分顶端应为环状，顶部要有刷丝，铁丝不可外露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500mL烧瓶用，手持部分顶端应为环状，顶部要有刷丝，铁丝不可外露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结晶皿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80mm，平底，无色硼硅酸盐玻璃制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蒸发皿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100mm，瓷制，耐受温度≥800℃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蒸发皿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120mm，瓷制，耐受温度≥800℃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反应板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白色陶瓷，6孔，表面有釉层，不会发生溶液渗透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井穴板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透明塑料，9孔，每孔0.7mL，可以重复使用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井穴板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透明塑料，6孔，每孔5mL，配6个双导气管的井穴塞，可以重复使用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塑料多用滴管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弹性圆筒形吸泡和一根Φ1mm×120mm的径管连接而成，容积4mL，环保材料，弹性好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塑料洗瓶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250mL或500mL，水嘴略向下倾斜，口径1mm～2mm,瓶口紧实不漏气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250mm×180mm×100mm（允许误差±3）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10mL，塑料制，符合医用器具卫生标准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坐式，铜制，壶体容积≥300mL，火焰高度为150mm~ 180mm，火焰温度为960℃±60℃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储气装置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容积≥2L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初中化学实验材料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9" name="图片_2_SpCnt_7"/>
                  <wp:cNvGraphicFramePr/>
                  <a:graphic xmlns:a="http://schemas.openxmlformats.org/drawingml/2006/main">
                    <a:graphicData uri="http://schemas.openxmlformats.org/drawingml/2006/picture">
                      <pic:pic xmlns:pic="http://schemas.openxmlformats.org/drawingml/2006/picture">
                        <pic:nvPicPr>
                          <pic:cNvPr id="79" name="图片_2_SpCnt_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0" name="图片_1"/>
                  <wp:cNvGraphicFramePr/>
                  <a:graphic xmlns:a="http://schemas.openxmlformats.org/drawingml/2006/main">
                    <a:graphicData uri="http://schemas.openxmlformats.org/drawingml/2006/picture">
                      <pic:pic xmlns:pic="http://schemas.openxmlformats.org/drawingml/2006/picture">
                        <pic:nvPicPr>
                          <pic:cNvPr id="80" name="图片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1" name="图片_2_SpCnt_8"/>
                  <wp:cNvGraphicFramePr/>
                  <a:graphic xmlns:a="http://schemas.openxmlformats.org/drawingml/2006/main">
                    <a:graphicData uri="http://schemas.openxmlformats.org/drawingml/2006/picture">
                      <pic:pic xmlns:pic="http://schemas.openxmlformats.org/drawingml/2006/picture">
                        <pic:nvPicPr>
                          <pic:cNvPr id="81" name="图片_2_SpCnt_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3" name="图片_6_SpCnt_7"/>
                  <wp:cNvGraphicFramePr/>
                  <a:graphic xmlns:a="http://schemas.openxmlformats.org/drawingml/2006/main">
                    <a:graphicData uri="http://schemas.openxmlformats.org/drawingml/2006/picture">
                      <pic:pic xmlns:pic="http://schemas.openxmlformats.org/drawingml/2006/picture">
                        <pic:nvPicPr>
                          <pic:cNvPr id="83" name="图片_6_SpCnt_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黄铜片、硬铝片、火柴、蜡烛、木板、电池、电珠、砂纸、面粉、凡士林等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4" name="图片_6_SpCnt_8"/>
                  <wp:cNvGraphicFramePr/>
                  <a:graphic xmlns:a="http://schemas.openxmlformats.org/drawingml/2006/main">
                    <a:graphicData uri="http://schemas.openxmlformats.org/drawingml/2006/picture">
                      <pic:pic xmlns:pic="http://schemas.openxmlformats.org/drawingml/2006/picture">
                        <pic:nvPicPr>
                          <pic:cNvPr id="84" name="图片_6_SpCnt_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5" name="图片_5"/>
                  <wp:cNvGraphicFramePr/>
                  <a:graphic xmlns:a="http://schemas.openxmlformats.org/drawingml/2006/main">
                    <a:graphicData uri="http://schemas.openxmlformats.org/drawingml/2006/picture">
                      <pic:pic xmlns:pic="http://schemas.openxmlformats.org/drawingml/2006/picture">
                        <pic:nvPicPr>
                          <pic:cNvPr id="85" name="图片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6" name="图片_6_SpCnt_9"/>
                  <wp:cNvGraphicFramePr/>
                  <a:graphic xmlns:a="http://schemas.openxmlformats.org/drawingml/2006/main">
                    <a:graphicData uri="http://schemas.openxmlformats.org/drawingml/2006/picture">
                      <pic:pic xmlns:pic="http://schemas.openxmlformats.org/drawingml/2006/picture">
                        <pic:nvPicPr>
                          <pic:cNvPr id="86" name="图片_6_SpCnt_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7" name="图片_2_SpCnt_9"/>
                  <wp:cNvGraphicFramePr/>
                  <a:graphic xmlns:a="http://schemas.openxmlformats.org/drawingml/2006/main">
                    <a:graphicData uri="http://schemas.openxmlformats.org/drawingml/2006/picture">
                      <pic:pic xmlns:pic="http://schemas.openxmlformats.org/drawingml/2006/picture">
                        <pic:nvPicPr>
                          <pic:cNvPr id="87" name="图片_2_SpCnt_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锌片（锌花）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紫铜片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pH广泛试纸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蓝石蕊试纸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红石蕊试纸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快速，9cm，100张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快速，15cm，100张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金属矿物、金属及合金标本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标本盒≥180mm×150mm×50mm，每种类型不少于5 种，耐用，不易损坏，便于保存，适合观察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溶液导电演示器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电表式， 10mA， DC6V，串联电位器1kΩ, 电阻560Ω。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五组溶液同时比较， 1×7开关（其中一档校准),采用不锈钢或石墨电极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微型溶液导电实验器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所需每种溶液≤3mL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水电解演示器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电解液为10％NaOH或者5％H₂SO₄溶液，碱式或酸式。</w:t>
            </w:r>
          </w:p>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 : 1，误差≤5%。玻璃仪器无明显外观缺陷，便于操作、耐用，电极不易损坏；</w:t>
            </w:r>
          </w:p>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刻度清晰耐磨，示数易于读取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碳原子：Φ30mm的4孔黑色塑料球30个；化学键：Φ3mm×35mm镀镍金属杆40根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石墨结构模型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碳原子：Φ30mm的5孔黑色塑料球39个；化学键：Φ3mm×50mm镀镍金属杆45根，Φ3mm×90mm镀镍金属杆14根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 - 60结构模型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碳原子：Φ30mm的3孔黑色塑料球60个；化学键：Φ6mm×25mm的镀镍金属杆90根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Φ34mm×28mm，应采用无色透明硼硅酸盐玻璃制造，手柄与主管应连接平滑牢固，不应偏歪；</w:t>
            </w:r>
          </w:p>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主管应加碘后密封，两端面呈球面凹形，手柄靠近主管处应密封；</w:t>
            </w:r>
          </w:p>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玻璃仪器均匀透明无气泡，耐用，不易碎，采用酒精灯加热不易变形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球棍式或比例式； Φ40mm塑料球：碳原子（黑色）4个,氧原子（红色）13个，氮原子（深蓝色）2个，硫原子(黄色）2个；</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Φ30mm塑料球：氢原子（白色）12个，能够完成水、氢气、氧气、二氧化碳等分子模型的搭建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氯化钠晶体结构模型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球棍式，氯原子Φ30mm的6孔绿色塑料球13个；钠原子Φ30mm的6孔银灰色塑料球14个；化学键：Φ3mm× 60mm的镀镍金属杆54根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元素周期表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带轴，≥150cm×110cm，字迹信息清晰，易于观看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原油常见馏分标本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不少于8种，耐用，易于储存，便于观察，密封完好，固定牢固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炼铁高炉模型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模型高度≥650mm。主要结构应用标签注明，标注应准确、清晰、牢固。各部件位置正确、连接牢固，不得因正常震动、碰触而开裂、松脱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合成有机高分子材料标本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不少于10种，材料新颖，标识清楚，固定结实，不易脱落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新型无机非金属材料标本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标本盒体积≥180mm×150mm×50mm，包括氧化铝陶瓷、氮化硅陶瓷、光导纤维等，材料新颖，标识清楚,固定结实，不易脱落。陶瓷和玻璃切割整齐，美观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初中生物</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bdr w:val="single" w:color="000000" w:sz="4" w:space="0"/>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88" name="图片_6_SpCnt_10"/>
                  <wp:cNvGraphicFramePr/>
                  <a:graphic xmlns:a="http://schemas.openxmlformats.org/drawingml/2006/main">
                    <a:graphicData uri="http://schemas.openxmlformats.org/drawingml/2006/picture">
                      <pic:pic xmlns:pic="http://schemas.openxmlformats.org/drawingml/2006/picture">
                        <pic:nvPicPr>
                          <pic:cNvPr id="88" name="图片_6_SpCnt_1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89" name="图片_29"/>
                  <wp:cNvGraphicFramePr/>
                  <a:graphic xmlns:a="http://schemas.openxmlformats.org/drawingml/2006/main">
                    <a:graphicData uri="http://schemas.openxmlformats.org/drawingml/2006/picture">
                      <pic:pic xmlns:pic="http://schemas.openxmlformats.org/drawingml/2006/picture">
                        <pic:nvPicPr>
                          <pic:cNvPr id="89" name="图片_2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0" name="图片_2_SpCnt_10"/>
                  <wp:cNvGraphicFramePr/>
                  <a:graphic xmlns:a="http://schemas.openxmlformats.org/drawingml/2006/main">
                    <a:graphicData uri="http://schemas.openxmlformats.org/drawingml/2006/picture">
                      <pic:pic xmlns:pic="http://schemas.openxmlformats.org/drawingml/2006/picture">
                        <pic:nvPicPr>
                          <pic:cNvPr id="90" name="图片_2_SpCnt_1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1" name="图片_26"/>
                  <wp:cNvGraphicFramePr/>
                  <a:graphic xmlns:a="http://schemas.openxmlformats.org/drawingml/2006/main">
                    <a:graphicData uri="http://schemas.openxmlformats.org/drawingml/2006/picture">
                      <pic:pic xmlns:pic="http://schemas.openxmlformats.org/drawingml/2006/picture">
                        <pic:nvPicPr>
                          <pic:cNvPr id="91" name="图片_2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2" name="图片_30"/>
                  <wp:cNvGraphicFramePr/>
                  <a:graphic xmlns:a="http://schemas.openxmlformats.org/drawingml/2006/main">
                    <a:graphicData uri="http://schemas.openxmlformats.org/drawingml/2006/picture">
                      <pic:pic xmlns:pic="http://schemas.openxmlformats.org/drawingml/2006/picture">
                        <pic:nvPicPr>
                          <pic:cNvPr id="92" name="图片_3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3" name="图片_25"/>
                  <wp:cNvGraphicFramePr/>
                  <a:graphic xmlns:a="http://schemas.openxmlformats.org/drawingml/2006/main">
                    <a:graphicData uri="http://schemas.openxmlformats.org/drawingml/2006/picture">
                      <pic:pic xmlns:pic="http://schemas.openxmlformats.org/drawingml/2006/picture">
                        <pic:nvPicPr>
                          <pic:cNvPr id="93" name="图片_2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5" name="图片_6_SpCnt_11"/>
                  <wp:cNvGraphicFramePr/>
                  <a:graphic xmlns:a="http://schemas.openxmlformats.org/drawingml/2006/main">
                    <a:graphicData uri="http://schemas.openxmlformats.org/drawingml/2006/picture">
                      <pic:pic xmlns:pic="http://schemas.openxmlformats.org/drawingml/2006/picture">
                        <pic:nvPicPr>
                          <pic:cNvPr id="95" name="图片_6_SpCnt_1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6" name="图片_2_SpCnt_11"/>
                  <wp:cNvGraphicFramePr/>
                  <a:graphic xmlns:a="http://schemas.openxmlformats.org/drawingml/2006/main">
                    <a:graphicData uri="http://schemas.openxmlformats.org/drawingml/2006/picture">
                      <pic:pic xmlns:pic="http://schemas.openxmlformats.org/drawingml/2006/picture">
                        <pic:nvPicPr>
                          <pic:cNvPr id="96" name="图片_2_SpCnt_1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玻璃纤维材质， 1200mm×1800mm（允许误差±3）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可分为大中小号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侧面完全遮挡，耐酸碱，抗冲击，耐磨，便于清洗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一次性PE手套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塑料材质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电冰箱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1、产品尺寸(宽*高*深)mm：499*1410*578</w:t>
            </w:r>
            <w:r>
              <w:rPr>
                <w:rFonts w:hint="eastAsia" w:ascii="宋体" w:hAnsi="宋体" w:cs="宋体"/>
                <w:i w:val="0"/>
                <w:iCs w:val="0"/>
                <w:color w:val="auto"/>
                <w:kern w:val="0"/>
                <w:sz w:val="18"/>
                <w:szCs w:val="18"/>
                <w:highlight w:val="none"/>
                <w:u w:val="none"/>
                <w:lang w:val="en-US" w:eastAsia="zh-CN" w:bidi="ar"/>
              </w:rPr>
              <w:t>（允许误差</w:t>
            </w: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2、箱门结构：两门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3、总容积(L)：≥182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4、能效等级：2级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5、制冷方式：直冷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6、控温方式：机械控温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、额定电压(V)：220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、额定频率(Hz)：50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、冷藏室容积(L)：≥123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、冷冻室容积(L)：≥59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、压缩机：定频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功率可调，额定功率≥1600W</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恒温水浴锅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水浴控温范围：室温+5℃ ~99.9℃, 水温控制±0.5℃,不锈钢内胆，数字显示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榨汁机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≥18000r/min，≥1.0L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电热鼓风型，功率≥600W， 1.5级（温度均匀性为±0.03℃, 温度波动性为1.5℃), 烘干温度250℃以下，箱体内有隔板， 内部容积≥350mm×350mm×350mm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高压灭菌器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 L，立式，非全自动，有超高温、超高压自动保护设置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恒温培养箱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控温范围：室温+5℃~65℃, ±1℃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600mm×400mm×800mm，不锈钢材质，至少两层,各层带可拆卸护栏，总载重≥60kg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PP材质，储存及分发试剂用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400mm×300mm×60mm（允许误差±3）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300mm×200mm×40mm（允许误差±3）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 490mm×360mm×290mm（允许误差±3）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刀口式，材质为不锈钢管、钢管或黄铜管，每组不少于4支，外径分别为9mm、 8mm、 7mm、 6mm，并配一支带柄金属通扦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 55HRC～60HRC,总长为70mm±0.5mm，宽14.5mm±0.1mm，厚 1.8mm±0.5mm；刀口角度宜为60 ° ±5 °,锋刃&lt; 0.1mm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笔式，氖泡式，测电极长≤10mm，测量范围100V~500V，辉光应稳定不闪烁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Φ6mm，长150mm；Φ3mm，长75mm，工作部带磁性，硬度≥48HRC；旋杆采用铬钒钢，旋杆长度≥100mm，应经镀铬防锈处理；手柄采用高强度 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7" name="图片_34"/>
                  <wp:cNvGraphicFramePr/>
                  <a:graphic xmlns:a="http://schemas.openxmlformats.org/drawingml/2006/main">
                    <a:graphicData uri="http://schemas.openxmlformats.org/drawingml/2006/picture">
                      <pic:pic xmlns:pic="http://schemas.openxmlformats.org/drawingml/2006/picture">
                        <pic:nvPicPr>
                          <pic:cNvPr id="97" name="图片_3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8" name="图片_2_SpCnt_12"/>
                  <wp:cNvGraphicFramePr/>
                  <a:graphic xmlns:a="http://schemas.openxmlformats.org/drawingml/2006/main">
                    <a:graphicData uri="http://schemas.openxmlformats.org/drawingml/2006/picture">
                      <pic:pic xmlns:pic="http://schemas.openxmlformats.org/drawingml/2006/picture">
                        <pic:nvPicPr>
                          <pic:cNvPr id="98" name="图片_2_SpCnt_1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9" name="图片_33"/>
                  <wp:cNvGraphicFramePr/>
                  <a:graphic xmlns:a="http://schemas.openxmlformats.org/drawingml/2006/main">
                    <a:graphicData uri="http://schemas.openxmlformats.org/drawingml/2006/picture">
                      <pic:pic xmlns:pic="http://schemas.openxmlformats.org/drawingml/2006/picture">
                        <pic:nvPicPr>
                          <pic:cNvPr id="99" name="图片_3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100" name="图片_6_SpCnt_12"/>
                  <wp:cNvGraphicFramePr/>
                  <a:graphic xmlns:a="http://schemas.openxmlformats.org/drawingml/2006/main">
                    <a:graphicData uri="http://schemas.openxmlformats.org/drawingml/2006/picture">
                      <pic:pic xmlns:pic="http://schemas.openxmlformats.org/drawingml/2006/picture">
                        <pic:nvPicPr>
                          <pic:cNvPr id="100" name="图片_6_SpCnt_1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Φ6mm，长150mm；Φ3mm，长75mm，工作部带磁性，硬度≥48HRC；旋杆采用铬钒钢，旋杆长度≥100mm，应经镀铬防锈处理；手柄采用高强度 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钢手锯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A型（单面） 300mm，齿数： 18 （每25mm）；可调钢锯架，前后固定销与相应孔的配合间隙≤0.3mm；安装锯条后，锯条中心平面与锯架中心平面的平行度≤2mm；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钢锯在达到99N拉力后经1min，不应有永久变形，拉钉不得松动脱落。钢板制锯架在达到900N张力时，侧弯不得超过1.8mm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自动剥线钳，Φ0.5mm~Φ2.5mm；刃口在闭合状态，刃口间隙应≤0.3mm；刃口错位应≤0.2mm；钳口硬度应≥65HRA或30HRC</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 1120N；扭力： 15N ·m； 15°；嘴顶缝隙： 0.4mm；剪切性能：Φ16mm钢丝， 580N；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夹持面硬度≥44HRC， PVC全新料环保手柄，在≤18N的力作用下撑开角度≥22°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0.25kg，羊角锤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活扳手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200mm，活动扳口和扳体头部以及蜗杆的硬度≥40HRC</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Φ20mm~Φ30mm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 0.2g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 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 ~10 0℃, 分度值 1 ℃, 示值误差 &lt; 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水银温度计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 200℃, 分度值 1 ℃, 示值误差 &lt; 0.5℃,有保护套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干湿球温度计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 分度值 0.2℃ ; 测量湿度 0%~100%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不锈钢材料， 7件，包括： 2把解剖剪（直剪、弯剪各 1）、 2个镊子（直头、弯头各1）、 2个解剖刀(圆头、尖头各1）、 1个解剖针</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260mm×200mm×30mm（允许误差±3），蜡盘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不锈钢材料， 130mm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普通手术剪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 140mm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眼用手术剪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 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刀柄外形轮廓应清晰，刀柄与手术刀片配合时，插卸应轻松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刀片应平整，刃口应锋利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双面刀片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43mm×22mm（允许误差±0.03）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 140mm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 140mm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 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六菱医用全钢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方形座，含铁夹、复夹、铁圈，重心稳定不晃动,夹持器内侧应有垫衬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铁质，环内径75mm，高150mm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木质或塑料质， 8孔，孔径21mm，立柱黏结牢固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 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Φ12mm×70mm，透明硼硅酸盐玻璃制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60mm，玻璃薄厚均匀、耐高温高压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90mm，玻璃薄厚均匀、耐高温高压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磨口平整，密封严实，隔板大小合适，不少于5个圆孔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U型，Φ15mm×150mm，硼硅酸盐玻璃制，玻璃壁厚度适中，球体圆润，导气管长度≥2cm，最好有防滑脱沟槽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Y形，Φ7mm~Φ8mm，连接完好，管口应作打磨或烧结处理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玻璃钟罩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Φ150mm×280mm，玻璃壁厚度＞3mm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载玻片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无色透明，平整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无色透明，平整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150mL，透明钠钙玻璃制，无明显黄绿色；灯口应平整，瓷灯头与灯口平面间隙不应超过 1.5mm；玻璃灯罩应磨口；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瓷灯头应为白色，完全覆盖灯口，表面无缺陷，配置与灯口孔径相适应的整齐完整的棉线灯芯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Φ5mm~Φ6mm，中性料，管口应打磨或烧结，避免划伤事故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Φ7mm~Φ8mm，一端长度为6cm～7cm，一端长度约20cm，形状为直角和钝角两种，管口应打磨或烧结，避免划伤事故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Φ3mm~Φ4mm，粗细均匀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木制或竹制，长度≥200mm，宽度20mm，厚度20mm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试管夹闭口缝≤1mm，开口距≥25mm；毡块黏结牢固，试管夹弹簧作防锈处理，试管夹持部位圆弧内径≤15mm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Φ3mm钢丝制成，作防锈处理，夹持角度≥60º,弹性好，不漏液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功能等同于石棉网，尺寸≥125mm×125mm，耐火材料为陶土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铜勺，勺Φ18mm，深10mm，铁柄，柄长300mm，长柄和铜勺连接稳定结实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长度≥13cm，带小勺，材质可选金属、牛角、塑料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 00、 0～10号，白色，质地均匀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外径9mm，内径6mm，乳白色，具有耐油、耐酸碱、耐压等特性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剪枝剪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高碳钢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网口内径50cm，网身长145cm，网目孔径≤1mm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1L～2L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双头，油性墨水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pH广泛试纸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 9cm， 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生物显微镜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双目，消色差物镜： 4×、 10×、40×、 100×;广视场目镜：WF10×；带照明光源和聚光镜，亮度连续可调；双层移动式载物台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字母装片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 ”或“b ”，多重染色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双目立体显微镜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放大倍数至少达到40倍，可配有显示屏，方便连接电脑、数码相机等外接设备，便于图像的传输保存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手持式，有效通光孔径≥40mm， 5倍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口腔上皮细胞装片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细胞质着色均匀，细胞核明显，细胞界限清晰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洋葱鳞片叶表皮装片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细胞质着色均匀，细胞核明显，细胞界限清晰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植物细胞模型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以洋葱表皮细胞为参考材料，示细胞壁、细胞膜、细胞质、细胞核、核仁和液泡等结构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动物细胞模型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示细胞膜、细胞质、细胞核、核仁等结构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草履虫模型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草履虫纵剖模型，各部着色应协调，并能相互区分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植物细胞有丝分裂切片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单层扁平上皮装片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取材于动物的肠系膜等，应能看清由边缘不规则而呈锯齿状的扁平细胞组成的单层上皮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纤维结缔组织切片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腱纵切，取材于哺乳动物或两栖动物的跟腱或尾腱，应能看清平行排列的胶原纤维束和呈不规则四边形的腱细胞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疏松结缔组织装片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取材于哺乳细胞的皮下结缔组织，应能看清纵横交错的胶原纤维和弹力纤维以及大量的成纤维细胞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骨骼肌纵横切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取材于哺乳动物的膈肌，应能看清肌外膜、肌束膜、肌纤维膜、肌纤维及其细胞核和小血管等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平滑肌分离装片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取材于两栖动物或哺乳动物消化管的基层，应能看清大部分被分离成单个的长梭形平滑肌细胞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心肌切片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取材于哺乳动物的心脏，应能看清柱状并具有分枝的肌纤维（肌细胞）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运动神经元装片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应能看清运动神经元的细胞体和突起、细胞核以及少量的神经纤维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水质检测工具箱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含水质测试笔、氨氮试剂、磷酸盐试剂、溶解氧试剂等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空气质量检测仪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可检测甲醛、 PM2.5等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声级计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130dB， 0.1dB，手持式，数显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玉米种子纵切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应显示子叶、胚芽、胚芽鞘、胚轴、胚根和胚根鞘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根纵剖模型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应以单子叶植物玉米的根尖为参考材料，示根尖的解剖结构，根尖中部做不同方向的纵剖面，突出维管柱，示根冠、分生区、伸长区、成熟区和原形成层等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植物根尖纵切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应取材于玉米根，取材部位为根冠至根毛区，应明显显示根冠、分生区、伸长区、根毛区和原形成层等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顶芽纵切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应取材于黑藻顶芽，应能看清生长锥、叶原基、幼叶、腋芽原基和芽轴，生长锥及幼叶处细胞不应有明显的 “质壁分离 ”现象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放大的盛开状态的桃花模型，花冠的直径 330mm±15mm，示花柄、花托、花萼、花冠、雄蕊和雌蕊，花瓣、雌蕊可拆装，子房做纵剖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单子叶植物茎模型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应明显显示表皮、机械组织、薄壁细胞、维管束、维管束鞘、环纹导管、螺纹导管、孔纹导管、筛管和伴胞、气道，各结构应位置准确，修饰自然、正确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双子叶草本植物茎模型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导管、筛管结构模型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显微结构的立体放大模型，包括环纹导管、螺纹导管、网纹导管、孔纹导管及筛管，形态结构应正确、自然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木本双子叶植物茎横切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取材于三年生椴木枝，应能看清表皮、木栓层、厚角组织、皮层、韧皮部、形成层、木质部、髓部和髓射线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南瓜茎纵切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应能看清皮层、机械组织、薄壁组织、双韧维管束和髓腔，在双韧维管束的纵断面上应能看清网纹导管或环纹导管或螺纹导管中的两种和筛管、筛板等结构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叶构造模型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以蚕豆叶为参考材料，示双子叶植物叶的构造，示上表皮、下表皮、栅栏组织、海绵组织、主脉、侧脉、木质部、韧皮部、形成层、气孔等部位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迎春叶横切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应显示叶片横断面的上下表皮、栅栏组织、海绵组织及叶脉等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人体半身模型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自然大，橡胶制，示消化系统、呼吸系统、泌尿系统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小肠切片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应能看清粘膜，包括绒毛、粘膜肌层和肠腺，粘膜下层、肌层和浆膜等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喉解剖模型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应正确显示喉软骨、喉肌、喉腔、喉口等结构特征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肺泡模型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应正确显示细支气管、呼吸性细支气管、肺泡管、肺泡囊、肺泡、肺泡隔、肺动脉、肺静脉、肺泡毛细血管网、支气管动脉、支气管静脉、平滑肌、弹性纤维等结构特征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膈肌运动模拟器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高度250mm±15mm，宽度或直径220mm±15mm,膈的直径（或长径）≥170mm；应模拟显示胸腔、膈、气管、支气管、肺（或肺泡）等结构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人血涂片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染色均匀，能看清红血细胞和白血细胞，细胞不重叠、无变形和自溶现象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动静脉血管横切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取材于哺乳动物的腹主动脉和下腔静脉，内皮应90%以上完整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自然大，示上腔静脉、下腔静脉、主动脉、肺动脉、左心房、右心房、左心室、右心室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汞柱式，带听诊器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数字式液晶显示，量程0mmHg～299mmHg，分辨力3mmHg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男性泌尿生殖系统模型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自然大，结构清晰，位置精准，比例适宜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女性泌尿生殖系统模型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自然大，结构清晰，位置精准，比例适宜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肾单位、肾小体模型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肾单位模型≥400mm×240mm，示肾小体、肾小管和集合管等；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肾小体模型直径≥100mm，半剖，示肾小球、肾小囊、入球小动脉和出球小动脉等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眼球解剖模型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6倍自然大，应采用硬质热塑性塑料制作，角膜、虹膜应完整显示，两者和眼球内的晶状体、玻璃体分别可拆下，各部的肌肉、膜壁、血管和神经等的形态结构、位置、比例、颜色均应正确自然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由放大的成人眼球模型、晶状体曲度调节器、光源、矫正镜盘、视网膜成像显示屏及手持式显示屏等组成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6倍自然大，应完整显示外耳道、鼓膜、听小骨、鼓室、咽鼓管、鼓膜张肌、乳突窦、前庭、骨半规管、耳蜗、前庭窗、蜗窗、前庭蜗神经等结构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应能看清被膜、灰质和白质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膝跳反射用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人体骨骼模型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850mm（允许误差±3），各部分骨的形态特征，应正确清晰，富有真实感，骨缝应清楚，骨性鼻腔，眶及所有孔，管、沟、裂显示应正确自然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人体肌肉模型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850mm（允许误差±3）全身，示浅层肌及部分深层肌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家蚕生活史标本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蝗虫生活史标本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蜜蜂生活史标本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菜粉蝶生活史标本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蛙发育顺序标本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浸制c或包埋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正常人染色体装片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多重染色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蛔虫标本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雌、雄各一条，浸制c或包埋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节肢动物标本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常见六种以上，干制或包埋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昆虫标本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常见六种以上，干制或包埋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细菌三型涂片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示球菌、杆菌、螺旋菌三种形态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酵母菌装片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应能看清细胞壁、细胞核、细胞质、液泡和细胞膜等结构，可见芽体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青霉装片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应能看清分生孢子梗和顶端的扫帚枝，菌丝、孢子梗、孢子应无收缩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曲霉装片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应能看清营养菌丝及其上的分生孢子梗、顶囊和顶端的分生孢子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初中地理</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一般函数型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1000mm，1mm，0mm ~50mm分度值0.5mm，其余分度值为1mm；材料为1Cr18Ni9、1Cr13或其他类似性能材料，硬度应不低于342HV；</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刻度面平面度误差应≤0.25mm，允许误差应≤±0.15mm；需有计量器具制造许可证标志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布纤维卷尺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摇卷盒式，量程0m ~ 30m，分度值1cm，尺带宽度20mm，有“CMC ”标志，刻度清晰，边缘平直、材料环保、耐磨损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量程0mm ~ 2000mm，分度值1mm。B型(自卷制动式)，尺带宽不小于12mm，厚不低于0.15mm。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尺带拉伸、收卷轻便灵活，无卡阻现象。活动尺钩缩回时，尺钩外侧为零点端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 ~ 100m，1mm，使用时不要用眼对准发射口直视光源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专用型，全时段分辨力0.01s；有防震、防水功能，电池更换周期不小于1.5年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 100℃,分度值1℃,示值误差＜1.5℃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地质罗盘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铜制外壳，直径50mm，厚16mm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侧面完全遮挡，耐酸碱，抗冲击，耐磨，便于清洗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寒暑表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测量范围-20℃ ~ 50℃,分度值1℃,摄氏温度，底板外型尺寸≥350mm×60mm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雨量器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不锈钢外筒，承水口内径200mm，高230mm，配锥形导水漏斗，1000mL塑料量筒，铁质安装框架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便携式风速风向仪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风速指标：风速测量范围： 0m/s ~ 30m/s；风速传感器启动风速： 0.8m/s；可显示的风速参数：瞬时风速、平均风速、瞬时风级、平均风级、对应浪高；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风向指标：风向测量范围0 ° ~360 °, 16个方位；风向传感器启动风速1.0m/s，风向测量精度±1/2方位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9W节能灯泡，在正常使用情况下应无强光刺眼</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中国政区拼接及组合模型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包括34个独立的省级行政区轮廓(塑料模型)，比例尺为1 : 18000000，宜通过拼图的闪烁、变化来帮助学生记忆；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底图须采用通过国家测绘地理信息局审查的中国政区及相邻国家地图，底图中应该有单独可拼合的突出南海九段线的轮廓模型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中国陆上邻国和隔海相望国家拼图实物版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包括独立的14个陆上邻国轮廓塑料模型、6个隔海相望国家轮廓塑料模型，比例尺1 : 18000000，宜通过拼图的闪烁、变化来帮助学生记忆；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底图须采用通过国家测绘地理信息局审查的中国政区及相邻国家地图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地球运行仪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用以演示昼夜长短、太阳高度的纬度分布和季节变化；可手动、也可手动电动并用，运转平稳、连续；</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ABS工程塑料；环保耐用；LED节能灯，在正常使用情况下应无强光刺眼</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齿轮、底座等应为铁质或钢质材料，白道面与黄道面的夹角放大到15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火山喷发模拟器材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气球、塑料吸管、沙子等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岩浆中的气体活动模拟器材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 ~ 2L的塑料瓶、清水、苏打粉、葡萄干若干、醋；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模拟地震实验材料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防护眼镜(本标准已配)、雪糕棒等；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世界地理教学地图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世界各大洲地形图、气候类型分布图；世界各地区地理位置示意图(按国家政区)、地形图、气候类型分布图、主要资源分布、输出路线示意图；世界主要国家地理位置示意图 (按国家政区)、地形图、气候类型分布图、主要资源分布、输出路线示意图、农业分布示意图、工业分布示意图等</w:t>
            </w:r>
          </w:p>
          <w:p>
            <w:pPr>
              <w:pStyle w:val="20"/>
              <w:ind w:left="0" w:leftChars="0" w:firstLine="0" w:firstLineChars="0"/>
              <w:rPr>
                <w:rFonts w:hint="eastAsia"/>
              </w:rPr>
            </w:pPr>
            <w:r>
              <w:rPr>
                <w:rFonts w:hint="eastAsia" w:ascii="宋体" w:hAnsi="宋体" w:eastAsia="宋体" w:cs="宋体"/>
                <w:i w:val="0"/>
                <w:iCs w:val="0"/>
                <w:color w:val="auto"/>
                <w:kern w:val="0"/>
                <w:sz w:val="18"/>
                <w:szCs w:val="18"/>
                <w:u w:val="none"/>
                <w:lang w:val="en-US" w:eastAsia="zh-CN" w:bidi="ar"/>
              </w:rPr>
              <w:t>▲</w:t>
            </w:r>
            <w:r>
              <w:rPr>
                <w:rFonts w:hint="eastAsia"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允许分包，“分包承担供应商应当具备有效的</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出版物经营许可证》且不得再次分包，中标后提供</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中国地理教学地图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中国疆域、中国行政区划示意图(竖版)、中国陆上邻国、隔海相望国家示意图、中国人口密度、中国民族分布、中国地形图、中国山脉分布、气温分布、年降水量分布、主要土地类型的分布、主要河流和湖泊分布、中国农业的地区分布、中国主要工业基地分布与发展、中国主要铁路和铁路枢纽、中国主要公路和内河航线等</w:t>
            </w:r>
          </w:p>
          <w:p>
            <w:pPr>
              <w:keepNext w:val="0"/>
              <w:keepLines w:val="0"/>
              <w:widowControl/>
              <w:suppressLineNumbers w:val="0"/>
              <w:jc w:val="left"/>
              <w:textAlignment w:val="center"/>
              <w:rPr>
                <w:rFonts w:hint="eastAsia"/>
              </w:rPr>
            </w:pPr>
            <w:r>
              <w:rPr>
                <w:rFonts w:hint="eastAsia" w:ascii="宋体" w:hAnsi="宋体" w:eastAsia="宋体" w:cs="宋体"/>
                <w:i w:val="0"/>
                <w:iCs w:val="0"/>
                <w:color w:val="auto"/>
                <w:kern w:val="0"/>
                <w:sz w:val="18"/>
                <w:szCs w:val="18"/>
                <w:u w:val="none"/>
                <w:lang w:val="en-US" w:eastAsia="zh-CN" w:bidi="ar"/>
              </w:rPr>
              <w:t>▲</w:t>
            </w:r>
            <w:r>
              <w:rPr>
                <w:rFonts w:hint="eastAsia"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允许分包，“分包承担供应商应当具备有效的</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出版物经营许可证》且不得再次分包，中标后提供</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主要是反映世界地理、地形、河流、山脉、海洋、高原、丘陵、盆地、沙漠、湖泊以及海洋分布的情况，具有识读功能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反映世界行政区域的划分及其首都、首府、大城市的地理位置，具有识读功能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球体和支架组成，球体直径141.6mm，平面比例尺1 :90000000，地轴的倾角为66.5 °,并垂直于赤道面，具有识读功能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底座，支架和球体组成，球体为直径320mm立体地形地球仪，平面比例1 :40000000，垂直比较尺1 :60000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平面两用地球仪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球体和支架组成，球体直径320mm，地形/政区，平面比例尺1 :40000000，地轴的倾角为66.5 °,并垂直于赤道面，具有识读功能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经纬度模型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由24条经线和9条纬线构成空心网状球体，内装固定的本初子午线平面板和赤道平面板，以及可转动的经线平面板和纬度指针，球上装旋钮分别控制经线平面板和纬度指针。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球体直径320mm，装于支架上，地轴与座底平面成66.5 °夹角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等高线地形图判读模型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合成树脂材质，尺寸≥600mm×450mm。由一幅等高线地形图与对应的模型组成，显示山顶、山脊、山谷、鞍部、缓坡、陡坡、陡崖及河流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吸塑填充1 :8000000，具有识读功能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中国立体地形模型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 :4000000，显示中国的地形(海洋、山脉、高地、河流、湖泊的具体位置，及相对面积、相对高度)；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整体尺寸＞2280mm×1680mm；政区图、地形图合二为一，达到地图出版精度，底图须采用通过国家测绘地理信息局审查的中国政区及相邻国家地图，具有识读功能，支持汉语及多种民族语言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世界立体地形模型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 : 16000000，显示地球上的地形(海洋、山脉、高地、河流、湖泊的具体位置，及相对面积、相对高度)；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整体尺寸＞2280mm×1680mm；政区图、地形图合二为一，达到地图出版精度，底图须采用通过国家测绘地理信息局审查的世界地图，具有识读功能，支持汉语及多种民族语言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手持式，有效通光孔径≥30mm，5倍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岩石矿物标本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26种矿物(石墨、方铅矿、闪锌矿、辰砂、辉锑矿、辉钼矿、黄铁矿、黄铜矿、莹石、赤铁矿、锡石、石英、黑钨矿、磁铁矿、铝土矿、滑石、石棉、高岭土、云母、正长石、斜长石、方解石、白云石、重晶石、石膏、磷灰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16种岩石(辉长岩、玄武岩、闪长岩、安山岩、花岗岩、流纹岩、砾岩、砂岩、页岩、石灰岩、大理岩、石英岩、板岩、千枚岩、片岩、片麻岩)。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标本轴长＞25mm，盒内有名称编号对照表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植物标本保存夹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A3尺寸，腊叶台纸，不少于20页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采水器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有机玻璃采水器1L，烤瓷配重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视频展示台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电子钢琴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1、键盘：88键力度触感标准键盘</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2、显示：多功能LED数码显示</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3、数字键：0-9，+/-，等12个通用选择钮</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4、复音数：≥32</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5、音色：≥479种音色，包括≥128种GM标准PCM音色、≥19种民族音色、≥12组键盘打击乐音色（包括1组民族打击乐和1组效果音色）</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6、音色控制：延音，微调，力度</w:t>
            </w:r>
          </w:p>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▲7、效果：≥8种混响类型，混响深度调节，混响开关；≥8种合唱类型，合唱深度调节，合唱开关</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8、节奏：≥203种节奏风格，包括11种民族节奏</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9、伴奏控制：同步，启动/停止，前奏/尾奏，间奏，伴奏音量，伴奏速度</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10、键盘控制：正常，单指和弦，多指和弦，键盘分离</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▲11、示范曲：≥85首(含≥80首中、小学音乐教育学习歌曲)播放学习歌曲时可选择隐去旋律部分或伴奏部分进行演奏练习</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▲12、录音功能：录音、放音、断电保存</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13、记忆存储：4x4组面板设置存储</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14、接口：电源，耳机，升级为3踏板，线路输出，MIDI输出</w:t>
            </w:r>
          </w:p>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15、喇叭：YD120- 15： 10W *4Ω*2</w:t>
            </w: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16、尺寸：133*425*827MM（允许误差±3）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指挥台（含指挥棒）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合唱台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木制，三阶，每阶高度差不小于20cm，每阶宽度不小于40cm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音乐节拍器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需具备初中音乐课堂教学、资料检索、学生自主学习等功能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初中音乐欣赏教学曲库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初中阶段音乐欣赏教学资料（CD），应为国家正式出版物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初中音乐欣赏教学影像库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各类中学音乐教学音像、歌舞剧等影像资料（VCD、DVD等），应为国家正式出版物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椰壳制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双响筒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木制，长17cm～18cm, 宽19cm～20cm，棍长18cm~ 19cm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硬木制，发音清脆，7音一组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铃鼓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木框,铜钹, 羊皮鼓面,鼓面直径20cm～25cm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钢制，边长分别为15cm、20cm、25cm，三件一套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黄铜制，系绳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木框，牛皮鼓面，直径22cm～32cm，高33cm, 带架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中虎音锣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铜制，直径约30cm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铜制，直径约22cm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铜制，直径27cm～55cm,铙面光、弧度适度、圆度准确、边缘厚度一致，中间的帽形大小和两面的音高要相同，两面为一副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铜制，钹面直径12cm～14cm，碗径5cm～7cm，碗高1.5cm～2cm，钹面光、弧度适度、圆度准确、边缘厚度一致，中间的帽形大小和两面的音高要相同，两面为一副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拖杆音箱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有USB接口，蓝牙连接，3.5MM音频插口，读卡器，重低音，含手持、头戴麦克风，外接供电，内置电池，一次充电可连续使用6小时以上，带遥控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初中美术</w:t>
            </w:r>
            <w:r>
              <w:rPr>
                <w:rFonts w:hint="eastAsia" w:cs="宋体"/>
                <w:i w:val="0"/>
                <w:iCs w:val="0"/>
                <w:color w:val="000000"/>
                <w:kern w:val="0"/>
                <w:sz w:val="18"/>
                <w:szCs w:val="18"/>
                <w:u w:val="none"/>
                <w:lang w:val="en-US" w:eastAsia="zh-CN" w:bidi="ar"/>
              </w:rPr>
              <w:t>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视频展示台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美术教学用品柜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不小于80cm×45cm×180cm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不小于160cm×80cm×70cm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高度不低于142cm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不小于60cm×45cm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静物台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不小于60cm×60cm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磁性白黑板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不小于100cm×80cm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高度不低于60cm，照射角度可调，可升降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100cm×200cm（允许误差±3）；棉、麻、丝、绒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石膏像：阿古力巴（切面）、腊空（半面）、太阳神（头像）、海盗（头像）、小大卫（头像）、亚历山大（头像）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石膏几何形体：圆球、长方体、正方体、圆柱体、六棱柱、圆锥、方锥、方带方、圆锥带圆、十二面体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国画和书法工具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毛笔8支、画毡1块、调色盘1块、砚台1个、笔洗1个、笔架1个、镇尺1付、笔帘1 、墨1块、墨汁1瓶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不小于60cm×45cm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高度不低于40cm，可升降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毛笔、小剪刀、调色盘、笔洗、美工刀、水溶性油墨、黑色胶滚、毛毡、刻纸刀、水粉画笔、调色盒、直尺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具备多种类数字画笔，支持数字化图形图像处理技术、支持美术课程局域网内多用户交互式教学和示范评价以及美术作品欣赏管理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美术教学网络系统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借助云平台收集美术教学资源和开展探究性美术学习，支持在线学习交流，支持美术作品点评、互评以及美术电子作业系统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民间美术欣赏及写生样本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中国结、京剧脸谱、扎染、蜡染、皮影、年画、木板年画、剪纸、面具、泥塑、玩具、风车、纹样、风筝、唐三彩、彩陶器、瓷器等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水粉笔1#～12#各1支，水彩笔1#～12#各1支、大白云毛笔1支、小狼毫1支、勾线笔1支、斗笔1支、扁笔1支、调色盒1个、调色盘1个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国画和书法工具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毛笔8支、画毡1块、调色盘1块、砚台1个、笔洗1个、笔架1个、镇尺1付、笔帘1 、墨1块、墨汁1瓶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篆刻刀、印床、章料、印泥等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中国画</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毛笔(斗笔、大白云、中白云、小白云、小狼毫、勾线笔) 、毛毡、笔洗、墨汁、中国画颜料、四尺宣纸、调色盘、镇尺、笔架等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电子绘画板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绘画区域不小于135mm×200mm，压感级别1024级及以上，无线无源压感笔，配备与教材相应的软件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直径不小于18cm，高3cm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泥工工具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泥塑刀6把、环形刀3把、刮刀2把、切割线1套、刮板1件、拍板1件、型板1块、喷壶1个、海绵1块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拷贝台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透图面不小于30cm×41cm、钢化玻璃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版画工具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木刻刀5把、笔刀1把、笔刀片3件、电烙铁1把、木蘑托1只、胶滚1套（大中小各1件）、油石1件、刮刀2 - 3把、6B中华绘图铅笔2支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电子绘画板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绘画区域不小于135mm×200mm, 1024级压感以上，无线无源，配备与教材相应的软件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不小于160cm×80cm×70cm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作品展示架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不小于90cm×40cm×180cm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绘图工具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圆规，直尺，三角板，曲线板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大圆规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演示用，附橡皮脚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丁字尺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演示用,不小于80cm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曲线板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25cm；45º、60º各1件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大三角板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45cm；45º、60º各1件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初中体育</w:t>
            </w:r>
            <w:r>
              <w:rPr>
                <w:rFonts w:hint="eastAsia" w:cs="宋体"/>
                <w:i w:val="0"/>
                <w:iCs w:val="0"/>
                <w:color w:val="000000"/>
                <w:kern w:val="0"/>
                <w:sz w:val="18"/>
                <w:szCs w:val="18"/>
                <w:u w:val="none"/>
                <w:lang w:val="en-US" w:eastAsia="zh-CN" w:bidi="ar"/>
              </w:rPr>
              <w:t>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一、硬件技术参数</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2、处理器： 处理器采用国产C86架构处理器，八核，主频≥2.7GHz；</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3、内存：配置≥16GB DDR4 UDIMM内存，配置≥2个内存插槽；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4、显卡：≥2G独立显卡。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5、硬盘：≥512GB M.2接口NVME协议SSD；</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7、网络：1个RJ45 10/100/1000自适应以太网口；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二、班级管理平台软件</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三、教学授课软件功能要求：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四、质量及服务保障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1、A4黑白三合一双面激光打印机；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2、打印速度：≥35页；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▲3、首页输出时间：小于7.9秒;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 ≥600x600dpi;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5、打印语言:GDI;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▲6、处理器 (CPU)：≥1.5GHz;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▲7、内存：≥512M;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8、双面打印:自动双面;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9、接口：USB2.0、有线网络；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▲10、耗材印量：≥3000页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▲12、兼容操作系统:统信UOS（V20）、银河麒麟（V10）;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▲13、后台监控：支持PC端打印状态监控;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函数型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录放音机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双卡，支持U盘、内存卡，可读光盘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扩音设备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便携式，频率响应：100Hz～10kHz, ± 3dB；</w:t>
            </w:r>
          </w:p>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使用电源：内置电池,一次充电可连续使用6小时以上；</w:t>
            </w:r>
          </w:p>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功率为25W；</w:t>
            </w:r>
          </w:p>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采用ABS工程塑料；音色清晰，声音洪亮，适用面积200m²以上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打气筒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带储气罐/人工充气,适合给各种球类充气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电动充气泵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用于篮球、排球、足球充气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表机采用不锈钢发条，单金属光摆轮，分针15分/圈，秒针30秒/圈，延续走时6小时，无暂停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分辨率：0.01s，10min测量精度≤0.2s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体育器材架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隔板可调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体育器材橱（柜)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有锁，隔板可调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装球车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可四轮移动，可折叠。用于装篮球、排球、足球等球类物品，球车四角为圆角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划线器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车斗式，喷漆式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高180 mm、230 mm、320 mm、380 mm、480 mm等，4种颜色，圆锥体状，放置平稳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高1.2m～1.6m，立柱直径25mm，三角形红色旗面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应取得国家计算机软件著作权登记证书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多媒体教学光盘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1、身高：量程：90cm～210cm，分度值0. 1cm，允差：±0.2cm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2、体重：量程：5.0gkg～150kg，分度值0. 1kg，允差：±0. 1kg (≤100kg）、±0. 15kg （＞100kg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肺活量测试仪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量程：100ml～9999ml，分度值1ml，允差：±2.5%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坐位体前屈测试仪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 -20cm～35cm，分度值0. 1cm，允差：±0.2cm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仰卧起坐测试仪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计时60s～，允许误差：±3s,量程：0 - 99次，分度值：1次，允差：±1次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立定跳远测试仪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量程：90cm～300cm，分度值1cm，允差：±1cm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50米跑测试仪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量程：5s～20s，分度值0.1 s，允差：±1.5%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肋木架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宜三柱二间，使用宽度≥1000mm,最高使用高度2500mm±100，横肋间距300mm，握持直径30mm - 35mm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长4000mm±500mm,有效使用宽度600mm± 100mm,最高用高度≤2300mm,悬垂握持直径30mm - 35mm, 纵向握持间距≤350mm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橡皮拉力带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轻阻力，拉力带采用合成橡胶TPE制作，环保，无味，弹性好，强度高，不易断裂，不易老化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橡皮拉力带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重阻力，拉力带采用合成橡胶TPE制作，环保，无味，弹性好，强度高，不易断裂，不易老化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接力棒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长280mm～300mm,直径30mm～42mm,质量不小于50g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立柱高度1600mm～2000mm；高度刻度500mm～1800mm；横杆托长60mm，宽40mm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3000mm×2000mm×300mm（允许误差±3）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跳高横杆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长3000mm～4000mm，直径25mm～30mm,质量不超过2000g,采用不宜折断的适宜材料制成，不应采用金属材料，除两端外，横截面应呈圆形，颜色醒目。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横杆固定在立柱上，中心自然下垂应小于20mm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长690mm, 宽≥100mm,三角体抵脚板,长160mm, 宽120mm,高130mm，倾斜度可调整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发令枪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可同时装2～5发子弹,军用钢发射装置,塑胶手柄,具有一定撞针冲击力，无后坐力设计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1.鞋面应为高强度尼龙面加海绵面料，鞋底为7钉。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2.高密度聚四氟乙烯材料。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圆周长420mm～780mm,质量2000g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圆周长400mm～780mm,质量1500g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圆周长350mm～780mm,质量1000g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可调节跨栏架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栏板长度1200mm，宽度70mm；栏架底座长700mm，四档高度调节分别为：550mm、650mm、760mm和840mm，铝合金或塑料等轻材料制成，可拆卸组装，方便搬用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软式标枪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质量400g，长1850mm～1950mm；枪头和强尾用柔软塑胶材料制成，枪体为铝合金制成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软式标枪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质量500g，长2000mm～2100mm,枪头和强尾用柔软塑胶材料制成，枪体为铝合金制成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软式铁饼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质量800g，直径180mm～200mm，柔软塑胶材料制成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软式铁饼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质量1000g，直径180mm～200mm，柔软塑胶材料制成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软式铅球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质量3000g，直径100mm～110mm,球体外胆为柔软塑胶材料制成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软式铅球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质量4000g，直径100mm～110mm,球体外胆为柔软塑胶材料制成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撑杆跳软式撑杆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长2000mm，直径25mm～30mm，玻璃纤维杆体，外部覆软材料包裹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体能训练绳梯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绳梯长度9.5m, 宽度可以任意调节，柔软塑胶材料制成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助跳板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主要原材料采用木材或其它弹性材料，Ⅱ型长×宽×高为900mm×500mm× 150mm（允许误差±3）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助跳板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主要原材料采用木材或其它弹性材料，Ⅲ型长×宽×高1200mm×600mm× 200mm（允许误差±3）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山羊全高：1000mm～1300mm；山羊头长：500mm～600mm；头宽：360mm±5mm；头高：260mm～330mm，立轴升降间距：50mm ±3mm，山羊腿外直径≥30mm，山羊腿壁厚≥3mm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杠面高度：1400mm～2400mm，两立柱支点中心距：2000mm～2400mm，横杠材料：弹簧钢，立柱材料：钢管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杠高1300mm～1700mm ;杠长3000mm - 3500mm，两杠内侧距离410mm～610mm，纵向立轴中心距2000mm～2300mm，升降间距50mm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小跳垫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采用泡沫塑料和泡沫乳胶，帆布或人造革外皮，长1200mm±5mm, 宽600mm± 5mm,厚≥50mm。在长度方向可对半折叠，两侧应各有提手，四周加装粘扣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大跳垫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采用泡沫塑料和泡沫乳胶，帆布或人造革外皮，长2000mm±5mm, 宽1000mm± 5mm,厚≥100mm。在长度方向可对半折叠，两侧应各有提手，四周加装粘扣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体操棒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采用木质或塑料。塑料采用硬质塑料，壁厚不小于5mm。长1000mm，截面直径25mm～30mm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直径180mm～200mm，质量约400g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内径800mm～900mm，质量约300g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长400mm～500mm，质量至少150g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长度应与学生身高相称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带长6m，宽40mm～60mm，重35g以上；棍长500mm～600mm，直径不超过10mm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初中生用篮球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圆周长695mm～725mm；质量490g～560g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中学用篮球架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rPr>
              <w:t>165圆管型</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篮球架伸臂长1.8m，篮圈上沿离地面3.05m，主体规格165*3.0mm，篮架上拉杆采用Φ38圆管在弯管机上一次成型，篮架下支撑采用48*2.5mm加固。臂厚度不低于2.5mm。</w:t>
            </w:r>
          </w:p>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rPr>
              <w:t>篮板：规格：1800</w:t>
            </w:r>
            <w:r>
              <w:rPr>
                <w:rFonts w:hint="eastAsia" w:ascii="宋体" w:hAnsi="宋体" w:eastAsia="宋体" w:cs="宋体"/>
                <w:i w:val="0"/>
                <w:iCs w:val="0"/>
                <w:color w:val="000000"/>
                <w:sz w:val="18"/>
                <w:szCs w:val="18"/>
                <w:highlight w:val="none"/>
                <w:u w:val="none"/>
                <w:lang w:val="en-US" w:eastAsia="zh-CN"/>
              </w:rPr>
              <w:t>mm</w:t>
            </w:r>
            <w:r>
              <w:rPr>
                <w:rFonts w:hint="eastAsia" w:ascii="宋体" w:hAnsi="宋体" w:eastAsia="宋体" w:cs="宋体"/>
                <w:i w:val="0"/>
                <w:iCs w:val="0"/>
                <w:color w:val="000000"/>
                <w:sz w:val="18"/>
                <w:szCs w:val="18"/>
                <w:highlight w:val="none"/>
                <w:u w:val="none"/>
              </w:rPr>
              <w:t>x1050mm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000000"/>
                <w:sz w:val="18"/>
                <w:szCs w:val="18"/>
                <w:highlight w:val="none"/>
                <w:u w:val="none"/>
              </w:rPr>
              <w:t>，篮板配用国际通用的高强度安全玻璃篮板</w:t>
            </w:r>
            <w:r>
              <w:rPr>
                <w:rFonts w:hint="eastAsia" w:ascii="宋体" w:hAnsi="宋体" w:eastAsia="宋体" w:cs="宋体"/>
                <w:i w:val="0"/>
                <w:iCs w:val="0"/>
                <w:color w:val="000000"/>
                <w:sz w:val="18"/>
                <w:szCs w:val="18"/>
                <w:highlight w:val="none"/>
                <w:u w:val="none"/>
                <w:lang w:val="en-US" w:eastAsia="zh-CN"/>
              </w:rPr>
              <w:t>为</w:t>
            </w:r>
            <w:r>
              <w:rPr>
                <w:rFonts w:hint="eastAsia" w:ascii="宋体" w:hAnsi="宋体" w:eastAsia="宋体" w:cs="宋体"/>
                <w:i w:val="0"/>
                <w:iCs w:val="0"/>
                <w:color w:val="000000"/>
                <w:sz w:val="18"/>
                <w:szCs w:val="18"/>
                <w:highlight w:val="none"/>
                <w:u w:val="none"/>
              </w:rPr>
              <w:t>10㎜</w:t>
            </w:r>
            <w:r>
              <w:rPr>
                <w:rFonts w:hint="eastAsia" w:ascii="宋体" w:hAnsi="宋体" w:eastAsia="宋体" w:cs="宋体"/>
                <w:i w:val="0"/>
                <w:iCs w:val="0"/>
                <w:color w:val="000000"/>
                <w:kern w:val="0"/>
                <w:sz w:val="18"/>
                <w:szCs w:val="18"/>
                <w:u w:val="none"/>
                <w:lang w:val="en-US" w:eastAsia="zh-CN" w:bidi="ar"/>
              </w:rPr>
              <w:t>（允许误差±0.03）</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钢化玻璃，具有透明度高、耐侯性好、抗老化、耐腐蚀、不易模糊等特点，并在篮板下沿及侧面覆盖有保护条，能保护运动员扣篮时不受伤害。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rPr>
              <w:t>篮圈：篮圈采用φ18实心圆钢制作，配篮网。篮圈抗弯性能好，水平固定在篮板上,</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w:t>
            </w:r>
            <w:r>
              <w:rPr>
                <w:rFonts w:hint="eastAsia" w:ascii="宋体" w:hAnsi="宋体" w:eastAsia="宋体" w:cs="宋体"/>
                <w:i w:val="0"/>
                <w:iCs w:val="0"/>
                <w:color w:val="000000"/>
                <w:sz w:val="18"/>
                <w:szCs w:val="18"/>
                <w:highlight w:val="none"/>
                <w:u w:val="none"/>
              </w:rPr>
              <w:t>紧固件表面热镀锌处理，能保证长年不生锈。</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6、</w:t>
            </w:r>
            <w:r>
              <w:rPr>
                <w:rFonts w:hint="eastAsia" w:ascii="宋体" w:hAnsi="宋体" w:eastAsia="宋体" w:cs="宋体"/>
                <w:i w:val="0"/>
                <w:iCs w:val="0"/>
                <w:color w:val="000000"/>
                <w:sz w:val="18"/>
                <w:szCs w:val="18"/>
                <w:highlight w:val="none"/>
                <w:u w:val="none"/>
              </w:rPr>
              <w:t>表面处理:所有钢制件表面均经钢砂抛丸初级处理后在自动喷涂线上采用杜邦静电环氧基粉末喷涂完成最后表面处理，涂层厚度70—80um，铅笔硬度达3H+，试品经GB1771-91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篮球网高400mm～450mm，网口直径450mm±8mm，网底直径350mm±8mm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初中生用排球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圆周长650mm～670mm；质量230g～270g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5#：圆周长650mm～670mm，质量220g - 310g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圆周长为610mm～630mm，质量150g - 170g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圆周长为760mm～780mm，质量150g - 170g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网柱高度：2120mm±5mm，拉网中央高度:2000mm±5mm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排球网长度9500mm～10000mm，宽度1000mm±25mm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少年足球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4#，圆周长615mm～650mm；质量315g - 405g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成年足球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5#：圆周长675mm～710mm；质量382g - 468g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4号，圆周长615mm～650mm；质量300g - 340g,充气内胆填充柔性材料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5号，圆周长675mm～710mm；质量350g - 390g,充气内胆填充柔性材料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2号足球门内口宽度5500mm±10mm，高度2000mm±10mm，门柱及横梁直径不小于89mm。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足球门应能承受的水平拉力1000N，足球门横梁应能承受2700N的静负荷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2号足球网宽度5500mm，高度2000mm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直径43.4mm～44.4mm，质量2.20g - 2.60g，弹跳220mm～250mm，圆度0.4mm，受冲击不小于700次无破裂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用来击球的拍面应用一层齿粒向外的胶粒片覆盖，连同粘合剂，厚度应不超过2mm，或者用齿粒向内或向外的海绵胶粒片覆盖，连同粘合剂，厚度应不超过4mm。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底板与胶粒片或海绵胶粒片的粘接结合力应≥4N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网架长度152.5mm±2mm，网架高度152.5mm±2mm，可夹厚度≥30mm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球网高度≥145mm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球台长度2740mm 宽度1525mm 高度680mm（允许误差±3）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球口外径65mm～68mm，球头直径25mm - 27mm，球头高度24mm～26mm，毛片插长63mm～64mm，质量4.50g～5.80g，毛片数量16片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总长度≤630mm，宽度≤230mm，拍弦面长度≤280mm，质量≤100g,握柄直径23mm～25mm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不锈钢支架，网柱高度为1550mm±8mm，拉网中央高度1524mm±5mm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羽毛球网长度≥6100mm，宽度760mm± 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1#软性球，质量46.0g～53.0g，直径62mm～68.58mm，弹性1100mm～1400mm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慢速球，质量55.0g～60.4g，直径68.58mm～74mm，弹性1250mm～1500mm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长度66cm～70cm，质量285g～315g，拍弦面长度32cm～34cm，拍弦面宽度24cm～26cm，拍弦面面积815cm² - 845cm²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网柱高度：1070mm±5mm， 拉网中央高度914mm±5mm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网球网长度12800mm±30mm，宽度1070mm±25mm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短式网球拍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长度66cm～70cm，质量285g - 315g，拍弦面长度32cm～34cm，拍弦面宽度24cm～26cm，拍弦面面积815cm² - 845cm²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毽球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键毛应采用4支鹅翎，羽毛宽32～35mm，成十字型插在毛管内，插毛管高22mm - 24mm，毽垫直径38mm～40mm，厚度15mm～20mm，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球高130mm～135mm，球重13g～15g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外壳用皮革或橡胶制成，内装有球胆，表面应有珍珠（白）色。球的圆周长540mm～560mm，质量300g～325g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球拍为蛤蚌壳形状，用具有韧性的树脂材料制成，颜色与蛤蚌壳颜色相仿。球拍部分长350mm，最宽部分250mm，厚度3mm～5mm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珍珠球抄网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兜口为圆形，网圈用圆形金属条制成。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网兜用细绳或尼龙绳织成，网深300mm～350mm，网眼为30mm～35mm。网兜颜色应为深色。网柄为圆柱形，长150mm ;抄网质量为180g～250g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三门球球门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木制品，直径20mm～30mm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木或钢制品。剑总长900mm，箭柄长150mm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木或钢制品。刀总长900mm，刀柄长150mm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短跳绳，绳长度2600mm～2800mm，直径6mm～7mm，质量60g～80g,柄长度140mm～170mm，直径26mm～33mm，质量70g～90g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长跳绳，绳长度4000mm～6000mm，直径8～9mm，质量140g～235g；柄长度140mm～170mm，直径26mm～33mm，质量70g～90g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长跳绳，绳长度7000mm～8000mm，直径8～9mm，质量230g～300g，柄长度140mm～170mm，直径26mm～33mm，质量70g～90g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键毛应采用8支～1彩色鸡羽，扎圆形，毽垫直径3m 32mm，厚度3m 4mm，球高130mm - 180mm，球重13g - 15g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适用于竹竿舞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软式飞盘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1.规格：直径190mm，高20mm。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2.材质：EVA熟称泡沫。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3.功能：用于飞盘游戏，飞行平稳，耐摔耐用。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4.结构：整体泡沐成型，手感舒适。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30m，质量10kg左右，采用天然麻棕线绞制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射弩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包括弩、箭、靶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铁环直径约50cm，附特制的铁钩。用铁钩推着,铁环可向前滚动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陀螺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适用于高杆抛绣球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绣球架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适用于放置绣球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适用于板鞋竞赛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适用于踩高跷项目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大象拔河绳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适用于大象拔河竞赛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背篓球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适用于背篓球项目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划线器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车斗式，石灰粉式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直径不小于250 mm，4种颜色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手动记分牌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手动翻分，局分0～5，比分0～999</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电子记分牌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电子式，可显示队名、大比分、局比分、犯规、球权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不锈钢或工程塑料材质，无核，带挂绳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初中数学</w:t>
            </w:r>
            <w:r>
              <w:rPr>
                <w:rFonts w:hint="eastAsia" w:cs="宋体"/>
                <w:i w:val="0"/>
                <w:iCs w:val="0"/>
                <w:color w:val="000000"/>
                <w:kern w:val="0"/>
                <w:sz w:val="18"/>
                <w:szCs w:val="18"/>
                <w:u w:val="none"/>
                <w:lang w:val="en-US" w:eastAsia="zh-CN" w:bidi="ar"/>
              </w:rPr>
              <w:t>仪器室</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具有常规计算/统计功能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方格每间隔10mm有一条粗线，每间隔5mm有一条中线，每间隔1mm有一条细线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长方体、正方体、四棱柱、四棱锥、圆柱体、圆锥体、球各1个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组合几何体模型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长方体140mm×100mm×60mm（允许误差±3），正方体棱长100mm，圆柱体Φ 60mm×100mm，圆管外径100mm、内径61mm、高100mm，圆锥体底面直径60mm，高100mm，球直径100mm。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几何形体模型为组合式，各个形体色彩一致，平整光洁。几何形体模型用塑料制作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演示用；1m，最小分度值1mm，分别有米、分米、厘米、毫米四种单位，刻度清晰，宜采用工程塑料制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演示用；工程塑料或木制，圆规两脚张开松紧应可调，一脚端部可夹普通粉笔，另一脚端部能在黑板定位（宜采用橡胶摩擦定位）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演示用；工程塑料或木制，30°、60°直角三角尺和等腰直角三角尺各1个，带把手，60°角所对直角边和等腰三角尺的斜角边应有标尺，宜三边都有标尺；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标尺长度应≥500 mm，最小分度值应为0.5 cm，字体高度应≥ 10mm，标尺零位前不留空白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带磁性表面几何体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正方体棱长13cm，正方体框架是优质铁丝，六个面是彩色磁性橡胶片；长方体长棱16 cm，长方体框架是优质铁丝，六个面是彩色磁性橡胶片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平面几何演示器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演示角、平行线、三角形、直角三角形、四边形、对称、圆、正多边形等内容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A4，180 g/m²，100张/包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量角器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演示用；塑料制，直角度分度线应为0° ~ 180°和180°~0°双向标度，最小分度值应为1°，双向角度标度中间有划线槽；在半圆的直径边应有直尺，直尺的最小分度值宜为1 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半圆直径应为500 mm～510 mm；厚≥8 mm，半圆圆心定位孔的直应在0° ~ 180°线（X轴）上，在定位孔半圆圆周上应有一短线，标出Y轴的位置。半圆孔直径应为10 mm～12 mm；手柄应安装在直尺与半圆定位孔之间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长150mm，圆头，刀刃不锈钢材质，手柄塑料材质，带安全帽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探索勾股定理的材料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用几何图形面积证明直角三角形斜边的平方等于两条直角边平方之和，以及应用勾股定理证明平方和的多种方法，磁吸式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图形变换材料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坐标纸、图形计算器（本标准已配）平行四边形50 mm×40 mm塑料片2个，梯形40 mm×60 mm×30 mm塑料片2个，三角形30 mm ×40 mm×60 mm塑料片2个，平移、旋转及对称图纸各1张，可利用面积测量器作底板；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同型号的球，分为红、黄、蓝、白四色，每种颜色6个，配不透明袋子；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观察床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铁架床头，平板病床，规格1950*900*500mm, 含床垫（允许误差±3）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输液架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可伸缩，不锈钢材质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污物桶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不锈钢脚踏翻盖式，  8L, 20L, 各1只为一套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空气消毒器(移动式)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1.应用场所：适用与普通手术室、产房、血液病区、烧伤病区、保护性隔离病区、重症监护病区；消毒供应中心检查包装灭菌区和无菌物品存放区、重症透析中心；检查室、治疗室、感染性疾病诊室等。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2.安装方式：移动搁置，带高档刹车万向静音脚轮。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3.外型尺寸：（L×W×H）：320×380×800（mm）（允许误差±3）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4.消毒方法：等离子体+静电吸附，等离子密度值1.01*1018-1.24*1018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5.最大适用体积：100 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6.净化效果：设备持续工作1小时，对≥0.5um颗粒物的净化效率≥99.99%；净化后室内空气≥0.5um颗粒物≤352000粒/m³，≥5um颗粒物≤2930粒/m³，达到万级洁净度。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7.人机共存：设备为动态消毒机，可在人机共存的环境中使用，且不生成二次污染。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8.外壳采用优质冷轧钢板，结构强度高，阻燃性好，安全性高。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9.多挡风速可调：共三个挡位，可随意调节。三种工作模式：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10.手动模式：默认消毒时间为 2 小时，按键调整工作时间；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11.自动模式：设备检测到室内空气质量较低或尘埃粒子较多时，自12.动启动消毒功能；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13.定时模式：按所设定的时间启停消毒，可设定五组定时消毒时间。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心肺复苏模拟人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功能特点：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1.模拟人解剖特征明显，手感真实，肤色统一，形态逼真，外形美观。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模拟生命体征：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初始状态时，模拟人瞳孔散大，颈动脉无搏动。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按压过程中，模拟人颈动脉被动搏动，搏动频率与按压频率一致。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抢救成功后，模拟人瞳孔恢复正常，颈动脉自主搏动。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瞳孔缩放和颈动脉搏动由开关可开启和关闭。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3.可进行人工呼吸和心外按压。可进行标准气道开放，气道指示灯变亮。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三种操作方式：可进行CPR训练、模式考核和实战考核。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方式一：CPR训练，可进行按压和吹气训练。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方式二：模式考核，在设定的时间内，根据2010国际心肺复苏标准，正确按压和吹气数30：2的比例，完成5个循环操作。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方式三：实战考核，老师可自行设定操作时间范围、操作标准、循环次数、操作频率、按压和吹气的比例。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担架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折叠式，2010×510×160mm（允许误差±3） 折叠式担架承受最大静载荷150Kg的力后，担架杆不允许产生永久性变形，帆布面、帆布缝制处及担架脚无开裂、破损现象；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规格：宽850*厚500*高1800mm（允许误差±3），颜色为普通亚光灰色，采用GBQ235A 0.5mm以上，高硬度冷轧钢板厚钢板冲压成型，整体高精度焊接技术，表面经脱脂、酸洗、磷化、静电喷涂，流水线高温条件处理，结实耐用，防腐蚀。</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2、整体分为上下两部分，上部镶装玻璃门，上下部分均带可调整隔板。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器械台（车）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不锈钢双层，带轮，500*400*850mm（允许误差±3）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1、尺寸：850*500*1800mm （允许误差±3）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2、柜体采用优质冷轧钢板材制作，经激光切割、折压、焊接成型，经酸洗磷化、静电喷塑处理加工而成；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3、座面采用优质板材，牢固可靠，美观大方，耐久防锈；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4、分别采用移门式或开门式设计，以适应不同客户要求，配备抽屉与书写板选项；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5、中间带有2个抽屉，抽屉滑道采用三节静音式滑轮，抽拉灵活，无噪音。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6、采用整体一体化设计，使柜体更干净，不易产生细菌，上部玻璃门可以更加耐久使用，均配备固定三层隔板；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1、尺寸：850*500*1800mm （允许误差±3）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2、柜体采用优质冷轧钢板材制作，经激光切割、折压、焊接成型，经酸洗磷化、静电喷塑处理加工而成；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3、座面采用优质板材，牢固可靠，美观大方，耐久防锈；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4、分别采用移门式或开门式设计，以适应不同客户要求，配备抽屉与书写板选项；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5、中间带有2个抽屉，抽屉滑道采用三节静音式滑轮，抽拉灵活，无噪音。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6、采用整体一体化设计，使柜体更干净，不易产生细菌，上部玻璃门可以更加耐久使用，均配备固定三层隔板；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1"/>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平板诊查床， 规格尺寸：1880mm*600mm*670mm（允许误差±3），床框采用40mm*20mm*1.2mm厚的圆形管焊接；</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2、床腿采用圆形管焊接；床面采用厚的木板包覆以海绵和人造革制成。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诊察桌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全钢板拆装式，外形尺寸1200*600*750mm结实耐用美观大方（允许误差±3）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诊察凳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不锈钢四脚转凳、不锈钢凳面、360度旋转可升降， 含皮革罩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电子体重秤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1、重量计量：最大称量120kg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2、称重最小分度值0.5kg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3、长度计量：量度范围70-190cm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4、身高最小分度值0.5cm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5、承重板面积：（长×宽）37.5*27cm（允许误差±1）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电子肺活量测试仪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手持式肺活量测试仪，供测试肺活量使用。</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 自动测定人体呼吸的最大通气能力，其数值反映肺的容积和肺的扩展能力；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使用高精密传感器，精度高，吹管优化设计与处理，不易产生积水，防补气（防作弊）功能，补气时自动锁定数据；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一次性使用吹嘴，有效避免有害病菌交叉感染，保护受试者身体健康；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量程：0-9999ml;分度值：1ml；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 低电量显示，提醒是否需要充电。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液晶显示；1分钟无操作自动关机。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符合GB/T 19851.12-2005《中小学体育器材和场地第12部分：学生体质健康标准测试器材》；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产品带锂电池，type-c接口充电，操作简单，单键操作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1、显示方式：数字式LCD显示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2、测量方式：示波法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3、电源规格：1.5V AA 碱性电池4节/Micro USB 5V 1A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4、测量范围：血压：（0~260 ）mmHg /（ 0~34.67 ）KPa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脉搏：（40~200）脉搏次/分钟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5、测量精度：血压： +- 3mmHg /+- 0.4KPa 脉搏 +- 5%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6、记忆功能 ：2*120组记忆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7、时间显示：可显示年份/日期/时间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8、低电压指示：电量不足提示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9、自动关机：约150秒未使用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10、使用环境：温度 5°C ~ 40°C / 41°F ~ 104 °F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湿度：15% RH ~ 80RH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11、储存环境：温度 -20°C ~+ 55°C / （-4°F ~+131 °F）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湿度：10% RH ~ 93RH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12、尺寸：长130mm*宽81mm*高 42mm（允许误差±3）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13、臂带臂围：（22~32）厘米，如有特殊要求可根据需要定制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14、重量：约425克（包含电池、臂带）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15、附件：电池 4节，臂带，使用说明书，保修单，合格证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听诊器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1、单用A型，镀铬耳挂，金属三通，橡胶导管，扁型听头。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2、听诊器上的膜片不应松动，内腔不得有裂纹砂眼。</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3、听诊器传音应清晰。耳环弹簧片的硬度应在HR15N82.9-88.4范围内。</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4、耳环的弹力应适宜，当二耳塞拉开140mm时，其弹力应在1.372-1.960N范围内。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5、耳环弹性应良好，当二耳塞拉开300mm时，回复后期变形距离不大于10mm。</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6、听诊器的主要电镀部件应符合应按YY0076中 DL2Ni7Cr0.5的要求进行。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立式消毒机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2"/>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手部专用公共消毒机，红外自动感应喷雾消毒，无接触，避免交叉感染，全封闭管路，定制型电磁水泵，准确控制流量，</w:t>
            </w:r>
          </w:p>
          <w:p>
            <w:pPr>
              <w:keepNext w:val="0"/>
              <w:keepLines w:val="0"/>
              <w:widowControl/>
              <w:numPr>
                <w:ilvl w:val="0"/>
                <w:numId w:val="42"/>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定制不锈钢微孔喷头，保证雾化效果，手部免洗，带不锈钢支架，支架升降高度100-150cm，</w:t>
            </w:r>
          </w:p>
          <w:p>
            <w:pPr>
              <w:keepNext w:val="0"/>
              <w:keepLines w:val="0"/>
              <w:widowControl/>
              <w:numPr>
                <w:ilvl w:val="0"/>
                <w:numId w:val="42"/>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底座直径32cm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auto"/>
                <w:kern w:val="0"/>
                <w:sz w:val="18"/>
                <w:szCs w:val="18"/>
                <w:highlight w:val="none"/>
                <w:u w:val="none"/>
                <w:lang w:val="en-US" w:eastAsia="zh-CN" w:bidi="ar"/>
              </w:rPr>
              <w:t>。6V电源，可插电源或者装电池使用。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身高坐高计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3"/>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机械式 身高量程60～200cm，坐高量程40～120cm，分度值1mm，误差±2mm，重复性±2mm；</w:t>
            </w:r>
          </w:p>
          <w:p>
            <w:pPr>
              <w:keepNext w:val="0"/>
              <w:keepLines w:val="0"/>
              <w:widowControl/>
              <w:numPr>
                <w:ilvl w:val="0"/>
                <w:numId w:val="43"/>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底板：398*386*15mm、 坐板：390*290*15mm ；（允许误差±1）</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3、显示：刻度尺。刻度尺使用灵无分段、接活，刻度计不锈钢或铝合金制。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纱布块，药棉，创口贴，镊子，剪刀，绷带，止血带，急救毯，酒精，碘伏，风油精，清凉油，烫伤膏等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铝合金359*189*209mm（允许误差±3） ，内有隔层，可手提或肩背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150cm ，测量范围：0-150cm 材质：ABS。．PVC塑料质，顶端粘附金属薄片；2.双面刻度，分度值≤1mm，有效量程：≤1500mm。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教室卫生测量尺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材质：木质 ， 规格：三折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笔式手电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1、功率：0.5W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2、灯珠：LED灯珠，黄，白双光源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3、容量：≥60毫安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4、电源：USB充电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5、材质：不锈钢材质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6、尺寸：130*14MM（允许误差±1）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移动式。180*50cm * 4片，屏风架为2.5cm以上不锈钢材料焊制而成，优质屏风布，底部滑轮脚，更加稳定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12.5-22cm ， 12把/套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12.5-25cm ， 6种/套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卡扣式</w:t>
            </w:r>
          </w:p>
          <w:p>
            <w:pPr>
              <w:keepNext w:val="0"/>
              <w:keepLines w:val="0"/>
              <w:widowControl/>
              <w:numPr>
                <w:ilvl w:val="0"/>
                <w:numId w:val="44"/>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特点:由塑料卡扣、隼头、封口及松紧带四部分组成，用于外伤止血或其他抽紧止血用。</w:t>
            </w:r>
          </w:p>
          <w:p>
            <w:pPr>
              <w:keepNext w:val="0"/>
              <w:keepLines w:val="0"/>
              <w:widowControl/>
              <w:numPr>
                <w:ilvl w:val="0"/>
                <w:numId w:val="44"/>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具有使用方便、快捷、不会挤压皮肤、抽紧力量大小可调节等特点。</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3、规格：40*2.5cm（允许误差±0.5），材质：低弹丝。用途：止血带可以用于病人静脉注射时使用，也可以在紧急情况下进行急救。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十二位电子显示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1、1/100秒计时，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2、单排大屏LCD显示、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3、2道记忆、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4、可设置日历，时钟，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5、星期，12/24小时制、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6、可设置整点报时、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7、可设置定时闹钟、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8、可更换电池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白大衣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涤平（抗菌型），易洗耐磨，抗皱不起球，透气性好。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涤卡面料/涤平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木质夹板，每组三套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木质夹板，每组三套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体温计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5"/>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玻璃水银制，适用范围： 适用中学卫生保健室。</w:t>
            </w:r>
          </w:p>
          <w:p>
            <w:pPr>
              <w:keepNext w:val="0"/>
              <w:keepLines w:val="0"/>
              <w:widowControl/>
              <w:numPr>
                <w:ilvl w:val="0"/>
                <w:numId w:val="45"/>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技术要求：</w:t>
            </w:r>
          </w:p>
          <w:p>
            <w:pPr>
              <w:keepNext w:val="0"/>
              <w:keepLines w:val="0"/>
              <w:widowControl/>
              <w:numPr>
                <w:ilvl w:val="0"/>
                <w:numId w:val="46"/>
              </w:numPr>
              <w:suppressLineNumbers w:val="0"/>
              <w:ind w:lef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体温计的刻度为35℃～42℃，精确度1/10℃。</w:t>
            </w:r>
          </w:p>
          <w:p>
            <w:pPr>
              <w:keepNext w:val="0"/>
              <w:keepLines w:val="0"/>
              <w:widowControl/>
              <w:numPr>
                <w:ilvl w:val="0"/>
                <w:numId w:val="46"/>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误差小于±0.2℃。39℃以下，误差小于±0.15℃。</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3．水银柱能恒定到准确度数，用后回到液泡里，液泡内不有明显的气泡，水银柱不中断、不自流、不难甩，玻璃管无爆裂现象。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红外线体温计额温计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7"/>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红外线体温计， 测量范围： 32.0℃~42.9℃ ，分辨率: 0.1℃，测量距离： 5cm~8cm，32组记忆数据 ，20秒自动关机，DC 3V 2节7号电池，</w:t>
            </w:r>
          </w:p>
          <w:p>
            <w:pPr>
              <w:keepNext w:val="0"/>
              <w:keepLines w:val="0"/>
              <w:widowControl/>
              <w:numPr>
                <w:ilvl w:val="0"/>
                <w:numId w:val="47"/>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工作环境温度范围：温度16℃~35℃   相对湿度≤85%RH，长x宽x高尺寸： 160x100x40mm(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auto"/>
                <w:kern w:val="0"/>
                <w:sz w:val="18"/>
                <w:szCs w:val="18"/>
                <w:highlight w:val="none"/>
                <w:u w:val="none"/>
                <w:lang w:val="en-US" w:eastAsia="zh-CN" w:bidi="ar"/>
              </w:rPr>
              <w:t>)，重量：≤ 130g（含电池），运输和储存温度条件：温度-20℃～55℃  相对湿度≤85％RH，</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3、配件清单 ：说明书（含保修卡合格证）x1、电池x2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一次性隔离鞋套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一次性使用，医用隔离鞋套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一次性医用手套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PE,一次性使用，100只/包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橡胶检查手套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一次性橡胶检查手套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心理咨询室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一、硬件技术参数</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2、处理器： 处理器采用国产C86架构处理器，八核，主频≥2.7GHz；</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3、内存：配置≥16GB DDR4 UDIMM内存，配置≥2个内存插槽；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4、显卡：≥2G独立显卡。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5、硬盘：≥512GB M.2接口NVME协议SSD；</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7、网络：1个RJ45 10/100/1000自适应以太网口；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二、班级管理平台软件</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三、教学授课软件功能要求：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四、质量及服务保障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心理哆咪盒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1、减压；2.放松；3.催眠；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心理书籍杂志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⑴适合于学生阅读的心理学、教育学图书和杂志；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⑵适合于心理教师阅读的比较专业的心理学、教育学图书和杂志；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⑶适合于一般教师阅读的通俗的心理学、教育学图书和杂志。</w:t>
            </w:r>
          </w:p>
          <w:p>
            <w:pPr>
              <w:keepNext w:val="0"/>
              <w:keepLines w:val="0"/>
              <w:widowControl/>
              <w:suppressLineNumbers w:val="0"/>
              <w:jc w:val="left"/>
              <w:textAlignment w:val="top"/>
              <w:rPr>
                <w:rFonts w:hint="eastAsia"/>
              </w:rPr>
            </w:pPr>
            <w:r>
              <w:rPr>
                <w:rFonts w:hint="eastAsia" w:ascii="宋体" w:hAnsi="宋体" w:eastAsia="宋体" w:cs="宋体"/>
                <w:i w:val="0"/>
                <w:iCs w:val="0"/>
                <w:color w:val="auto"/>
                <w:sz w:val="18"/>
                <w:szCs w:val="18"/>
                <w:u w:val="none"/>
                <w:lang w:val="en-US" w:eastAsia="zh-CN"/>
              </w:rPr>
              <w:t>▲（4）允许分包，“分包承担供应商应当具备有效的《中华人民共和国出版物发行许可证》或《中华人民共和出版物经营许可证》且不得再次分包，中标后提供《中华人民共和国出版物发行许可证》或《中华人民共和国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书架柜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单组规格：W900*D450*H2000mm（允许误差±3）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1.材料采用优质冷轧钢板,必须为符合国家及行业相关标准的全新材料。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2.设备为全钢、全拆装结构，各零部件组合后总承重量应不低于100kg。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3.钢板净厚度为：底架2mm，柱子1.5mm，搁板1.0mm，挂板1.0mm，档书条1.0mm，顶板1.0mm，侧板1.0mm。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4.侧板有加强筋。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5.为了称重效果每层搁板分为两块搁板，可调。搁板承重大、均衡、不变形，承重不少于80kg。</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6.所有的冲压件一次冲压成形，无毛刺、无裂纹、无咬边、无棱角，所有焊接部位焊点均匀到位，焊痕平整光滑。喷塑前表面经酸洗、磷化、除油、锈处理。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7.各零部件件具有良好的对接性和互换性层，底层固定，其余层间高度可任意调节。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8.双面双柱六层，钢制框式底座，座底与地面接触部分防摩擦和防潮结构设计。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9.优质塑粉热溶聚脂静电喷涂，表面为灰白色。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10.符合国家标准。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接待沙发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1、含2个单人位沙发,面料: 布艺，实木框架，采用海绵填充。2、含茶几：圆形玻璃茶几或者木质茶几。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咨询抱枕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棉麻面料、含枕芯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螺旋式催眠仪，用于辅助心理放松和催眠使用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卡通催眠仪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笑脸钟摆式催眠仪，用于辅助心理放松和催眠使用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拼接、木质工艺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1、内存容量：≥32GB、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2、电池容量：≥310mAh锂电池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3、功能：语音转文字、录音、即时传输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团体活动坐垫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棉麻面料、含枕芯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团体活动箱-中学版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8"/>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团体辅导箱1个，尺寸：≥长 500mm*宽 450mm*高 250mm；各类型的活动器材几百件，适合30－50个人同时使用，适用于公司、社区、企事业单位、学校、监狱、部队等所有进行团体活动的部门。</w:t>
            </w:r>
          </w:p>
          <w:p>
            <w:pPr>
              <w:keepNext w:val="0"/>
              <w:keepLines w:val="0"/>
              <w:widowControl/>
              <w:numPr>
                <w:ilvl w:val="0"/>
                <w:numId w:val="48"/>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活动主题：自我探索，亲情联接，人际互动，团体熔炼，学会学习，潜能开发，领导管理，开拓创新，价值选择，社会责任。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1、自我探索：成长五部曲、心灵之舞、我的“角落”、左右脚、20个“自我”、自画像、背上留言、生命线、盲人与“拐杖”求生抉择。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2、亲情联接：家庭大事记、找变化、清扫亲情“垃圾”、给......的一封信、My Birthday party、父母亲的剪影、感恩父母、原生家庭、再选你的父母、我的家庭树。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3、人际互动：身体认字、说句奉承话、快枪手、爱在指尖、你说我画、心有千千结、巧过地雷阵、朋友大拍卖、最少的脚、多元排队。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4、团队熔炼：背背佳、七手八脚、食指神功、气球桥梁、啄木鸟行动、创意搭档、风中奇遇、横渡硫酸河、信任之旅、珍珠岛救援大行动。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5、学会学习：撕纸条、疯狂一分钟、我是钟、出谋划策、职业畅想发布会、没有你，我怎么办、神奇大变身、叫醒你的N种思维、fashion show、enjoy your feeling。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6、潜能开发：突出重围、举手礼、穿绳游戏、优点坐椅、三只小猪“造房子”、随机应变、传球游戏、沧海一舟、创意剪纸、穿越A4纸。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7、领导管理：勇于面对、今天我当家、老鹰抓小鸡、缺失的一角、真的还是假的、贩卖希望、你来说，我来做、合作方块、穿越障碍、勇闯夺命岛。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8、开拓创新：九点连线、一笔变新字、如何卖木梳给和尚、敢想敢画、从A到B、万能的口香糖、一张让你叫绝的A4纸、分苹果、创意积木大比拼、玩具创意设计。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9、价值选择：找零钱、早操大表态、取绰号、超级一比一、艺术插花、我的“VIT”、海上求生、价值拍卖、红黑游戏、沉船游戏。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10、社会责任：承担责任、歌唱祖国、家乡美、我说我知道、放飞我心、职业生涯探索、中国地图、共建未来城、家乡拼图、拯救阳光城。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▲11、提供CMA或者CNAS标记的团体辅导箱（套尺、胶水、弹力球）关于（铅, 镉, 汞和六价铬，各多溴联苯，各多溴二苯醚 ）的检测报告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心理剧团体活动箱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心理剧道具箱是以美国新的心理剧理论（螺旋心理剧，简称TSM）为依据，以国内心理学专家的实际经验为指导而研发而成的。不同于传统心理剧，TSM更加注重“主角”力量的建设，避免对“主角”造成二次创伤，因而道具箱在设计的时候也注重增加力量构建的元素。在听取了有关专家的意见之后增添了促进快速放松的元素，使得道具箱不仅实际应用性强，而且具有新奇、增强兴趣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1、产品参数： 在组成上道具箱包括了43个各种颜色的丝巾，用于导演创伤场景的创伤衣以及辅助治疗师进行暖身活动的卡片，辅助放松的各种嗅觉和听觉道具以及面具等。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2、具体组成： 心理剧道具拉杆箱一只 43个各种颜色的丝巾，辅助放松的香薰产品以及配件。 突出人物个性的面具 创伤衣 心理卡片 胶带以及剪刀等常用工具等。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宣泄套装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硅胶宣泄人1个，整体高度在150-180cm之间可调节。人体表面为硅胶材料，仿真人比例，真实肉感，内部强力聚氨酯一次成型，结实耐用。产品人性化设计结构简单，安装容易，真人发声设计，拥有不少于6种语音随机播放。底座为PE材料的水桶，直径680mm，高400mm，可注水或者注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2、立式释压球1个，立式不倒整体110-145CM可根据使用情况进行调节。上部实心球体，外层高级仿皮材料，经打耐用。底座高≥21cm,直径≥46cm。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3、摔打型释压球2个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4、释压手套2对(可有效的缓冲打击时的撞击，采用了轻型耐用材料)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5、释压脸谱2张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cs="宋体"/>
                <w:i w:val="0"/>
                <w:iCs w:val="0"/>
                <w:color w:val="auto"/>
                <w:kern w:val="0"/>
                <w:sz w:val="18"/>
                <w:szCs w:val="18"/>
                <w:u w:val="none"/>
                <w:lang w:val="en-US" w:eastAsia="zh-CN" w:bidi="ar"/>
              </w:rPr>
              <w:t>投标时</w:t>
            </w:r>
            <w:r>
              <w:rPr>
                <w:rFonts w:hint="eastAsia" w:ascii="宋体" w:hAnsi="宋体" w:eastAsia="宋体" w:cs="宋体"/>
                <w:i w:val="0"/>
                <w:iCs w:val="0"/>
                <w:color w:val="000000"/>
                <w:kern w:val="0"/>
                <w:sz w:val="18"/>
                <w:szCs w:val="18"/>
                <w:u w:val="none"/>
                <w:lang w:val="en-US" w:eastAsia="zh-CN" w:bidi="ar"/>
              </w:rPr>
              <w:t>提供CMA或者CNAS标记的“宣泄人”材质相关的（铅, 镉, 汞和六价铬，各多溴联苯 5，各多溴二苯醚 5）的检测报告；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沙盘套装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1、1个个体实木心理沙盘，使用尺寸：≥长 720mm×宽 570mm×深70mm，边框厚度≥15mm，沙盘含架子整体高度≥750mm。专用三底两面环保漆；内侧底与边框、底部为蓝色，外部为实木色，表面光滑不伤手、防水、耐磨不掉色。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2、1个实木沙具柜，沙具柜规格：≥1500mm×300mm×980mm，柜体采用5层8阶设计，既美观又便于分类摆放选取沙具。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600个沙具（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4、沙盘游戏书籍1本。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5、精选原色水洗砂10公斤：颗粒光滑、大小均匀、高温消毒。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6、沙具选取框1套 （沙具选取框1个，清理刷1个）。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7、含3天专业沙盘培训1人次名额（培训地点及开课时间统一通知，交通食宿费用自理）。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▲8、投标时提供质量技术监督局</w:t>
            </w:r>
            <w:r>
              <w:rPr>
                <w:rFonts w:hint="eastAsia" w:cs="宋体"/>
                <w:i w:val="0"/>
                <w:iCs w:val="0"/>
                <w:color w:val="auto"/>
                <w:kern w:val="0"/>
                <w:sz w:val="18"/>
                <w:szCs w:val="18"/>
                <w:u w:val="none"/>
                <w:lang w:val="en-US" w:eastAsia="zh-CN" w:bidi="ar"/>
              </w:rPr>
              <w:t>或市场监督管理局或第三方检测机构</w:t>
            </w:r>
            <w:r>
              <w:rPr>
                <w:rFonts w:hint="eastAsia" w:ascii="宋体" w:hAnsi="宋体" w:eastAsia="宋体" w:cs="宋体"/>
                <w:i w:val="0"/>
                <w:iCs w:val="0"/>
                <w:color w:val="auto"/>
                <w:kern w:val="0"/>
                <w:sz w:val="18"/>
                <w:szCs w:val="18"/>
                <w:u w:val="none"/>
                <w:lang w:val="en-US" w:eastAsia="zh-CN" w:bidi="ar"/>
              </w:rPr>
              <w:t xml:space="preserve">出具的沙具柜材质相关甲醛检测报告；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▲9、投标时提供质量技术监督局</w:t>
            </w:r>
            <w:r>
              <w:rPr>
                <w:rFonts w:hint="eastAsia" w:cs="宋体"/>
                <w:i w:val="0"/>
                <w:iCs w:val="0"/>
                <w:color w:val="auto"/>
                <w:kern w:val="0"/>
                <w:sz w:val="18"/>
                <w:szCs w:val="18"/>
                <w:u w:val="none"/>
                <w:lang w:val="en-US" w:eastAsia="zh-CN" w:bidi="ar"/>
              </w:rPr>
              <w:t>或市场监督管理局或第三方检测机构</w:t>
            </w:r>
            <w:r>
              <w:rPr>
                <w:rFonts w:hint="eastAsia" w:ascii="宋体" w:hAnsi="宋体" w:eastAsia="宋体" w:cs="宋体"/>
                <w:i w:val="0"/>
                <w:iCs w:val="0"/>
                <w:color w:val="auto"/>
                <w:kern w:val="0"/>
                <w:sz w:val="18"/>
                <w:szCs w:val="18"/>
                <w:u w:val="none"/>
                <w:lang w:val="en-US" w:eastAsia="zh-CN" w:bidi="ar"/>
              </w:rPr>
              <w:t>出具的心理沙盘材质相关甲醛检测报告；</w:t>
            </w:r>
            <w:r>
              <w:rPr>
                <w:rFonts w:hint="eastAsia" w:ascii="宋体" w:hAnsi="宋体" w:eastAsia="宋体" w:cs="宋体"/>
                <w:i w:val="0"/>
                <w:iCs w:val="0"/>
                <w:color w:val="FF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▲10、提供CMA或者CNAS标记的心理沙盘玩具或沙具（草皮、树、水草、十二生肖、动物鸟类、狮身人面、古方碑、金字塔）八种的检测报告</w:t>
            </w:r>
            <w:r>
              <w:rPr>
                <w:rFonts w:hint="eastAsia" w:cs="宋体"/>
                <w:i w:val="0"/>
                <w:iCs w:val="0"/>
                <w:color w:val="auto"/>
                <w:kern w:val="0"/>
                <w:sz w:val="18"/>
                <w:szCs w:val="18"/>
                <w:u w:val="none"/>
                <w:lang w:val="en-US" w:eastAsia="zh-CN" w:bidi="ar"/>
              </w:rPr>
              <w:t>。（供货时提供）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零重力心理专用咨询椅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一、尺寸：≥780mm（长）*880mm（宽）*1000mm(高）(椅背收起)≥1580mm（长）*880mm（宽）*830mm(高）（椅背展开）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产品净重：≥45KG  最大承载量：≥100KG；电源：220V（50Hz）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二、产品系统组成：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1、独立电动控制系统：音乐椅靠背、腿部电动控制设计，靠背约100度-170度，腿部约90度-170度任意调节。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2、使用终端(10)，外形尺寸：L240mm*W155mm*H8mm（允许误差±0.03）；设备自身集成摄录像、蓝牙、扩展口、互联网等功能。运行速度流畅，多点式触摸，使用方便，携带方便，视觉体验出众。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3、音乐放松管理系统简介：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4、系统主要分为心理影音、心理训练、放松助手、个人中心四大模块。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10大心理音乐，包括：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（1）改善失眠、促进睡眠 ：脑波音乐、深度睡眠音乐，放松音乐等；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（3）消除悲伤、抚慰心灵：α脑波音乐；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（6）消除紧张、焦虑：自信训练。（减压音乐等）；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（7）消除自卑、提升自信：（冥想合放松音乐）；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（8）缓解身心疲劳：（天韵五行音乐等）；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（9）接触忧郁、情绪：（嘎达梅林、假日海滩、云水禅心等）；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3-4个人中心：管理员可查看用户信息、用户记录可查看用户的报告时间及报告类型。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三、配置组成：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1、音乐放松椅1台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2、音乐放松管理系统1套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4、遮光眼罩2个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5、音乐导论1本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氛围营造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室内装修内容：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▲1、墙面处理，为舒缓学生紧张情绪，室内装修风格要简洁、温馨，色彩选择柔和、舒缓的色调。避免使用过于鲜艳或刺眼的颜色，以免造成视觉和心理上的压力。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2、软包：疏导室墙面软包、地面防护地板。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3、心理辅导室门牌及管理制度牌的制定、文化墙。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4、设有一对一交流的场所，营造安静、舒适、温馨的氛围。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5、室内摆放绿植、挂画等装饰品。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6、电气设备的安装符合安全规范（可根据具体现场实际情况进行装修调整）</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▲7、投标文件中需提供室内装修效果图。</w:t>
            </w:r>
            <w:r>
              <w:rPr>
                <w:rFonts w:hint="eastAsia" w:cs="宋体"/>
                <w:i w:val="0"/>
                <w:iCs w:val="0"/>
                <w:color w:val="auto"/>
                <w:kern w:val="0"/>
                <w:sz w:val="18"/>
                <w:szCs w:val="18"/>
                <w:u w:val="none"/>
                <w:lang w:val="en-US" w:eastAsia="zh-CN" w:bidi="ar"/>
              </w:rPr>
              <w:t>（平面示意图详见附件一）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商务条款</w:t>
            </w: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rPr>
                <w:rFonts w:hint="eastAsia" w:ascii="宋体" w:hAnsi="宋体" w:eastAsia="宋体" w:cs="宋体"/>
                <w:b/>
                <w:sz w:val="18"/>
                <w:szCs w:val="18"/>
                <w:lang w:eastAsia="zh-CN"/>
              </w:rPr>
            </w:pPr>
            <w:r>
              <w:rPr>
                <w:rFonts w:hint="eastAsia" w:ascii="宋体" w:hAnsi="宋体" w:eastAsia="宋体" w:cs="宋体"/>
                <w:b/>
                <w:sz w:val="18"/>
                <w:szCs w:val="18"/>
                <w:lang w:eastAsia="zh-CN"/>
              </w:rPr>
              <w:t>一、合同签订期：</w:t>
            </w:r>
            <w:r>
              <w:rPr>
                <w:rFonts w:hint="eastAsia" w:ascii="宋体" w:hAnsi="宋体" w:eastAsia="宋体" w:cs="宋体"/>
                <w:sz w:val="18"/>
                <w:szCs w:val="18"/>
                <w:lang w:eastAsia="zh-CN"/>
              </w:rPr>
              <w:t>自中标通知书发出之日起</w:t>
            </w:r>
            <w:r>
              <w:rPr>
                <w:rFonts w:hint="eastAsia" w:ascii="宋体" w:hAnsi="宋体" w:eastAsia="宋体" w:cs="宋体"/>
                <w:bCs/>
                <w:sz w:val="18"/>
                <w:szCs w:val="18"/>
                <w:lang w:eastAsia="zh-CN"/>
              </w:rPr>
              <w:t>7</w:t>
            </w:r>
            <w:r>
              <w:rPr>
                <w:rFonts w:hint="eastAsia" w:ascii="宋体" w:hAnsi="宋体" w:eastAsia="宋体" w:cs="宋体"/>
                <w:sz w:val="18"/>
                <w:szCs w:val="18"/>
                <w:lang w:eastAsia="zh-CN"/>
              </w:rPr>
              <w:t>日内。</w:t>
            </w:r>
          </w:p>
          <w:p>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二、交付期限：</w:t>
            </w:r>
            <w:r>
              <w:rPr>
                <w:rFonts w:hint="eastAsia" w:ascii="宋体" w:hAnsi="宋体" w:eastAsia="宋体" w:cs="宋体"/>
                <w:sz w:val="18"/>
                <w:szCs w:val="18"/>
                <w:lang w:eastAsia="zh-CN"/>
              </w:rPr>
              <w:t xml:space="preserve">合同签订之日起30日历日内交货完毕并安装调试及验收工作。 </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三、交付地点</w:t>
            </w:r>
            <w:r>
              <w:rPr>
                <w:rFonts w:hint="eastAsia" w:ascii="宋体" w:hAnsi="宋体" w:eastAsia="宋体" w:cs="宋体"/>
                <w:sz w:val="18"/>
                <w:szCs w:val="18"/>
                <w:lang w:eastAsia="zh-CN"/>
              </w:rPr>
              <w:t>：采购人指定地点。</w:t>
            </w:r>
          </w:p>
          <w:p>
            <w:pPr>
              <w:spacing w:line="360" w:lineRule="exact"/>
              <w:rPr>
                <w:rFonts w:hint="eastAsia" w:ascii="宋体" w:hAnsi="宋体" w:eastAsia="宋体" w:cs="宋体"/>
                <w:b/>
                <w:bCs/>
                <w:sz w:val="18"/>
                <w:szCs w:val="18"/>
                <w:lang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sz w:val="18"/>
                <w:szCs w:val="18"/>
                <w:lang w:eastAsia="zh-CN"/>
              </w:rPr>
              <w:t>四、质量要求</w:t>
            </w:r>
          </w:p>
          <w:p>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（1）货物必须是全新合格产品，产品质量符合国家相关标准及安全规范；</w:t>
            </w:r>
          </w:p>
          <w:p>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（2）供应商须按国家有关规定实行“三包”，免费送货上门。提供现场免费安装、调试设备，进行操作试验，直至运行正常；</w:t>
            </w:r>
          </w:p>
          <w:p>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（3）采购人对中标人所交货物依照采购文件上的技术规格要求和国家有关标准进行现场验收，性能达到技术要求的，给予签收。验收不合格的不予签收，后果由中标人负责。</w:t>
            </w:r>
          </w:p>
          <w:p>
            <w:pPr>
              <w:snapToGrid w:val="0"/>
              <w:spacing w:line="400" w:lineRule="exact"/>
              <w:rPr>
                <w:rFonts w:hint="eastAsia" w:ascii="宋体" w:hAnsi="宋体" w:eastAsia="宋体" w:cs="宋体"/>
                <w:sz w:val="18"/>
                <w:szCs w:val="18"/>
                <w:lang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sz w:val="18"/>
                <w:szCs w:val="18"/>
                <w:lang w:eastAsia="zh-CN"/>
              </w:rPr>
              <w:t>五、维护服务期（保修期）要求</w:t>
            </w:r>
          </w:p>
          <w:p>
            <w:pPr>
              <w:pStyle w:val="9"/>
              <w:ind w:firstLine="0"/>
              <w:rPr>
                <w:rFonts w:hint="eastAsia" w:ascii="宋体" w:hAnsi="宋体" w:eastAsia="宋体" w:cs="宋体"/>
                <w:sz w:val="18"/>
                <w:szCs w:val="18"/>
                <w:lang w:eastAsia="zh-CN"/>
              </w:rPr>
            </w:pPr>
            <w:r>
              <w:rPr>
                <w:rFonts w:hint="eastAsia" w:ascii="宋体" w:hAnsi="宋体" w:eastAsia="宋体" w:cs="宋体"/>
                <w:sz w:val="18"/>
                <w:szCs w:val="18"/>
                <w:lang w:eastAsia="zh-CN"/>
              </w:rPr>
              <w:t>（1）免费送货上门、免费上门安装调试、免费培训、免费技术支持。中标人负责免费培训使用人员和维护人员，内容包括设备及软件系统操作、日常维护，确保熟练掌握全部功能为止。</w:t>
            </w:r>
          </w:p>
          <w:p>
            <w:pPr>
              <w:pStyle w:val="9"/>
              <w:ind w:firstLine="0"/>
              <w:rPr>
                <w:rFonts w:hint="eastAsia" w:ascii="宋体" w:hAnsi="宋体" w:eastAsia="宋体" w:cs="宋体"/>
                <w:sz w:val="18"/>
                <w:szCs w:val="18"/>
                <w:lang w:eastAsia="zh-CN"/>
              </w:rPr>
            </w:pPr>
            <w:r>
              <w:rPr>
                <w:rFonts w:hint="eastAsia" w:ascii="宋体" w:hAnsi="宋体" w:eastAsia="宋体" w:cs="宋体"/>
                <w:sz w:val="18"/>
                <w:szCs w:val="18"/>
                <w:lang w:eastAsia="zh-CN"/>
              </w:rPr>
              <w:t>（2）故障响应时间：接到故障通知后中标人应在20分钟内电话服务应答，8小时内到现场维护响应，并提供7*24小时免费电话维护服务；</w:t>
            </w:r>
          </w:p>
          <w:p>
            <w:pPr>
              <w:widowControl/>
              <w:rPr>
                <w:rFonts w:hint="eastAsia" w:ascii="宋体" w:hAnsi="宋体" w:eastAsia="宋体" w:cs="宋体"/>
                <w:sz w:val="18"/>
                <w:szCs w:val="18"/>
                <w:lang w:eastAsia="zh-CN"/>
              </w:rPr>
            </w:pPr>
            <w:r>
              <w:rPr>
                <w:rFonts w:hint="eastAsia" w:ascii="宋体" w:hAnsi="宋体" w:eastAsia="宋体" w:cs="宋体"/>
                <w:sz w:val="18"/>
                <w:szCs w:val="18"/>
                <w:lang w:eastAsia="zh-CN"/>
              </w:rPr>
              <w:t>（3）维修时限：在保修期内，接到故障通知后2天内完成维修或更换服务，超过保修期的，接到故障通知5天内完成维修或更换服务。</w:t>
            </w:r>
          </w:p>
          <w:p>
            <w:pPr>
              <w:pStyle w:val="9"/>
              <w:ind w:firstLine="0"/>
              <w:rPr>
                <w:rFonts w:hint="default"/>
                <w:color w:val="FF0000"/>
                <w:highlight w:val="none"/>
                <w:lang w:val="en-US" w:eastAsia="zh-CN"/>
              </w:rPr>
            </w:pPr>
            <w:r>
              <w:rPr>
                <w:rFonts w:hint="eastAsia" w:ascii="宋体" w:hAnsi="宋体" w:eastAsia="宋体" w:cs="宋体"/>
                <w:sz w:val="18"/>
                <w:szCs w:val="18"/>
                <w:lang w:eastAsia="zh-CN"/>
              </w:rPr>
              <w:t xml:space="preserve">（4）中标人应定期进行回访。 </w:t>
            </w:r>
          </w:p>
          <w:p>
            <w:pPr>
              <w:pStyle w:val="20"/>
              <w:ind w:left="0" w:leftChars="0" w:firstLine="0" w:firstLineChars="0"/>
              <w:rPr>
                <w:rFonts w:hint="default" w:cs="宋体"/>
                <w:color w:val="auto"/>
                <w:sz w:val="18"/>
                <w:szCs w:val="18"/>
                <w:highlight w:val="none"/>
                <w:lang w:val="en-US" w:eastAsia="zh-CN"/>
              </w:rPr>
            </w:pPr>
            <w:r>
              <w:rPr>
                <w:rFonts w:hint="eastAsia" w:cs="宋体"/>
                <w:color w:val="auto"/>
                <w:sz w:val="18"/>
                <w:szCs w:val="18"/>
                <w:highlight w:val="none"/>
                <w:lang w:val="en-US" w:eastAsia="zh-CN"/>
              </w:rPr>
              <w:t>（5）中标人需设立专门的客户服务部门，于校方有重大活动需求时提供专业的调试服务。</w:t>
            </w:r>
          </w:p>
          <w:p>
            <w:pPr>
              <w:spacing w:line="360" w:lineRule="exact"/>
              <w:rPr>
                <w:rFonts w:hint="eastAsia" w:ascii="宋体" w:hAnsi="宋体" w:eastAsia="宋体" w:cs="宋体"/>
                <w:sz w:val="18"/>
                <w:szCs w:val="18"/>
              </w:rPr>
            </w:pPr>
            <w:r>
              <w:rPr>
                <w:rFonts w:hint="eastAsia" w:ascii="宋体" w:hAnsi="宋体" w:eastAsia="宋体" w:cs="宋体"/>
                <w:b/>
                <w:sz w:val="18"/>
                <w:szCs w:val="18"/>
                <w:lang w:eastAsia="zh-CN"/>
              </w:rPr>
              <w:t>六、</w:t>
            </w:r>
            <w:r>
              <w:rPr>
                <w:rFonts w:hint="eastAsia" w:ascii="宋体" w:hAnsi="宋体" w:eastAsia="宋体" w:cs="宋体"/>
                <w:b/>
                <w:sz w:val="18"/>
                <w:szCs w:val="18"/>
              </w:rPr>
              <w:t>报价</w:t>
            </w:r>
          </w:p>
          <w:p>
            <w:pPr>
              <w:numPr>
                <w:ilvl w:val="0"/>
                <w:numId w:val="49"/>
              </w:num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投标费用包括本项目实施所需的外购软件费、设备费、人工费、服务费、运输费、安装调试费、税费及其他一切费用；</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2、系统安装调试需要的线材、接插件、安装配件等，须满足本项目建设的需要，所需费用含在设备报价中，不单独计费；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3、投标报价为采购人指定地点的现场交货价，包括：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（1）货物及标准附件、备品备件、专用工具的价格；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（2）运输、装卸、安装、调试、培训、技术支持、售后服务等费用；</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（3）必要的保险费用和各项税费、招标代理服务费；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（4）包括施工调试费用；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（5）安装所需的附件及材料费用；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（6）验收费用。</w:t>
            </w:r>
          </w:p>
          <w:p>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七、质保期</w:t>
            </w:r>
          </w:p>
          <w:p>
            <w:pPr>
              <w:spacing w:line="4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所供设备按厂家承诺实行“三包”，所有产品质量保证期为一年，自双方代表在设备验收单上签字之日起计算。</w:t>
            </w:r>
          </w:p>
          <w:p>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八、付款方式</w:t>
            </w:r>
          </w:p>
          <w:p>
            <w:pPr>
              <w:pStyle w:val="39"/>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本项目无预付款，货物安装完毕并验收合格后，中标人开具发票给采购人，采购人根据</w:t>
            </w:r>
            <w:r>
              <w:rPr>
                <w:rFonts w:hint="eastAsia" w:ascii="宋体" w:hAnsi="宋体" w:eastAsia="宋体" w:cs="宋体"/>
                <w:sz w:val="18"/>
                <w:szCs w:val="18"/>
                <w:lang w:val="en-US" w:eastAsia="zh-CN"/>
              </w:rPr>
              <w:t>当前</w:t>
            </w:r>
            <w:r>
              <w:rPr>
                <w:rFonts w:hint="eastAsia" w:ascii="宋体" w:hAnsi="宋体" w:eastAsia="宋体" w:cs="宋体"/>
                <w:sz w:val="18"/>
                <w:szCs w:val="18"/>
                <w:lang w:eastAsia="zh-CN"/>
              </w:rPr>
              <w:t>财政支付情况</w:t>
            </w:r>
            <w:r>
              <w:rPr>
                <w:rFonts w:hint="eastAsia" w:ascii="宋体" w:hAnsi="宋体" w:eastAsia="宋体" w:cs="宋体"/>
                <w:sz w:val="18"/>
                <w:szCs w:val="18"/>
                <w:lang w:val="en-US" w:eastAsia="zh-CN"/>
              </w:rPr>
              <w:t>再</w:t>
            </w:r>
            <w:r>
              <w:rPr>
                <w:rFonts w:hint="eastAsia" w:ascii="宋体" w:hAnsi="宋体" w:eastAsia="宋体" w:cs="宋体"/>
                <w:sz w:val="18"/>
                <w:szCs w:val="18"/>
                <w:lang w:eastAsia="zh-CN"/>
              </w:rPr>
              <w:t>给予支付合同款。</w:t>
            </w:r>
          </w:p>
          <w:p>
            <w:pPr>
              <w:spacing w:line="360" w:lineRule="exact"/>
              <w:rPr>
                <w:rFonts w:hint="eastAsia" w:ascii="宋体" w:hAnsi="宋体" w:eastAsia="宋体" w:cs="宋体"/>
                <w:b/>
                <w:bCs/>
                <w:sz w:val="18"/>
                <w:szCs w:val="18"/>
                <w:lang w:eastAsia="zh-CN"/>
              </w:rPr>
            </w:pPr>
            <w:r>
              <w:rPr>
                <w:rFonts w:hint="eastAsia" w:ascii="宋体" w:hAnsi="宋体" w:eastAsia="宋体" w:cs="宋体"/>
                <w:b/>
                <w:sz w:val="18"/>
                <w:szCs w:val="18"/>
                <w:lang w:eastAsia="zh-CN"/>
              </w:rPr>
              <w:t>九、其他要求</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1.产品说明</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本项目货物不接受进口产品（即通过中国海关报关验放进入中国境内且产自关境外的产品）参与投标，如有此类产品参与投标的做无效标处理。</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2.规范标准</w:t>
            </w:r>
          </w:p>
          <w:p>
            <w:pPr>
              <w:snapToGrid w:val="0"/>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符合国家标准和制造厂家合格产品的出厂质量标准。</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3.其它</w:t>
            </w:r>
          </w:p>
          <w:p>
            <w:pPr>
              <w:spacing w:line="360" w:lineRule="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sz w:val="18"/>
                <w:szCs w:val="18"/>
                <w:lang w:eastAsia="zh-CN"/>
              </w:rPr>
              <w:t>1、为保证采购项目需求中的技术指标和性能达到采购文件的要求，供货</w:t>
            </w:r>
            <w:r>
              <w:rPr>
                <w:rFonts w:hint="eastAsia" w:ascii="宋体" w:hAnsi="宋体" w:eastAsia="宋体" w:cs="宋体"/>
                <w:sz w:val="18"/>
                <w:szCs w:val="18"/>
                <w:lang w:val="en-US" w:eastAsia="zh-CN"/>
              </w:rPr>
              <w:t>前</w:t>
            </w:r>
            <w:r>
              <w:rPr>
                <w:rFonts w:hint="eastAsia" w:ascii="宋体" w:hAnsi="宋体" w:eastAsia="宋体" w:cs="宋体"/>
                <w:sz w:val="18"/>
                <w:szCs w:val="18"/>
                <w:lang w:eastAsia="zh-CN"/>
              </w:rPr>
              <w:t>采购人有权邀请第三方检测机构对中标人提供本项目中的指定产品进行测试，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由中标人自行承担。以上邀请第三方检测机构所产生的测试和检验相关费用由中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rPr>
                <w:rFonts w:hint="eastAsia"/>
                <w:lang w:val="en-US" w:eastAsia="zh-CN"/>
              </w:rPr>
            </w:pPr>
            <w:r>
              <w:rPr>
                <w:rFonts w:hint="eastAsia"/>
                <w:lang w:eastAsia="zh-CN"/>
              </w:rPr>
              <w:t>其他说明</w:t>
            </w: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widowControl/>
              <w:shd w:val="clear" w:color="auto" w:fill="FFFFFF"/>
              <w:spacing w:line="360" w:lineRule="auto"/>
              <w:rPr>
                <w:rFonts w:hint="eastAsia"/>
                <w:lang w:eastAsia="zh-CN"/>
              </w:rPr>
            </w:pPr>
            <w:r>
              <w:rPr>
                <w:rFonts w:hint="eastAsia"/>
                <w:lang w:eastAsia="zh-CN"/>
              </w:rPr>
              <w:t>一、进口产品说明（根据项目实际情况选择）</w:t>
            </w:r>
          </w:p>
          <w:p>
            <w:pPr>
              <w:widowControl/>
              <w:shd w:val="clear" w:color="auto" w:fill="FFFFFF"/>
              <w:spacing w:line="360" w:lineRule="auto"/>
              <w:rPr>
                <w:rFonts w:hint="eastAsia"/>
                <w:lang w:eastAsia="zh-CN"/>
              </w:rPr>
            </w:pPr>
            <w:r>
              <w:rPr>
                <w:rFonts w:hint="eastAsia"/>
                <w:lang w:eastAsia="zh-CN"/>
              </w:rPr>
              <w:t>□本表的第  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否则其响应文件作无效处理。</w:t>
            </w:r>
          </w:p>
          <w:p>
            <w:pPr>
              <w:widowControl/>
              <w:shd w:val="clear" w:color="auto" w:fill="FFFFFF"/>
              <w:spacing w:line="360" w:lineRule="auto"/>
              <w:rPr>
                <w:rFonts w:hint="eastAsia"/>
                <w:lang w:eastAsia="zh-CN"/>
              </w:rPr>
            </w:pPr>
            <w:r>
              <w:rPr>
                <w:rFonts w:hint="eastAsia"/>
                <w:lang w:eastAsia="zh-CN"/>
              </w:rPr>
              <w:sym w:font="Wingdings 2" w:char="0052"/>
            </w:r>
            <w:r>
              <w:rPr>
                <w:rFonts w:hint="eastAsia"/>
                <w:lang w:eastAsia="zh-CN"/>
              </w:rPr>
              <w:t>本分标货物不接受进口产品（即通过中国海关报关验放进入中国境内且产自关境外的产品）参与响应，如有进口产品参与竞标的，其响应文件作无效处理。</w:t>
            </w:r>
          </w:p>
          <w:p>
            <w:pPr>
              <w:widowControl/>
              <w:shd w:val="clear" w:color="auto" w:fill="FFFFFF"/>
              <w:spacing w:line="360" w:lineRule="auto"/>
              <w:rPr>
                <w:rFonts w:hint="eastAsia"/>
                <w:lang w:eastAsia="zh-CN"/>
              </w:rPr>
            </w:pPr>
            <w:r>
              <w:rPr>
                <w:rFonts w:hint="eastAsia"/>
                <w:lang w:val="en-US" w:eastAsia="zh-CN"/>
              </w:rPr>
              <w:t>二</w:t>
            </w:r>
            <w:r>
              <w:rPr>
                <w:rFonts w:hint="eastAsia"/>
                <w:lang w:eastAsia="zh-CN"/>
              </w:rPr>
              <w:t>、核心产品</w:t>
            </w:r>
          </w:p>
          <w:p>
            <w:pPr>
              <w:widowControl/>
              <w:shd w:val="clear" w:color="auto" w:fill="FFFFFF"/>
              <w:spacing w:line="360" w:lineRule="auto"/>
              <w:rPr>
                <w:rFonts w:hint="eastAsia"/>
                <w:lang w:eastAsia="zh-CN"/>
              </w:rPr>
            </w:pPr>
            <w:r>
              <w:rPr>
                <w:rFonts w:hint="eastAsia"/>
                <w:lang w:eastAsia="zh-CN"/>
              </w:rPr>
              <w:t>“</w:t>
            </w:r>
            <w:r>
              <w:rPr>
                <w:rFonts w:hint="eastAsia"/>
                <w:lang w:val="en-US" w:eastAsia="zh-CN"/>
              </w:rPr>
              <w:t>货物需求一览表</w:t>
            </w:r>
            <w:r>
              <w:rPr>
                <w:rFonts w:hint="eastAsia"/>
                <w:lang w:eastAsia="zh-CN"/>
              </w:rPr>
              <w:t>”表中的核心产品为“</w:t>
            </w:r>
            <w:r>
              <w:rPr>
                <w:rFonts w:hint="eastAsia"/>
                <w:lang w:val="en-US" w:eastAsia="zh-CN"/>
              </w:rPr>
              <w:t>台式电脑”</w:t>
            </w:r>
            <w:r>
              <w:rPr>
                <w:rFonts w:hint="eastAsia"/>
                <w:lang w:eastAsia="zh-CN"/>
              </w:rPr>
              <w:t>。</w:t>
            </w:r>
          </w:p>
          <w:p>
            <w:pPr>
              <w:widowControl/>
              <w:shd w:val="clear" w:color="auto" w:fill="FFFFFF"/>
              <w:spacing w:line="360" w:lineRule="auto"/>
              <w:rPr>
                <w:rFonts w:hint="eastAsia"/>
                <w:lang w:eastAsia="zh-CN"/>
              </w:rPr>
            </w:pPr>
            <w:r>
              <w:rPr>
                <w:rFonts w:hint="eastAsia"/>
                <w:lang w:val="en-US" w:eastAsia="zh-CN"/>
              </w:rPr>
              <w:t>三</w:t>
            </w:r>
            <w:r>
              <w:rPr>
                <w:rFonts w:hint="eastAsia"/>
                <w:lang w:eastAsia="zh-CN"/>
              </w:rPr>
              <w:t>、其他</w:t>
            </w:r>
          </w:p>
          <w:p>
            <w:pPr>
              <w:widowControl/>
              <w:shd w:val="clear" w:color="auto" w:fill="FFFFFF"/>
              <w:spacing w:line="360" w:lineRule="auto"/>
              <w:rPr>
                <w:rFonts w:hint="eastAsia"/>
                <w:lang w:eastAsia="zh-CN"/>
              </w:rPr>
            </w:pPr>
            <w:r>
              <w:rPr>
                <w:rFonts w:hint="eastAsia"/>
                <w:lang w:eastAsia="zh-CN"/>
              </w:rPr>
              <w:t>1、不进行演示</w:t>
            </w:r>
          </w:p>
          <w:p>
            <w:pPr>
              <w:widowControl/>
              <w:shd w:val="clear" w:color="auto" w:fill="FFFFFF"/>
              <w:spacing w:line="360" w:lineRule="auto"/>
              <w:rPr>
                <w:rFonts w:hint="eastAsia"/>
                <w:lang w:eastAsia="zh-CN"/>
              </w:rPr>
            </w:pPr>
            <w:r>
              <w:rPr>
                <w:rFonts w:hint="eastAsia"/>
                <w:lang w:eastAsia="zh-CN"/>
              </w:rPr>
              <w:t>2、不要求提供样品</w:t>
            </w:r>
          </w:p>
          <w:p>
            <w:pPr>
              <w:widowControl/>
              <w:shd w:val="clear" w:color="auto" w:fill="FFFFFF"/>
              <w:spacing w:line="360" w:lineRule="auto"/>
              <w:rPr>
                <w:rFonts w:hint="default"/>
                <w:lang w:val="en-US" w:eastAsia="zh-CN"/>
              </w:rPr>
            </w:pPr>
            <w:r>
              <w:rPr>
                <w:rFonts w:hint="eastAsia"/>
                <w:lang w:val="en-US" w:eastAsia="zh-CN"/>
              </w:rPr>
              <w:t>3、不要求进行现场勘察</w:t>
            </w:r>
          </w:p>
        </w:tc>
      </w:tr>
    </w:tbl>
    <w:p>
      <w:pPr>
        <w:pStyle w:val="10"/>
        <w:spacing w:line="420" w:lineRule="exact"/>
        <w:ind w:firstLine="482" w:firstLineChars="200"/>
        <w:rPr>
          <w:rFonts w:ascii="宋体" w:hAnsi="宋体" w:cs="宋体"/>
          <w:b/>
          <w:bCs/>
          <w:sz w:val="24"/>
        </w:rPr>
      </w:pPr>
    </w:p>
    <w:p>
      <w:pPr>
        <w:pStyle w:val="10"/>
        <w:spacing w:line="420" w:lineRule="exact"/>
        <w:ind w:firstLine="482" w:firstLineChars="200"/>
        <w:rPr>
          <w:rFonts w:ascii="宋体" w:hAnsi="宋体" w:cs="宋体"/>
          <w:b/>
          <w:bCs/>
          <w:sz w:val="24"/>
        </w:rPr>
      </w:pPr>
    </w:p>
    <w:p>
      <w:pPr>
        <w:pStyle w:val="10"/>
        <w:spacing w:line="420" w:lineRule="exact"/>
        <w:ind w:firstLine="482" w:firstLineChars="200"/>
        <w:rPr>
          <w:rFonts w:ascii="宋体" w:hAnsi="宋体" w:cs="宋体"/>
          <w:b/>
          <w:bCs/>
          <w:sz w:val="24"/>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r>
        <w:rPr>
          <w:rFonts w:hint="eastAsia" w:cs="宋体"/>
          <w:b/>
          <w:bCs/>
          <w:sz w:val="24"/>
          <w:lang w:eastAsia="zh-CN"/>
        </w:rPr>
        <w:t>附件一：</w:t>
      </w:r>
    </w:p>
    <w:p>
      <w:pPr>
        <w:pStyle w:val="10"/>
        <w:spacing w:line="240" w:lineRule="auto"/>
        <w:ind w:firstLine="482" w:firstLineChars="200"/>
        <w:rPr>
          <w:rFonts w:hint="eastAsia" w:cs="宋体"/>
          <w:b/>
          <w:bCs/>
          <w:sz w:val="24"/>
          <w:lang w:eastAsia="zh-CN"/>
        </w:rPr>
      </w:pPr>
      <w:r>
        <w:rPr>
          <w:rFonts w:hint="eastAsia" w:cs="宋体"/>
          <w:b/>
          <w:bCs/>
          <w:sz w:val="24"/>
          <w:lang w:eastAsia="zh-CN"/>
        </w:rPr>
        <w:drawing>
          <wp:inline distT="0" distB="0" distL="114300" distR="114300">
            <wp:extent cx="5286375" cy="7467600"/>
            <wp:effectExtent l="0" t="0" r="9525" b="0"/>
            <wp:docPr id="3" name="图片 3" descr="175496637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966371397"/>
                    <pic:cNvPicPr>
                      <a:picLocks noChangeAspect="1"/>
                    </pic:cNvPicPr>
                  </pic:nvPicPr>
                  <pic:blipFill>
                    <a:blip r:embed="rId13"/>
                    <a:stretch>
                      <a:fillRect/>
                    </a:stretch>
                  </pic:blipFill>
                  <pic:spPr>
                    <a:xfrm>
                      <a:off x="0" y="0"/>
                      <a:ext cx="5286375" cy="7467600"/>
                    </a:xfrm>
                    <a:prstGeom prst="rect">
                      <a:avLst/>
                    </a:prstGeom>
                  </pic:spPr>
                </pic:pic>
              </a:graphicData>
            </a:graphic>
          </wp:inline>
        </w:drawing>
      </w:r>
    </w:p>
    <w:p>
      <w:pPr>
        <w:pStyle w:val="10"/>
        <w:spacing w:line="420" w:lineRule="exact"/>
        <w:ind w:firstLine="482" w:firstLineChars="200"/>
        <w:rPr>
          <w:rFonts w:ascii="宋体" w:hAnsi="宋体" w:cs="宋体"/>
          <w:b/>
          <w:bCs/>
          <w:sz w:val="24"/>
        </w:rPr>
      </w:pPr>
    </w:p>
    <w:p>
      <w:pPr>
        <w:pStyle w:val="10"/>
        <w:spacing w:line="420" w:lineRule="exact"/>
        <w:ind w:firstLine="482" w:firstLineChars="200"/>
        <w:rPr>
          <w:rFonts w:ascii="宋体" w:hAnsi="宋体" w:cs="宋体"/>
          <w:b/>
          <w:bCs/>
          <w:sz w:val="24"/>
        </w:rPr>
      </w:pPr>
    </w:p>
    <w:p>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4"/>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1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5"/>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4"/>
        <w:tblW w:w="0" w:type="auto"/>
        <w:tblInd w:w="0" w:type="dxa"/>
        <w:tblLayout w:type="fixed"/>
        <w:tblCellMar>
          <w:top w:w="0" w:type="dxa"/>
          <w:left w:w="108" w:type="dxa"/>
          <w:bottom w:w="0" w:type="dxa"/>
          <w:right w:w="108" w:type="dxa"/>
        </w:tblCellMar>
      </w:tblPr>
      <w:tblGrid>
        <w:gridCol w:w="223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50"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pPr>
        <w:pStyle w:val="3"/>
        <w:jc w:val="center"/>
        <w:rPr>
          <w:rFonts w:hint="eastAsia"/>
        </w:rPr>
      </w:pPr>
      <w:bookmarkStart w:id="37" w:name="_Toc2132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37"/>
    </w:p>
    <w:p>
      <w:pPr>
        <w:pStyle w:val="4"/>
        <w:jc w:val="center"/>
        <w:rPr>
          <w:rFonts w:ascii="宋体" w:hAnsi="宋体"/>
          <w:b w:val="0"/>
        </w:rPr>
      </w:pPr>
      <w:bookmarkStart w:id="38" w:name="_Toc31718"/>
      <w:r>
        <w:rPr>
          <w:rFonts w:hint="eastAsia" w:ascii="宋体" w:hAnsi="宋体"/>
          <w:b w:val="0"/>
        </w:rPr>
        <w:t>第一节 供应商须知前附表</w:t>
      </w:r>
      <w:bookmarkEnd w:id="38"/>
    </w:p>
    <w:p>
      <w:pPr>
        <w:spacing w:line="400" w:lineRule="exact"/>
        <w:jc w:val="center"/>
        <w:rPr>
          <w:rFonts w:hint="eastAsia" w:ascii="宋体" w:hAnsi="宋体"/>
          <w:b/>
          <w:sz w:val="32"/>
          <w:szCs w:val="32"/>
        </w:rPr>
      </w:pPr>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910"/>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725"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bookmarkStart w:id="39" w:name="PO_3000001871_PM007_1"/>
            <w:r>
              <w:rPr>
                <w:rFonts w:hint="eastAsia"/>
                <w:color w:val="000000"/>
                <w:szCs w:val="21"/>
                <w:lang w:eastAsia="zh-CN"/>
              </w:rPr>
              <w:t>本项目</w:t>
            </w:r>
            <w:r>
              <w:rPr>
                <w:rFonts w:hint="eastAsia" w:ascii="宋体" w:hAnsi="宋体"/>
                <w:color w:val="000000"/>
                <w:szCs w:val="21"/>
                <w:lang w:eastAsia="zh-CN"/>
              </w:rPr>
              <w:t>不允许联合体投标</w:t>
            </w:r>
            <w:bookmarkEnd w:id="39"/>
            <w:r>
              <w:rPr>
                <w:rFonts w:hint="eastAsia"/>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olor w:val="000000"/>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2"/>
                <w:szCs w:val="21"/>
                <w:lang w:val="en-US" w:eastAsia="zh-CN" w:bidi="ar-SA"/>
              </w:rPr>
            </w:pPr>
            <w:bookmarkStart w:id="40" w:name="PO_3000001871_PM044"/>
            <w:r>
              <w:rPr>
                <w:rFonts w:hint="eastAsia" w:ascii="宋体" w:hAnsi="宋体" w:eastAsia="宋体" w:cs="宋体"/>
                <w:sz w:val="22"/>
                <w:szCs w:val="21"/>
                <w:lang w:val="en-US" w:eastAsia="zh-CN" w:bidi="ar-SA"/>
              </w:rPr>
              <w:t>本项目允许分包</w:t>
            </w:r>
            <w:bookmarkEnd w:id="40"/>
            <w:r>
              <w:rPr>
                <w:rFonts w:hint="eastAsia" w:ascii="宋体" w:hAnsi="宋体" w:eastAsia="宋体" w:cs="宋体"/>
                <w:sz w:val="22"/>
                <w:szCs w:val="21"/>
                <w:lang w:val="en-US" w:eastAsia="zh-CN" w:bidi="ar-SA"/>
              </w:rPr>
              <w:t>，分包</w:t>
            </w:r>
            <w:r>
              <w:rPr>
                <w:rFonts w:hint="eastAsia" w:cs="宋体"/>
                <w:sz w:val="22"/>
                <w:szCs w:val="21"/>
                <w:lang w:val="en-US" w:eastAsia="zh-CN" w:bidi="ar-SA"/>
              </w:rPr>
              <w:t>承担</w:t>
            </w:r>
            <w:r>
              <w:rPr>
                <w:rFonts w:hint="eastAsia" w:ascii="宋体" w:hAnsi="宋体" w:eastAsia="宋体" w:cs="宋体"/>
                <w:sz w:val="22"/>
                <w:szCs w:val="21"/>
                <w:lang w:val="en-US" w:eastAsia="zh-CN" w:bidi="ar-SA"/>
              </w:rPr>
              <w:t>供应商应具备有效的《中华人民共和国出版物发行许可证》或《中华人民共和国出版物经营许可证》。</w:t>
            </w:r>
          </w:p>
          <w:p>
            <w:pPr>
              <w:pStyle w:val="20"/>
              <w:ind w:left="0" w:leftChars="0" w:firstLine="0" w:firstLineChars="0"/>
              <w:rPr>
                <w:rFonts w:hint="eastAsia" w:ascii="宋体" w:hAnsi="宋体" w:eastAsia="宋体" w:cs="宋体"/>
                <w:kern w:val="0"/>
                <w:sz w:val="22"/>
                <w:szCs w:val="21"/>
                <w:u w:val="single"/>
                <w:lang w:val="en-US" w:eastAsia="zh-CN" w:bidi="ar-SA"/>
              </w:rPr>
            </w:pPr>
            <w:r>
              <w:rPr>
                <w:rFonts w:hint="eastAsia" w:ascii="宋体" w:hAnsi="宋体" w:eastAsia="宋体" w:cs="宋体"/>
                <w:kern w:val="0"/>
                <w:sz w:val="22"/>
                <w:szCs w:val="21"/>
                <w:lang w:val="en-US" w:eastAsia="zh-CN" w:bidi="ar-SA"/>
              </w:rPr>
              <w:t>分包内容：</w:t>
            </w:r>
            <w:r>
              <w:rPr>
                <w:rFonts w:hint="eastAsia" w:ascii="宋体" w:hAnsi="宋体" w:eastAsia="宋体" w:cs="宋体"/>
                <w:kern w:val="0"/>
                <w:sz w:val="22"/>
                <w:szCs w:val="21"/>
                <w:u w:val="single"/>
                <w:lang w:val="en-US" w:eastAsia="zh-CN" w:bidi="ar-SA"/>
              </w:rPr>
              <w:t>638</w:t>
            </w:r>
            <w:r>
              <w:rPr>
                <w:rFonts w:hint="eastAsia" w:cs="宋体"/>
                <w:kern w:val="0"/>
                <w:sz w:val="22"/>
                <w:szCs w:val="21"/>
                <w:u w:val="single"/>
                <w:lang w:val="en-US" w:eastAsia="zh-CN" w:bidi="ar-SA"/>
              </w:rPr>
              <w:t>.</w:t>
            </w:r>
            <w:r>
              <w:rPr>
                <w:rFonts w:hint="eastAsia" w:ascii="宋体" w:hAnsi="宋体" w:eastAsia="宋体" w:cs="宋体"/>
                <w:kern w:val="0"/>
                <w:sz w:val="22"/>
                <w:szCs w:val="21"/>
                <w:u w:val="single"/>
                <w:lang w:val="en-US" w:eastAsia="zh-CN" w:bidi="ar-SA"/>
              </w:rPr>
              <w:t>世界地理教学地图、639</w:t>
            </w:r>
            <w:r>
              <w:rPr>
                <w:rFonts w:hint="eastAsia" w:cs="宋体"/>
                <w:kern w:val="0"/>
                <w:sz w:val="22"/>
                <w:szCs w:val="21"/>
                <w:u w:val="single"/>
                <w:lang w:val="en-US" w:eastAsia="zh-CN" w:bidi="ar-SA"/>
              </w:rPr>
              <w:t>.</w:t>
            </w:r>
            <w:r>
              <w:rPr>
                <w:rFonts w:hint="eastAsia" w:ascii="宋体" w:hAnsi="宋体" w:eastAsia="宋体" w:cs="宋体"/>
                <w:kern w:val="0"/>
                <w:sz w:val="22"/>
                <w:szCs w:val="21"/>
                <w:u w:val="single"/>
                <w:lang w:val="en-US" w:eastAsia="zh-CN" w:bidi="ar-SA"/>
              </w:rPr>
              <w:t>中国地理教学地图、918</w:t>
            </w:r>
            <w:r>
              <w:rPr>
                <w:rFonts w:hint="eastAsia" w:cs="宋体"/>
                <w:kern w:val="0"/>
                <w:sz w:val="22"/>
                <w:szCs w:val="21"/>
                <w:u w:val="single"/>
                <w:lang w:val="en-US" w:eastAsia="zh-CN" w:bidi="ar-SA"/>
              </w:rPr>
              <w:t>.</w:t>
            </w:r>
            <w:r>
              <w:rPr>
                <w:rFonts w:hint="eastAsia" w:ascii="宋体" w:hAnsi="宋体" w:eastAsia="宋体" w:cs="宋体"/>
                <w:kern w:val="0"/>
                <w:sz w:val="22"/>
                <w:szCs w:val="21"/>
                <w:u w:val="single"/>
                <w:lang w:val="en-US" w:eastAsia="zh-CN" w:bidi="ar-SA"/>
              </w:rPr>
              <w:t>心理书籍杂志</w:t>
            </w:r>
          </w:p>
          <w:p>
            <w:pPr>
              <w:pStyle w:val="20"/>
              <w:ind w:left="0" w:leftChars="0" w:firstLine="0" w:firstLineChars="0"/>
              <w:rPr>
                <w:rFonts w:hint="default"/>
                <w:lang w:val="en-US" w:eastAsia="zh-CN"/>
              </w:rPr>
            </w:pPr>
            <w:r>
              <w:rPr>
                <w:rFonts w:hint="eastAsia" w:ascii="宋体" w:hAnsi="宋体" w:eastAsia="宋体" w:cs="宋体"/>
                <w:kern w:val="0"/>
                <w:sz w:val="22"/>
                <w:szCs w:val="21"/>
                <w:lang w:val="en-US" w:eastAsia="zh-CN" w:bidi="ar-SA"/>
              </w:rPr>
              <w:t>分包金额：</w:t>
            </w:r>
            <w:r>
              <w:rPr>
                <w:rFonts w:hint="eastAsia" w:ascii="宋体" w:hAnsi="宋体" w:eastAsia="宋体" w:cs="宋体"/>
                <w:kern w:val="0"/>
                <w:sz w:val="22"/>
                <w:szCs w:val="21"/>
                <w:u w:val="single"/>
                <w:lang w:val="en-US" w:eastAsia="zh-CN" w:bidi="ar-SA"/>
              </w:rPr>
              <w:t>3513.20元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必须提供，否则谈判文件按无效响应处理</w:t>
            </w:r>
            <w:r>
              <w:rPr>
                <w:rFonts w:hint="eastAsia" w:ascii="宋体" w:hAnsi="宋体" w:cs="宋体"/>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highlight w:val="none"/>
              </w:rPr>
              <w:t>4.</w:t>
            </w:r>
            <w:r>
              <w:rPr>
                <w:highlight w:val="none"/>
              </w:rPr>
              <w:t xml:space="preserve"> </w:t>
            </w:r>
            <w:r>
              <w:rPr>
                <w:rFonts w:hint="eastAsia"/>
                <w:highlight w:val="none"/>
                <w:lang w:val="en-US" w:eastAsia="zh-CN"/>
              </w:rPr>
              <w:t>供应商财务状况：</w:t>
            </w:r>
            <w:r>
              <w:rPr>
                <w:rFonts w:hint="eastAsia" w:ascii="宋体" w:hAnsi="宋体"/>
                <w:szCs w:val="21"/>
                <w:highlight w:val="none"/>
              </w:rPr>
              <w:t>满足《中华人民共和国政府采购法》第二十二条规定</w:t>
            </w:r>
            <w:r>
              <w:rPr>
                <w:rFonts w:hint="eastAsia" w:ascii="宋体" w:hAnsi="宋体"/>
                <w:szCs w:val="21"/>
                <w:highlight w:val="none"/>
                <w:lang w:eastAsia="zh-CN"/>
              </w:rPr>
              <w:t>，</w:t>
            </w:r>
            <w:r>
              <w:rPr>
                <w:rFonts w:hint="eastAsia" w:ascii="宋体" w:hAnsi="宋体"/>
                <w:szCs w:val="21"/>
                <w:highlight w:val="none"/>
                <w:lang w:val="en-US" w:eastAsia="zh-CN"/>
              </w:rPr>
              <w:t>且提供</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202</w:t>
            </w:r>
            <w:r>
              <w:rPr>
                <w:rFonts w:hint="eastAsia"/>
                <w:color w:val="000000"/>
                <w:szCs w:val="21"/>
                <w:highlight w:val="none"/>
                <w:u w:val="single"/>
                <w:lang w:val="en-US" w:eastAsia="zh-CN"/>
              </w:rPr>
              <w:t>3</w:t>
            </w:r>
            <w:r>
              <w:rPr>
                <w:rFonts w:hint="eastAsia" w:ascii="宋体" w:hAnsi="宋体"/>
                <w:color w:val="000000"/>
                <w:szCs w:val="21"/>
                <w:highlight w:val="none"/>
                <w:u w:val="single"/>
                <w:lang w:eastAsia="zh-CN"/>
              </w:rPr>
              <w:t>或</w:t>
            </w:r>
            <w:r>
              <w:rPr>
                <w:rFonts w:hint="eastAsia" w:ascii="宋体" w:hAnsi="宋体"/>
                <w:color w:val="000000"/>
                <w:szCs w:val="21"/>
                <w:highlight w:val="none"/>
                <w:u w:val="single"/>
                <w:lang w:val="en-US" w:eastAsia="zh-CN"/>
              </w:rPr>
              <w:t>202</w:t>
            </w:r>
            <w:r>
              <w:rPr>
                <w:rFonts w:hint="eastAsia"/>
                <w:color w:val="000000"/>
                <w:szCs w:val="21"/>
                <w:highlight w:val="none"/>
                <w:u w:val="single"/>
                <w:lang w:val="en-US" w:eastAsia="zh-CN"/>
              </w:rPr>
              <w:t>4</w:t>
            </w:r>
            <w:r>
              <w:rPr>
                <w:rFonts w:hint="eastAsia" w:ascii="宋体" w:hAnsi="宋体"/>
                <w:color w:val="000000"/>
                <w:szCs w:val="21"/>
                <w:highlight w:val="none"/>
              </w:rPr>
              <w:t>年]</w:t>
            </w:r>
            <w:r>
              <w:rPr>
                <w:rFonts w:hint="eastAsia"/>
                <w:color w:val="000000"/>
                <w:szCs w:val="21"/>
                <w:highlight w:val="none"/>
                <w:lang w:eastAsia="zh-CN"/>
              </w:rPr>
              <w:t>任意一年</w:t>
            </w:r>
            <w:r>
              <w:rPr>
                <w:rFonts w:hint="eastAsia" w:ascii="宋体" w:hAnsi="宋体"/>
                <w:color w:val="000000"/>
                <w:szCs w:val="21"/>
                <w:highlight w:val="none"/>
              </w:rPr>
              <w:t>财务状况报告复印件；供</w:t>
            </w:r>
            <w:r>
              <w:rPr>
                <w:rFonts w:hint="eastAsia" w:ascii="宋体" w:hAnsi="宋体"/>
                <w:color w:val="000000"/>
                <w:szCs w:val="21"/>
              </w:rPr>
              <w:t>应商成立不满一年的应按提供首次响应文件提交截止时间上一个月的财务状况报告复印件。（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w:t>
            </w:r>
            <w:r>
              <w:rPr>
                <w:rFonts w:hint="eastAsia"/>
                <w:b/>
                <w:color w:val="000000"/>
                <w:szCs w:val="21"/>
                <w:lang w:val="en-US" w:eastAsia="zh-CN"/>
              </w:rPr>
              <w:t>不满足要求的响应文件按</w:t>
            </w:r>
            <w:r>
              <w:rPr>
                <w:rFonts w:hint="eastAsia" w:ascii="宋体" w:hAnsi="宋体"/>
                <w:b/>
                <w:color w:val="000000"/>
                <w:szCs w:val="21"/>
              </w:rPr>
              <w:t>无效响应处理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cs="宋体"/>
                <w:szCs w:val="21"/>
                <w:lang w:val="en-US" w:eastAsia="zh-CN"/>
              </w:rPr>
              <w:t>7</w:t>
            </w:r>
            <w:r>
              <w:rPr>
                <w:rFonts w:hint="eastAsia" w:ascii="宋体" w:hAnsi="宋体" w:cs="宋体"/>
                <w:szCs w:val="21"/>
              </w:rPr>
              <w:t>.除谈判文件规定必须提供以外，供应商认为需要提供的其他证明材料；（</w:t>
            </w:r>
            <w:r>
              <w:rPr>
                <w:rFonts w:hint="eastAsia" w:ascii="宋体" w:hAnsi="宋体" w:cs="宋体"/>
                <w:b/>
                <w:szCs w:val="21"/>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91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商务技术文件组成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6</w:t>
            </w:r>
            <w:r>
              <w:rPr>
                <w:rFonts w:hint="eastAsia" w:ascii="宋体" w:hAnsi="宋体" w:cs="宋体"/>
                <w:szCs w:val="21"/>
              </w:rPr>
              <w:t>.货物需求偏离表；（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7</w:t>
            </w:r>
            <w:r>
              <w:rPr>
                <w:rFonts w:hint="eastAsia" w:ascii="宋体" w:hAnsi="宋体" w:cs="宋体"/>
                <w:szCs w:val="21"/>
              </w:rPr>
              <w:t>. 配置清单（均不含报价）；（</w:t>
            </w:r>
            <w:r>
              <w:rPr>
                <w:rFonts w:hint="eastAsia" w:ascii="宋体" w:hAnsi="宋体" w:cs="宋体"/>
                <w:b/>
                <w:szCs w:val="21"/>
              </w:rPr>
              <w:t>必须提供，否则响应文件作无效处理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8</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9</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pPr>
              <w:spacing w:line="360" w:lineRule="auto"/>
              <w:rPr>
                <w:rFonts w:hint="eastAsia" w:ascii="宋体" w:hAnsi="宋体" w:cs="宋体"/>
                <w:szCs w:val="21"/>
              </w:rPr>
            </w:pPr>
            <w:r>
              <w:rPr>
                <w:rFonts w:hint="eastAsia" w:cs="宋体"/>
                <w:szCs w:val="21"/>
                <w:lang w:val="en-US" w:eastAsia="zh-CN"/>
              </w:rPr>
              <w:t>10</w:t>
            </w:r>
            <w:r>
              <w:rPr>
                <w:rFonts w:hint="eastAsia" w:ascii="宋体" w:hAnsi="宋体" w:cs="宋体"/>
                <w:szCs w:val="21"/>
              </w:rPr>
              <w:t>.供应商认为需要提供的其他有关资料。（</w:t>
            </w:r>
            <w:r>
              <w:rPr>
                <w:rFonts w:hint="eastAsia" w:ascii="宋体" w:hAnsi="宋体" w:cs="宋体"/>
                <w:b/>
                <w:szCs w:val="21"/>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33" w:firstLineChars="196"/>
              <w:rPr>
                <w:rFonts w:hint="eastAsia" w:ascii="宋体" w:hAnsi="宋体" w:cs="宋体"/>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b/>
                <w:szCs w:val="21"/>
              </w:rPr>
              <w:t>（本项目专门面向中小企业采购的项目必须提供，否则响应文件按无效响应处理）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41" w:name="PO_3000001871_PM046"/>
            <w:r>
              <w:rPr>
                <w:rFonts w:hint="eastAsia" w:cs="宋体"/>
                <w:kern w:val="2"/>
                <w:sz w:val="21"/>
                <w:szCs w:val="21"/>
                <w:lang w:val="en-US" w:eastAsia="zh-CN"/>
              </w:rPr>
              <w:t>60</w:t>
            </w:r>
            <w:r>
              <w:rPr>
                <w:rFonts w:hint="eastAsia" w:ascii="宋体" w:hAnsi="宋体" w:cs="宋体"/>
                <w:kern w:val="2"/>
                <w:sz w:val="21"/>
                <w:szCs w:val="21"/>
                <w:highlight w:val="yellow"/>
                <w:u w:val="single"/>
                <w:lang w:eastAsia="zh-CN"/>
              </w:rPr>
              <w:t>日历天</w:t>
            </w:r>
            <w:bookmarkEnd w:id="41"/>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谈判保证金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cs="宋体"/>
                <w:color w:val="auto"/>
                <w:szCs w:val="21"/>
                <w:u w:val="single"/>
                <w:lang w:val="en-US" w:eastAsia="zh-CN"/>
              </w:rPr>
              <w:t>0</w:t>
            </w:r>
            <w:r>
              <w:rPr>
                <w:rFonts w:hint="eastAsia" w:ascii="宋体" w:hAnsi="宋体" w:cs="宋体"/>
                <w:color w:val="auto"/>
                <w:szCs w:val="21"/>
              </w:rPr>
              <w:t>项。</w:t>
            </w:r>
          </w:p>
          <w:p>
            <w:pPr>
              <w:snapToGrid w:val="0"/>
              <w:spacing w:line="360" w:lineRule="auto"/>
              <w:rPr>
                <w:rFonts w:hint="eastAsia" w:ascii="宋体" w:hAnsi="宋体" w:cs="宋体"/>
                <w:szCs w:val="21"/>
              </w:rPr>
            </w:pPr>
            <w:r>
              <w:rPr>
                <w:rFonts w:hint="eastAsia" w:ascii="宋体" w:hAnsi="宋体" w:cs="宋体"/>
                <w:color w:val="auto"/>
                <w:szCs w:val="21"/>
              </w:rPr>
              <w:t>货物需求评审中允许负偏离的条款数为</w:t>
            </w:r>
            <w:r>
              <w:rPr>
                <w:rFonts w:hint="eastAsia" w:cs="宋体"/>
                <w:color w:val="auto"/>
                <w:szCs w:val="21"/>
                <w:u w:val="single"/>
                <w:lang w:val="en-US" w:eastAsia="zh-CN"/>
              </w:rPr>
              <w:t>9</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谈判的顺序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系统自动提取的顺序</w:t>
            </w:r>
          </w:p>
          <w:p>
            <w:pPr>
              <w:pStyle w:val="2"/>
              <w:ind w:left="0" w:leftChars="0" w:firstLine="0" w:firstLineChars="0"/>
              <w:jc w:val="left"/>
              <w:rPr>
                <w:rFonts w:hint="eastAsia"/>
                <w:sz w:val="22"/>
                <w:szCs w:val="22"/>
              </w:rPr>
            </w:pPr>
            <w:r>
              <w:rPr>
                <w:rFonts w:hint="eastAsia" w:ascii="宋体" w:hAnsi="宋体" w:cs="宋体"/>
                <w:b/>
                <w:sz w:val="22"/>
                <w:szCs w:val="22"/>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42" w:name="PO_3000001871_PM031_3"/>
            <w:r>
              <w:rPr>
                <w:rFonts w:hint="eastAsia" w:ascii="宋体" w:hAnsi="宋体"/>
                <w:color w:val="000000"/>
                <w:szCs w:val="21"/>
                <w:u w:val="single"/>
                <w:lang w:eastAsia="zh-CN"/>
              </w:rPr>
              <w:t>上林县政府集中采购中心</w:t>
            </w:r>
            <w:bookmarkEnd w:id="42"/>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43" w:name="PO_3000001871_PM033"/>
            <w:r>
              <w:rPr>
                <w:rFonts w:hint="eastAsia" w:ascii="宋体" w:hAnsi="宋体"/>
                <w:color w:val="000000"/>
                <w:szCs w:val="21"/>
                <w:lang w:eastAsia="zh-CN"/>
              </w:rPr>
              <w:t>0771-5280359</w:t>
            </w:r>
            <w:bookmarkEnd w:id="43"/>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上林县林溪路4号（县财政局一楼）</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color w:val="000000"/>
                <w:szCs w:val="21"/>
                <w:u w:val="single"/>
                <w:lang w:eastAsia="zh-CN"/>
              </w:rPr>
              <w:t>上林县教育局</w:t>
            </w:r>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color w:val="000000"/>
                <w:szCs w:val="21"/>
                <w:lang w:eastAsia="zh-CN"/>
              </w:rPr>
              <w:t>0771-5227026</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上林县大丰镇林康路7号</w:t>
            </w:r>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hAnsi="宋体"/>
                <w:color w:val="000000"/>
              </w:rPr>
              <w:t>质疑期内每个工作日</w:t>
            </w:r>
            <w:r>
              <w:rPr>
                <w:rFonts w:hAnsi="宋体"/>
                <w:color w:val="000000"/>
                <w:u w:val="single"/>
              </w:rPr>
              <w:t xml:space="preserve"> </w:t>
            </w:r>
            <w:r>
              <w:rPr>
                <w:rFonts w:hint="eastAsia"/>
                <w:color w:val="000000"/>
                <w:u w:val="single"/>
                <w:lang w:val="en-US" w:eastAsia="zh-CN"/>
              </w:rPr>
              <w:t>08</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12</w:t>
            </w:r>
            <w:r>
              <w:rPr>
                <w:rFonts w:hint="eastAsia" w:hAnsi="宋体"/>
                <w:color w:val="000000"/>
              </w:rPr>
              <w:t>时</w:t>
            </w:r>
            <w:r>
              <w:rPr>
                <w:rFonts w:hint="eastAsia"/>
                <w:color w:val="000000"/>
                <w:u w:val="single"/>
                <w:lang w:val="en-US" w:eastAsia="zh-CN"/>
              </w:rPr>
              <w:t>00</w:t>
            </w:r>
            <w:r>
              <w:rPr>
                <w:rFonts w:hint="eastAsia" w:hAnsi="宋体"/>
                <w:color w:val="000000"/>
              </w:rPr>
              <w:t>分，</w:t>
            </w:r>
            <w:r>
              <w:rPr>
                <w:rFonts w:hint="eastAsia"/>
                <w:color w:val="000000"/>
                <w:u w:val="single"/>
                <w:lang w:val="en-US" w:eastAsia="zh-CN"/>
              </w:rPr>
              <w:t>15</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18</w:t>
            </w:r>
            <w:r>
              <w:rPr>
                <w:rFonts w:hint="eastAsia" w:hAnsi="宋体"/>
                <w:color w:val="000000"/>
              </w:rPr>
              <w:t>时</w:t>
            </w:r>
            <w:r>
              <w:rPr>
                <w:rFonts w:hint="eastAsia"/>
                <w:color w:val="000000"/>
                <w:u w:val="single"/>
                <w:lang w:val="en-US" w:eastAsia="zh-CN"/>
              </w:rPr>
              <w:t>00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pPr>
              <w:snapToGrid w:val="0"/>
              <w:spacing w:line="360" w:lineRule="auto"/>
              <w:rPr>
                <w:rFonts w:hint="eastAsia" w:ascii="宋体" w:hAnsi="宋体"/>
                <w:color w:val="000000"/>
                <w:szCs w:val="21"/>
              </w:rPr>
            </w:pPr>
            <w:r>
              <w:rPr>
                <w:rFonts w:hint="eastAsia" w:ascii="宋体" w:hAnsi="宋体"/>
                <w:color w:val="000000"/>
                <w:szCs w:val="21"/>
              </w:rPr>
              <w:t>2、邮寄地址：</w:t>
            </w:r>
          </w:p>
          <w:p>
            <w:pPr>
              <w:snapToGrid w:val="0"/>
              <w:spacing w:line="360" w:lineRule="auto"/>
              <w:rPr>
                <w:rFonts w:hint="eastAsia" w:ascii="宋体" w:hAnsi="宋体" w:eastAsia="宋体" w:cs="宋体"/>
                <w:color w:val="000000"/>
                <w:szCs w:val="21"/>
              </w:rPr>
            </w:pPr>
            <w:bookmarkStart w:id="44" w:name="PO_3000001871_PM038"/>
            <w:r>
              <w:rPr>
                <w:rFonts w:hint="eastAsia" w:ascii="宋体" w:hAnsi="宋体" w:eastAsia="宋体" w:cs="宋体"/>
                <w:color w:val="000000"/>
                <w:szCs w:val="21"/>
              </w:rPr>
              <w:t xml:space="preserve">名称： </w:t>
            </w:r>
            <w:bookmarkStart w:id="45" w:name="PO_3000001868_PM036"/>
            <w:r>
              <w:rPr>
                <w:rFonts w:hint="eastAsia" w:ascii="宋体" w:hAnsi="宋体" w:eastAsia="宋体" w:cs="宋体"/>
                <w:color w:val="000000"/>
                <w:szCs w:val="21"/>
              </w:rPr>
              <w:t>上林县财政局</w:t>
            </w:r>
            <w:bookmarkEnd w:id="45"/>
          </w:p>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 上林县林溪路4号</w:t>
            </w:r>
          </w:p>
          <w:p>
            <w:pPr>
              <w:snapToGrid w:val="0"/>
              <w:spacing w:line="360" w:lineRule="auto"/>
              <w:rPr>
                <w:rFonts w:hint="eastAsia" w:hAnsi="宋体" w:cs="宋体"/>
                <w:sz w:val="21"/>
              </w:rPr>
            </w:pPr>
            <w:r>
              <w:rPr>
                <w:rFonts w:hint="eastAsia" w:ascii="宋体" w:hAnsi="宋体" w:eastAsia="宋体" w:cs="宋体"/>
                <w:color w:val="000000"/>
                <w:szCs w:val="21"/>
              </w:rPr>
              <w:t>联系电话：0771-5228447</w:t>
            </w:r>
            <w:r>
              <w:rPr>
                <w:rFonts w:hint="eastAsia" w:ascii="宋体" w:hAnsi="宋体" w:eastAsia="宋体" w:cs="宋体"/>
                <w:color w:val="000000"/>
                <w:szCs w:val="21"/>
                <w:lang w:eastAsia="zh-CN"/>
              </w:rPr>
              <w:t xml:space="preserve"> </w:t>
            </w:r>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cs="宋体"/>
                <w:sz w:val="21"/>
              </w:rPr>
            </w:pPr>
            <w:r>
              <w:rPr>
                <w:rFonts w:hint="eastAsia" w:hAnsi="宋体" w:cs="宋体"/>
                <w:sz w:val="21"/>
              </w:rPr>
              <w:t>1. 是否收取采购代理费：</w:t>
            </w:r>
          </w:p>
          <w:p>
            <w:pPr>
              <w:pStyle w:val="15"/>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rPr>
              <w:sym w:font="Wingdings 2" w:char="0052"/>
            </w:r>
            <w:r>
              <w:rPr>
                <w:rFonts w:hint="eastAsia" w:hAnsi="宋体" w:cs="宋体"/>
                <w:sz w:val="21"/>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b/>
                <w:sz w:val="21"/>
              </w:rPr>
            </w:pPr>
            <w:r>
              <w:rPr>
                <w:rFonts w:hint="eastAsia" w:hAnsi="宋体"/>
                <w:b/>
                <w:sz w:val="21"/>
              </w:rPr>
              <w:t>解释权：</w:t>
            </w:r>
            <w:r>
              <w:rPr>
                <w:rFonts w:hint="eastAsia" w:hAnsi="宋体"/>
                <w:sz w:val="21"/>
              </w:rPr>
              <w:t>构成本谈判文件的各个组成文件应互为解释，互为说明；除谈判文件中有特别规定外，仅适用于竞标阶段的规定，按更正公告（澄清公告）、竞争性谈判公告、供应商须知、采购需求、</w:t>
            </w:r>
            <w:r>
              <w:rPr>
                <w:rFonts w:hint="eastAsia"/>
                <w:sz w:val="21"/>
              </w:rPr>
              <w:t>评审程序、评审方法和评审标准</w:t>
            </w:r>
            <w:r>
              <w:rPr>
                <w:rFonts w:hint="eastAsia" w:hAnsi="宋体"/>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rPr>
              <w:t>由采购人或者采购代理机构负责解释。</w:t>
            </w:r>
          </w:p>
          <w:p>
            <w:pPr>
              <w:tabs>
                <w:tab w:val="left" w:pos="1080"/>
              </w:tabs>
              <w:spacing w:line="360" w:lineRule="auto"/>
              <w:rPr>
                <w:rFonts w:hint="eastAsia" w:ascii="宋体" w:hAnsi="宋体"/>
                <w:kern w:val="0"/>
                <w:szCs w:val="21"/>
              </w:rPr>
            </w:pPr>
            <w:r>
              <w:rPr>
                <w:rFonts w:hint="eastAsia" w:ascii="宋体" w:hAnsi="宋体"/>
                <w:b/>
                <w:kern w:val="0"/>
                <w:szCs w:val="21"/>
              </w:rPr>
              <w:t>法律责任：</w:t>
            </w:r>
          </w:p>
          <w:p>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宋体" w:hAnsi="宋体" w:cs="宋体"/>
                <w:color w:val="000000"/>
              </w:rPr>
            </w:pPr>
            <w:r>
              <w:rPr>
                <w:rFonts w:hint="eastAsia" w:ascii="宋体" w:hAnsi="宋体"/>
                <w:b/>
                <w:color w:val="auto"/>
                <w:szCs w:val="21"/>
              </w:rPr>
              <w:t>2.本项目采购代理机构应严格按照“</w:t>
            </w:r>
            <w:r>
              <w:rPr>
                <w:rFonts w:hint="eastAsia" w:ascii="宋体" w:hAnsi="宋体"/>
                <w:b/>
                <w:color w:val="auto"/>
                <w:szCs w:val="21"/>
                <w:lang w:eastAsia="zh-CN"/>
              </w:rPr>
              <w:t>广西政府采购云</w:t>
            </w:r>
            <w:r>
              <w:rPr>
                <w:rFonts w:hint="eastAsia" w:ascii="宋体" w:hAnsi="宋体"/>
                <w:b/>
                <w:color w:val="auto"/>
                <w:szCs w:val="21"/>
              </w:rPr>
              <w:t>”平台项目采购全流程电子化电子开评标规程执行项目采购活动，代理机构在“</w:t>
            </w:r>
            <w:r>
              <w:rPr>
                <w:rFonts w:hint="eastAsia" w:ascii="宋体" w:hAnsi="宋体"/>
                <w:b/>
                <w:color w:val="auto"/>
                <w:szCs w:val="21"/>
                <w:lang w:eastAsia="zh-CN"/>
              </w:rPr>
              <w:t>广西政府采购云</w:t>
            </w:r>
            <w:r>
              <w:rPr>
                <w:rFonts w:hint="eastAsia" w:ascii="宋体" w:hAnsi="宋体"/>
                <w:b/>
                <w:color w:val="auto"/>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cs="宋体"/>
                <w:color w:val="0000FF"/>
                <w:sz w:val="21"/>
              </w:rPr>
            </w:pPr>
            <w:r>
              <w:rPr>
                <w:rFonts w:hint="eastAsia" w:hAnsi="宋体" w:cs="宋体"/>
                <w:sz w:val="21"/>
              </w:rPr>
              <w:t>1.本谈判文件中描述供应商的“公章”是指</w:t>
            </w:r>
            <w:r>
              <w:rPr>
                <w:rFonts w:hint="eastAsia" w:hAnsi="宋体" w:cs="宋体"/>
                <w:color w:val="0000FF"/>
                <w:sz w:val="21"/>
              </w:rPr>
              <w:t>供应商通过指定电子化政府采购平台办理数字证书（CA认证）获得的以法定主体行为名称制作的电子印章。</w:t>
            </w:r>
          </w:p>
          <w:p>
            <w:pPr>
              <w:pStyle w:val="15"/>
              <w:snapToGrid w:val="0"/>
              <w:spacing w:line="360" w:lineRule="auto"/>
              <w:rPr>
                <w:rFonts w:hint="eastAsia" w:hAnsi="宋体" w:cs="宋体"/>
                <w:sz w:val="21"/>
              </w:rPr>
            </w:pPr>
            <w:r>
              <w:rPr>
                <w:rFonts w:hint="eastAsia" w:hAnsi="宋体" w:cs="宋体"/>
                <w:sz w:val="21"/>
              </w:rPr>
              <w:t>2.本谈判文件中描述供应商的“签字”是指</w:t>
            </w:r>
            <w:r>
              <w:rPr>
                <w:rFonts w:hint="eastAsia" w:hAnsi="宋体" w:cs="宋体"/>
                <w:color w:val="0000FF"/>
                <w:sz w:val="21"/>
              </w:rPr>
              <w:t>供应商通过指定电子化政府采购平台办理数字证书（CA认证）获得的以供应商法定代表人或者委托代理人姓名制作的电子印章或手写签字</w:t>
            </w:r>
            <w:r>
              <w:rPr>
                <w:rFonts w:hint="eastAsia" w:hAnsi="宋体" w:cs="宋体"/>
                <w:sz w:val="21"/>
              </w:rPr>
              <w:t>。</w:t>
            </w:r>
          </w:p>
          <w:p>
            <w:pPr>
              <w:pStyle w:val="15"/>
              <w:snapToGrid w:val="0"/>
              <w:spacing w:line="360" w:lineRule="auto"/>
              <w:rPr>
                <w:rFonts w:hint="eastAsia" w:hAnsi="宋体" w:cs="宋体"/>
                <w:sz w:val="21"/>
              </w:rPr>
            </w:pPr>
            <w:r>
              <w:rPr>
                <w:rFonts w:hint="eastAsia" w:hAnsi="宋体" w:cs="宋体"/>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5"/>
              <w:snapToGrid w:val="0"/>
              <w:spacing w:line="360" w:lineRule="auto"/>
              <w:rPr>
                <w:rFonts w:hint="eastAsia" w:hAnsi="宋体" w:cs="宋体"/>
                <w:sz w:val="21"/>
              </w:rPr>
            </w:pPr>
            <w:r>
              <w:rPr>
                <w:rFonts w:hint="eastAsia" w:hAnsi="宋体" w:cs="宋体"/>
                <w:sz w:val="21"/>
              </w:rPr>
              <w:t>4.自然人竞标的，谈判文件规定盖公章处由自然人摁手指指印。</w:t>
            </w:r>
          </w:p>
          <w:p>
            <w:pPr>
              <w:pStyle w:val="15"/>
              <w:snapToGrid w:val="0"/>
              <w:spacing w:line="360" w:lineRule="auto"/>
              <w:rPr>
                <w:rFonts w:hint="eastAsia" w:hAnsi="宋体" w:cs="宋体"/>
                <w:sz w:val="21"/>
              </w:rPr>
            </w:pPr>
            <w:r>
              <w:rPr>
                <w:rFonts w:hint="eastAsia" w:hAnsi="宋体" w:cs="宋体"/>
                <w:sz w:val="21"/>
              </w:rPr>
              <w:t>5.本谈判文件所称的“以上”“以下”“以内”“届满”，包括本数；所称的“不满”“超过”“以外”，不包括本数。</w:t>
            </w:r>
          </w:p>
        </w:tc>
      </w:tr>
    </w:tbl>
    <w:p>
      <w:pPr>
        <w:pStyle w:val="4"/>
        <w:spacing w:line="420" w:lineRule="exact"/>
        <w:jc w:val="center"/>
        <w:rPr>
          <w:rFonts w:hint="eastAsia" w:ascii="宋体" w:hAnsi="宋体" w:cs="宋体"/>
          <w:b w:val="0"/>
        </w:rPr>
      </w:pPr>
      <w:r>
        <w:rPr>
          <w:rFonts w:hint="eastAsia" w:ascii="宋体" w:hAnsi="宋体"/>
          <w:b w:val="0"/>
        </w:rPr>
        <w:br w:type="page"/>
      </w:r>
      <w:bookmarkStart w:id="46" w:name="_Toc16252"/>
      <w:r>
        <w:rPr>
          <w:rFonts w:hint="eastAsia" w:ascii="宋体" w:hAnsi="宋体"/>
          <w:b w:val="0"/>
        </w:rPr>
        <w:t>第二节 供应商须知正文</w:t>
      </w:r>
      <w:bookmarkEnd w:id="46"/>
    </w:p>
    <w:p>
      <w:pPr>
        <w:pStyle w:val="5"/>
        <w:spacing w:before="0" w:after="0" w:line="360" w:lineRule="auto"/>
        <w:ind w:firstLine="480" w:firstLineChars="200"/>
        <w:rPr>
          <w:rFonts w:hint="eastAsia" w:ascii="宋体" w:hAnsi="宋体"/>
          <w:b w:val="0"/>
        </w:rPr>
      </w:pPr>
      <w:bookmarkStart w:id="47" w:name="_Toc4332"/>
      <w:r>
        <w:rPr>
          <w:rFonts w:hint="eastAsia" w:ascii="宋体" w:hAnsi="宋体"/>
          <w:b w:val="0"/>
        </w:rPr>
        <w:t>一、总则</w:t>
      </w:r>
      <w:bookmarkEnd w:id="4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60" w:lineRule="auto"/>
        <w:ind w:firstLine="44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pPr>
        <w:spacing w:line="360" w:lineRule="auto"/>
        <w:ind w:firstLine="44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4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4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4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4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4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48" w:name="_Toc254970532"/>
      <w:bookmarkStart w:id="49" w:name="_Toc254970673"/>
      <w:r>
        <w:rPr>
          <w:rFonts w:hint="eastAsia" w:ascii="黑体" w:hAnsi="黑体" w:eastAsia="黑体" w:cs="宋体"/>
          <w:b/>
          <w:bCs/>
          <w:sz w:val="24"/>
        </w:rPr>
        <w:t>7.特别说明</w:t>
      </w:r>
      <w:bookmarkEnd w:id="48"/>
      <w:bookmarkEnd w:id="49"/>
    </w:p>
    <w:p>
      <w:pPr>
        <w:spacing w:line="360" w:lineRule="auto"/>
        <w:ind w:firstLine="440" w:firstLineChars="200"/>
        <w:rPr>
          <w:rFonts w:hint="eastAsia" w:ascii="宋体" w:hAnsi="宋体" w:cs="宋体"/>
          <w:color w:val="000000"/>
          <w:szCs w:val="21"/>
        </w:rPr>
      </w:pPr>
      <w:bookmarkStart w:id="50" w:name="_8.1提供相同品牌产品且通过资格审查、符合性审查的不同投标人参加同一合"/>
      <w:bookmarkEnd w:id="50"/>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51" w:name="_Hlk54682620"/>
      <w:r>
        <w:rPr>
          <w:rFonts w:hint="eastAsia" w:ascii="宋体" w:hAnsi="宋体" w:cs="宋体"/>
          <w:color w:val="000000"/>
          <w:szCs w:val="21"/>
        </w:rPr>
        <w:t>，将报同级监督管理部门</w:t>
      </w:r>
      <w:bookmarkEnd w:id="51"/>
      <w:r>
        <w:rPr>
          <w:rFonts w:hint="eastAsia" w:ascii="宋体" w:hAnsi="宋体" w:cs="宋体"/>
          <w:color w:val="000000"/>
          <w:szCs w:val="21"/>
        </w:rPr>
        <w:t>：</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60" w:lineRule="auto"/>
        <w:ind w:firstLine="44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bookmarkStart w:id="52" w:name="_Toc254970675"/>
      <w:bookmarkStart w:id="53" w:name="_Toc254970534"/>
    </w:p>
    <w:p>
      <w:pPr>
        <w:pStyle w:val="5"/>
        <w:spacing w:before="0" w:after="0" w:line="360" w:lineRule="auto"/>
        <w:ind w:firstLine="480" w:firstLineChars="200"/>
        <w:rPr>
          <w:rFonts w:ascii="宋体" w:hAnsi="宋体"/>
          <w:b w:val="0"/>
          <w:bCs w:val="0"/>
        </w:rPr>
      </w:pPr>
      <w:bookmarkStart w:id="54" w:name="_Toc2745"/>
      <w:r>
        <w:rPr>
          <w:rFonts w:hint="eastAsia" w:ascii="宋体" w:hAnsi="宋体"/>
          <w:b w:val="0"/>
          <w:bCs w:val="0"/>
        </w:rPr>
        <w:t>二、谈判文件</w:t>
      </w:r>
      <w:bookmarkEnd w:id="52"/>
      <w:bookmarkEnd w:id="53"/>
      <w:bookmarkEnd w:id="5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pPr>
        <w:spacing w:line="360" w:lineRule="auto"/>
        <w:ind w:firstLine="440" w:firstLineChars="200"/>
        <w:jc w:val="left"/>
        <w:rPr>
          <w:rFonts w:hint="eastAsia" w:ascii="宋体" w:hAnsi="宋体"/>
          <w:szCs w:val="21"/>
        </w:rPr>
      </w:pPr>
      <w:r>
        <w:rPr>
          <w:rFonts w:hint="eastAsia" w:ascii="宋体" w:hAnsi="宋体"/>
          <w:szCs w:val="21"/>
        </w:rPr>
        <w:t>第一章 竞争性谈判公告；</w:t>
      </w:r>
    </w:p>
    <w:p>
      <w:pPr>
        <w:spacing w:line="360" w:lineRule="auto"/>
        <w:ind w:firstLine="440" w:firstLineChars="200"/>
        <w:jc w:val="left"/>
        <w:rPr>
          <w:rFonts w:hint="eastAsia" w:ascii="宋体" w:hAnsi="宋体"/>
          <w:szCs w:val="21"/>
        </w:rPr>
      </w:pPr>
      <w:r>
        <w:rPr>
          <w:rFonts w:hint="eastAsia" w:ascii="宋体" w:hAnsi="宋体"/>
          <w:szCs w:val="21"/>
        </w:rPr>
        <w:t>第二章 采购需求；</w:t>
      </w:r>
    </w:p>
    <w:p>
      <w:pPr>
        <w:spacing w:line="360" w:lineRule="auto"/>
        <w:ind w:firstLine="44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40" w:firstLineChars="200"/>
        <w:jc w:val="left"/>
        <w:rPr>
          <w:rFonts w:hint="eastAsia" w:ascii="宋体" w:hAnsi="宋体"/>
          <w:szCs w:val="21"/>
        </w:rPr>
      </w:pPr>
      <w:r>
        <w:rPr>
          <w:rFonts w:hint="eastAsia" w:ascii="宋体" w:hAnsi="宋体"/>
          <w:szCs w:val="21"/>
        </w:rPr>
        <w:t>第四章 评审程序、评审方法和成交标准；</w:t>
      </w:r>
    </w:p>
    <w:p>
      <w:pPr>
        <w:spacing w:line="360" w:lineRule="auto"/>
        <w:ind w:firstLine="440" w:firstLineChars="200"/>
        <w:jc w:val="left"/>
        <w:rPr>
          <w:rFonts w:hint="eastAsia" w:ascii="宋体" w:hAnsi="宋体"/>
          <w:szCs w:val="21"/>
        </w:rPr>
      </w:pPr>
      <w:r>
        <w:rPr>
          <w:rFonts w:hint="eastAsia" w:ascii="宋体" w:hAnsi="宋体"/>
          <w:szCs w:val="21"/>
        </w:rPr>
        <w:t>第五章 响应文件格式；</w:t>
      </w:r>
    </w:p>
    <w:p>
      <w:pPr>
        <w:spacing w:line="360" w:lineRule="auto"/>
        <w:ind w:firstLine="440" w:firstLineChars="200"/>
        <w:jc w:val="left"/>
        <w:rPr>
          <w:rFonts w:hint="eastAsia" w:ascii="宋体" w:hAnsi="宋体"/>
          <w:szCs w:val="21"/>
        </w:rPr>
      </w:pPr>
      <w:r>
        <w:rPr>
          <w:rFonts w:hint="eastAsia" w:ascii="宋体" w:hAnsi="宋体"/>
          <w:szCs w:val="21"/>
        </w:rPr>
        <w:t>第六章 合同文本；</w:t>
      </w:r>
    </w:p>
    <w:p>
      <w:pPr>
        <w:spacing w:line="360" w:lineRule="auto"/>
        <w:ind w:firstLine="44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4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pPr>
        <w:spacing w:line="360" w:lineRule="auto"/>
        <w:ind w:firstLine="44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4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4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w:t>
      </w:r>
      <w:r>
        <w:rPr>
          <w:rFonts w:hint="eastAsia" w:ascii="宋体" w:hAnsi="宋体"/>
          <w:szCs w:val="21"/>
          <w:highlight w:val="none"/>
        </w:rPr>
        <w:t>之日3个工作日前，以书面形式（目前为网上公告和系统短信等形式）通知所有获取谈判文件的供应商，不足3个工作日的，</w:t>
      </w:r>
      <w:r>
        <w:rPr>
          <w:rFonts w:hint="eastAsia" w:ascii="宋体" w:hAnsi="宋体"/>
          <w:szCs w:val="21"/>
        </w:rPr>
        <w:t>应当顺延提交首次响应文件截止之日。</w:t>
      </w:r>
    </w:p>
    <w:p>
      <w:pPr>
        <w:spacing w:line="360" w:lineRule="auto"/>
        <w:ind w:firstLine="44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4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pPr>
        <w:pStyle w:val="5"/>
        <w:spacing w:before="0" w:after="0" w:line="360" w:lineRule="auto"/>
        <w:ind w:firstLine="480" w:firstLineChars="200"/>
        <w:rPr>
          <w:rFonts w:hint="eastAsia" w:ascii="宋体" w:hAnsi="宋体"/>
          <w:b w:val="0"/>
          <w:bCs w:val="0"/>
        </w:rPr>
      </w:pPr>
      <w:bookmarkStart w:id="55" w:name="_Toc19178"/>
      <w:r>
        <w:rPr>
          <w:rFonts w:hint="eastAsia" w:ascii="宋体" w:hAnsi="宋体"/>
          <w:b w:val="0"/>
          <w:bCs w:val="0"/>
        </w:rPr>
        <w:t>三、响应文件的编制</w:t>
      </w:r>
      <w:bookmarkEnd w:id="5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4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4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4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4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40" w:firstLineChars="200"/>
        <w:rPr>
          <w:rFonts w:hint="eastAsia" w:ascii="宋体" w:hAnsi="宋体" w:cs="宋体"/>
          <w:szCs w:val="21"/>
        </w:rPr>
      </w:pPr>
      <w:r>
        <w:rPr>
          <w:rFonts w:hint="eastAsia" w:ascii="宋体" w:hAnsi="宋体" w:cs="宋体"/>
          <w:szCs w:val="21"/>
        </w:rPr>
        <w:t>15.3响应报价要求</w:t>
      </w:r>
    </w:p>
    <w:p>
      <w:pPr>
        <w:spacing w:line="360" w:lineRule="auto"/>
        <w:ind w:firstLine="44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left="44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4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4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40" w:firstLineChars="200"/>
        <w:rPr>
          <w:rFonts w:hint="eastAsia" w:ascii="宋体" w:hAnsi="宋体" w:cs="宋体"/>
          <w:szCs w:val="21"/>
        </w:rPr>
      </w:pPr>
      <w:r>
        <w:rPr>
          <w:rFonts w:hint="eastAsia" w:ascii="宋体" w:hAnsi="宋体" w:cs="宋体"/>
          <w:szCs w:val="21"/>
        </w:rPr>
        <w:t>15.3.3</w:t>
      </w:r>
      <w:bookmarkStart w:id="56" w:name="_Hlk42592874"/>
      <w:r>
        <w:rPr>
          <w:rFonts w:hint="eastAsia" w:ascii="宋体" w:hAnsi="宋体" w:cs="宋体"/>
          <w:szCs w:val="21"/>
        </w:rPr>
        <w:t>响应报价（包含首次报价、最后报价）超过分项采购预算金额或者最高限价的，其响应文件将作无效处理。</w:t>
      </w:r>
    </w:p>
    <w:bookmarkEnd w:id="56"/>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40" w:firstLineChars="200"/>
        <w:rPr>
          <w:rFonts w:hint="eastAsia" w:ascii="宋体" w:hAnsi="宋体" w:cs="宋体"/>
          <w:szCs w:val="21"/>
          <w:highlight w:val="none"/>
        </w:rPr>
      </w:pPr>
      <w:r>
        <w:rPr>
          <w:rFonts w:hint="eastAsia" w:ascii="宋体" w:hAnsi="宋体" w:cs="宋体"/>
          <w:szCs w:val="21"/>
        </w:rPr>
        <w:t>16.1竞标有效期是指为保证采购人有足够的时间在提交响应文件后完成评审、确定成交供</w:t>
      </w:r>
      <w:r>
        <w:rPr>
          <w:rFonts w:hint="eastAsia" w:ascii="宋体" w:hAnsi="宋体" w:cs="宋体"/>
          <w:szCs w:val="21"/>
          <w:highlight w:val="none"/>
        </w:rPr>
        <w:t>应商、合同签订等工作而要求供应商提交的响应文件在一定时间内保持有效的期限。</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w:t>
      </w:r>
      <w:r>
        <w:rPr>
          <w:rFonts w:hint="eastAsia" w:ascii="宋体" w:hAnsi="宋体" w:cs="宋体"/>
          <w:color w:val="000000" w:themeColor="text1"/>
          <w:szCs w:val="21"/>
          <w:highlight w:val="none"/>
          <w:lang w:val="en-US" w:eastAsia="zh-CN"/>
          <w14:textFill>
            <w14:solidFill>
              <w14:schemeClr w14:val="tx1"/>
            </w14:solidFill>
          </w14:textFill>
        </w:rPr>
        <w:t>承诺</w:t>
      </w:r>
      <w:r>
        <w:rPr>
          <w:rFonts w:hint="eastAsia" w:ascii="宋体" w:hAnsi="宋体" w:cs="宋体"/>
          <w:color w:val="000000" w:themeColor="text1"/>
          <w:szCs w:val="21"/>
          <w:highlight w:val="none"/>
          <w14:textFill>
            <w14:solidFill>
              <w14:schemeClr w14:val="tx1"/>
            </w14:solidFill>
          </w14:textFill>
        </w:rPr>
        <w:t>响应</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响应有效期则为响应截止之日起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90</w:t>
      </w:r>
      <w:r>
        <w:rPr>
          <w:rFonts w:hint="eastAsia" w:ascii="Times New Roman" w:hAnsi="Times New Roman" w:eastAsia="宋体" w:cs="Times New Roman"/>
          <w:color w:val="000000" w:themeColor="text1"/>
          <w:highlight w:val="none"/>
          <w14:textFill>
            <w14:solidFill>
              <w14:schemeClr w14:val="tx1"/>
            </w14:solidFill>
          </w14:textFill>
        </w:rPr>
        <w:t>天。在响应有效期内响应文件应保持有效。</w:t>
      </w:r>
      <w:r>
        <w:rPr>
          <w:rFonts w:hint="eastAsia" w:ascii="宋体" w:hAnsi="宋体" w:eastAsia="宋体" w:cs="宋体"/>
          <w:color w:val="000000" w:themeColor="text1"/>
          <w:szCs w:val="21"/>
          <w:highlight w:val="none"/>
          <w14:textFill>
            <w14:solidFill>
              <w14:schemeClr w14:val="tx1"/>
            </w14:solidFill>
          </w14:textFill>
        </w:rPr>
        <w:t>有效期不足的响应文件将被否</w:t>
      </w:r>
      <w:r>
        <w:rPr>
          <w:rFonts w:hint="eastAsia" w:ascii="宋体" w:hAnsi="宋体" w:eastAsia="宋体" w:cs="宋体"/>
          <w:color w:val="000000" w:themeColor="text1"/>
          <w:szCs w:val="21"/>
          <w:highlight w:val="none"/>
          <w:lang w:val="en-US" w:eastAsia="zh-CN"/>
          <w14:textFill>
            <w14:solidFill>
              <w14:schemeClr w14:val="tx1"/>
            </w14:solidFill>
          </w14:textFill>
        </w:rPr>
        <w:t>决</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4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4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4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18.</w:t>
      </w:r>
      <w:bookmarkStart w:id="57" w:name="_Hlk65832699"/>
      <w:r>
        <w:rPr>
          <w:rFonts w:hint="eastAsia" w:ascii="宋体" w:hAnsi="宋体" w:cs="宋体"/>
          <w:szCs w:val="21"/>
          <w:highlight w:val="none"/>
        </w:rPr>
        <w:t>3</w:t>
      </w:r>
      <w:bookmarkEnd w:id="57"/>
      <w:r>
        <w:rPr>
          <w:rFonts w:hint="eastAsia" w:ascii="宋体" w:hAnsi="宋体"/>
          <w:color w:val="000000" w:themeColor="text1"/>
          <w:szCs w:val="21"/>
          <w:highlight w:val="none"/>
          <w14:textFill>
            <w14:solidFill>
              <w14:schemeClr w14:val="tx1"/>
            </w14:solidFill>
          </w14:textFill>
        </w:rPr>
        <w:t>响应文件须由供应商在</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第五章 响应文件格式</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规定位置</w:t>
      </w:r>
      <w:r>
        <w:rPr>
          <w:rFonts w:hint="eastAsia" w:ascii="宋体" w:hAnsi="宋体" w:cs="仿宋_GB2312"/>
          <w:color w:val="000000" w:themeColor="text1"/>
          <w:szCs w:val="21"/>
          <w:highlight w:val="none"/>
          <w14:textFill>
            <w14:solidFill>
              <w14:schemeClr w14:val="tx1"/>
            </w14:solidFill>
          </w14:textFill>
        </w:rPr>
        <w:t>进行签署、盖章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法定代表人未在报价文件逐页签字的；</w:t>
      </w:r>
      <w:r>
        <w:rPr>
          <w:rFonts w:hint="eastAsia" w:ascii="宋体" w:hAnsi="宋体" w:eastAsia="宋体" w:cs="Times New Roman"/>
          <w:color w:val="000000" w:themeColor="text1"/>
          <w:szCs w:val="21"/>
          <w:highlight w:val="none"/>
          <w14:textFill>
            <w14:solidFill>
              <w14:schemeClr w14:val="tx1"/>
            </w14:solidFill>
          </w14:textFill>
        </w:rPr>
        <w:t>其响应无效。</w:t>
      </w:r>
      <w:r>
        <w:rPr>
          <w:rFonts w:hint="eastAsia" w:ascii="宋体" w:hAnsi="宋体" w:cs="宋体"/>
          <w:color w:val="000000" w:themeColor="text1"/>
          <w:szCs w:val="21"/>
          <w:highlight w:val="none"/>
          <w14:textFill>
            <w14:solidFill>
              <w14:schemeClr w14:val="tx1"/>
            </w14:solidFill>
          </w14:textFill>
        </w:rPr>
        <w:t>否则其响应文件按无效响应处理。骑缝盖公章不视为在规定位置盖章。</w:t>
      </w:r>
    </w:p>
    <w:p>
      <w:pPr>
        <w:spacing w:line="360" w:lineRule="auto"/>
        <w:ind w:firstLine="44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pPr>
        <w:pStyle w:val="15"/>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4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4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4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4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4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4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pStyle w:val="31"/>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sz w:val="24"/>
        </w:rPr>
      </w:pPr>
      <w:bookmarkStart w:id="58" w:name="_Hlk45702405"/>
      <w:r>
        <w:rPr>
          <w:rFonts w:hint="eastAsia" w:ascii="黑体" w:hAnsi="黑体" w:eastAsia="黑体" w:cs="宋体"/>
          <w:b/>
          <w:bCs/>
          <w:sz w:val="24"/>
        </w:rPr>
        <w:t>22. 首次响应文件的退回</w:t>
      </w:r>
    </w:p>
    <w:p>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4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58"/>
    </w:p>
    <w:p>
      <w:pPr>
        <w:pStyle w:val="5"/>
        <w:spacing w:before="0" w:after="0" w:line="360" w:lineRule="auto"/>
        <w:ind w:firstLine="480" w:firstLineChars="200"/>
        <w:rPr>
          <w:rFonts w:hint="eastAsia" w:ascii="宋体" w:hAnsi="宋体"/>
          <w:b w:val="0"/>
          <w:bCs w:val="0"/>
        </w:rPr>
      </w:pPr>
      <w:bookmarkStart w:id="59" w:name="_Toc22974"/>
      <w:r>
        <w:rPr>
          <w:rFonts w:hint="eastAsia" w:ascii="宋体" w:hAnsi="宋体"/>
          <w:b w:val="0"/>
          <w:bCs w:val="0"/>
        </w:rPr>
        <w:t>四、评审及谈判</w:t>
      </w:r>
      <w:bookmarkEnd w:id="59"/>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pPr>
        <w:spacing w:line="360" w:lineRule="auto"/>
        <w:ind w:firstLine="44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4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4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pPr>
        <w:pStyle w:val="15"/>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pPr>
        <w:pStyle w:val="15"/>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5"/>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pPr>
        <w:spacing w:line="360" w:lineRule="auto"/>
        <w:ind w:firstLine="442" w:firstLineChars="200"/>
        <w:rPr>
          <w:rFonts w:hint="eastAsia" w:ascii="宋体" w:hAnsi="宋体" w:cs="宋体"/>
          <w:b/>
          <w:bCs/>
          <w:szCs w:val="21"/>
        </w:rPr>
      </w:pPr>
      <w:r>
        <w:rPr>
          <w:rFonts w:hint="eastAsia" w:ascii="宋体" w:hAnsi="宋体" w:cs="宋体"/>
          <w:b/>
          <w:bCs/>
          <w:szCs w:val="21"/>
        </w:rPr>
        <w:t>26.评审程序、评审方法和成交标准</w:t>
      </w:r>
    </w:p>
    <w:p>
      <w:pPr>
        <w:spacing w:line="360" w:lineRule="auto"/>
        <w:ind w:firstLine="44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pPr>
        <w:spacing w:line="360" w:lineRule="auto"/>
        <w:ind w:firstLine="440" w:firstLineChars="200"/>
        <w:rPr>
          <w:rFonts w:hint="eastAsia" w:ascii="宋体" w:hAnsi="宋体"/>
          <w:szCs w:val="21"/>
        </w:rPr>
      </w:pPr>
      <w:r>
        <w:rPr>
          <w:rFonts w:hint="eastAsia" w:ascii="宋体" w:hAnsi="宋体"/>
          <w:szCs w:val="21"/>
        </w:rPr>
        <w:t>26.2 采购需求负偏离要求及谈判顺序详见 “供应商须知前附表”。</w:t>
      </w:r>
    </w:p>
    <w:p>
      <w:pPr>
        <w:spacing w:line="360" w:lineRule="auto"/>
        <w:ind w:firstLine="44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4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line="360" w:lineRule="auto"/>
        <w:ind w:firstLine="44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line="360" w:lineRule="auto"/>
        <w:ind w:firstLine="44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line="360" w:lineRule="auto"/>
        <w:ind w:firstLine="44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200"/>
        <w:rPr>
          <w:rFonts w:ascii="宋体" w:hAnsi="宋体"/>
          <w:b w:val="0"/>
          <w:bCs w:val="0"/>
        </w:rPr>
      </w:pPr>
      <w:bookmarkStart w:id="60" w:name="_Toc30333"/>
      <w:r>
        <w:rPr>
          <w:rFonts w:hint="eastAsia" w:ascii="宋体" w:hAnsi="宋体"/>
          <w:b w:val="0"/>
          <w:bCs w:val="0"/>
        </w:rPr>
        <w:t>五、成交及合同</w:t>
      </w:r>
      <w:bookmarkEnd w:id="6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4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4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4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1"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1"/>
    </w:p>
    <w:p>
      <w:pPr>
        <w:spacing w:line="360" w:lineRule="auto"/>
        <w:ind w:firstLine="44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4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31"/>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4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4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pPr>
        <w:spacing w:line="360" w:lineRule="auto"/>
        <w:ind w:firstLine="44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31"/>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4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pPr>
        <w:spacing w:line="360" w:lineRule="auto"/>
        <w:ind w:firstLine="44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4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4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4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4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4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4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4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40" w:firstLineChars="200"/>
        <w:rPr>
          <w:rFonts w:hint="eastAsia" w:ascii="宋体" w:hAnsi="宋体" w:cs="宋体"/>
        </w:rPr>
      </w:pPr>
      <w:r>
        <w:rPr>
          <w:rFonts w:hint="eastAsia" w:ascii="宋体" w:hAnsi="宋体" w:cs="宋体"/>
        </w:rPr>
        <w:t>（2）质疑项目的名称、编号；</w:t>
      </w:r>
    </w:p>
    <w:p>
      <w:pPr>
        <w:spacing w:line="360" w:lineRule="auto"/>
        <w:ind w:firstLine="44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40" w:firstLineChars="200"/>
        <w:rPr>
          <w:rFonts w:hint="eastAsia" w:ascii="宋体" w:hAnsi="宋体" w:cs="宋体"/>
        </w:rPr>
      </w:pPr>
      <w:r>
        <w:rPr>
          <w:rFonts w:hint="eastAsia" w:ascii="宋体" w:hAnsi="宋体" w:cs="宋体"/>
        </w:rPr>
        <w:t>（4）事实依据；</w:t>
      </w:r>
    </w:p>
    <w:p>
      <w:pPr>
        <w:spacing w:line="360" w:lineRule="auto"/>
        <w:ind w:firstLine="440" w:firstLineChars="200"/>
        <w:rPr>
          <w:rFonts w:hint="eastAsia" w:ascii="宋体" w:hAnsi="宋体" w:cs="宋体"/>
        </w:rPr>
      </w:pPr>
      <w:r>
        <w:rPr>
          <w:rFonts w:hint="eastAsia" w:ascii="宋体" w:hAnsi="宋体" w:cs="宋体"/>
        </w:rPr>
        <w:t>（5）必要的法律依据；</w:t>
      </w:r>
    </w:p>
    <w:p>
      <w:pPr>
        <w:spacing w:line="360" w:lineRule="auto"/>
        <w:ind w:firstLine="440" w:firstLineChars="200"/>
        <w:rPr>
          <w:rFonts w:hint="eastAsia" w:ascii="宋体" w:hAnsi="宋体" w:cs="宋体"/>
        </w:rPr>
      </w:pPr>
      <w:r>
        <w:rPr>
          <w:rFonts w:hint="eastAsia" w:ascii="宋体" w:hAnsi="宋体" w:cs="宋体"/>
        </w:rPr>
        <w:t>（6）提出质疑的日期。</w:t>
      </w:r>
    </w:p>
    <w:p>
      <w:pPr>
        <w:spacing w:line="360" w:lineRule="auto"/>
        <w:ind w:firstLine="44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4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4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4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4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480" w:firstLineChars="200"/>
        <w:rPr>
          <w:rFonts w:hint="eastAsia" w:ascii="宋体" w:hAnsi="宋体"/>
          <w:b w:val="0"/>
        </w:rPr>
      </w:pPr>
      <w:bookmarkStart w:id="62" w:name="_Toc24127"/>
      <w:r>
        <w:rPr>
          <w:rFonts w:hint="eastAsia" w:ascii="宋体" w:hAnsi="宋体"/>
        </w:rPr>
        <w:t>六</w:t>
      </w:r>
      <w:r>
        <w:rPr>
          <w:rFonts w:hint="eastAsia" w:ascii="宋体" w:hAnsi="宋体"/>
          <w:b w:val="0"/>
        </w:rPr>
        <w:t>、验收</w:t>
      </w:r>
      <w:bookmarkEnd w:id="62"/>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4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480" w:firstLineChars="200"/>
        <w:rPr>
          <w:rFonts w:hint="eastAsia" w:ascii="宋体" w:hAnsi="宋体"/>
          <w:b w:val="0"/>
          <w:bCs w:val="0"/>
        </w:rPr>
      </w:pPr>
      <w:bookmarkStart w:id="63" w:name="_Toc24552"/>
      <w:r>
        <w:rPr>
          <w:rFonts w:hint="eastAsia" w:ascii="宋体" w:hAnsi="宋体"/>
          <w:b w:val="0"/>
          <w:bCs w:val="0"/>
        </w:rPr>
        <w:t>七、其他事项</w:t>
      </w:r>
      <w:bookmarkEnd w:id="63"/>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4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5"/>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pPr>
        <w:spacing w:line="360" w:lineRule="auto"/>
        <w:ind w:firstLine="44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pPr>
        <w:pStyle w:val="15"/>
        <w:spacing w:line="360" w:lineRule="auto"/>
        <w:ind w:firstLine="400" w:firstLineChars="200"/>
        <w:rPr>
          <w:rFonts w:hAnsi="宋体"/>
          <w:color w:val="000000"/>
          <w:sz w:val="21"/>
        </w:rPr>
      </w:pPr>
      <w:r>
        <w:rPr>
          <w:rFonts w:hint="eastAsia" w:hAnsi="宋体"/>
          <w:color w:val="000000"/>
        </w:rPr>
        <w:t>34.3</w:t>
      </w:r>
      <w:bookmarkStart w:id="64"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5"/>
        <w:spacing w:line="360" w:lineRule="auto"/>
        <w:ind w:firstLine="420" w:firstLineChars="200"/>
        <w:rPr>
          <w:rFonts w:hint="eastAsia" w:hAnsi="宋体"/>
          <w:color w:val="000000"/>
          <w:sz w:val="21"/>
          <w:highlight w:val="none"/>
        </w:rPr>
      </w:pPr>
      <w:r>
        <w:rPr>
          <w:rFonts w:hint="eastAsia" w:hAnsi="宋体"/>
          <w:color w:val="000000"/>
          <w:sz w:val="21"/>
          <w:highlight w:val="none"/>
        </w:rPr>
        <w:t>在货物采购项目中，货物由中小企业制造，即货物由中小企业生产且使用该中小企业商号或者注册商标，不对其中涉及的工程承建商和货物的承接商作出要求；</w:t>
      </w:r>
    </w:p>
    <w:p>
      <w:pPr>
        <w:pStyle w:val="15"/>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64"/>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5"/>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pPr>
        <w:pStyle w:val="15"/>
        <w:numPr>
          <w:ilvl w:val="0"/>
          <w:numId w:val="50"/>
        </w:numPr>
        <w:spacing w:line="360" w:lineRule="auto"/>
        <w:ind w:firstLine="420" w:firstLineChars="200"/>
        <w:rPr>
          <w:rFonts w:hint="eastAsia" w:hAnsi="宋体"/>
          <w:color w:val="000000"/>
          <w:sz w:val="21"/>
        </w:rPr>
      </w:pPr>
      <w:r>
        <w:rPr>
          <w:rFonts w:hint="eastAsia" w:hAnsi="宋体"/>
          <w:color w:val="000000"/>
          <w:sz w:val="21"/>
        </w:rPr>
        <w:t>线下渠道：在“南宁市公共资源交易中心”官网（网址：</w:t>
      </w:r>
      <w:r>
        <w:rPr>
          <w:rFonts w:hint="eastAsia" w:hAnsi="宋体"/>
          <w:color w:val="000000"/>
          <w:sz w:val="21"/>
        </w:rPr>
        <w:fldChar w:fldCharType="begin"/>
      </w:r>
      <w:r>
        <w:rPr>
          <w:rFonts w:hint="eastAsia" w:hAnsi="宋体"/>
          <w:color w:val="000000"/>
          <w:sz w:val="21"/>
        </w:rPr>
        <w:instrText xml:space="preserve"> HYPERLINK "http://www.nnggzy.org.cn）\“交易信息-政府采购-政府采购信用融资\”中融资银行和南宁市企业融资货物中心专栏信息申请政府采购信用融资。" </w:instrText>
      </w:r>
      <w:r>
        <w:rPr>
          <w:rFonts w:hint="eastAsia" w:hAnsi="宋体"/>
          <w:color w:val="000000"/>
          <w:sz w:val="21"/>
        </w:rPr>
        <w:fldChar w:fldCharType="separate"/>
      </w:r>
      <w:r>
        <w:rPr>
          <w:rStyle w:val="27"/>
          <w:rFonts w:hint="eastAsia" w:hAnsi="宋体"/>
          <w:sz w:val="21"/>
        </w:rPr>
        <w:t>http://ggzy.jgswj.gxzf.gov.cn/nnggzy/）“交易信息-政府采购-政府采购信用融资”中融资银行和南宁市企业融资货物中心专栏信息申请政府采购信用融资。</w:t>
      </w:r>
      <w:r>
        <w:rPr>
          <w:rFonts w:hint="eastAsia" w:hAnsi="宋体"/>
          <w:color w:val="000000"/>
          <w:sz w:val="21"/>
        </w:rPr>
        <w:fldChar w:fldCharType="end"/>
      </w:r>
    </w:p>
    <w:p>
      <w:pPr>
        <w:pStyle w:val="15"/>
        <w:numPr>
          <w:ilvl w:val="0"/>
          <w:numId w:val="50"/>
        </w:numPr>
        <w:spacing w:line="360" w:lineRule="auto"/>
        <w:ind w:firstLine="402" w:firstLineChars="20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3"/>
        <w:jc w:val="center"/>
        <w:rPr>
          <w:rFonts w:hint="eastAsia"/>
        </w:rPr>
      </w:pPr>
      <w:bookmarkStart w:id="65" w:name="_Toc5966"/>
      <w:r>
        <w:rPr>
          <w:rFonts w:hint="eastAsia"/>
        </w:rPr>
        <w:t>第四章</w:t>
      </w:r>
      <w:r>
        <w:t xml:space="preserve">  </w:t>
      </w:r>
      <w:r>
        <w:rPr>
          <w:rFonts w:hint="eastAsia"/>
        </w:rPr>
        <w:t>评审程序、评审方法和成交标准</w:t>
      </w:r>
      <w:bookmarkEnd w:id="65"/>
    </w:p>
    <w:p>
      <w:pPr>
        <w:pStyle w:val="4"/>
        <w:spacing w:before="0" w:after="0" w:line="360" w:lineRule="auto"/>
        <w:ind w:firstLine="640" w:firstLineChars="200"/>
        <w:jc w:val="center"/>
        <w:rPr>
          <w:rFonts w:ascii="宋体" w:hAnsi="宋体"/>
          <w:b w:val="0"/>
        </w:rPr>
      </w:pPr>
      <w:bookmarkStart w:id="66" w:name="_Toc18027"/>
      <w:r>
        <w:rPr>
          <w:rFonts w:hint="eastAsia" w:ascii="宋体" w:hAnsi="宋体"/>
          <w:b w:val="0"/>
        </w:rPr>
        <w:t>第一节 评审程序和评审方法</w:t>
      </w:r>
      <w:bookmarkEnd w:id="6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由谈判小组确认谈判文件。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4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pPr>
        <w:snapToGrid w:val="0"/>
        <w:spacing w:line="360" w:lineRule="auto"/>
        <w:ind w:firstLine="44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4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7"/>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7"/>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（2）</w:t>
      </w:r>
      <w:r>
        <w:rPr>
          <w:rFonts w:hint="eastAsia" w:cs="宋体"/>
          <w:szCs w:val="21"/>
          <w:highlight w:val="none"/>
          <w:lang w:val="en-US" w:eastAsia="zh-CN"/>
        </w:rPr>
        <w:t>资格审查文件提供</w:t>
      </w:r>
      <w:r>
        <w:rPr>
          <w:rFonts w:hint="eastAsia" w:ascii="宋体" w:hAnsi="宋体" w:cs="宋体"/>
          <w:szCs w:val="21"/>
          <w:highlight w:val="none"/>
        </w:rPr>
        <w:t>信用查询</w:t>
      </w:r>
      <w:r>
        <w:rPr>
          <w:rFonts w:hint="eastAsia" w:cs="宋体"/>
          <w:szCs w:val="21"/>
          <w:highlight w:val="none"/>
          <w:lang w:val="en-US" w:eastAsia="zh-CN"/>
        </w:rPr>
        <w:t>要求</w:t>
      </w:r>
      <w:r>
        <w:rPr>
          <w:rFonts w:hint="eastAsia" w:ascii="宋体" w:hAnsi="宋体" w:cs="宋体"/>
          <w:szCs w:val="21"/>
          <w:highlight w:val="none"/>
        </w:rPr>
        <w:t>。</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在查询网站中直接打印查询记录</w:t>
      </w:r>
      <w:r>
        <w:rPr>
          <w:rFonts w:hint="eastAsia" w:cs="宋体"/>
          <w:szCs w:val="21"/>
          <w:highlight w:val="none"/>
          <w:lang w:val="en-US" w:eastAsia="zh-CN"/>
        </w:rPr>
        <w:t>截图</w:t>
      </w:r>
      <w:r>
        <w:rPr>
          <w:rFonts w:hint="eastAsia" w:ascii="宋体" w:hAnsi="宋体" w:cs="宋体"/>
          <w:szCs w:val="21"/>
          <w:highlight w:val="none"/>
        </w:rPr>
        <w:t>，截图</w:t>
      </w:r>
      <w:r>
        <w:rPr>
          <w:rFonts w:hint="eastAsia" w:cs="宋体"/>
          <w:szCs w:val="21"/>
          <w:highlight w:val="none"/>
          <w:lang w:val="en-US" w:eastAsia="zh-CN"/>
        </w:rPr>
        <w:t>需放入资格审查文件中</w:t>
      </w:r>
      <w:r>
        <w:rPr>
          <w:rFonts w:hint="eastAsia" w:cs="宋体"/>
          <w:szCs w:val="21"/>
          <w:highlight w:val="none"/>
          <w:lang w:eastAsia="zh-CN"/>
        </w:rPr>
        <w:t>，</w:t>
      </w:r>
      <w:r>
        <w:rPr>
          <w:rFonts w:hint="eastAsia" w:cs="宋体"/>
          <w:szCs w:val="21"/>
          <w:highlight w:val="none"/>
          <w:lang w:val="en-US" w:eastAsia="zh-CN"/>
        </w:rPr>
        <w:t>截图需体现网页网址信息，及截图时间为开标截止前3天内，不满足要求的则资格审查不通过。</w:t>
      </w:r>
    </w:p>
    <w:p>
      <w:pPr>
        <w:spacing w:line="360" w:lineRule="auto"/>
        <w:ind w:firstLine="44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4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4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（1）不</w:t>
      </w:r>
      <w:r>
        <w:rPr>
          <w:rFonts w:hint="eastAsia" w:ascii="宋体" w:hAnsi="宋体" w:cs="宋体"/>
          <w:szCs w:val="21"/>
          <w:highlight w:val="none"/>
          <w:lang w:val="en-US" w:eastAsia="zh-CN"/>
        </w:rPr>
        <w:t>满足</w:t>
      </w:r>
      <w:r>
        <w:rPr>
          <w:rFonts w:hint="eastAsia" w:ascii="宋体" w:hAnsi="宋体" w:cs="宋体"/>
          <w:szCs w:val="21"/>
          <w:highlight w:val="none"/>
        </w:rPr>
        <w:t>《中华人民共和国政府采购法》第二十二条规定条件的供应商</w:t>
      </w:r>
      <w:r>
        <w:rPr>
          <w:rFonts w:hint="eastAsia" w:ascii="宋体" w:hAnsi="宋体" w:cs="宋体"/>
          <w:szCs w:val="21"/>
          <w:highlight w:val="none"/>
          <w:lang w:eastAsia="zh-CN"/>
        </w:rPr>
        <w:t>；</w:t>
      </w:r>
      <w:r>
        <w:rPr>
          <w:rFonts w:hint="eastAsia" w:ascii="宋体" w:hAnsi="宋体" w:cs="宋体"/>
          <w:szCs w:val="21"/>
          <w:highlight w:val="none"/>
        </w:rPr>
        <w:t>不具备谈判文件中规定的资格要求的；</w:t>
      </w:r>
    </w:p>
    <w:p>
      <w:pPr>
        <w:spacing w:line="360" w:lineRule="auto"/>
        <w:ind w:firstLine="44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4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bookmarkStart w:id="67"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（4）同一合同项下的不同供应商，单位负责人为同一人或者存在直接控股、管理关系的；为本项目提供过整体设计、规范编制或者项目管理、监理、检测等货物的。</w:t>
      </w:r>
      <w:bookmarkEnd w:id="67"/>
    </w:p>
    <w:p>
      <w:pPr>
        <w:shd w:val="clear" w:color="auto" w:fill="auto"/>
        <w:snapToGrid w:val="0"/>
        <w:spacing w:line="360" w:lineRule="auto"/>
        <w:ind w:left="440" w:leftChars="200"/>
        <w:outlineLvl w:val="4"/>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FF"/>
          <w:szCs w:val="21"/>
          <w:highlight w:val="none"/>
          <w:lang w:val="en-US" w:eastAsia="zh-CN"/>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szCs w:val="21"/>
          <w:highlight w:val="none"/>
          <w14:textFill>
            <w14:solidFill>
              <w14:schemeClr w14:val="tx1"/>
            </w14:solidFill>
          </w14:textFill>
        </w:rPr>
        <w:t>在评审过程中，如发现下列情形之一的，响应文件将被视为无效：</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①响应文件签署(签名)、盖章不符合</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招标</w:t>
      </w:r>
      <w:r>
        <w:rPr>
          <w:rFonts w:hint="eastAsia" w:ascii="宋体" w:hAnsi="宋体" w:eastAsia="宋体" w:cs="宋体"/>
          <w:i w:val="0"/>
          <w:iCs w:val="0"/>
          <w:color w:val="000000" w:themeColor="text1"/>
          <w:szCs w:val="21"/>
          <w:highlight w:val="none"/>
          <w14:textFill>
            <w14:solidFill>
              <w14:schemeClr w14:val="tx1"/>
            </w14:solidFill>
          </w14:textFill>
        </w:rPr>
        <w:t>文件要求的</w:t>
      </w:r>
      <w:r>
        <w:rPr>
          <w:rFonts w:hint="eastAsia" w:ascii="宋体" w:hAnsi="宋体" w:eastAsia="宋体" w:cs="宋体"/>
          <w:i w:val="0"/>
          <w:iCs w:val="0"/>
          <w:color w:val="000000" w:themeColor="text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Cs w:val="21"/>
          <w:highlight w:val="none"/>
          <w14:textFill>
            <w14:solidFill>
              <w14:schemeClr w14:val="tx1"/>
            </w14:solidFill>
          </w14:textFill>
        </w:rPr>
        <w:t>响应文件上法定代表人或其授权代表人未按要求签章或签字。</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②</w:t>
      </w:r>
      <w:r>
        <w:rPr>
          <w:rFonts w:hint="eastAsia" w:ascii="宋体" w:hAnsi="宋体" w:eastAsia="宋体" w:cs="宋体"/>
          <w:i w:val="0"/>
          <w:iCs w:val="0"/>
          <w:color w:val="000000" w:themeColor="text1"/>
          <w:szCs w:val="21"/>
          <w:highlight w:val="none"/>
          <w:lang w:eastAsia="zh-CN"/>
          <w14:textFill>
            <w14:solidFill>
              <w14:schemeClr w14:val="tx1"/>
            </w14:solidFill>
          </w14:textFill>
        </w:rPr>
        <w:t>未单独承诺</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中标</w:t>
      </w:r>
      <w:r>
        <w:rPr>
          <w:rFonts w:hint="eastAsia" w:ascii="宋体" w:hAnsi="宋体" w:eastAsia="宋体" w:cs="宋体"/>
          <w:i w:val="0"/>
          <w:iCs w:val="0"/>
          <w:color w:val="000000" w:themeColor="text1"/>
          <w:szCs w:val="21"/>
          <w:highlight w:val="none"/>
          <w:lang w:eastAsia="zh-CN"/>
          <w14:textFill>
            <w14:solidFill>
              <w14:schemeClr w14:val="tx1"/>
            </w14:solidFill>
          </w14:textFill>
        </w:rPr>
        <w:t>后</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10日内提供未加密和锁定的投标电子版及与投标电子版一致的纸质版的</w:t>
      </w:r>
      <w:r>
        <w:rPr>
          <w:rFonts w:hint="eastAsia" w:ascii="宋体" w:hAnsi="宋体" w:eastAsia="宋体" w:cs="宋体"/>
          <w:i w:val="0"/>
          <w:iCs w:val="0"/>
          <w:color w:val="000000" w:themeColor="text1"/>
          <w:szCs w:val="21"/>
          <w:highlight w:val="none"/>
          <w14:textFill>
            <w14:solidFill>
              <w14:schemeClr w14:val="tx1"/>
            </w14:solidFill>
          </w14:textFill>
        </w:rPr>
        <w:t>。</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③响应文件含有采购人不能接受的附加条件的；</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④评审过程中发现响应文件中提供虚假材料的；</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⑤法律、法规和招标文件规定的其他无效情形。</w:t>
      </w:r>
    </w:p>
    <w:p>
      <w:pPr>
        <w:pStyle w:val="6"/>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textAlignment w:val="auto"/>
        <w:rPr>
          <w:rFonts w:hint="eastAsia" w:asciiTheme="minorEastAsia" w:hAnsiTheme="minorEastAsia" w:eastAsiaTheme="minorEastAsia" w:cstheme="minorEastAsia"/>
          <w:sz w:val="22"/>
          <w:szCs w:val="22"/>
        </w:rPr>
      </w:pPr>
      <w:r>
        <w:rPr>
          <w:rFonts w:hint="eastAsia"/>
          <w:sz w:val="22"/>
          <w:szCs w:val="22"/>
          <w:lang w:val="en-US"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40" w:firstLineChars="200"/>
        <w:rPr>
          <w:rFonts w:hint="eastAsia" w:ascii="宋体" w:hAnsi="宋体" w:cs="宋体"/>
          <w:szCs w:val="21"/>
        </w:rPr>
      </w:pPr>
      <w:bookmarkStart w:id="68" w:name="_Hlk42528882"/>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68"/>
    <w:p>
      <w:pPr>
        <w:spacing w:line="360" w:lineRule="auto"/>
        <w:ind w:firstLine="44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4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41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4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4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4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4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4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4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40" w:firstLineChars="200"/>
        <w:rPr>
          <w:rFonts w:hint="eastAsia" w:ascii="宋体" w:hAnsi="宋体" w:cs="宋体"/>
          <w:szCs w:val="21"/>
        </w:rPr>
      </w:pPr>
      <w:r>
        <w:rPr>
          <w:rFonts w:hint="eastAsia" w:ascii="宋体" w:hAnsi="宋体" w:cs="宋体"/>
          <w:szCs w:val="21"/>
        </w:rPr>
        <w:t>（1）商务技术评审</w:t>
      </w:r>
    </w:p>
    <w:p>
      <w:pPr>
        <w:spacing w:line="360" w:lineRule="auto"/>
        <w:ind w:firstLine="440" w:firstLineChars="200"/>
        <w:rPr>
          <w:rFonts w:hint="eastAsia" w:ascii="宋体" w:hAnsi="宋体" w:cs="宋体"/>
          <w:szCs w:val="21"/>
        </w:rPr>
      </w:pPr>
      <w:r>
        <w:rPr>
          <w:rFonts w:hint="eastAsia" w:ascii="宋体" w:hAnsi="宋体" w:cs="宋体"/>
          <w:szCs w:val="21"/>
        </w:rPr>
        <w:t>1）响应文件未按谈判文件要求签署、盖章；</w:t>
      </w:r>
    </w:p>
    <w:p>
      <w:pPr>
        <w:spacing w:line="360" w:lineRule="auto"/>
        <w:ind w:firstLine="44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4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4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4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pPr>
        <w:spacing w:line="360" w:lineRule="auto"/>
        <w:ind w:firstLine="44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pPr>
        <w:spacing w:line="360" w:lineRule="auto"/>
        <w:ind w:firstLine="44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pPr>
        <w:spacing w:line="360" w:lineRule="auto"/>
        <w:ind w:firstLine="44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4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4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4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pPr>
        <w:spacing w:line="360" w:lineRule="auto"/>
        <w:ind w:firstLine="44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4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pPr>
        <w:spacing w:line="360" w:lineRule="auto"/>
        <w:ind w:firstLine="440" w:firstLineChars="200"/>
        <w:rPr>
          <w:rFonts w:hint="eastAsia" w:ascii="宋体" w:hAnsi="宋体" w:cs="宋体"/>
          <w:szCs w:val="21"/>
        </w:rPr>
      </w:pPr>
      <w:r>
        <w:rPr>
          <w:rFonts w:hint="eastAsia" w:ascii="宋体" w:hAnsi="宋体" w:cs="宋体"/>
          <w:szCs w:val="21"/>
        </w:rPr>
        <w:t>14）未响应谈判文件实质性要求；</w:t>
      </w:r>
    </w:p>
    <w:p>
      <w:pPr>
        <w:spacing w:line="360" w:lineRule="auto"/>
        <w:ind w:firstLine="440" w:firstLineChars="200"/>
        <w:rPr>
          <w:rFonts w:hint="eastAsia" w:ascii="宋体" w:hAnsi="宋体" w:cs="宋体"/>
          <w:szCs w:val="21"/>
        </w:rPr>
      </w:pPr>
      <w:r>
        <w:rPr>
          <w:rFonts w:hint="eastAsia" w:ascii="宋体" w:hAnsi="宋体" w:cs="宋体"/>
          <w:szCs w:val="21"/>
        </w:rPr>
        <w:t>15）法律、法规和谈判文件规定的其他无效情形。</w:t>
      </w:r>
    </w:p>
    <w:p>
      <w:pPr>
        <w:spacing w:line="360" w:lineRule="auto"/>
        <w:ind w:firstLine="440" w:firstLineChars="200"/>
        <w:rPr>
          <w:rFonts w:hint="eastAsia" w:ascii="宋体" w:hAnsi="宋体" w:cs="宋体"/>
          <w:szCs w:val="21"/>
        </w:rPr>
      </w:pPr>
      <w:r>
        <w:rPr>
          <w:rFonts w:hint="eastAsia" w:ascii="宋体" w:hAnsi="宋体" w:cs="宋体"/>
          <w:szCs w:val="21"/>
        </w:rPr>
        <w:t>（2）报价评审</w:t>
      </w:r>
    </w:p>
    <w:p>
      <w:pPr>
        <w:spacing w:line="360" w:lineRule="auto"/>
        <w:ind w:firstLine="44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40" w:firstLineChars="200"/>
        <w:rPr>
          <w:rFonts w:hint="eastAsia" w:ascii="宋体" w:hAnsi="宋体" w:cs="宋体"/>
          <w:szCs w:val="21"/>
        </w:rPr>
      </w:pPr>
      <w:r>
        <w:rPr>
          <w:rFonts w:hint="eastAsia" w:ascii="宋体" w:hAnsi="宋体" w:cs="宋体"/>
          <w:szCs w:val="21"/>
        </w:rPr>
        <w:t>2）未采用人民币报价或者未按照谈判文件标明的币种报价；</w:t>
      </w:r>
    </w:p>
    <w:p>
      <w:pPr>
        <w:spacing w:line="360" w:lineRule="auto"/>
        <w:ind w:firstLine="44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4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69" w:name="_Hlk42596405"/>
      <w:r>
        <w:rPr>
          <w:rFonts w:hint="eastAsia" w:ascii="宋体" w:hAnsi="宋体" w:cs="宋体"/>
          <w:szCs w:val="21"/>
        </w:rPr>
        <w:t>响应报价（包含首次报价、最后报价）</w:t>
      </w:r>
      <w:bookmarkEnd w:id="69"/>
      <w:bookmarkStart w:id="70" w:name="_Hlk42596276"/>
      <w:r>
        <w:rPr>
          <w:rFonts w:hint="eastAsia" w:ascii="宋体" w:hAnsi="宋体" w:cs="宋体"/>
          <w:szCs w:val="21"/>
        </w:rPr>
        <w:t>超过谈判文件分项采购预算金额或者最高限价的</w:t>
      </w:r>
      <w:bookmarkEnd w:id="70"/>
      <w:r>
        <w:rPr>
          <w:rFonts w:hint="eastAsia" w:ascii="宋体" w:hAnsi="宋体" w:cs="宋体"/>
          <w:szCs w:val="21"/>
        </w:rPr>
        <w:t>（如本项目公布了最高限价）；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none"/>
        </w:rPr>
        <w:t>。谈判小组应当将资格和符合性不通过的情况告知有关供应商。谈判小组从符合谈判文件规定的相应资格条件的供应商名单中确定不少于3家的供应商参加谈判。</w:t>
      </w:r>
    </w:p>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pPr>
        <w:spacing w:line="360" w:lineRule="auto"/>
        <w:ind w:firstLine="44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4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pPr>
        <w:spacing w:line="360" w:lineRule="auto"/>
        <w:ind w:firstLine="44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4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pPr>
        <w:spacing w:line="360" w:lineRule="auto"/>
        <w:ind w:firstLine="44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pPr>
        <w:spacing w:line="360" w:lineRule="auto"/>
        <w:ind w:firstLine="44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4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pPr>
        <w:spacing w:line="360" w:lineRule="auto"/>
        <w:ind w:firstLine="440" w:firstLineChars="200"/>
        <w:rPr>
          <w:rFonts w:hint="eastAsia" w:ascii="宋体" w:hAnsi="宋体" w:cs="宋体"/>
          <w:szCs w:val="21"/>
        </w:rPr>
      </w:pPr>
      <w:r>
        <w:rPr>
          <w:rFonts w:hint="eastAsia" w:ascii="宋体" w:hAnsi="宋体" w:cs="宋体"/>
          <w:szCs w:val="21"/>
        </w:rPr>
        <w:t>5.3 最后报价是供应商响应文件的有效组成部分。</w:t>
      </w:r>
    </w:p>
    <w:p>
      <w:pPr>
        <w:spacing w:line="360" w:lineRule="auto"/>
        <w:ind w:firstLine="44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pPr>
        <w:spacing w:line="360" w:lineRule="auto"/>
        <w:ind w:firstLine="44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pPr>
        <w:spacing w:line="360" w:lineRule="auto"/>
        <w:ind w:firstLine="440" w:firstLineChars="200"/>
        <w:rPr>
          <w:rFonts w:hint="eastAsia" w:ascii="宋体" w:hAnsi="宋体" w:cs="宋体"/>
          <w:szCs w:val="21"/>
        </w:rPr>
      </w:pPr>
      <w:r>
        <w:rPr>
          <w:rFonts w:hint="eastAsia" w:ascii="宋体" w:hAnsi="宋体" w:cs="宋体"/>
          <w:szCs w:val="21"/>
        </w:rPr>
        <w:t>5.7修正后的最终报价出现下列情形的，按无效响应处理：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4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4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pPr>
        <w:spacing w:line="360" w:lineRule="auto"/>
        <w:ind w:firstLine="44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pPr>
        <w:spacing w:line="360" w:lineRule="auto"/>
        <w:ind w:firstLine="44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4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pPr>
        <w:spacing w:line="360" w:lineRule="auto"/>
        <w:ind w:firstLine="44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4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40" w:firstLineChars="200"/>
        <w:rPr>
          <w:rFonts w:hint="eastAsia" w:ascii="宋体" w:hAnsi="宋体" w:cs="宋体"/>
          <w:color w:val="000000"/>
        </w:rPr>
      </w:pPr>
      <w:r>
        <w:rPr>
          <w:rFonts w:hint="eastAsia" w:ascii="宋体" w:hAnsi="宋体" w:cs="宋体"/>
          <w:color w:val="000000"/>
        </w:rPr>
        <w:t>6.5除上述情况外，评审价＝最后报价。</w:t>
      </w:r>
    </w:p>
    <w:p>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4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4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pPr>
        <w:pStyle w:val="4"/>
        <w:spacing w:before="0" w:after="0" w:line="360" w:lineRule="auto"/>
        <w:ind w:firstLine="640" w:firstLineChars="200"/>
        <w:jc w:val="center"/>
        <w:rPr>
          <w:rFonts w:hint="eastAsia" w:ascii="宋体" w:hAnsi="宋体"/>
          <w:b w:val="0"/>
        </w:rPr>
      </w:pPr>
      <w:bookmarkStart w:id="71" w:name="_Toc22994"/>
    </w:p>
    <w:p>
      <w:pPr>
        <w:pStyle w:val="4"/>
        <w:spacing w:before="0" w:after="0" w:line="360" w:lineRule="auto"/>
        <w:ind w:firstLine="640" w:firstLineChars="200"/>
        <w:jc w:val="center"/>
        <w:rPr>
          <w:rFonts w:hint="eastAsia" w:ascii="宋体" w:hAnsi="宋体"/>
          <w:b w:val="0"/>
        </w:rPr>
      </w:pPr>
    </w:p>
    <w:p>
      <w:pPr>
        <w:pStyle w:val="4"/>
        <w:spacing w:before="0" w:after="0" w:line="360" w:lineRule="auto"/>
        <w:ind w:firstLine="640" w:firstLineChars="200"/>
        <w:jc w:val="both"/>
        <w:rPr>
          <w:rFonts w:hint="eastAsia" w:ascii="宋体" w:hAnsi="宋体" w:cs="宋体"/>
          <w:b w:val="0"/>
        </w:rPr>
      </w:pPr>
      <w:r>
        <w:rPr>
          <w:rFonts w:hint="eastAsia" w:ascii="宋体" w:hAnsi="宋体"/>
          <w:b w:val="0"/>
        </w:rPr>
        <w:t>第二节 评审原则</w:t>
      </w:r>
      <w:bookmarkEnd w:id="71"/>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72" w:name="_Toc432194885"/>
      <w:bookmarkStart w:id="73" w:name="_Toc321836413"/>
      <w:bookmarkStart w:id="74" w:name="_Toc432106535"/>
    </w:p>
    <w:bookmarkEnd w:id="72"/>
    <w:bookmarkEnd w:id="73"/>
    <w:bookmarkEnd w:id="74"/>
    <w:p>
      <w:pPr>
        <w:spacing w:line="360" w:lineRule="auto"/>
        <w:ind w:firstLine="44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（2）出现影响采购公正的违法、违规行为的；</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pPr>
        <w:pStyle w:val="4"/>
        <w:spacing w:before="0" w:after="0" w:line="360" w:lineRule="auto"/>
        <w:ind w:firstLine="640" w:firstLineChars="200"/>
        <w:jc w:val="both"/>
        <w:rPr>
          <w:rFonts w:hint="eastAsia" w:ascii="宋体" w:hAnsi="宋体" w:cs="宋体"/>
          <w:b w:val="0"/>
        </w:rPr>
      </w:pPr>
      <w:bookmarkStart w:id="75" w:name="_Toc6994"/>
      <w:r>
        <w:rPr>
          <w:rFonts w:hint="eastAsia" w:ascii="宋体" w:hAnsi="宋体"/>
          <w:b w:val="0"/>
        </w:rPr>
        <w:t>第三节 评标报告</w:t>
      </w:r>
      <w:bookmarkEnd w:id="75"/>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4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31"/>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pPr>
        <w:pStyle w:val="4"/>
        <w:spacing w:before="0" w:after="0" w:line="360" w:lineRule="auto"/>
        <w:ind w:firstLine="640" w:firstLineChars="200"/>
        <w:jc w:val="both"/>
        <w:rPr>
          <w:rFonts w:hint="eastAsia" w:ascii="宋体" w:hAnsi="宋体" w:cs="宋体"/>
          <w:b w:val="0"/>
        </w:rPr>
      </w:pPr>
      <w:bookmarkStart w:id="76" w:name="_Toc2537"/>
      <w:r>
        <w:rPr>
          <w:rFonts w:hint="eastAsia" w:ascii="宋体" w:hAnsi="宋体"/>
          <w:b w:val="0"/>
        </w:rPr>
        <w:t>第四节 评审过程的保密与录像</w:t>
      </w:r>
      <w:bookmarkEnd w:id="76"/>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4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4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pPr>
        <w:jc w:val="center"/>
      </w:pPr>
    </w:p>
    <w:p>
      <w:pPr>
        <w:jc w:val="center"/>
      </w:pPr>
    </w:p>
    <w:p>
      <w:pPr>
        <w:jc w:val="center"/>
      </w:pPr>
    </w:p>
    <w:p>
      <w:pPr>
        <w:jc w:val="center"/>
      </w:pPr>
    </w:p>
    <w:p>
      <w:pPr>
        <w:jc w:val="center"/>
      </w:pPr>
    </w:p>
    <w:p>
      <w:pPr>
        <w:pStyle w:val="3"/>
        <w:jc w:val="center"/>
      </w:pPr>
      <w:bookmarkStart w:id="77" w:name="_Toc29269"/>
      <w:r>
        <w:rPr>
          <w:rFonts w:hint="eastAsia"/>
        </w:rPr>
        <w:t>第五章</w:t>
      </w:r>
      <w:r>
        <w:t xml:space="preserve"> </w:t>
      </w:r>
      <w:r>
        <w:rPr>
          <w:rFonts w:hint="eastAsia"/>
        </w:rPr>
        <w:t>响应文件格式</w:t>
      </w:r>
      <w:r>
        <w:br w:type="page"/>
      </w:r>
      <w:bookmarkEnd w:id="77"/>
    </w:p>
    <w:p>
      <w:pPr>
        <w:pStyle w:val="4"/>
        <w:jc w:val="center"/>
        <w:rPr>
          <w:rFonts w:ascii="宋体" w:hAnsi="宋体"/>
          <w:b w:val="0"/>
        </w:rPr>
      </w:pPr>
      <w:bookmarkStart w:id="78" w:name="_Toc29737"/>
      <w:r>
        <w:rPr>
          <w:rFonts w:hint="eastAsia" w:ascii="宋体" w:hAnsi="宋体"/>
          <w:b w:val="0"/>
        </w:rPr>
        <w:t>第一节 封面格式</w:t>
      </w:r>
      <w:bookmarkEnd w:id="78"/>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NNZC2025-J1-250081-SLXZ</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spacing w:line="240" w:lineRule="atLeast"/>
        <w:rPr>
          <w:rFonts w:hint="eastAsia" w:ascii="宋体" w:hAnsi="宋体"/>
          <w:b/>
          <w:bCs/>
        </w:rPr>
      </w:pPr>
      <w:r>
        <w:rPr>
          <w:rFonts w:hint="eastAsia" w:ascii="宋体" w:hAnsi="宋体"/>
          <w:bCs/>
          <w:sz w:val="24"/>
        </w:rPr>
        <w:br w:type="page"/>
      </w:r>
    </w:p>
    <w:p>
      <w:pPr>
        <w:snapToGrid w:val="0"/>
        <w:spacing w:before="120" w:beforeLines="50" w:after="50" w:line="360" w:lineRule="auto"/>
        <w:jc w:val="center"/>
        <w:outlineLvl w:val="1"/>
        <w:rPr>
          <w:rFonts w:hint="eastAsia" w:ascii="宋体" w:hAnsi="宋体"/>
          <w:bCs/>
          <w:sz w:val="32"/>
          <w:szCs w:val="32"/>
        </w:rPr>
      </w:pPr>
      <w:bookmarkStart w:id="79" w:name="_Toc30290"/>
      <w:r>
        <w:rPr>
          <w:rFonts w:hint="eastAsia" w:ascii="宋体" w:hAnsi="宋体"/>
          <w:bCs/>
          <w:sz w:val="32"/>
          <w:szCs w:val="32"/>
        </w:rPr>
        <w:t>第二节 资格证明文件格式</w:t>
      </w:r>
      <w:bookmarkEnd w:id="79"/>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NNZC2025-J1-250081-SLXZ</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rPr>
      </w:pPr>
      <w:r>
        <w:rPr>
          <w:rFonts w:hint="eastAsia" w:ascii="仿宋_GB2312" w:hAnsi="仿宋" w:eastAsia="仿宋_GB2312" w:cs="仿宋_GB2312"/>
          <w:kern w:val="0"/>
          <w:sz w:val="24"/>
        </w:rPr>
        <w:t>二、符合参与政府采购活动的资格条件依法缴纳税收的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三、</w:t>
      </w:r>
      <w:r>
        <w:rPr>
          <w:rFonts w:hint="eastAsia" w:ascii="仿宋_GB2312" w:hAnsi="仿宋" w:eastAsia="仿宋_GB2312" w:cs="仿宋_GB2312"/>
          <w:kern w:val="0"/>
          <w:sz w:val="24"/>
        </w:rPr>
        <w:t>符合参与政府采购活动的资格条件社会保障资金的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四</w:t>
      </w:r>
      <w:r>
        <w:rPr>
          <w:rFonts w:hint="eastAsia" w:ascii="仿宋_GB2312" w:hAnsi="仿宋" w:eastAsia="仿宋_GB2312" w:cs="仿宋_GB2312"/>
          <w:kern w:val="0"/>
          <w:sz w:val="24"/>
        </w:rPr>
        <w:t>、财务状况报告方面的材料……………………………………………………（页码）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五</w:t>
      </w:r>
      <w:r>
        <w:rPr>
          <w:rFonts w:hint="eastAsia" w:ascii="仿宋_GB2312" w:hAnsi="仿宋" w:eastAsia="仿宋_GB2312" w:cs="仿宋_GB2312"/>
          <w:sz w:val="24"/>
        </w:rPr>
        <w:t>、供应商直接控股</w:t>
      </w:r>
      <w:r>
        <w:rPr>
          <w:rFonts w:hint="eastAsia" w:ascii="仿宋_GB2312" w:hAnsi="仿宋" w:eastAsia="仿宋_GB2312" w:cs="仿宋_GB2312"/>
          <w:sz w:val="24"/>
          <w:lang w:eastAsia="zh-CN"/>
        </w:rPr>
        <w:t>、管理关系信息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七</w:t>
      </w:r>
      <w:r>
        <w:rPr>
          <w:rFonts w:hint="eastAsia" w:ascii="仿宋_GB2312" w:hAnsi="仿宋" w:eastAsia="仿宋_GB2312" w:cs="仿宋_GB2312"/>
          <w:kern w:val="0"/>
          <w:sz w:val="24"/>
        </w:rPr>
        <w:t>、联合体协议书（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pPr>
        <w:pStyle w:val="34"/>
        <w:ind w:left="0" w:leftChars="0" w:firstLine="0" w:firstLineChars="0"/>
        <w:rPr>
          <w:rFonts w:hint="eastAsia" w:ascii="仿宋_GB2312" w:hAnsi="仿宋" w:eastAsia="仿宋_GB2312" w:cs="仿宋_GB2312"/>
          <w:color w:val="auto"/>
          <w:kern w:val="0"/>
          <w:sz w:val="24"/>
          <w:szCs w:val="22"/>
          <w:lang w:val="en-US" w:eastAsia="zh-CN" w:bidi="ar-SA"/>
        </w:rPr>
      </w:pPr>
      <w:r>
        <w:rPr>
          <w:rFonts w:hint="eastAsia" w:ascii="仿宋_GB2312" w:hAnsi="仿宋" w:eastAsia="仿宋_GB2312" w:cs="仿宋_GB2312"/>
          <w:kern w:val="0"/>
          <w:sz w:val="24"/>
          <w:lang w:eastAsia="zh-CN"/>
        </w:rPr>
        <w:t>八、</w:t>
      </w:r>
      <w:r>
        <w:rPr>
          <w:rFonts w:hint="eastAsia" w:ascii="仿宋_GB2312" w:hAnsi="仿宋" w:eastAsia="仿宋_GB2312" w:cs="仿宋_GB2312"/>
          <w:color w:val="auto"/>
          <w:kern w:val="0"/>
          <w:sz w:val="24"/>
          <w:szCs w:val="22"/>
          <w:lang w:val="en-US" w:eastAsia="en-US" w:bidi="ar-SA"/>
        </w:rPr>
        <w:t>除谈判文件规定必须提供以外，供应商认为需要提供的其他证明材料</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widowControl/>
        <w:jc w:val="left"/>
        <w:rPr>
          <w:rFonts w:ascii="宋体" w:hAnsi="宋体"/>
          <w:sz w:val="24"/>
          <w:szCs w:val="20"/>
        </w:rPr>
        <w:sectPr>
          <w:pgSz w:w="11910" w:h="16840"/>
          <w:pgMar w:top="1340" w:right="1500" w:bottom="280" w:left="1680" w:header="720" w:footer="720" w:gutter="0"/>
          <w:pgNumType w:fmt="decimal"/>
          <w:cols w:space="720" w:num="1"/>
        </w:sectPr>
      </w:pPr>
    </w:p>
    <w:p>
      <w:pPr>
        <w:pStyle w:val="15"/>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5"/>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15"/>
        <w:numPr>
          <w:ilvl w:val="0"/>
          <w:numId w:val="51"/>
        </w:numPr>
        <w:spacing w:line="360" w:lineRule="auto"/>
        <w:ind w:left="-162" w:leftChars="0" w:firstLine="602" w:firstLineChars="0"/>
        <w:rPr>
          <w:rFonts w:hint="eastAsia" w:ascii="仿宋" w:hAnsi="仿宋" w:eastAsia="仿宋" w:cs="仿宋_GB2312"/>
          <w:b/>
          <w:sz w:val="30"/>
          <w:szCs w:val="30"/>
          <w:lang w:eastAsia="zh-CN"/>
        </w:rPr>
      </w:pPr>
      <w:r>
        <w:rPr>
          <w:rFonts w:hint="eastAsia" w:ascii="仿宋" w:hAnsi="仿宋" w:eastAsia="仿宋" w:cs="仿宋_GB2312"/>
          <w:b/>
          <w:sz w:val="30"/>
          <w:szCs w:val="30"/>
        </w:rPr>
        <w:t>符合参与政府采购活动的资格条件依法缴纳税收</w:t>
      </w:r>
      <w:r>
        <w:rPr>
          <w:rFonts w:hint="eastAsia" w:ascii="仿宋" w:hAnsi="仿宋" w:eastAsia="仿宋" w:cs="仿宋_GB2312"/>
          <w:b/>
          <w:sz w:val="30"/>
          <w:szCs w:val="30"/>
          <w:lang w:eastAsia="zh-CN"/>
        </w:rPr>
        <w:t>的相关材料</w:t>
      </w: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pStyle w:val="6"/>
        <w:rPr>
          <w:rFonts w:hint="eastAsia"/>
          <w:lang w:eastAsia="zh-CN"/>
        </w:rPr>
      </w:pPr>
    </w:p>
    <w:p>
      <w:pPr>
        <w:pStyle w:val="15"/>
        <w:numPr>
          <w:ilvl w:val="0"/>
          <w:numId w:val="0"/>
        </w:numPr>
        <w:spacing w:line="360" w:lineRule="auto"/>
        <w:ind w:left="440" w:leftChars="0" w:right="0" w:rightChars="0"/>
        <w:rPr>
          <w:rFonts w:hint="eastAsia" w:ascii="仿宋" w:hAnsi="仿宋" w:eastAsia="仿宋" w:cs="仿宋_GB2312"/>
          <w:b/>
          <w:sz w:val="30"/>
          <w:szCs w:val="30"/>
        </w:rPr>
      </w:pPr>
      <w:r>
        <w:rPr>
          <w:rFonts w:hint="eastAsia" w:ascii="仿宋" w:hAnsi="仿宋" w:eastAsia="仿宋" w:cs="仿宋_GB2312"/>
          <w:b/>
          <w:sz w:val="30"/>
          <w:szCs w:val="30"/>
          <w:lang w:eastAsia="zh-CN"/>
        </w:rPr>
        <w:t>三、</w:t>
      </w:r>
      <w:r>
        <w:rPr>
          <w:rFonts w:hint="eastAsia" w:ascii="仿宋" w:hAnsi="仿宋" w:eastAsia="仿宋" w:cs="仿宋_GB2312"/>
          <w:b/>
          <w:sz w:val="30"/>
          <w:szCs w:val="30"/>
        </w:rPr>
        <w:t>符合参与政府采购活动的资格条件社会保障资金的</w:t>
      </w:r>
      <w:r>
        <w:rPr>
          <w:rFonts w:hint="eastAsia" w:ascii="仿宋" w:hAnsi="仿宋" w:eastAsia="仿宋" w:cs="仿宋_GB2312"/>
          <w:b/>
          <w:sz w:val="30"/>
          <w:szCs w:val="30"/>
          <w:lang w:eastAsia="zh-CN"/>
        </w:rPr>
        <w:t>相关</w:t>
      </w:r>
      <w:r>
        <w:rPr>
          <w:rFonts w:hint="eastAsia" w:ascii="仿宋" w:hAnsi="仿宋" w:eastAsia="仿宋" w:cs="仿宋_GB2312"/>
          <w:b/>
          <w:sz w:val="30"/>
          <w:szCs w:val="30"/>
        </w:rPr>
        <w:t>材料</w:t>
      </w:r>
    </w:p>
    <w:p>
      <w:pPr>
        <w:spacing w:line="300" w:lineRule="auto"/>
        <w:rPr>
          <w:rFonts w:hint="eastAsia" w:ascii="宋体" w:hAnsi="宋体"/>
          <w:szCs w:val="21"/>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highlight w:val="none"/>
        </w:rPr>
      </w:pPr>
      <w:r>
        <w:rPr>
          <w:rFonts w:hint="eastAsia" w:ascii="仿宋" w:hAnsi="仿宋" w:eastAsia="仿宋" w:cs="仿宋_GB2312"/>
          <w:b/>
          <w:kern w:val="0"/>
          <w:sz w:val="30"/>
          <w:szCs w:val="30"/>
          <w:highlight w:val="none"/>
          <w:lang w:eastAsia="zh-CN"/>
        </w:rPr>
        <w:t>四</w:t>
      </w:r>
      <w:r>
        <w:rPr>
          <w:rFonts w:hint="eastAsia" w:ascii="仿宋" w:hAnsi="仿宋" w:eastAsia="仿宋" w:cs="仿宋_GB2312"/>
          <w:b/>
          <w:kern w:val="0"/>
          <w:sz w:val="30"/>
          <w:szCs w:val="30"/>
          <w:highlight w:val="none"/>
        </w:rPr>
        <w:t>、财务状况方面的材料</w:t>
      </w:r>
    </w:p>
    <w:p>
      <w:pPr>
        <w:spacing w:line="300" w:lineRule="auto"/>
        <w:rPr>
          <w:rFonts w:hint="eastAsia" w:ascii="宋体" w:hAnsi="宋体"/>
          <w:szCs w:val="21"/>
          <w:highlight w:val="none"/>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eastAsia="zh-CN"/>
        </w:rPr>
        <w:t>五</w:t>
      </w:r>
      <w:r>
        <w:rPr>
          <w:rFonts w:hint="eastAsia" w:ascii="仿宋" w:hAnsi="仿宋" w:eastAsia="仿宋" w:cs="仿宋_GB2312"/>
          <w:b/>
          <w:kern w:val="0"/>
          <w:sz w:val="30"/>
          <w:szCs w:val="30"/>
        </w:rPr>
        <w:t>、供应商直接控股股东信息</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rPr>
        <w:t>供应商直接管理关系信息</w:t>
      </w:r>
    </w:p>
    <w:p>
      <w:pPr>
        <w:spacing w:line="360" w:lineRule="auto"/>
        <w:jc w:val="left"/>
        <w:rPr>
          <w:rFonts w:hint="eastAsia" w:ascii="宋体" w:hAnsi="宋体"/>
          <w:b/>
          <w:sz w:val="24"/>
        </w:rPr>
      </w:pPr>
      <w:r>
        <w:rPr>
          <w:rFonts w:hint="eastAsia" w:ascii="仿宋" w:hAnsi="仿宋" w:eastAsia="仿宋" w:cs="仿宋_GB2312"/>
          <w:b/>
          <w:kern w:val="0"/>
          <w:sz w:val="30"/>
          <w:szCs w:val="30"/>
          <w:lang w:val="en-US" w:eastAsia="zh-CN"/>
        </w:rPr>
        <w:t>1、</w:t>
      </w:r>
      <w:r>
        <w:rPr>
          <w:rFonts w:hint="eastAsia" w:ascii="仿宋" w:hAnsi="仿宋" w:eastAsia="仿宋" w:cs="仿宋_GB2312"/>
          <w:b/>
          <w:kern w:val="0"/>
          <w:sz w:val="30"/>
          <w:szCs w:val="30"/>
        </w:rPr>
        <w:t>供应商直接控股股东信息</w:t>
      </w: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lang w:val="en-US" w:eastAsia="zh-CN"/>
        </w:rPr>
        <w:t>2</w:t>
      </w:r>
      <w:r>
        <w:rPr>
          <w:rFonts w:hint="eastAsia" w:ascii="仿宋" w:hAnsi="仿宋" w:eastAsia="仿宋" w:cs="仿宋_GB2312"/>
          <w:b/>
          <w:kern w:val="0"/>
          <w:sz w:val="30"/>
          <w:szCs w:val="30"/>
        </w:rPr>
        <w:t>、供应商直接管理关系信息表</w:t>
      </w:r>
    </w:p>
    <w:p>
      <w:pPr>
        <w:snapToGrid w:val="0"/>
        <w:spacing w:line="360" w:lineRule="auto"/>
        <w:jc w:val="center"/>
        <w:rPr>
          <w:rFonts w:hint="eastAsia" w:ascii="宋体" w:hAnsi="宋体"/>
          <w:b/>
          <w:sz w:val="24"/>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550"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0" w:name="PO_3000001871_PM031"/>
      <w:r>
        <w:rPr>
          <w:rFonts w:hint="eastAsia" w:ascii="仿宋_GB2312" w:hAnsi="宋体" w:eastAsia="仿宋_GB2312" w:cs="宋体"/>
          <w:sz w:val="24"/>
          <w:u w:val="single"/>
          <w:lang w:eastAsia="zh-CN"/>
        </w:rPr>
        <w:t>上林县政府集中采购中心</w:t>
      </w:r>
      <w:bookmarkEnd w:id="80"/>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eastAsia="仿宋_GB2312" w:cs="宋体"/>
          <w:sz w:val="24"/>
          <w:u w:val="single"/>
          <w:lang w:eastAsia="zh-CN"/>
        </w:rPr>
        <w:t>2025年上林县部分中小学校增班教学仪器、实验室设备采购项目</w:t>
      </w:r>
      <w:r>
        <w:rPr>
          <w:rFonts w:hint="eastAsia" w:ascii="仿宋_GB2312" w:hAnsi="宋体" w:eastAsia="仿宋_GB2312" w:cs="宋体"/>
          <w:sz w:val="24"/>
        </w:rPr>
        <w:t>的竞标，为便于贵方公正、择优地确定成交供应商及其竞标产品和货物，我方就本次竞标有关事项郑重声明如下：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5"/>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5"/>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pStyle w:val="13"/>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3"/>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3"/>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pPr>
    </w:p>
    <w:p>
      <w:pPr>
        <w:pStyle w:val="23"/>
        <w:rPr>
          <w:rFonts w:ascii="仿宋_GB2312" w:hAnsi="仿宋" w:eastAsia="仿宋_GB2312" w:cs="仿宋_GB2312"/>
          <w:kern w:val="0"/>
          <w:sz w:val="24"/>
          <w:lang w:val="zh-CN"/>
        </w:rPr>
      </w:pPr>
    </w:p>
    <w:p>
      <w:pPr>
        <w:pStyle w:val="23"/>
        <w:rPr>
          <w:rFonts w:ascii="仿宋_GB2312" w:hAnsi="仿宋" w:eastAsia="仿宋_GB2312" w:cs="仿宋_GB2312"/>
          <w:kern w:val="0"/>
          <w:sz w:val="24"/>
          <w:lang w:val="zh-CN"/>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3"/>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p>
    <w:p>
      <w:pPr>
        <w:pStyle w:val="9"/>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lang w:eastAsia="zh-CN"/>
        </w:rPr>
        <w:t>七</w:t>
      </w:r>
      <w:r>
        <w:rPr>
          <w:rFonts w:hint="eastAsia" w:ascii="仿宋" w:hAnsi="仿宋" w:eastAsia="仿宋" w:cs="仿宋_GB2312"/>
          <w:b/>
          <w:kern w:val="0"/>
          <w:sz w:val="30"/>
          <w:szCs w:val="30"/>
        </w:rPr>
        <w:t>、联合体协议书（如有）</w:t>
      </w:r>
    </w:p>
    <w:p>
      <w:pPr>
        <w:pStyle w:val="15"/>
        <w:spacing w:line="600" w:lineRule="exact"/>
        <w:ind w:firstLine="880"/>
        <w:jc w:val="center"/>
        <w:rPr>
          <w:rFonts w:hint="eastAsia" w:ascii="方正小标宋简体" w:hAnsi="方正小标宋简体" w:eastAsia="方正小标宋简体" w:cs="方正小标宋简体"/>
          <w:kern w:val="2"/>
          <w:sz w:val="44"/>
          <w:szCs w:val="44"/>
        </w:rPr>
      </w:pPr>
    </w:p>
    <w:p>
      <w:pPr>
        <w:pStyle w:val="15"/>
        <w:spacing w:line="600" w:lineRule="exact"/>
        <w:ind w:firstLine="88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pPr>
        <w:autoSpaceDE w:val="0"/>
        <w:autoSpaceDN w:val="0"/>
        <w:adjustRightInd w:val="0"/>
        <w:spacing w:line="360" w:lineRule="auto"/>
        <w:jc w:val="left"/>
        <w:rPr>
          <w:rFonts w:hint="eastAsia" w:ascii="宋体" w:cs="宋体"/>
          <w:kern w:val="0"/>
          <w:szCs w:val="21"/>
          <w:u w:val="single"/>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1" w:name="PO_3000001871_PM031_4"/>
      <w:r>
        <w:rPr>
          <w:rFonts w:hint="eastAsia" w:ascii="仿宋_GB2312" w:hAnsi="仿宋_GB2312" w:eastAsia="仿宋_GB2312" w:cs="宋体"/>
          <w:kern w:val="0"/>
          <w:sz w:val="24"/>
          <w:u w:val="single"/>
          <w:lang w:eastAsia="zh-CN"/>
        </w:rPr>
        <w:t>上林县政府集中采购中心</w:t>
      </w:r>
      <w:bookmarkEnd w:id="81"/>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2025年上林县部分中小学校增班教学仪器、实验室设备采购项目</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lang w:eastAsia="zh-CN"/>
        </w:rPr>
        <w:t>NNZC2025-J1-250081-SLXZ</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）竞争性谈判采购。现就联合体竞标事宜订立如下协议：</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pPr>
        <w:pStyle w:val="15"/>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pPr>
        <w:autoSpaceDE w:val="0"/>
        <w:autoSpaceDN w:val="0"/>
        <w:adjustRightInd w:val="0"/>
        <w:spacing w:line="360" w:lineRule="auto"/>
        <w:jc w:val="left"/>
        <w:rPr>
          <w:rFonts w:hint="eastAsia" w:ascii="宋体" w:cs="宋体"/>
          <w:kern w:val="0"/>
          <w:szCs w:val="21"/>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widowControl/>
        <w:spacing w:line="360" w:lineRule="auto"/>
        <w:jc w:val="left"/>
        <w:rPr>
          <w:rFonts w:ascii="宋体" w:hAnsi="宋体"/>
        </w:rPr>
      </w:pPr>
    </w:p>
    <w:p>
      <w:pPr>
        <w:pStyle w:val="34"/>
        <w:rPr>
          <w:rFonts w:ascii="宋体" w:hAnsi="宋体"/>
        </w:rPr>
      </w:pPr>
    </w:p>
    <w:p>
      <w:pPr>
        <w:snapToGrid w:val="0"/>
        <w:spacing w:line="360" w:lineRule="auto"/>
        <w:ind w:firstLine="602" w:firstLineChars="200"/>
        <w:rPr>
          <w:rFonts w:hint="eastAsia" w:ascii="仿宋" w:hAnsi="仿宋" w:eastAsia="仿宋" w:cs="仿宋_GB2312"/>
          <w:b/>
          <w:sz w:val="30"/>
          <w:szCs w:val="30"/>
          <w:lang w:eastAsia="zh-CN"/>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除谈判文件规定必须提供以外，供应商认为需要提供的其他证明材料</w:t>
      </w:r>
      <w:r>
        <w:rPr>
          <w:rFonts w:hint="eastAsia" w:ascii="仿宋" w:hAnsi="仿宋" w:eastAsia="仿宋" w:cs="仿宋_GB2312"/>
          <w:b/>
          <w:sz w:val="30"/>
          <w:szCs w:val="30"/>
          <w:lang w:eastAsia="zh-CN"/>
        </w:rPr>
        <w:t>（如有请提供）</w:t>
      </w:r>
    </w:p>
    <w:p>
      <w:pPr>
        <w:snapToGrid w:val="0"/>
        <w:spacing w:line="360" w:lineRule="auto"/>
        <w:rPr>
          <w:rFonts w:hint="eastAsia" w:ascii="仿宋" w:hAnsi="仿宋" w:eastAsia="仿宋" w:cs="仿宋_GB2312"/>
          <w:b/>
          <w:sz w:val="30"/>
          <w:szCs w:val="30"/>
          <w:lang w:eastAsia="zh-CN"/>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23"/>
        <w:jc w:val="right"/>
        <w:rPr>
          <w:rFonts w:hint="eastAsia"/>
          <w:lang w:eastAsia="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pPr>
        <w:pStyle w:val="4"/>
        <w:jc w:val="center"/>
        <w:rPr>
          <w:rFonts w:hint="eastAsia" w:ascii="宋体" w:hAnsi="宋体" w:cs="宋体"/>
          <w:b w:val="0"/>
        </w:rPr>
      </w:pPr>
      <w:bookmarkStart w:id="82" w:name="_Toc28189"/>
      <w:r>
        <w:rPr>
          <w:rFonts w:hint="eastAsia" w:ascii="宋体" w:hAnsi="宋体"/>
          <w:b w:val="0"/>
          <w:bCs w:val="0"/>
        </w:rPr>
        <w:t xml:space="preserve">第三节 </w:t>
      </w:r>
      <w:r>
        <w:rPr>
          <w:rFonts w:hint="eastAsia" w:ascii="宋体" w:hAnsi="宋体"/>
          <w:b w:val="0"/>
        </w:rPr>
        <w:t>商务技术文件格式</w:t>
      </w:r>
      <w:bookmarkEnd w:id="82"/>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NNZC2025-J1-250081-SLXZ</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pPr>
        <w:pStyle w:val="32"/>
        <w:spacing w:line="360" w:lineRule="auto"/>
        <w:rPr>
          <w:rFonts w:hint="eastAsia" w:cs="仿宋_GB2312"/>
        </w:rPr>
      </w:pPr>
      <w:r>
        <w:rPr>
          <w:rFonts w:hint="eastAsia" w:cs="仿宋_GB2312"/>
        </w:rPr>
        <w:t>一、无串标行为承诺函………………………………………………………（页码）</w:t>
      </w:r>
    </w:p>
    <w:p>
      <w:pPr>
        <w:pStyle w:val="32"/>
        <w:spacing w:line="360" w:lineRule="auto"/>
        <w:rPr>
          <w:rFonts w:hint="eastAsia" w:cs="仿宋_GB2312"/>
        </w:rPr>
      </w:pPr>
      <w:r>
        <w:rPr>
          <w:rFonts w:hint="eastAsia" w:cs="仿宋_GB2312"/>
        </w:rPr>
        <w:t>二、法定代表人身份证明及法定代表人有效身份证正反面复印件………（页码）</w:t>
      </w:r>
    </w:p>
    <w:p>
      <w:pPr>
        <w:pStyle w:val="32"/>
        <w:spacing w:line="360" w:lineRule="auto"/>
        <w:rPr>
          <w:rFonts w:hint="eastAsia" w:cs="仿宋_GB2312"/>
        </w:rPr>
      </w:pPr>
      <w:r>
        <w:rPr>
          <w:rFonts w:hint="eastAsia" w:cs="仿宋_GB2312"/>
        </w:rPr>
        <w:t>三、法定代表人授权委托书（如有委托时）………………………………（页码）</w:t>
      </w:r>
    </w:p>
    <w:p>
      <w:pPr>
        <w:pStyle w:val="32"/>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32"/>
        <w:spacing w:line="360" w:lineRule="auto"/>
        <w:rPr>
          <w:rFonts w:hint="eastAsia" w:cs="仿宋_GB2312"/>
        </w:rPr>
      </w:pPr>
      <w:bookmarkStart w:id="83" w:name="OLE_LINK6"/>
      <w:bookmarkStart w:id="84" w:name="OLE_LINK5"/>
      <w:bookmarkStart w:id="85" w:name="OLE_LINK7"/>
      <w:r>
        <w:rPr>
          <w:rFonts w:hint="eastAsia" w:cs="仿宋_GB2312"/>
        </w:rPr>
        <w:t>五、竞标人情况介绍</w:t>
      </w:r>
      <w:r>
        <w:rPr>
          <w:rFonts w:hint="eastAsia" w:cs="仿宋_GB2312"/>
          <w:lang w:val="zh-CN"/>
        </w:rPr>
        <w:t>………………………………</w:t>
      </w:r>
      <w:r>
        <w:rPr>
          <w:rFonts w:hint="eastAsia" w:cs="仿宋_GB2312"/>
        </w:rPr>
        <w:t>…………………………（页码）</w:t>
      </w:r>
    </w:p>
    <w:bookmarkEnd w:id="83"/>
    <w:bookmarkEnd w:id="84"/>
    <w:bookmarkEnd w:id="85"/>
    <w:p>
      <w:pPr>
        <w:pStyle w:val="32"/>
        <w:spacing w:line="360" w:lineRule="auto"/>
        <w:rPr>
          <w:rFonts w:hint="eastAsia" w:cs="仿宋_GB2312"/>
        </w:rPr>
      </w:pPr>
      <w:r>
        <w:rPr>
          <w:rFonts w:hint="eastAsia" w:cs="仿宋_GB2312"/>
          <w:lang w:eastAsia="zh-CN"/>
        </w:rPr>
        <w:t>六</w:t>
      </w:r>
      <w:r>
        <w:rPr>
          <w:rFonts w:hint="eastAsia" w:cs="仿宋_GB2312"/>
        </w:rPr>
        <w:t>、货物需求偏离表…………………………………………………………（页码）</w:t>
      </w:r>
    </w:p>
    <w:p>
      <w:pPr>
        <w:pStyle w:val="32"/>
        <w:spacing w:line="360" w:lineRule="auto"/>
        <w:rPr>
          <w:rFonts w:hint="eastAsia" w:cs="仿宋_GB2312"/>
        </w:rPr>
      </w:pPr>
      <w:r>
        <w:rPr>
          <w:rFonts w:hint="eastAsia" w:cs="仿宋_GB2312"/>
          <w:lang w:eastAsia="zh-CN"/>
        </w:rPr>
        <w:t>七</w:t>
      </w:r>
      <w:r>
        <w:rPr>
          <w:rFonts w:hint="eastAsia" w:cs="仿宋_GB2312"/>
        </w:rPr>
        <w:t>、配置清单…………………………………………………………………（页码）</w:t>
      </w:r>
    </w:p>
    <w:p>
      <w:pPr>
        <w:pStyle w:val="32"/>
        <w:spacing w:line="360" w:lineRule="auto"/>
        <w:rPr>
          <w:rFonts w:hint="eastAsia" w:cs="仿宋_GB2312"/>
        </w:rPr>
      </w:pPr>
      <w:r>
        <w:rPr>
          <w:rFonts w:hint="eastAsia" w:cs="仿宋_GB2312"/>
          <w:lang w:eastAsia="zh-CN"/>
        </w:rPr>
        <w:t>八</w:t>
      </w:r>
      <w:r>
        <w:rPr>
          <w:rFonts w:hint="eastAsia" w:cs="仿宋_GB2312"/>
        </w:rPr>
        <w:t>、售后服务方案………………………………</w:t>
      </w:r>
      <w:r>
        <w:rPr>
          <w:rFonts w:hint="eastAsia" w:cs="仿宋_GB2312"/>
          <w:lang w:val="zh-CN"/>
        </w:rPr>
        <w:t>………</w:t>
      </w:r>
      <w:r>
        <w:rPr>
          <w:rFonts w:hint="eastAsia" w:cs="仿宋_GB2312"/>
        </w:rPr>
        <w:t>……………………（页码）</w:t>
      </w:r>
    </w:p>
    <w:p>
      <w:pPr>
        <w:pStyle w:val="32"/>
        <w:spacing w:line="360" w:lineRule="auto"/>
        <w:rPr>
          <w:rFonts w:hint="eastAsia" w:cs="仿宋_GB2312"/>
        </w:rPr>
      </w:pPr>
      <w:r>
        <w:rPr>
          <w:rFonts w:hint="eastAsia" w:cs="仿宋_GB2312"/>
          <w:lang w:eastAsia="zh-CN"/>
        </w:rPr>
        <w:t>九</w:t>
      </w:r>
      <w:r>
        <w:rPr>
          <w:rFonts w:hint="eastAsia" w:cs="仿宋_GB2312"/>
        </w:rPr>
        <w:t>、</w:t>
      </w:r>
      <w:r>
        <w:rPr>
          <w:rFonts w:hint="eastAsia" w:cs="仿宋_GB2312"/>
          <w:lang w:val="zh-CN"/>
        </w:rPr>
        <w:t>项目实施人员一览表（如有要求）…………………………</w:t>
      </w:r>
      <w:r>
        <w:rPr>
          <w:rFonts w:hint="eastAsia" w:cs="仿宋_GB2312"/>
        </w:rPr>
        <w:t>…………（页码）</w:t>
      </w:r>
    </w:p>
    <w:p>
      <w:pPr>
        <w:pStyle w:val="32"/>
        <w:spacing w:line="360" w:lineRule="auto"/>
        <w:rPr>
          <w:rFonts w:hint="default" w:eastAsia="仿宋_GB2312" w:cs="仿宋_GB2312"/>
          <w:lang w:val="en-US" w:eastAsia="zh-CN"/>
        </w:rPr>
      </w:pPr>
      <w:r>
        <w:rPr>
          <w:rFonts w:hint="eastAsia" w:cs="仿宋_GB2312"/>
          <w:lang w:eastAsia="zh-CN"/>
        </w:rPr>
        <w:t>十、</w:t>
      </w:r>
      <w:r>
        <w:rPr>
          <w:rFonts w:hint="eastAsia" w:ascii="宋体" w:hAnsi="宋体" w:cs="宋体"/>
          <w:szCs w:val="21"/>
        </w:rPr>
        <w:t>供应商认为需要提供的其他有关资料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360" w:lineRule="auto"/>
        <w:rPr>
          <w:rFonts w:hint="eastAsia" w:ascii="仿宋_GB2312" w:hAnsi="仿宋_GB2312" w:eastAsia="仿宋_GB2312" w:cs="仿宋_GB2312"/>
          <w:color w:val="000000"/>
          <w:sz w:val="32"/>
          <w:szCs w:val="32"/>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360" w:lineRule="auto"/>
        <w:ind w:firstLine="480" w:firstLineChars="200"/>
        <w:rPr>
          <w:rFonts w:hint="eastAsia" w:ascii="宋体" w:hAnsi="宋体" w:cs="仿宋_GB2312"/>
          <w:color w:val="000000"/>
          <w:sz w:val="24"/>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bookmarkStart w:id="86" w:name="PO_3000001871_PM031_7"/>
      <w:r>
        <w:rPr>
          <w:rFonts w:hint="eastAsia" w:ascii="宋体" w:hAnsi="宋体" w:cs="仿宋_GB2312"/>
          <w:sz w:val="24"/>
          <w:u w:val="single"/>
          <w:lang w:eastAsia="zh-CN"/>
        </w:rPr>
        <w:t>上林县政府集中采购中心</w:t>
      </w:r>
      <w:bookmarkEnd w:id="86"/>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cs="仿宋_GB2312"/>
          <w:sz w:val="24"/>
          <w:u w:val="single"/>
          <w:lang w:eastAsia="zh-CN"/>
        </w:rPr>
        <w:t>2025年上林县部分中小学校增班教学仪器、实验室设备采购项目</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w:t>
      </w:r>
      <w:r>
        <w:rPr>
          <w:rFonts w:hint="eastAsia" w:ascii="宋体" w:hAnsi="宋体" w:cs="仿宋_GB2312"/>
          <w:sz w:val="24"/>
          <w:highlight w:val="none"/>
        </w:rPr>
        <w:t xml:space="preserve">    法定代表人（签字</w:t>
      </w:r>
      <w:r>
        <w:rPr>
          <w:rFonts w:hint="eastAsia" w:cs="仿宋_GB2312"/>
          <w:sz w:val="24"/>
          <w:highlight w:val="none"/>
          <w:lang w:val="en-US" w:eastAsia="zh-CN"/>
        </w:rPr>
        <w:t>及</w:t>
      </w:r>
      <w:r>
        <w:rPr>
          <w:rFonts w:hint="eastAsia" w:ascii="宋体" w:hAnsi="宋体" w:cs="仿宋_GB2312"/>
          <w:sz w:val="24"/>
          <w:highlight w:val="none"/>
        </w:rPr>
        <w:t xml:space="preserve">盖章）：             </w:t>
      </w:r>
      <w:r>
        <w:rPr>
          <w:rFonts w:hint="eastAsia" w:ascii="宋体" w:hAnsi="宋体" w:cs="仿宋_GB2312"/>
          <w:sz w:val="24"/>
        </w:rPr>
        <w:t xml:space="preserve">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注：1. </w:t>
      </w:r>
      <w:r>
        <w:rPr>
          <w:rFonts w:hint="eastAsia" w:ascii="宋体" w:hAnsi="宋体" w:cs="仿宋_GB2312"/>
          <w:sz w:val="24"/>
          <w:highlight w:val="none"/>
        </w:rPr>
        <w:t>法定代表人必须在授权委托书上亲笔签字</w:t>
      </w:r>
      <w:r>
        <w:rPr>
          <w:rFonts w:hint="eastAsia" w:cs="仿宋_GB2312"/>
          <w:sz w:val="24"/>
          <w:highlight w:val="none"/>
          <w:lang w:val="en-US" w:eastAsia="zh-CN"/>
        </w:rPr>
        <w:t>及</w:t>
      </w:r>
      <w:r>
        <w:rPr>
          <w:rFonts w:hint="eastAsia" w:ascii="宋体" w:hAnsi="宋体" w:cs="仿宋_GB2312"/>
          <w:sz w:val="24"/>
          <w:highlight w:val="none"/>
        </w:rPr>
        <w:t>盖章，委</w:t>
      </w:r>
      <w:r>
        <w:rPr>
          <w:rFonts w:hint="eastAsia" w:ascii="宋体" w:hAnsi="宋体" w:cs="仿宋_GB2312"/>
          <w:sz w:val="24"/>
        </w:rPr>
        <w:t>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pPr>
        <w:spacing w:line="360" w:lineRule="auto"/>
        <w:ind w:firstLine="440" w:firstLineChars="200"/>
        <w:jc w:val="left"/>
        <w:rPr>
          <w:rFonts w:hint="eastAsia" w:ascii="仿宋_GB2312" w:hAnsi="仿宋_GB2312" w:eastAsia="仿宋_GB2312" w:cs="仿宋_GB2312"/>
          <w:szCs w:val="21"/>
        </w:rPr>
      </w:pPr>
    </w:p>
    <w:p>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w:t>
      </w:r>
      <w:r>
        <w:rPr>
          <w:rFonts w:hint="eastAsia" w:cs="仿宋_GB2312"/>
          <w:sz w:val="24"/>
          <w:lang w:val="en-US" w:eastAsia="zh-CN"/>
        </w:rPr>
        <w:t>及</w:t>
      </w:r>
      <w:r>
        <w:rPr>
          <w:rFonts w:hint="eastAsia" w:ascii="宋体" w:hAnsi="宋体" w:cs="仿宋_GB2312"/>
          <w:sz w:val="24"/>
        </w:rPr>
        <w:t>盖章）：</w:t>
      </w:r>
    </w:p>
    <w:p>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w:t>
      </w:r>
    </w:p>
    <w:p>
      <w:pPr>
        <w:spacing w:line="360" w:lineRule="auto"/>
        <w:rPr>
          <w:rFonts w:hint="eastAsia" w:ascii="宋体" w:hAnsi="宋体" w:cs="仿宋_GB2312"/>
          <w:sz w:val="24"/>
        </w:rPr>
      </w:pPr>
      <w:r>
        <w:rPr>
          <w:rFonts w:hint="eastAsia" w:ascii="宋体" w:hAnsi="宋体" w:cs="仿宋_GB2312"/>
          <w:sz w:val="24"/>
        </w:rPr>
        <w:t>1. 法定代表人必须在授权委托书上亲笔签字</w:t>
      </w:r>
      <w:r>
        <w:rPr>
          <w:rFonts w:hint="eastAsia" w:cs="仿宋_GB2312"/>
          <w:sz w:val="24"/>
          <w:lang w:val="en-US" w:eastAsia="zh-CN"/>
        </w:rPr>
        <w:t>及</w:t>
      </w:r>
      <w:r>
        <w:rPr>
          <w:rFonts w:hint="eastAsia" w:ascii="宋体" w:hAnsi="宋体" w:cs="仿宋_GB2312"/>
          <w:sz w:val="24"/>
        </w:rPr>
        <w:t>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pStyle w:val="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pPr>
        <w:pStyle w:val="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pPr>
        <w:pStyle w:val="15"/>
        <w:spacing w:line="400" w:lineRule="exact"/>
        <w:ind w:firstLine="480"/>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56" w:rightChars="-389"/>
        <w:contextualSpacing/>
        <w:rPr>
          <w:rFonts w:hint="eastAsia" w:ascii="宋体" w:hAnsi="宋体" w:cs="仿宋_GB2312"/>
          <w:sz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六</w:t>
      </w:r>
      <w:r>
        <w:rPr>
          <w:rFonts w:hint="eastAsia" w:ascii="仿宋" w:hAnsi="仿宋" w:eastAsia="仿宋" w:cs="仿宋_GB2312"/>
          <w:b/>
          <w:sz w:val="30"/>
          <w:szCs w:val="30"/>
        </w:rPr>
        <w:t>、货物需求偏离表</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p>
      <w:pPr>
        <w:pStyle w:val="15"/>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1"/>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11"/>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pPr>
        <w:pStyle w:val="2"/>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5"/>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2"/>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七</w:t>
      </w:r>
      <w:r>
        <w:rPr>
          <w:rFonts w:hint="eastAsia" w:ascii="仿宋" w:hAnsi="仿宋" w:eastAsia="仿宋" w:cs="仿宋_GB2312"/>
          <w:b/>
          <w:sz w:val="30"/>
          <w:szCs w:val="30"/>
        </w:rPr>
        <w:t>、配置清单</w:t>
      </w:r>
    </w:p>
    <w:p>
      <w:pPr>
        <w:spacing w:line="500" w:lineRule="exact"/>
        <w:jc w:val="center"/>
        <w:rPr>
          <w:rFonts w:hint="eastAsia" w:ascii="仿宋_GB2312" w:hAnsi="仿宋_GB2312" w:eastAsia="仿宋_GB2312" w:cs="仿宋_GB2312"/>
          <w:sz w:val="32"/>
          <w:szCs w:val="32"/>
        </w:rPr>
      </w:pPr>
    </w:p>
    <w:p>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hint="eastAsia" w:ascii="宋体" w:hAnsi="宋体"/>
          <w:color w:val="000000"/>
          <w:szCs w:val="21"/>
        </w:rPr>
      </w:pPr>
    </w:p>
    <w:p>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p>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bl>
    <w:p>
      <w:pPr>
        <w:spacing w:line="360" w:lineRule="auto"/>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highlight w:val="none"/>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jc w:val="left"/>
        <w:rPr>
          <w:rFonts w:hint="eastAsia" w:ascii="宋体" w:hAnsi="宋体" w:cs="仿宋_GB2312"/>
          <w:color w:val="000000"/>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50"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、售后服务方案</w:t>
      </w:r>
    </w:p>
    <w:p>
      <w:pPr>
        <w:snapToGrid w:val="0"/>
        <w:spacing w:before="120" w:beforeLines="50" w:after="50"/>
        <w:ind w:left="150" w:leftChars="68" w:firstLine="44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4"/>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pStyle w:val="15"/>
        <w:spacing w:line="440" w:lineRule="exact"/>
        <w:ind w:firstLine="396" w:firstLineChars="198"/>
        <w:rPr>
          <w:rFonts w:hint="eastAsia" w:hAnsi="宋体"/>
        </w:rPr>
      </w:pPr>
    </w:p>
    <w:p>
      <w:pPr>
        <w:spacing w:line="500" w:lineRule="exact"/>
        <w:rPr>
          <w:rFonts w:hint="eastAsia" w:ascii="仿宋_GB2312" w:hAnsi="仿宋_GB2312" w:eastAsia="仿宋_GB2312" w:cs="仿宋_GB2312"/>
          <w:sz w:val="32"/>
          <w:szCs w:val="32"/>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九</w:t>
      </w:r>
      <w:r>
        <w:rPr>
          <w:rFonts w:hint="eastAsia" w:ascii="仿宋" w:hAnsi="仿宋" w:eastAsia="仿宋" w:cs="仿宋_GB2312"/>
          <w:b/>
          <w:sz w:val="30"/>
          <w:szCs w:val="30"/>
        </w:rPr>
        <w:t>、项目实施人员一览表（如有要求）</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5"/>
        <w:ind w:firstLine="480"/>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4"/>
        <w:tblW w:w="0" w:type="auto"/>
        <w:tblInd w:w="0" w:type="dxa"/>
        <w:tblLayout w:type="fixed"/>
        <w:tblCellMar>
          <w:top w:w="0" w:type="dxa"/>
          <w:left w:w="108" w:type="dxa"/>
          <w:bottom w:w="0" w:type="dxa"/>
          <w:right w:w="108" w:type="dxa"/>
        </w:tblCellMar>
      </w:tblPr>
      <w:tblGrid>
        <w:gridCol w:w="2177"/>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4"/>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pStyle w:val="23"/>
        <w:rPr>
          <w:rFonts w:hint="eastAsia"/>
          <w:lang w:val="zh-CN"/>
        </w:rPr>
      </w:pPr>
    </w:p>
    <w:p>
      <w:pPr>
        <w:pStyle w:val="23"/>
        <w:ind w:left="0" w:leftChars="0" w:firstLine="602" w:firstLineChars="200"/>
        <w:rPr>
          <w:rFonts w:hint="eastAsia" w:ascii="仿宋" w:hAnsi="仿宋" w:eastAsia="仿宋" w:cs="仿宋_GB2312"/>
          <w:b/>
          <w:kern w:val="0"/>
          <w:sz w:val="30"/>
          <w:szCs w:val="30"/>
          <w:lang w:val="zh-CN" w:eastAsia="en-US" w:bidi="ar-SA"/>
        </w:rPr>
      </w:pPr>
      <w:r>
        <w:rPr>
          <w:rFonts w:hint="eastAsia" w:ascii="仿宋" w:hAnsi="仿宋" w:eastAsia="仿宋" w:cs="仿宋_GB2312"/>
          <w:b/>
          <w:kern w:val="0"/>
          <w:sz w:val="30"/>
          <w:szCs w:val="30"/>
          <w:lang w:val="zh-CN" w:eastAsia="en-US" w:bidi="ar-SA"/>
        </w:rPr>
        <w:t>十、</w:t>
      </w:r>
      <w:r>
        <w:rPr>
          <w:rFonts w:hint="eastAsia" w:ascii="仿宋" w:hAnsi="仿宋" w:eastAsia="仿宋" w:cs="仿宋_GB2312"/>
          <w:b/>
          <w:kern w:val="0"/>
          <w:sz w:val="30"/>
          <w:szCs w:val="30"/>
          <w:lang w:val="en-US" w:eastAsia="en-US" w:bidi="ar-SA"/>
        </w:rPr>
        <w:t>供应商认为需要提供的其他有关资料。</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djustRightInd w:val="0"/>
        <w:snapToGrid w:val="0"/>
        <w:spacing w:line="300" w:lineRule="auto"/>
        <w:rPr>
          <w:rFonts w:hint="eastAsia" w:ascii="宋体" w:hAnsi="宋体"/>
          <w:color w:val="000000"/>
          <w:szCs w:val="21"/>
          <w:u w:val="single"/>
        </w:rPr>
      </w:pPr>
    </w:p>
    <w:p>
      <w:pPr>
        <w:pStyle w:val="4"/>
        <w:ind w:left="0" w:leftChars="0" w:firstLine="0" w:firstLineChars="0"/>
        <w:jc w:val="center"/>
        <w:rPr>
          <w:rFonts w:hint="eastAsia" w:ascii="宋体" w:hAnsi="宋体"/>
        </w:rPr>
      </w:pPr>
      <w:bookmarkStart w:id="87" w:name="_Toc3163"/>
      <w:r>
        <w:rPr>
          <w:rFonts w:hint="eastAsia" w:ascii="宋体" w:hAnsi="宋体"/>
        </w:rPr>
        <w:t>第四节 报价文件格式</w:t>
      </w:r>
      <w:bookmarkEnd w:id="87"/>
    </w:p>
    <w:p>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65" w:beforeLines="50" w:after="50"/>
        <w:ind w:firstLine="720" w:firstLineChars="225"/>
        <w:rPr>
          <w:rFonts w:hint="eastAsia" w:ascii="宋体" w:hAnsi="宋体" w:cs="仿宋_GB2312"/>
          <w:bCs/>
          <w:sz w:val="32"/>
          <w:szCs w:val="32"/>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NNZC2025-J1-250081-SLXZ</w:t>
      </w:r>
    </w:p>
    <w:p>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65" w:beforeLines="50" w:after="50"/>
        <w:ind w:firstLine="720" w:firstLineChars="225"/>
        <w:rPr>
          <w:rFonts w:hint="eastAsia" w:ascii="宋体" w:hAnsi="宋体" w:cs="仿宋_GB2312"/>
          <w:bCs/>
          <w:sz w:val="32"/>
          <w:szCs w:val="32"/>
        </w:rPr>
      </w:pPr>
    </w:p>
    <w:p>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1280" w:firstLineChars="400"/>
        <w:rPr>
          <w:rFonts w:hint="eastAsia" w:ascii="宋体" w:hAnsi="宋体" w:cs="仿宋_GB2312"/>
          <w:bCs/>
          <w:sz w:val="32"/>
          <w:szCs w:val="32"/>
        </w:rPr>
      </w:pPr>
    </w:p>
    <w:p>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pPr>
        <w:pStyle w:val="15"/>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pPr>
        <w:pStyle w:val="15"/>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pPr>
        <w:pStyle w:val="15"/>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88" w:name="PO_3000001871_PM031_6"/>
      <w:r>
        <w:rPr>
          <w:rFonts w:hint="eastAsia" w:ascii="Times New Roman" w:hAnsi="Times New Roman"/>
          <w:u w:val="single"/>
          <w:lang w:eastAsia="zh-CN"/>
        </w:rPr>
        <w:t>上林县政府集中采购中心</w:t>
      </w:r>
      <w:bookmarkEnd w:id="88"/>
    </w:p>
    <w:p>
      <w:pPr>
        <w:pStyle w:val="15"/>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2025年上林县部分中小学校增班教学仪器、实验室设备采购项目</w:t>
      </w:r>
      <w:r>
        <w:rPr>
          <w:rFonts w:hint="eastAsia"/>
          <w:u w:val="single"/>
        </w:rPr>
        <w:t xml:space="preserve"> </w:t>
      </w:r>
      <w:r>
        <w:rPr>
          <w:rFonts w:hint="eastAsia"/>
        </w:rPr>
        <w:t>项目（项目编号：</w:t>
      </w:r>
      <w:r>
        <w:rPr>
          <w:rFonts w:hint="eastAsia" w:hAnsi="宋体"/>
          <w:u w:val="single"/>
          <w:lang w:eastAsia="zh-CN"/>
        </w:rPr>
        <w:t>NNZC2025-J1-250081-SLXZ</w:t>
      </w:r>
      <w:r>
        <w:rPr>
          <w:rFonts w:hint="eastAsia"/>
        </w:rPr>
        <w:t xml:space="preserve">）的竞争性谈判采购文件的全部内容，现正式递交下述文件参加贵方组织的本次政府采购活动： </w:t>
      </w:r>
    </w:p>
    <w:p>
      <w:pPr>
        <w:pStyle w:val="15"/>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pPr>
        <w:pStyle w:val="15"/>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pPr>
        <w:pStyle w:val="15"/>
        <w:spacing w:line="360" w:lineRule="auto"/>
        <w:ind w:firstLine="400" w:firstLineChars="200"/>
        <w:rPr>
          <w:rFonts w:hint="eastAsia"/>
        </w:rPr>
      </w:pPr>
      <w:r>
        <w:rPr>
          <w:rFonts w:hint="eastAsia"/>
        </w:rPr>
        <w:t>三、资格证明文件电子版（包含按“第三章供应商须知”提交的全部文件）；</w:t>
      </w:r>
    </w:p>
    <w:p>
      <w:pPr>
        <w:pStyle w:val="15"/>
        <w:spacing w:line="360" w:lineRule="auto"/>
        <w:ind w:firstLine="400" w:firstLineChars="200"/>
        <w:rPr>
          <w:rFonts w:ascii="Times New Roman" w:hAnsi="Times New Roman"/>
        </w:rPr>
      </w:pPr>
      <w:r>
        <w:rPr>
          <w:rFonts w:hint="eastAsia"/>
        </w:rPr>
        <w:t>据此函，签字人兹宣布：</w:t>
      </w:r>
    </w:p>
    <w:p>
      <w:pPr>
        <w:pStyle w:val="15"/>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pPr>
        <w:pStyle w:val="15"/>
        <w:spacing w:line="360" w:lineRule="auto"/>
        <w:ind w:firstLine="420"/>
        <w:rPr>
          <w:rFonts w:ascii="Times New Roman" w:hAnsi="Times New Roman"/>
        </w:rPr>
      </w:pPr>
      <w:r>
        <w:rPr>
          <w:rFonts w:hint="eastAsia"/>
        </w:rPr>
        <w:t>其中（有分标时填写）：</w:t>
      </w:r>
    </w:p>
    <w:p>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5"/>
        <w:spacing w:line="360" w:lineRule="auto"/>
        <w:ind w:firstLine="420"/>
        <w:rPr>
          <w:rFonts w:ascii="Times New Roman" w:hAnsi="Times New Roman"/>
        </w:rPr>
      </w:pPr>
      <w:r>
        <w:rPr>
          <w:rFonts w:hint="eastAsia"/>
        </w:rPr>
        <w:t>......</w:t>
      </w:r>
    </w:p>
    <w:p>
      <w:pPr>
        <w:pStyle w:val="15"/>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pPr>
        <w:pStyle w:val="15"/>
        <w:spacing w:line="360" w:lineRule="auto"/>
        <w:ind w:firstLine="420"/>
        <w:rPr>
          <w:rFonts w:hint="eastAsia"/>
        </w:rPr>
      </w:pPr>
      <w:r>
        <w:rPr>
          <w:rFonts w:hint="eastAsia"/>
        </w:rPr>
        <w:t>3、我方在此声明，所递交的响应文件及有关资料内容完整、真实和准确。</w:t>
      </w:r>
    </w:p>
    <w:p>
      <w:pPr>
        <w:pStyle w:val="15"/>
        <w:spacing w:line="360" w:lineRule="auto"/>
        <w:ind w:firstLine="420"/>
        <w:rPr>
          <w:rFonts w:hint="eastAsia"/>
        </w:rPr>
      </w:pPr>
      <w:r>
        <w:rPr>
          <w:rFonts w:hint="eastAsia"/>
        </w:rPr>
        <w:t>4、如本项目采购内容涉及须符合国家强制规定的，我方承诺我方本次竞标均符合国家有关强制规定。</w:t>
      </w:r>
    </w:p>
    <w:p>
      <w:pPr>
        <w:pStyle w:val="15"/>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pPr>
        <w:pStyle w:val="15"/>
        <w:spacing w:line="360" w:lineRule="auto"/>
        <w:ind w:firstLine="420"/>
        <w:rPr>
          <w:rFonts w:hint="eastAsia"/>
        </w:rPr>
      </w:pPr>
      <w:r>
        <w:rPr>
          <w:rFonts w:hint="eastAsia"/>
        </w:rPr>
        <w:t>6、我方已详细审核竞争性谈判采购文件，我方知道必须放弃提出含糊不清或误解问题的权利。</w:t>
      </w:r>
    </w:p>
    <w:p>
      <w:pPr>
        <w:pStyle w:val="15"/>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pPr>
        <w:pStyle w:val="15"/>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pPr>
        <w:pStyle w:val="15"/>
        <w:spacing w:line="360" w:lineRule="auto"/>
        <w:ind w:firstLine="420"/>
        <w:rPr>
          <w:rFonts w:hint="eastAsia"/>
        </w:rPr>
      </w:pPr>
      <w:r>
        <w:rPr>
          <w:rFonts w:hint="eastAsia"/>
        </w:rPr>
        <w:t>9、我方完全理解贵方不一定接受响应报价最低的竞标人为成交供应商的行为。</w:t>
      </w:r>
    </w:p>
    <w:p>
      <w:pPr>
        <w:pStyle w:val="15"/>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52"/>
        </w:numPr>
        <w:tabs>
          <w:tab w:val="left" w:pos="945"/>
        </w:tabs>
        <w:spacing w:line="360" w:lineRule="auto"/>
        <w:ind w:firstLine="420"/>
        <w:rPr>
          <w:rFonts w:hint="eastAsia" w:hAnsi="宋体"/>
        </w:rPr>
      </w:pPr>
      <w:r>
        <w:rPr>
          <w:rFonts w:hint="eastAsia" w:hAnsi="宋体"/>
        </w:rPr>
        <w:t>提供虚假材料谋取中标、成交的；</w:t>
      </w:r>
    </w:p>
    <w:p>
      <w:pPr>
        <w:pStyle w:val="15"/>
        <w:numPr>
          <w:ilvl w:val="0"/>
          <w:numId w:val="52"/>
        </w:numPr>
        <w:tabs>
          <w:tab w:val="left" w:pos="945"/>
        </w:tabs>
        <w:spacing w:line="360" w:lineRule="auto"/>
        <w:ind w:firstLine="420"/>
        <w:rPr>
          <w:rFonts w:hint="eastAsia" w:hAnsi="宋体"/>
        </w:rPr>
      </w:pPr>
      <w:r>
        <w:rPr>
          <w:rFonts w:hint="eastAsia" w:hAnsi="宋体"/>
        </w:rPr>
        <w:t>采取不正当手段诋毁、排挤其他供应商的；</w:t>
      </w:r>
    </w:p>
    <w:p>
      <w:pPr>
        <w:pStyle w:val="15"/>
        <w:numPr>
          <w:ilvl w:val="0"/>
          <w:numId w:val="52"/>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pPr>
        <w:pStyle w:val="15"/>
        <w:numPr>
          <w:ilvl w:val="0"/>
          <w:numId w:val="52"/>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pPr>
        <w:pStyle w:val="15"/>
        <w:numPr>
          <w:ilvl w:val="0"/>
          <w:numId w:val="52"/>
        </w:numPr>
        <w:tabs>
          <w:tab w:val="left" w:pos="945"/>
        </w:tabs>
        <w:spacing w:line="360" w:lineRule="auto"/>
        <w:ind w:firstLine="420"/>
        <w:rPr>
          <w:rFonts w:hint="eastAsia"/>
          <w:szCs w:val="20"/>
        </w:rPr>
      </w:pPr>
      <w:r>
        <w:rPr>
          <w:rFonts w:hint="eastAsia" w:hAnsi="宋体"/>
          <w:szCs w:val="20"/>
        </w:rPr>
        <w:t>在采购过程中与采购人进行协商谈判的；</w:t>
      </w:r>
    </w:p>
    <w:p>
      <w:pPr>
        <w:pStyle w:val="15"/>
        <w:numPr>
          <w:ilvl w:val="0"/>
          <w:numId w:val="52"/>
        </w:numPr>
        <w:tabs>
          <w:tab w:val="left" w:pos="945"/>
        </w:tabs>
        <w:spacing w:line="360" w:lineRule="auto"/>
        <w:ind w:firstLine="420"/>
        <w:rPr>
          <w:rFonts w:hint="eastAsia"/>
          <w:szCs w:val="20"/>
        </w:rPr>
      </w:pPr>
      <w:r>
        <w:rPr>
          <w:rFonts w:hint="eastAsia" w:hAnsi="宋体"/>
          <w:szCs w:val="20"/>
        </w:rPr>
        <w:t>拒绝有关部门监督检查或提供虚假情况的。</w:t>
      </w:r>
    </w:p>
    <w:p>
      <w:pPr>
        <w:pStyle w:val="15"/>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pPr>
        <w:pStyle w:val="15"/>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5"/>
        <w:spacing w:line="360" w:lineRule="auto"/>
        <w:ind w:firstLine="420"/>
        <w:rPr>
          <w:rFonts w:hint="eastAsia"/>
          <w:u w:val="single"/>
        </w:rPr>
      </w:pPr>
      <w:r>
        <w:rPr>
          <w:rFonts w:hint="eastAsia"/>
        </w:rPr>
        <w:t>电话：</w:t>
      </w:r>
      <w:r>
        <w:rPr>
          <w:rFonts w:hint="eastAsia"/>
          <w:u w:val="single"/>
        </w:rPr>
        <w:t xml:space="preserve">                                      　　　　　　　　　</w:t>
      </w:r>
    </w:p>
    <w:p>
      <w:pPr>
        <w:pStyle w:val="15"/>
        <w:spacing w:line="360" w:lineRule="auto"/>
        <w:ind w:firstLine="420"/>
        <w:rPr>
          <w:rFonts w:hint="eastAsia"/>
        </w:rPr>
      </w:pPr>
      <w:r>
        <w:rPr>
          <w:rFonts w:hint="eastAsia"/>
        </w:rPr>
        <w:t>传真：</w:t>
      </w:r>
      <w:r>
        <w:rPr>
          <w:rFonts w:hint="eastAsia"/>
          <w:u w:val="single"/>
        </w:rPr>
        <w:t>　　　　　　　　　　　　　　　　　　　　　　　　　　　　</w:t>
      </w:r>
    </w:p>
    <w:p>
      <w:pPr>
        <w:pStyle w:val="15"/>
        <w:spacing w:line="360" w:lineRule="auto"/>
        <w:ind w:firstLine="420"/>
        <w:rPr>
          <w:rFonts w:hint="eastAsia"/>
          <w:u w:val="single"/>
        </w:rPr>
      </w:pPr>
      <w:r>
        <w:rPr>
          <w:rFonts w:hint="eastAsia"/>
        </w:rPr>
        <w:t>邮政编码：</w:t>
      </w:r>
      <w:r>
        <w:rPr>
          <w:rFonts w:hint="eastAsia"/>
          <w:u w:val="single"/>
        </w:rPr>
        <w:t xml:space="preserve">                                                    </w:t>
      </w:r>
    </w:p>
    <w:p>
      <w:pPr>
        <w:pStyle w:val="15"/>
        <w:spacing w:line="360" w:lineRule="auto"/>
        <w:ind w:firstLine="420"/>
        <w:rPr>
          <w:rFonts w:hint="eastAsia"/>
          <w:u w:val="single"/>
        </w:rPr>
      </w:pPr>
      <w:r>
        <w:rPr>
          <w:rFonts w:hint="eastAsia"/>
        </w:rPr>
        <w:t>开户名称：</w:t>
      </w:r>
      <w:r>
        <w:rPr>
          <w:rFonts w:hint="eastAsia"/>
          <w:u w:val="single"/>
        </w:rPr>
        <w:t xml:space="preserve">                                                    </w:t>
      </w:r>
    </w:p>
    <w:p>
      <w:pPr>
        <w:pStyle w:val="15"/>
        <w:spacing w:line="360" w:lineRule="auto"/>
        <w:ind w:firstLine="420"/>
        <w:rPr>
          <w:rFonts w:hint="eastAsia"/>
          <w:u w:val="single"/>
        </w:rPr>
      </w:pPr>
      <w:r>
        <w:rPr>
          <w:rFonts w:hint="eastAsia"/>
        </w:rPr>
        <w:t>开户银行：</w:t>
      </w:r>
      <w:r>
        <w:rPr>
          <w:rFonts w:hint="eastAsia"/>
          <w:u w:val="single"/>
        </w:rPr>
        <w:t xml:space="preserve">                                                    </w:t>
      </w:r>
    </w:p>
    <w:p>
      <w:pPr>
        <w:pStyle w:val="15"/>
        <w:spacing w:line="360" w:lineRule="auto"/>
        <w:ind w:firstLine="420"/>
        <w:rPr>
          <w:rFonts w:hint="eastAsia"/>
          <w:u w:val="single"/>
        </w:rPr>
      </w:pPr>
      <w:r>
        <w:rPr>
          <w:rFonts w:hint="eastAsia"/>
        </w:rPr>
        <w:t>银行账号：</w:t>
      </w:r>
      <w:r>
        <w:rPr>
          <w:rFonts w:hint="eastAsia"/>
          <w:u w:val="single"/>
        </w:rPr>
        <w:t xml:space="preserve">                                                    </w:t>
      </w:r>
    </w:p>
    <w:p>
      <w:pPr>
        <w:pStyle w:val="13"/>
        <w:tabs>
          <w:tab w:val="left" w:pos="939"/>
        </w:tabs>
        <w:spacing w:line="360" w:lineRule="auto"/>
        <w:ind w:left="147" w:leftChars="67" w:firstLine="330" w:firstLineChars="150"/>
        <w:rPr>
          <w:rFonts w:hint="eastAsia" w:ascii="宋体" w:hAnsi="宋体" w:cs="宋体"/>
          <w:color w:val="000000"/>
          <w:szCs w:val="21"/>
        </w:rPr>
      </w:pPr>
      <w:r>
        <w:rPr>
          <w:rFonts w:hint="eastAsia" w:ascii="宋体" w:hAnsi="宋体" w:cs="宋体"/>
          <w:color w:val="000000"/>
          <w:szCs w:val="21"/>
        </w:rPr>
        <w:t>特此承诺。</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ind w:firstLine="5500" w:firstLineChars="2500"/>
        <w:rPr>
          <w:rFonts w:hint="eastAsia"/>
        </w:rPr>
      </w:pPr>
    </w:p>
    <w:p>
      <w:pPr>
        <w:pStyle w:val="15"/>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pPr>
        <w:snapToGrid w:val="0"/>
        <w:spacing w:before="50" w:after="50" w:line="360" w:lineRule="auto"/>
        <w:rPr>
          <w:rFonts w:hint="eastAsia" w:ascii="宋体" w:hAnsi="宋体"/>
          <w:sz w:val="24"/>
        </w:rPr>
      </w:pPr>
      <w:r>
        <w:rPr>
          <w:rFonts w:hint="eastAsia" w:ascii="宋体" w:hAnsi="宋体"/>
          <w:sz w:val="24"/>
        </w:rPr>
        <w:t>项目名称：</w:t>
      </w:r>
      <w:r>
        <w:rPr>
          <w:rFonts w:hint="eastAsia"/>
          <w:sz w:val="24"/>
          <w:u w:val="single"/>
          <w:lang w:eastAsia="zh-CN"/>
        </w:rPr>
        <w:t>2025年上林县部分中小学校增班教学仪器、实验室设备采购项目</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eastAsia="宋体" w:cs="宋体"/>
          <w:sz w:val="24"/>
        </w:rPr>
      </w:pPr>
      <w:r>
        <w:rPr>
          <w:rFonts w:hint="eastAsia" w:ascii="宋体" w:hAnsi="宋体" w:eastAsia="宋体" w:cs="宋体"/>
          <w:sz w:val="24"/>
        </w:rPr>
        <w:t xml:space="preserve"> 项目编号：</w:t>
      </w:r>
      <w:r>
        <w:rPr>
          <w:rFonts w:hint="eastAsia" w:cs="宋体"/>
          <w:sz w:val="24"/>
          <w:lang w:eastAsia="zh-CN"/>
        </w:rPr>
        <w:t>NNZC2025-J1-250081-SLXZ</w:t>
      </w:r>
      <w:r>
        <w:rPr>
          <w:rFonts w:hint="eastAsia" w:ascii="宋体" w:hAnsi="宋体" w:eastAsia="宋体" w:cs="宋体"/>
          <w:sz w:val="24"/>
        </w:rPr>
        <w:t xml:space="preserve">         分标：</w:t>
      </w:r>
      <w:r>
        <w:rPr>
          <w:rFonts w:hint="eastAsia" w:ascii="宋体" w:hAnsi="宋体" w:eastAsia="宋体" w:cs="宋体"/>
          <w:sz w:val="24"/>
          <w:u w:val="single"/>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4"/>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单项合价（元）</w:t>
            </w:r>
          </w:p>
          <w:p>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优惠及其它：</w:t>
            </w:r>
          </w:p>
        </w:tc>
      </w:tr>
    </w:tbl>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right="-856" w:rightChars="-389" w:firstLine="5461" w:firstLineChars="1700"/>
        <w:contextualSpacing/>
        <w:rPr>
          <w:rFonts w:hint="eastAsia" w:ascii="仿宋_GB2312" w:hAnsi="仿宋_GB2312" w:eastAsia="仿宋_GB2312" w:cs="仿宋_GB2312"/>
          <w:b/>
          <w:color w:val="000000"/>
          <w:sz w:val="32"/>
          <w:szCs w:val="32"/>
        </w:rPr>
      </w:pPr>
    </w:p>
    <w:p>
      <w:pPr>
        <w:pStyle w:val="15"/>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pPr>
        <w:pStyle w:val="12"/>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sz w:val="24"/>
          <w:u w:val="single"/>
          <w:lang w:eastAsia="zh-CN"/>
        </w:rPr>
        <w:t>上林县教育局</w:t>
      </w:r>
      <w:r>
        <w:rPr>
          <w:rFonts w:hint="eastAsia" w:ascii="宋体" w:hAnsi="宋体"/>
          <w:sz w:val="24"/>
        </w:rPr>
        <w:t>的</w:t>
      </w:r>
      <w:r>
        <w:rPr>
          <w:rFonts w:hint="eastAsia"/>
          <w:sz w:val="24"/>
          <w:u w:val="single"/>
          <w:lang w:eastAsia="zh-CN"/>
        </w:rPr>
        <w:t>2025年上林县部分中小学校增班教学仪器、实验室设备采购项目</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2"/>
        <w:spacing w:after="0" w:line="360" w:lineRule="auto"/>
        <w:ind w:left="142" w:right="142"/>
        <w:contextualSpacing/>
        <w:rPr>
          <w:rFonts w:hint="eastAsia" w:ascii="宋体" w:hAnsi="宋体"/>
          <w:sz w:val="24"/>
        </w:rPr>
      </w:pPr>
      <w:r>
        <w:rPr>
          <w:rFonts w:hint="eastAsia" w:ascii="宋体" w:hAnsi="宋体"/>
          <w:sz w:val="24"/>
        </w:rPr>
        <w:t xml:space="preserve">…… </w:t>
      </w:r>
    </w:p>
    <w:p>
      <w:pPr>
        <w:pStyle w:val="12"/>
        <w:spacing w:after="0" w:line="360" w:lineRule="auto"/>
        <w:ind w:left="-42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2"/>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pPr>
        <w:pStyle w:val="12"/>
        <w:spacing w:after="0" w:line="360" w:lineRule="auto"/>
        <w:ind w:left="3960" w:right="1808"/>
        <w:contextualSpacing/>
        <w:rPr>
          <w:rFonts w:hint="eastAsia" w:ascii="宋体" w:hAnsi="宋体"/>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2"/>
        <w:spacing w:after="0" w:line="360" w:lineRule="auto"/>
        <w:ind w:left="3960" w:right="1808"/>
        <w:contextualSpacing/>
        <w:rPr>
          <w:rFonts w:hint="eastAsia"/>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snapToGrid w:val="0"/>
        <w:spacing w:before="50" w:after="50" w:line="360" w:lineRule="auto"/>
        <w:ind w:right="-856" w:rightChars="-389"/>
        <w:rPr>
          <w:rFonts w:hint="eastAsia" w:ascii="仿宋_GB2312" w:hAnsi="仿宋_GB2312" w:eastAsia="仿宋_GB2312" w:cs="仿宋_GB2312"/>
          <w:b/>
          <w:sz w:val="32"/>
          <w:szCs w:val="32"/>
        </w:rPr>
      </w:pPr>
    </w:p>
    <w:p>
      <w:pPr>
        <w:pStyle w:val="4"/>
        <w:jc w:val="center"/>
        <w:rPr>
          <w:rFonts w:hint="eastAsia" w:ascii="宋体" w:hAnsi="宋体" w:cs="宋体"/>
          <w:b w:val="0"/>
        </w:rPr>
      </w:pPr>
      <w:r>
        <w:rPr>
          <w:rFonts w:hint="eastAsia" w:ascii="宋体" w:hAnsi="宋体"/>
          <w:b w:val="0"/>
          <w:bCs w:val="0"/>
          <w:sz w:val="24"/>
        </w:rPr>
        <w:br w:type="page"/>
      </w:r>
      <w:bookmarkStart w:id="89" w:name="_Toc24432"/>
      <w:r>
        <w:rPr>
          <w:rFonts w:hint="eastAsia" w:ascii="宋体" w:hAnsi="宋体"/>
        </w:rPr>
        <w:t>第五节 其他文书、文件格式</w:t>
      </w:r>
      <w:bookmarkEnd w:id="89"/>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2025年上林县部分中小学校增班教学仪器、实验室设备采购项目</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310" w:leftChars="1736" w:hanging="1491" w:hangingChars="825"/>
        <w:rPr>
          <w:rFonts w:hint="eastAsia"/>
          <w:b/>
          <w:sz w:val="18"/>
          <w:szCs w:val="18"/>
        </w:rPr>
      </w:pPr>
      <w:r>
        <w:rPr>
          <w:b/>
          <w:sz w:val="18"/>
          <w:szCs w:val="18"/>
        </w:rPr>
        <w:t xml:space="preserve">           </w:t>
      </w: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cs="仿宋_GB2312"/>
          <w:sz w:val="24"/>
          <w:u w:val="single"/>
          <w:lang w:eastAsia="zh-CN"/>
        </w:rPr>
        <w:t>上林县教育局</w:t>
      </w:r>
      <w:r>
        <w:rPr>
          <w:rFonts w:hint="eastAsia" w:ascii="宋体" w:hAnsi="宋体" w:cs="仿宋_GB2312"/>
          <w:sz w:val="24"/>
        </w:rPr>
        <w:t>单位的</w:t>
      </w:r>
      <w:r>
        <w:rPr>
          <w:rFonts w:hint="eastAsia" w:cs="仿宋_GB2312"/>
          <w:sz w:val="24"/>
          <w:u w:val="single"/>
          <w:lang w:eastAsia="zh-CN"/>
        </w:rPr>
        <w:t>2025年上林县部分中小学校增班教学仪器、实验室设备采购项目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pStyle w:val="3"/>
        <w:jc w:val="center"/>
        <w:rPr>
          <w:rFonts w:hint="eastAsia" w:ascii="仿宋_GB2312" w:hAnsi="楷体" w:eastAsia="仿宋_GB2312"/>
          <w:sz w:val="24"/>
          <w:u w:val="single"/>
        </w:rPr>
      </w:pPr>
      <w:bookmarkStart w:id="90" w:name="_Toc24752"/>
      <w:r>
        <w:rPr>
          <w:rFonts w:hint="eastAsia" w:ascii="宋体" w:hAnsi="宋体"/>
          <w:b w:val="0"/>
          <w:bCs w:val="0"/>
        </w:rPr>
        <w:t>第六章  合同文本</w:t>
      </w:r>
      <w:r>
        <w:rPr>
          <w:rFonts w:hint="eastAsia" w:ascii="宋体" w:hAnsi="宋体"/>
          <w:b w:val="0"/>
          <w:bCs w:val="0"/>
        </w:rPr>
        <w:br w:type="page"/>
      </w:r>
      <w:bookmarkEnd w:id="90"/>
    </w:p>
    <w:p>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40" w:firstLineChars="200"/>
        <w:rPr>
          <w:rFonts w:hint="eastAsia" w:ascii="宋体"/>
        </w:rPr>
      </w:pPr>
    </w:p>
    <w:p>
      <w:pPr>
        <w:spacing w:line="360" w:lineRule="auto"/>
        <w:ind w:firstLine="44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b/>
          <w:bCs/>
          <w:sz w:val="44"/>
          <w:u w:val="single"/>
          <w:lang w:eastAsia="zh-CN"/>
        </w:rPr>
        <w:t>2025年上林县部分中小学校增班教学仪器、实验室设备采购项目</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b/>
          <w:sz w:val="36"/>
          <w:szCs w:val="36"/>
          <w:u w:val="single"/>
          <w:lang w:eastAsia="zh-CN"/>
        </w:rPr>
        <w:t>NNZC2025-J1-250081-SLXZ</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91" w:name="PO_3000001871_PM001WMC001"/>
      <w:r>
        <w:rPr>
          <w:rFonts w:hint="eastAsia" w:ascii="宋体" w:hAnsi="宋体"/>
          <w:b/>
          <w:sz w:val="36"/>
          <w:szCs w:val="36"/>
          <w:u w:val="single"/>
        </w:rPr>
        <w:t>[采购计划文号（5）]</w:t>
      </w:r>
      <w:bookmarkEnd w:id="91"/>
      <w:r>
        <w:rPr>
          <w:rFonts w:hint="eastAsia" w:ascii="宋体" w:hAnsi="宋体"/>
          <w:b/>
          <w:sz w:val="36"/>
          <w:szCs w:val="36"/>
          <w:u w:val="single"/>
        </w:rPr>
        <w:t xml:space="preserve"> </w:t>
      </w:r>
    </w:p>
    <w:p>
      <w:pPr>
        <w:ind w:firstLine="1308" w:firstLineChars="545"/>
        <w:rPr>
          <w:rFonts w:hint="eastAsia" w:ascii="宋体" w:hAnsi="宋体" w:cs="宋体"/>
          <w:color w:val="000000"/>
          <w:sz w:val="24"/>
          <w:highlight w:val="yellow"/>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b/>
          <w:sz w:val="36"/>
          <w:szCs w:val="36"/>
          <w:u w:val="single"/>
          <w:lang w:eastAsia="zh-CN"/>
        </w:rPr>
        <w:t>上林县教育局</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pPr>
        <w:pStyle w:val="33"/>
        <w:ind w:firstLine="562"/>
        <w:jc w:val="center"/>
        <w:outlineLvl w:val="1"/>
        <w:rPr>
          <w:rFonts w:hint="eastAsia" w:ascii="仿宋_GB2312" w:hAnsi="楷体" w:eastAsia="仿宋_GB2312"/>
          <w:b/>
          <w:sz w:val="28"/>
          <w:szCs w:val="28"/>
        </w:rPr>
      </w:pPr>
      <w:bookmarkStart w:id="92" w:name="_Toc8611"/>
      <w:r>
        <w:rPr>
          <w:rFonts w:hint="eastAsia" w:ascii="仿宋_GB2312" w:hAnsi="楷体" w:eastAsia="仿宋_GB2312"/>
          <w:b/>
          <w:sz w:val="28"/>
          <w:szCs w:val="28"/>
        </w:rPr>
        <w:t>第一部分 合同书</w:t>
      </w:r>
      <w:bookmarkEnd w:id="9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上林县教育局</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lang w:val="en-US" w:eastAsia="zh-CN"/>
        </w:rPr>
        <w:t xml:space="preserve"> </w:t>
      </w:r>
      <w:r>
        <w:rPr>
          <w:rFonts w:hint="eastAsia" w:ascii="仿宋_GB2312" w:hAnsi="楷体" w:eastAsia="仿宋_GB2312"/>
          <w:sz w:val="24"/>
          <w:u w:val="single"/>
          <w:lang w:val="en-US" w:eastAsia="zh-CN"/>
        </w:rPr>
        <w:t xml:space="preserve">7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上林县教育局</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bookmarkStart w:id="93" w:name="_Toc2232"/>
      <w:bookmarkStart w:id="94" w:name="_Toc3029"/>
      <w:bookmarkStart w:id="95" w:name="_Toc24059"/>
      <w:r>
        <w:rPr>
          <w:rFonts w:hint="eastAsia" w:ascii="仿宋_GB2312" w:hAnsi="楷体" w:eastAsia="仿宋_GB2312"/>
          <w:b/>
          <w:sz w:val="24"/>
        </w:rPr>
        <w:t>1.1 合同组成部分</w:t>
      </w:r>
      <w:bookmarkEnd w:id="93"/>
      <w:bookmarkEnd w:id="94"/>
      <w:bookmarkEnd w:id="9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bookmarkStart w:id="96" w:name="_Toc21295"/>
      <w:bookmarkStart w:id="97" w:name="_Toc27126"/>
      <w:bookmarkStart w:id="98" w:name="_Toc24300"/>
      <w:r>
        <w:rPr>
          <w:rFonts w:hint="eastAsia" w:ascii="仿宋_GB2312" w:hAnsi="楷体" w:eastAsia="仿宋_GB2312"/>
          <w:b/>
          <w:sz w:val="24"/>
        </w:rPr>
        <w:t>1.2 标的物</w:t>
      </w:r>
      <w:bookmarkEnd w:id="96"/>
      <w:bookmarkEnd w:id="97"/>
      <w:bookmarkEnd w:id="9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99" w:name="_Toc23292"/>
      <w:bookmarkStart w:id="100" w:name="_Toc21631"/>
      <w:bookmarkStart w:id="101" w:name="_Toc21551"/>
      <w:r>
        <w:rPr>
          <w:rFonts w:hint="eastAsia" w:ascii="仿宋_GB2312" w:hAnsi="楷体" w:eastAsia="仿宋_GB2312"/>
          <w:b/>
          <w:sz w:val="24"/>
        </w:rPr>
        <w:t>1.3 价款</w:t>
      </w:r>
      <w:bookmarkEnd w:id="99"/>
      <w:bookmarkEnd w:id="100"/>
      <w:bookmarkEnd w:id="10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bookmarkStart w:id="102" w:name="_Toc1814"/>
      <w:bookmarkStart w:id="103" w:name="_Toc22618"/>
      <w:bookmarkStart w:id="104" w:name="_Toc10340"/>
      <w:r>
        <w:rPr>
          <w:rFonts w:hint="eastAsia" w:ascii="仿宋_GB2312" w:hAnsi="楷体" w:eastAsia="仿宋_GB2312"/>
          <w:b/>
          <w:sz w:val="24"/>
        </w:rPr>
        <w:t>1.4 付款方式和发票开具方式</w:t>
      </w:r>
      <w:bookmarkEnd w:id="102"/>
      <w:bookmarkEnd w:id="103"/>
      <w:bookmarkEnd w:id="10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5" w:name="_Toc32071"/>
      <w:bookmarkStart w:id="106" w:name="_Toc19304"/>
      <w:bookmarkStart w:id="107" w:name="_Toc2846"/>
      <w:r>
        <w:rPr>
          <w:rFonts w:hint="eastAsia" w:ascii="仿宋_GB2312" w:hAnsi="楷体" w:eastAsia="仿宋_GB2312"/>
          <w:b/>
          <w:sz w:val="24"/>
        </w:rPr>
        <w:t>1.5 标的物交付期限、地点、方式</w:t>
      </w:r>
      <w:bookmarkEnd w:id="105"/>
      <w:bookmarkEnd w:id="106"/>
      <w:bookmarkEnd w:id="107"/>
      <w:r>
        <w:rPr>
          <w:rFonts w:hint="eastAsia" w:ascii="仿宋_GB2312" w:hAnsi="楷体" w:eastAsia="仿宋_GB2312"/>
          <w:b/>
          <w:sz w:val="24"/>
        </w:rPr>
        <w:t>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8" w:name="_Toc19554"/>
      <w:bookmarkStart w:id="109" w:name="_Toc27250"/>
      <w:bookmarkStart w:id="110" w:name="_Toc21423"/>
      <w:r>
        <w:rPr>
          <w:rFonts w:hint="eastAsia" w:ascii="仿宋_GB2312" w:hAnsi="楷体" w:eastAsia="仿宋_GB2312"/>
          <w:b/>
          <w:sz w:val="24"/>
        </w:rPr>
        <w:t>1.6 违约责任</w:t>
      </w:r>
      <w:bookmarkEnd w:id="108"/>
      <w:bookmarkEnd w:id="109"/>
      <w:bookmarkEnd w:id="1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w:t>
      </w:r>
      <w:r>
        <w:rPr>
          <w:rFonts w:hint="eastAsia" w:ascii="仿宋_GB2312" w:hAnsi="楷体" w:eastAsia="仿宋_GB2312"/>
          <w:sz w:val="24"/>
          <w:u w:val="single"/>
          <w:lang w:val="en-US" w:eastAsia="zh-CN"/>
        </w:rPr>
        <w:t>二</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w:t>
      </w:r>
      <w:r>
        <w:rPr>
          <w:rFonts w:hint="eastAsia" w:ascii="仿宋_GB2312" w:hAnsi="楷体" w:eastAsia="仿宋_GB2312"/>
          <w:sz w:val="24"/>
          <w:lang w:val="en-US" w:eastAsia="zh-CN"/>
        </w:rPr>
        <w:t>90</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w:t>
      </w:r>
      <w:r>
        <w:rPr>
          <w:rFonts w:hint="eastAsia" w:ascii="仿宋_GB2312" w:hAnsi="楷体" w:eastAsia="仿宋_GB2312"/>
          <w:sz w:val="24"/>
          <w:u w:val="single"/>
          <w:lang w:val="en-US" w:eastAsia="zh-CN"/>
        </w:rPr>
        <w:t>二</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51"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lang w:val="en-US" w:eastAsia="zh-CN"/>
        </w:rPr>
        <w:t>2000</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bookmarkStart w:id="111" w:name="_Toc16021"/>
      <w:bookmarkStart w:id="112" w:name="_Toc28375"/>
      <w:bookmarkStart w:id="113" w:name="_Toc15583"/>
      <w:r>
        <w:rPr>
          <w:rFonts w:hint="eastAsia" w:ascii="仿宋_GB2312" w:hAnsi="楷体" w:eastAsia="仿宋_GB2312"/>
          <w:b/>
          <w:sz w:val="24"/>
        </w:rPr>
        <w:t>1.7 合同争议的解决</w:t>
      </w:r>
      <w:bookmarkEnd w:id="111"/>
      <w:bookmarkEnd w:id="112"/>
      <w:bookmarkEnd w:id="11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bookmarkStart w:id="114" w:name="_Toc7245"/>
      <w:bookmarkStart w:id="115" w:name="_Toc15322"/>
      <w:bookmarkStart w:id="116" w:name="_Toc11173"/>
      <w:r>
        <w:rPr>
          <w:rFonts w:hint="eastAsia" w:ascii="仿宋_GB2312" w:hAnsi="楷体" w:eastAsia="仿宋_GB2312"/>
          <w:b/>
          <w:sz w:val="24"/>
        </w:rPr>
        <w:t>1.8 合同生效</w:t>
      </w:r>
      <w:bookmarkEnd w:id="114"/>
      <w:bookmarkEnd w:id="115"/>
      <w:bookmarkEnd w:id="116"/>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33"/>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17" w:name="_Toc13349"/>
      <w:bookmarkStart w:id="118" w:name="_Toc331685783"/>
      <w:r>
        <w:rPr>
          <w:rFonts w:hint="eastAsia" w:ascii="仿宋_GB2312" w:hAnsi="楷体" w:eastAsia="仿宋_GB2312"/>
          <w:b/>
          <w:sz w:val="28"/>
          <w:szCs w:val="28"/>
        </w:rPr>
        <w:t>第二部分 合同一般条款</w:t>
      </w:r>
      <w:bookmarkEnd w:id="117"/>
      <w:bookmarkEnd w:id="118"/>
    </w:p>
    <w:p>
      <w:pPr>
        <w:spacing w:line="360" w:lineRule="auto"/>
        <w:ind w:firstLine="482" w:firstLineChars="200"/>
        <w:rPr>
          <w:rFonts w:hint="eastAsia" w:ascii="仿宋_GB2312" w:hAnsi="楷体" w:eastAsia="仿宋_GB2312"/>
          <w:b/>
          <w:sz w:val="24"/>
        </w:rPr>
      </w:pPr>
      <w:bookmarkStart w:id="119" w:name="_Ref467379101"/>
      <w:bookmarkStart w:id="120" w:name="_Toc16917"/>
      <w:bookmarkStart w:id="121" w:name="_Ref467379109"/>
      <w:bookmarkStart w:id="122" w:name="_Toc487900349"/>
      <w:bookmarkStart w:id="123" w:name="_Ref467379225"/>
      <w:bookmarkStart w:id="124" w:name="_Ref467378499"/>
      <w:bookmarkStart w:id="125" w:name="_Toc19614"/>
      <w:bookmarkStart w:id="126" w:name="_Toc259093669"/>
      <w:bookmarkStart w:id="127" w:name="_Toc279701240"/>
      <w:bookmarkStart w:id="128" w:name="_Ref467379094"/>
      <w:bookmarkStart w:id="129" w:name="_Ref467378404"/>
      <w:bookmarkStart w:id="130" w:name="_Ref467379205"/>
      <w:bookmarkStart w:id="131" w:name="_Ref467379195"/>
      <w:bookmarkStart w:id="132" w:name="_Ref467379214"/>
      <w:bookmarkStart w:id="133" w:name="_Ref467378463"/>
      <w:bookmarkStart w:id="134" w:name="_Toc28763"/>
      <w:r>
        <w:rPr>
          <w:rFonts w:hint="eastAsia" w:ascii="仿宋_GB2312" w:hAnsi="楷体" w:eastAsia="仿宋_GB2312"/>
          <w:b/>
          <w:sz w:val="24"/>
        </w:rPr>
        <w:t>2.1 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bookmarkStart w:id="135" w:name="_Ref467378840"/>
      <w:r>
        <w:rPr>
          <w:rFonts w:hint="eastAsia" w:ascii="仿宋_GB2312" w:hAnsi="楷体" w:eastAsia="仿宋_GB2312"/>
          <w:sz w:val="24"/>
        </w:rPr>
        <w:t>2.1.4 “甲方”系指与中标人签署合同的采购人</w:t>
      </w:r>
      <w:bookmarkEnd w:id="135"/>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136" w:name="_Ref467379400"/>
      <w:r>
        <w:rPr>
          <w:rFonts w:hint="eastAsia" w:ascii="仿宋_GB2312" w:hAnsi="楷体" w:eastAsia="仿宋_GB2312"/>
          <w:sz w:val="24"/>
        </w:rPr>
        <w:t>2.1.5 “乙方”系指根据合同约定交付标的物的</w:t>
      </w:r>
      <w:bookmarkEnd w:id="136"/>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137" w:name="_Ref467379436"/>
      <w:r>
        <w:rPr>
          <w:rFonts w:hint="eastAsia" w:ascii="仿宋_GB2312" w:hAnsi="楷体" w:eastAsia="仿宋_GB2312"/>
          <w:sz w:val="24"/>
        </w:rPr>
        <w:t>2.1.6 “现场”系指合同约定标的物将要运至或者实施或者安装的地点。</w:t>
      </w:r>
      <w:bookmarkEnd w:id="137"/>
    </w:p>
    <w:p>
      <w:pPr>
        <w:spacing w:line="360" w:lineRule="auto"/>
        <w:ind w:firstLine="482" w:firstLineChars="200"/>
        <w:rPr>
          <w:rFonts w:hint="eastAsia" w:ascii="仿宋_GB2312" w:hAnsi="楷体" w:eastAsia="仿宋_GB2312"/>
          <w:b/>
          <w:sz w:val="24"/>
        </w:rPr>
      </w:pPr>
      <w:bookmarkStart w:id="138" w:name="_Toc13336"/>
      <w:bookmarkStart w:id="139" w:name="_Toc279701241"/>
      <w:bookmarkStart w:id="140" w:name="_Toc32504"/>
      <w:bookmarkStart w:id="141" w:name="_Toc259093670"/>
      <w:bookmarkStart w:id="142" w:name="_Toc27635"/>
      <w:bookmarkStart w:id="143" w:name="_Toc487900350"/>
      <w:r>
        <w:rPr>
          <w:rFonts w:hint="eastAsia" w:ascii="仿宋_GB2312" w:hAnsi="楷体" w:eastAsia="仿宋_GB2312"/>
          <w:b/>
          <w:sz w:val="24"/>
        </w:rPr>
        <w:t>2.2 技术规范</w:t>
      </w:r>
      <w:bookmarkEnd w:id="138"/>
      <w:bookmarkEnd w:id="139"/>
      <w:bookmarkEnd w:id="140"/>
      <w:bookmarkEnd w:id="141"/>
      <w:bookmarkEnd w:id="142"/>
      <w:bookmarkEnd w:id="14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144" w:name="_Toc259093671"/>
      <w:bookmarkStart w:id="145" w:name="_Toc31634"/>
      <w:bookmarkStart w:id="146" w:name="_Toc9829"/>
      <w:bookmarkStart w:id="147" w:name="_Toc27853"/>
      <w:bookmarkStart w:id="148" w:name="_Toc487900351"/>
      <w:bookmarkStart w:id="149" w:name="_Toc279701242"/>
      <w:r>
        <w:rPr>
          <w:rFonts w:hint="eastAsia" w:ascii="仿宋_GB2312" w:hAnsi="楷体" w:eastAsia="仿宋_GB2312"/>
          <w:b/>
          <w:sz w:val="24"/>
        </w:rPr>
        <w:t>2.3 知识产权</w:t>
      </w:r>
      <w:bookmarkEnd w:id="144"/>
      <w:bookmarkEnd w:id="145"/>
      <w:bookmarkEnd w:id="146"/>
      <w:bookmarkEnd w:id="147"/>
      <w:bookmarkEnd w:id="148"/>
      <w:bookmarkEnd w:id="14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0" w:name="_Toc11932"/>
      <w:bookmarkStart w:id="151" w:name="_Toc29149"/>
      <w:bookmarkStart w:id="152" w:name="_Toc4194"/>
      <w:r>
        <w:rPr>
          <w:rFonts w:hint="eastAsia" w:ascii="仿宋_GB2312" w:hAnsi="楷体" w:eastAsia="仿宋_GB2312"/>
          <w:b/>
          <w:sz w:val="24"/>
        </w:rPr>
        <w:t>2.4 包装和装运</w:t>
      </w:r>
      <w:bookmarkEnd w:id="150"/>
      <w:bookmarkEnd w:id="151"/>
      <w:bookmarkEnd w:id="15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3" w:name="_Ref467379536"/>
      <w:bookmarkStart w:id="154" w:name="_Ref467378541"/>
      <w:bookmarkStart w:id="155" w:name="_Toc259093674"/>
      <w:bookmarkStart w:id="156" w:name="_Ref467379542"/>
      <w:bookmarkStart w:id="157" w:name="_Ref467378591"/>
      <w:bookmarkStart w:id="158" w:name="_Ref467379527"/>
      <w:bookmarkStart w:id="159" w:name="_Toc487900354"/>
      <w:bookmarkStart w:id="160" w:name="_Toc279701245"/>
      <w:bookmarkStart w:id="161" w:name="_Toc30272"/>
      <w:bookmarkStart w:id="162" w:name="_Toc26182"/>
      <w:bookmarkStart w:id="163" w:name="_Toc19074"/>
      <w:r>
        <w:rPr>
          <w:rFonts w:hint="eastAsia" w:ascii="仿宋_GB2312" w:hAnsi="楷体" w:eastAsia="仿宋_GB2312"/>
          <w:b/>
          <w:sz w:val="24"/>
        </w:rPr>
        <w:t>2.</w:t>
      </w:r>
      <w:bookmarkEnd w:id="153"/>
      <w:bookmarkEnd w:id="154"/>
      <w:bookmarkEnd w:id="155"/>
      <w:bookmarkEnd w:id="156"/>
      <w:bookmarkEnd w:id="157"/>
      <w:bookmarkEnd w:id="158"/>
      <w:bookmarkEnd w:id="159"/>
      <w:bookmarkEnd w:id="160"/>
      <w:r>
        <w:rPr>
          <w:rFonts w:hint="eastAsia" w:ascii="仿宋_GB2312" w:hAnsi="楷体" w:eastAsia="仿宋_GB2312"/>
          <w:b/>
          <w:sz w:val="24"/>
        </w:rPr>
        <w:t>5 履约检查和问题反馈</w:t>
      </w:r>
      <w:bookmarkEnd w:id="161"/>
      <w:bookmarkEnd w:id="162"/>
      <w:bookmarkEnd w:id="163"/>
    </w:p>
    <w:p>
      <w:pPr>
        <w:spacing w:line="360" w:lineRule="auto"/>
        <w:ind w:firstLine="480" w:firstLineChars="200"/>
        <w:rPr>
          <w:rFonts w:hint="eastAsia" w:ascii="仿宋_GB2312" w:hAnsi="楷体" w:eastAsia="仿宋_GB2312"/>
          <w:sz w:val="24"/>
        </w:rPr>
      </w:pPr>
      <w:bookmarkStart w:id="164" w:name="_Ref467379657"/>
      <w:r>
        <w:rPr>
          <w:rFonts w:hint="eastAsia" w:ascii="仿宋_GB2312" w:hAnsi="楷体" w:eastAsia="仿宋_GB2312"/>
          <w:sz w:val="24"/>
        </w:rPr>
        <w:t>2.5.1</w:t>
      </w:r>
      <w:bookmarkEnd w:id="164"/>
      <w:bookmarkStart w:id="165" w:name="_Toc186431854"/>
      <w:bookmarkStart w:id="166" w:name="_Toc259093676"/>
      <w:bookmarkStart w:id="167" w:name="_Ref467379793"/>
      <w:bookmarkStart w:id="168" w:name="_Ref467379807"/>
      <w:bookmarkStart w:id="169" w:name="_Toc279701247"/>
      <w:bookmarkStart w:id="170"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65"/>
      <w:bookmarkStart w:id="171" w:name="_Toc186431855"/>
      <w:r>
        <w:rPr>
          <w:rFonts w:hint="eastAsia" w:ascii="仿宋_GB2312" w:hAnsi="楷体" w:eastAsia="仿宋_GB2312"/>
          <w:sz w:val="24"/>
        </w:rPr>
        <w:t>。</w:t>
      </w:r>
    </w:p>
    <w:bookmarkEnd w:id="171"/>
    <w:p>
      <w:pPr>
        <w:spacing w:line="360" w:lineRule="auto"/>
        <w:ind w:firstLine="482" w:firstLineChars="200"/>
        <w:rPr>
          <w:rFonts w:hint="eastAsia" w:ascii="仿宋_GB2312" w:hAnsi="楷体" w:eastAsia="仿宋_GB2312"/>
          <w:b/>
          <w:sz w:val="24"/>
        </w:rPr>
      </w:pPr>
      <w:bookmarkStart w:id="172" w:name="_Toc19219"/>
      <w:bookmarkStart w:id="173" w:name="_Toc7836"/>
      <w:bookmarkStart w:id="174" w:name="_Toc28451"/>
      <w:r>
        <w:rPr>
          <w:rFonts w:hint="eastAsia" w:ascii="仿宋_GB2312" w:hAnsi="楷体" w:eastAsia="仿宋_GB2312"/>
          <w:b/>
          <w:sz w:val="24"/>
        </w:rPr>
        <w:t>2.6 结算方式和付款条件</w:t>
      </w:r>
      <w:bookmarkEnd w:id="166"/>
      <w:bookmarkEnd w:id="167"/>
      <w:bookmarkEnd w:id="168"/>
      <w:bookmarkEnd w:id="169"/>
      <w:bookmarkEnd w:id="170"/>
      <w:bookmarkEnd w:id="172"/>
      <w:bookmarkEnd w:id="173"/>
      <w:bookmarkEnd w:id="17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75" w:name="_Ref467379863"/>
      <w:bookmarkStart w:id="176" w:name="_Toc259093677"/>
      <w:bookmarkStart w:id="177" w:name="_Ref467379852"/>
      <w:bookmarkStart w:id="178" w:name="_Toc487900358"/>
      <w:bookmarkStart w:id="179" w:name="_Ref467379923"/>
      <w:bookmarkStart w:id="180" w:name="_Toc279701248"/>
      <w:bookmarkStart w:id="181" w:name="_Toc774"/>
      <w:bookmarkStart w:id="182" w:name="_Toc3225"/>
      <w:bookmarkStart w:id="183" w:name="_Toc16110"/>
      <w:r>
        <w:rPr>
          <w:rFonts w:hint="eastAsia" w:ascii="仿宋_GB2312" w:hAnsi="楷体" w:eastAsia="仿宋_GB2312"/>
          <w:b/>
          <w:sz w:val="24"/>
        </w:rPr>
        <w:t>2.7 技术资料</w:t>
      </w:r>
      <w:bookmarkEnd w:id="175"/>
      <w:bookmarkEnd w:id="176"/>
      <w:bookmarkEnd w:id="177"/>
      <w:bookmarkEnd w:id="178"/>
      <w:bookmarkEnd w:id="179"/>
      <w:bookmarkEnd w:id="180"/>
      <w:r>
        <w:rPr>
          <w:rFonts w:hint="eastAsia" w:ascii="仿宋_GB2312" w:hAnsi="楷体" w:eastAsia="仿宋_GB2312"/>
          <w:b/>
          <w:sz w:val="24"/>
        </w:rPr>
        <w:t>和保密义务</w:t>
      </w:r>
      <w:bookmarkEnd w:id="181"/>
      <w:bookmarkEnd w:id="182"/>
      <w:bookmarkEnd w:id="18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184" w:name="_Toc7860"/>
      <w:r>
        <w:rPr>
          <w:rFonts w:hint="eastAsia" w:ascii="仿宋_GB2312" w:hAnsi="楷体" w:eastAsia="仿宋_GB2312"/>
          <w:b/>
          <w:sz w:val="24"/>
        </w:rPr>
        <w:t>2.8 质量保证</w:t>
      </w:r>
      <w:bookmarkEnd w:id="18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lang w:val="en-US" w:eastAsia="zh-CN"/>
        </w:rPr>
        <w:t>1</w:t>
      </w:r>
      <w:r>
        <w:rPr>
          <w:rFonts w:hint="eastAsia" w:ascii="仿宋_GB2312" w:hAnsi="仿宋" w:eastAsia="仿宋_GB2312"/>
          <w:sz w:val="24"/>
          <w:u w:val="single"/>
        </w:rPr>
        <w:t>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185" w:name="_Toc17244"/>
      <w:bookmarkStart w:id="186" w:name="_Toc259093681"/>
      <w:bookmarkStart w:id="187" w:name="_Toc487900362"/>
      <w:bookmarkStart w:id="188" w:name="_Toc279701252"/>
      <w:r>
        <w:rPr>
          <w:rFonts w:hint="eastAsia" w:ascii="仿宋_GB2312" w:hAnsi="楷体" w:eastAsia="仿宋_GB2312"/>
          <w:b/>
          <w:sz w:val="24"/>
        </w:rPr>
        <w:t>2.9 标的物的风险负担</w:t>
      </w:r>
      <w:bookmarkEnd w:id="185"/>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89" w:name="_Toc14055"/>
      <w:r>
        <w:rPr>
          <w:rFonts w:hint="eastAsia" w:ascii="仿宋_GB2312" w:hAnsi="楷体" w:eastAsia="仿宋_GB2312"/>
          <w:b/>
          <w:sz w:val="24"/>
        </w:rPr>
        <w:t>2.10 延迟交货</w:t>
      </w:r>
      <w:bookmarkEnd w:id="186"/>
      <w:bookmarkEnd w:id="187"/>
      <w:bookmarkEnd w:id="188"/>
      <w:bookmarkEnd w:id="189"/>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190" w:name="_Toc7502"/>
      <w:bookmarkStart w:id="191" w:name="_Toc259093683"/>
      <w:bookmarkStart w:id="192" w:name="_Toc487900364"/>
      <w:bookmarkStart w:id="193" w:name="_Ref467378121"/>
      <w:bookmarkStart w:id="194" w:name="_Toc279701254"/>
      <w:r>
        <w:rPr>
          <w:rFonts w:hint="eastAsia" w:ascii="仿宋_GB2312" w:hAnsi="楷体" w:eastAsia="仿宋_GB2312"/>
          <w:b/>
          <w:sz w:val="24"/>
        </w:rPr>
        <w:t>2.11 合同变更</w:t>
      </w:r>
      <w:bookmarkEnd w:id="1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95" w:name="_Toc279701259"/>
      <w:bookmarkStart w:id="196" w:name="_Toc487900369"/>
      <w:bookmarkStart w:id="197" w:name="_Toc259093688"/>
    </w:p>
    <w:p>
      <w:pPr>
        <w:spacing w:line="360" w:lineRule="auto"/>
        <w:ind w:firstLine="482" w:firstLineChars="200"/>
        <w:rPr>
          <w:rFonts w:hint="eastAsia" w:ascii="仿宋_GB2312" w:hAnsi="楷体" w:eastAsia="仿宋_GB2312"/>
          <w:b/>
          <w:sz w:val="24"/>
        </w:rPr>
      </w:pPr>
      <w:bookmarkStart w:id="198" w:name="_Toc15237"/>
      <w:bookmarkStart w:id="199" w:name="_Toc22955"/>
      <w:bookmarkStart w:id="200" w:name="_Toc10366"/>
      <w:r>
        <w:rPr>
          <w:rFonts w:hint="eastAsia" w:ascii="仿宋_GB2312" w:hAnsi="楷体" w:eastAsia="仿宋_GB2312"/>
          <w:b/>
          <w:sz w:val="24"/>
        </w:rPr>
        <w:t>2.12 合同转让</w:t>
      </w:r>
      <w:bookmarkEnd w:id="195"/>
      <w:bookmarkEnd w:id="196"/>
      <w:bookmarkEnd w:id="197"/>
      <w:r>
        <w:rPr>
          <w:rFonts w:hint="eastAsia" w:ascii="仿宋_GB2312" w:hAnsi="楷体" w:eastAsia="仿宋_GB2312"/>
          <w:b/>
          <w:sz w:val="24"/>
        </w:rPr>
        <w:t>和分包</w:t>
      </w:r>
      <w:bookmarkEnd w:id="198"/>
      <w:bookmarkEnd w:id="199"/>
      <w:bookmarkEnd w:id="20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01" w:name="_Toc14066"/>
      <w:bookmarkStart w:id="202" w:name="_Toc13566"/>
      <w:bookmarkStart w:id="203" w:name="_Toc16508"/>
      <w:r>
        <w:rPr>
          <w:rFonts w:hint="eastAsia" w:ascii="仿宋_GB2312" w:hAnsi="楷体" w:eastAsia="仿宋_GB2312"/>
          <w:b/>
          <w:sz w:val="24"/>
        </w:rPr>
        <w:t>2.13 不可抗力</w:t>
      </w:r>
      <w:bookmarkEnd w:id="201"/>
      <w:bookmarkEnd w:id="202"/>
      <w:bookmarkEnd w:id="20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04" w:name="_Toc279701255"/>
      <w:bookmarkStart w:id="205" w:name="_Toc259093684"/>
      <w:bookmarkStart w:id="206" w:name="_Toc30676"/>
      <w:bookmarkStart w:id="207" w:name="_Toc6969"/>
      <w:bookmarkStart w:id="208" w:name="_Toc487900365"/>
      <w:bookmarkStart w:id="209" w:name="_Toc689"/>
      <w:r>
        <w:rPr>
          <w:rFonts w:hint="eastAsia" w:ascii="仿宋_GB2312" w:hAnsi="楷体" w:eastAsia="仿宋_GB2312"/>
          <w:b/>
          <w:sz w:val="24"/>
        </w:rPr>
        <w:t>2.14 税费</w:t>
      </w:r>
      <w:bookmarkEnd w:id="204"/>
      <w:bookmarkEnd w:id="205"/>
      <w:bookmarkEnd w:id="206"/>
      <w:bookmarkEnd w:id="207"/>
      <w:bookmarkEnd w:id="208"/>
      <w:bookmarkEnd w:id="20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10" w:name="_Toc279701258"/>
      <w:bookmarkStart w:id="211" w:name="_Toc16959"/>
      <w:bookmarkStart w:id="212" w:name="_Toc8298"/>
      <w:bookmarkStart w:id="213" w:name="_Toc487900368"/>
      <w:bookmarkStart w:id="214" w:name="_Toc259093687"/>
      <w:bookmarkStart w:id="215" w:name="_Toc7102"/>
      <w:r>
        <w:rPr>
          <w:rFonts w:hint="eastAsia" w:ascii="仿宋_GB2312" w:hAnsi="楷体" w:eastAsia="仿宋_GB2312"/>
          <w:b/>
          <w:sz w:val="24"/>
        </w:rPr>
        <w:t>2.15 乙方破产</w:t>
      </w:r>
      <w:bookmarkEnd w:id="210"/>
      <w:bookmarkEnd w:id="211"/>
      <w:bookmarkEnd w:id="212"/>
      <w:bookmarkEnd w:id="213"/>
      <w:bookmarkEnd w:id="214"/>
      <w:bookmarkEnd w:id="21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16" w:name="_Toc29333"/>
      <w:bookmarkStart w:id="217" w:name="_Toc6134"/>
      <w:bookmarkStart w:id="218" w:name="_Toc15387"/>
      <w:r>
        <w:rPr>
          <w:rFonts w:hint="eastAsia" w:ascii="仿宋_GB2312" w:hAnsi="楷体" w:eastAsia="仿宋_GB2312"/>
          <w:b/>
          <w:sz w:val="24"/>
        </w:rPr>
        <w:t>2.16 合同中止、终止</w:t>
      </w:r>
      <w:bookmarkEnd w:id="216"/>
      <w:bookmarkEnd w:id="217"/>
      <w:bookmarkEnd w:id="21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19" w:name="_Toc6596"/>
      <w:bookmarkStart w:id="220" w:name="_Toc1125"/>
      <w:bookmarkStart w:id="221" w:name="_Toc14563"/>
      <w:r>
        <w:rPr>
          <w:rFonts w:hint="eastAsia" w:ascii="仿宋_GB2312" w:hAnsi="楷体" w:eastAsia="仿宋_GB2312"/>
          <w:b/>
          <w:sz w:val="24"/>
        </w:rPr>
        <w:t>2.17 检验和验收</w:t>
      </w:r>
      <w:bookmarkEnd w:id="219"/>
      <w:bookmarkEnd w:id="220"/>
      <w:bookmarkEnd w:id="22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91"/>
    <w:bookmarkEnd w:id="192"/>
    <w:bookmarkEnd w:id="193"/>
    <w:bookmarkEnd w:id="194"/>
    <w:p>
      <w:pPr>
        <w:spacing w:line="360" w:lineRule="auto"/>
        <w:ind w:firstLine="482" w:firstLineChars="200"/>
        <w:rPr>
          <w:rFonts w:hint="eastAsia" w:ascii="仿宋_GB2312" w:hAnsi="楷体" w:eastAsia="仿宋_GB2312"/>
          <w:b/>
          <w:sz w:val="24"/>
        </w:rPr>
      </w:pPr>
      <w:bookmarkStart w:id="222" w:name="_Toc487900371"/>
      <w:bookmarkStart w:id="223" w:name="_Toc259093690"/>
      <w:bookmarkStart w:id="224" w:name="_Toc279701261"/>
      <w:bookmarkStart w:id="225" w:name="_Toc25182"/>
      <w:bookmarkStart w:id="226" w:name="_Toc11284"/>
      <w:bookmarkStart w:id="227" w:name="_Toc19604"/>
      <w:r>
        <w:rPr>
          <w:rFonts w:hint="eastAsia" w:ascii="仿宋_GB2312" w:hAnsi="楷体" w:eastAsia="仿宋_GB2312"/>
          <w:b/>
          <w:sz w:val="24"/>
        </w:rPr>
        <w:t>2.18 通知</w:t>
      </w:r>
      <w:bookmarkEnd w:id="222"/>
      <w:bookmarkEnd w:id="223"/>
      <w:bookmarkEnd w:id="224"/>
      <w:r>
        <w:rPr>
          <w:rFonts w:hint="eastAsia" w:ascii="仿宋_GB2312" w:hAnsi="楷体" w:eastAsia="仿宋_GB2312"/>
          <w:b/>
          <w:sz w:val="24"/>
        </w:rPr>
        <w:t>和送达</w:t>
      </w:r>
      <w:bookmarkEnd w:id="225"/>
      <w:bookmarkEnd w:id="226"/>
      <w:bookmarkEnd w:id="227"/>
    </w:p>
    <w:p>
      <w:pPr>
        <w:spacing w:line="360" w:lineRule="auto"/>
        <w:ind w:firstLine="480" w:firstLineChars="200"/>
        <w:rPr>
          <w:rFonts w:hint="eastAsia" w:ascii="仿宋_GB2312" w:hAnsi="楷体" w:eastAsia="仿宋_GB2312"/>
          <w:sz w:val="24"/>
        </w:rPr>
      </w:pPr>
      <w:bookmarkStart w:id="228" w:name="_Toc6698"/>
      <w:bookmarkStart w:id="229" w:name="_Toc3135"/>
      <w:bookmarkStart w:id="230" w:name="_Toc487900372"/>
      <w:bookmarkStart w:id="231" w:name="_Toc259093691"/>
      <w:bookmarkStart w:id="232"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8"/>
      <w:bookmarkEnd w:id="229"/>
    </w:p>
    <w:p>
      <w:pPr>
        <w:spacing w:line="360" w:lineRule="auto"/>
        <w:ind w:firstLine="480" w:firstLineChars="200"/>
        <w:rPr>
          <w:rFonts w:hint="eastAsia" w:ascii="仿宋_GB2312" w:hAnsi="楷体" w:eastAsia="仿宋_GB2312"/>
          <w:sz w:val="24"/>
        </w:rPr>
      </w:pPr>
      <w:bookmarkStart w:id="233" w:name="_Toc23294"/>
      <w:bookmarkStart w:id="234"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3"/>
      <w:bookmarkEnd w:id="234"/>
    </w:p>
    <w:p>
      <w:pPr>
        <w:spacing w:line="360" w:lineRule="auto"/>
        <w:ind w:firstLine="482" w:firstLineChars="200"/>
        <w:rPr>
          <w:rFonts w:hint="eastAsia" w:ascii="仿宋_GB2312" w:hAnsi="楷体" w:eastAsia="仿宋_GB2312"/>
          <w:b/>
          <w:sz w:val="24"/>
        </w:rPr>
      </w:pPr>
      <w:bookmarkStart w:id="235" w:name="_Toc30599"/>
      <w:bookmarkStart w:id="236" w:name="_Toc18540"/>
      <w:bookmarkStart w:id="237" w:name="_Toc4355"/>
      <w:r>
        <w:rPr>
          <w:rFonts w:hint="eastAsia" w:ascii="仿宋_GB2312" w:hAnsi="楷体" w:eastAsia="仿宋_GB2312"/>
          <w:b/>
          <w:sz w:val="24"/>
        </w:rPr>
        <w:t>2.19 计量单位</w:t>
      </w:r>
      <w:bookmarkEnd w:id="230"/>
      <w:bookmarkEnd w:id="231"/>
      <w:bookmarkEnd w:id="232"/>
      <w:bookmarkEnd w:id="235"/>
      <w:bookmarkEnd w:id="236"/>
      <w:bookmarkEnd w:id="23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238" w:name="_Toc279701263"/>
      <w:bookmarkStart w:id="239" w:name="_Toc259093692"/>
      <w:bookmarkStart w:id="240" w:name="_Toc12773"/>
      <w:bookmarkStart w:id="241" w:name="_Toc487900373"/>
      <w:bookmarkStart w:id="242" w:name="_Toc18567"/>
      <w:bookmarkStart w:id="243" w:name="_Toc10330"/>
      <w:r>
        <w:rPr>
          <w:rFonts w:hint="eastAsia" w:ascii="仿宋_GB2312" w:hAnsi="楷体" w:eastAsia="仿宋_GB2312"/>
          <w:b/>
          <w:sz w:val="24"/>
        </w:rPr>
        <w:t>2.20 合同使用的文字和适用的法律</w:t>
      </w:r>
      <w:bookmarkEnd w:id="238"/>
      <w:bookmarkEnd w:id="239"/>
      <w:bookmarkEnd w:id="240"/>
      <w:bookmarkEnd w:id="241"/>
      <w:bookmarkEnd w:id="242"/>
      <w:bookmarkEnd w:id="24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244" w:name="_Toc279701264"/>
      <w:bookmarkStart w:id="245" w:name="_Toc259093693"/>
      <w:bookmarkStart w:id="246" w:name="_Toc3148"/>
      <w:bookmarkStart w:id="247" w:name="_Toc12004"/>
      <w:bookmarkStart w:id="248" w:name="_Toc16673"/>
      <w:bookmarkStart w:id="249" w:name="_Toc487900374"/>
      <w:r>
        <w:rPr>
          <w:rFonts w:hint="eastAsia" w:ascii="仿宋_GB2312" w:hAnsi="楷体" w:eastAsia="仿宋_GB2312"/>
          <w:b/>
          <w:sz w:val="24"/>
        </w:rPr>
        <w:t>2.21 履约保证金</w:t>
      </w:r>
      <w:bookmarkEnd w:id="244"/>
      <w:bookmarkEnd w:id="245"/>
      <w:bookmarkEnd w:id="246"/>
      <w:bookmarkEnd w:id="247"/>
      <w:bookmarkEnd w:id="248"/>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49"/>
    <w:p>
      <w:pPr>
        <w:spacing w:line="360" w:lineRule="auto"/>
        <w:ind w:firstLine="482" w:firstLineChars="200"/>
        <w:rPr>
          <w:rFonts w:hint="eastAsia" w:ascii="仿宋_GB2312" w:hAnsi="楷体" w:eastAsia="仿宋_GB2312"/>
          <w:b/>
          <w:sz w:val="24"/>
        </w:rPr>
      </w:pPr>
      <w:bookmarkStart w:id="250" w:name="_Toc19890"/>
      <w:bookmarkStart w:id="251" w:name="_Toc6885"/>
      <w:bookmarkStart w:id="252" w:name="_Toc14001"/>
      <w:r>
        <w:rPr>
          <w:rFonts w:hint="eastAsia" w:ascii="仿宋_GB2312" w:hAnsi="楷体" w:eastAsia="仿宋_GB2312"/>
          <w:b/>
          <w:sz w:val="24"/>
        </w:rPr>
        <w:t>2.23 合同份数</w:t>
      </w:r>
      <w:bookmarkEnd w:id="250"/>
      <w:bookmarkEnd w:id="251"/>
      <w:bookmarkEnd w:id="252"/>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53" w:name="_Toc21056"/>
      <w:bookmarkStart w:id="254" w:name="_Toc331685784"/>
      <w:r>
        <w:rPr>
          <w:rFonts w:hint="eastAsia" w:ascii="仿宋_GB2312" w:hAnsi="楷体" w:eastAsia="仿宋_GB2312"/>
          <w:b/>
          <w:sz w:val="28"/>
          <w:szCs w:val="28"/>
        </w:rPr>
        <w:t>第三部分  合同专用条款</w:t>
      </w:r>
      <w:bookmarkEnd w:id="253"/>
      <w:bookmarkEnd w:id="25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pStyle w:val="12"/>
              <w:spacing w:after="0" w:line="360" w:lineRule="auto"/>
              <w:ind w:firstLine="20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pPr>
        <w:widowControl/>
        <w:ind w:firstLine="720" w:firstLineChars="300"/>
        <w:jc w:val="left"/>
        <w:rPr>
          <w:rFonts w:hint="eastAsia" w:ascii="仿宋" w:hAnsi="仿宋" w:eastAsia="仿宋"/>
          <w:bCs/>
          <w:sz w:val="2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jc w:val="center"/>
        <w:rPr>
          <w:rFonts w:hint="eastAsia" w:ascii="宋体" w:hAnsi="宋体" w:cs="仿宋_GB2312"/>
          <w:b/>
        </w:rPr>
      </w:pPr>
    </w:p>
    <w:p>
      <w:pPr>
        <w:jc w:val="center"/>
        <w:rPr>
          <w:rFonts w:hint="eastAsia" w:ascii="宋体" w:hAnsi="宋体" w:cs="仿宋_GB2312"/>
          <w:b/>
        </w:rPr>
      </w:pPr>
    </w:p>
    <w:p>
      <w:pPr>
        <w:pStyle w:val="3"/>
        <w:jc w:val="center"/>
        <w:rPr>
          <w:rFonts w:hint="eastAsia" w:ascii="宋体" w:hAnsi="宋体" w:cs="仿宋_GB2312"/>
        </w:rPr>
      </w:pPr>
      <w:bookmarkStart w:id="255" w:name="_Toc13815"/>
      <w:r>
        <w:rPr>
          <w:rFonts w:hint="eastAsia" w:ascii="宋体" w:hAnsi="宋体" w:cs="仿宋_GB2312"/>
          <w:b w:val="0"/>
        </w:rPr>
        <w:t>第七章 质疑、投诉材料格式</w:t>
      </w:r>
      <w:bookmarkEnd w:id="255"/>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5"/>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5"/>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2025年上林县部分中小学校增班教学仪器、实验室设备采购项目</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NNZC2025-J1-250081-SLXZ</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w:t>
      </w:r>
    </w:p>
    <w:p>
      <w:pPr>
        <w:pStyle w:val="15"/>
        <w:spacing w:line="360" w:lineRule="auto"/>
        <w:ind w:left="26"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5"/>
        <w:spacing w:line="360" w:lineRule="auto"/>
        <w:ind w:left="26" w:leftChars="12" w:firstLine="352" w:firstLineChars="147"/>
        <w:contextualSpacing/>
        <w:rPr>
          <w:rFonts w:hint="eastAsia" w:hAnsi="宋体"/>
          <w:sz w:val="24"/>
          <w:szCs w:val="24"/>
        </w:rPr>
      </w:pPr>
      <w:r>
        <w:rPr>
          <w:rFonts w:hint="eastAsia" w:hAnsi="宋体"/>
          <w:sz w:val="24"/>
          <w:szCs w:val="24"/>
        </w:rPr>
        <w:t xml:space="preserve">□采购过程   </w:t>
      </w:r>
    </w:p>
    <w:p>
      <w:pPr>
        <w:pStyle w:val="15"/>
        <w:spacing w:line="360" w:lineRule="auto"/>
        <w:ind w:left="26"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5"/>
        <w:spacing w:line="360" w:lineRule="auto"/>
        <w:ind w:left="26" w:leftChars="12" w:firstLine="472" w:firstLineChars="196"/>
        <w:contextualSpacing/>
        <w:rPr>
          <w:rFonts w:hint="eastAsia" w:hAnsi="宋体"/>
          <w:b/>
          <w:sz w:val="24"/>
          <w:szCs w:val="24"/>
        </w:rPr>
      </w:pPr>
      <w:r>
        <w:rPr>
          <w:rFonts w:hint="eastAsia" w:hAnsi="宋体"/>
          <w:b/>
          <w:sz w:val="24"/>
          <w:szCs w:val="24"/>
        </w:rPr>
        <w:t>三、质疑事项具体内容</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质疑事项2</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5"/>
        <w:spacing w:line="360" w:lineRule="auto"/>
        <w:ind w:left="26" w:leftChars="12" w:firstLine="352" w:firstLineChars="147"/>
        <w:contextualSpacing/>
        <w:rPr>
          <w:rFonts w:hint="eastAsia" w:hAnsi="宋体"/>
          <w:sz w:val="24"/>
          <w:szCs w:val="24"/>
        </w:rPr>
      </w:pP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签字（签章）：                                       公章：</w:t>
      </w:r>
    </w:p>
    <w:p>
      <w:pPr>
        <w:pStyle w:val="15"/>
        <w:spacing w:line="360" w:lineRule="auto"/>
        <w:ind w:left="26" w:leftChars="12" w:firstLine="352" w:firstLineChars="147"/>
        <w:contextualSpacing/>
        <w:rPr>
          <w:rFonts w:hint="eastAsia" w:hAnsi="宋体"/>
          <w:sz w:val="24"/>
          <w:szCs w:val="24"/>
        </w:rPr>
      </w:pP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日期：</w:t>
      </w:r>
    </w:p>
    <w:p>
      <w:pPr>
        <w:pStyle w:val="15"/>
        <w:spacing w:line="360" w:lineRule="auto"/>
        <w:ind w:firstLine="482"/>
        <w:rPr>
          <w:rFonts w:hint="eastAsia" w:hAnsi="宋体"/>
          <w:b/>
          <w:sz w:val="24"/>
          <w:szCs w:val="24"/>
        </w:rPr>
      </w:pPr>
    </w:p>
    <w:p>
      <w:pPr>
        <w:pStyle w:val="15"/>
        <w:spacing w:line="360" w:lineRule="auto"/>
        <w:ind w:firstLine="482"/>
        <w:rPr>
          <w:rFonts w:hint="eastAsia" w:hAnsi="宋体"/>
          <w:b/>
          <w:sz w:val="24"/>
          <w:szCs w:val="24"/>
        </w:rPr>
      </w:pPr>
    </w:p>
    <w:p>
      <w:pPr>
        <w:pStyle w:val="15"/>
        <w:spacing w:line="360" w:lineRule="auto"/>
        <w:ind w:firstLine="482"/>
        <w:rPr>
          <w:rFonts w:hint="eastAsia" w:hAnsi="宋体"/>
          <w:b/>
          <w:sz w:val="24"/>
          <w:szCs w:val="24"/>
        </w:rPr>
      </w:pPr>
      <w:r>
        <w:rPr>
          <w:rFonts w:hint="eastAsia" w:hAnsi="宋体"/>
          <w:b/>
          <w:sz w:val="24"/>
          <w:szCs w:val="24"/>
        </w:rPr>
        <w:t>说明：</w:t>
      </w:r>
    </w:p>
    <w:p>
      <w:pPr>
        <w:pStyle w:val="15"/>
        <w:spacing w:line="360" w:lineRule="auto"/>
        <w:ind w:left="26"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5"/>
        <w:spacing w:line="360" w:lineRule="auto"/>
        <w:ind w:left="26"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5"/>
        <w:snapToGrid w:val="0"/>
        <w:ind w:firstLine="482"/>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pPr>
        <w:pStyle w:val="15"/>
        <w:snapToGrid w:val="0"/>
        <w:spacing w:line="360" w:lineRule="auto"/>
        <w:ind w:firstLine="480" w:firstLineChars="200"/>
        <w:rPr>
          <w:rFonts w:hint="eastAsia" w:hAnsi="宋体"/>
          <w:bCs/>
          <w:sz w:val="24"/>
          <w:szCs w:val="24"/>
        </w:rPr>
      </w:pPr>
      <w:r>
        <w:rPr>
          <w:rFonts w:hint="eastAsia" w:hAnsi="宋体"/>
          <w:bCs/>
          <w:sz w:val="24"/>
          <w:szCs w:val="24"/>
        </w:rPr>
        <w:t>……</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2025年上林县部分中小学校增班教学仪器、实验室设备采购项目</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NNZC2025-J1-250081-SLXZ</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代理机构名称：</w:t>
      </w:r>
      <w:bookmarkStart w:id="256" w:name="PO_3000001871_PM031_5"/>
      <w:r>
        <w:rPr>
          <w:rFonts w:hint="eastAsia" w:hAnsi="宋体"/>
          <w:bCs/>
          <w:sz w:val="24"/>
          <w:szCs w:val="24"/>
          <w:u w:val="single"/>
          <w:lang w:eastAsia="zh-CN"/>
        </w:rPr>
        <w:t>上林县政府集中采购中心</w:t>
      </w:r>
      <w:bookmarkEnd w:id="256"/>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5"/>
        <w:spacing w:line="360" w:lineRule="auto"/>
        <w:ind w:left="26" w:leftChars="12" w:firstLine="472" w:firstLineChars="196"/>
        <w:rPr>
          <w:rFonts w:hint="eastAsia" w:hAnsi="宋体"/>
          <w:b/>
          <w:sz w:val="24"/>
          <w:szCs w:val="24"/>
        </w:rPr>
      </w:pPr>
      <w:r>
        <w:rPr>
          <w:rFonts w:hint="eastAsia" w:hAnsi="宋体"/>
          <w:b/>
          <w:sz w:val="24"/>
          <w:szCs w:val="24"/>
        </w:rPr>
        <w:t>三、质疑基本情况</w:t>
      </w:r>
    </w:p>
    <w:p>
      <w:pPr>
        <w:pStyle w:val="1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5"/>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5"/>
        <w:spacing w:line="360" w:lineRule="auto"/>
        <w:ind w:left="26" w:leftChars="12" w:firstLine="472" w:firstLineChars="196"/>
        <w:rPr>
          <w:rFonts w:hint="eastAsia" w:hAnsi="宋体"/>
          <w:b/>
          <w:sz w:val="24"/>
          <w:szCs w:val="24"/>
        </w:rPr>
      </w:pPr>
      <w:r>
        <w:rPr>
          <w:rFonts w:hint="eastAsia" w:hAnsi="宋体"/>
          <w:b/>
          <w:sz w:val="24"/>
          <w:szCs w:val="24"/>
        </w:rPr>
        <w:t>四、投诉事项具体内容</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sz w:val="24"/>
          <w:szCs w:val="24"/>
        </w:rPr>
      </w:pP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left="26"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5"/>
        <w:spacing w:line="360" w:lineRule="auto"/>
        <w:ind w:left="26" w:leftChars="12" w:firstLine="472" w:firstLineChars="197"/>
        <w:rPr>
          <w:rFonts w:hint="eastAsia" w:hAnsi="宋体"/>
          <w:bCs/>
          <w:sz w:val="24"/>
          <w:szCs w:val="24"/>
        </w:rPr>
      </w:pPr>
      <w:r>
        <w:rPr>
          <w:rFonts w:hint="eastAsia" w:hAnsi="宋体"/>
          <w:bCs/>
          <w:sz w:val="24"/>
          <w:szCs w:val="24"/>
        </w:rPr>
        <w:t>……</w:t>
      </w:r>
    </w:p>
    <w:p>
      <w:pPr>
        <w:pStyle w:val="15"/>
        <w:spacing w:line="360" w:lineRule="auto"/>
        <w:ind w:left="26" w:leftChars="12" w:firstLine="472" w:firstLineChars="196"/>
        <w:rPr>
          <w:rFonts w:hint="eastAsia" w:hAnsi="宋体"/>
          <w:b/>
          <w:sz w:val="24"/>
          <w:szCs w:val="24"/>
        </w:rPr>
      </w:pPr>
      <w:r>
        <w:rPr>
          <w:rFonts w:hint="eastAsia" w:hAnsi="宋体"/>
          <w:b/>
          <w:sz w:val="24"/>
          <w:szCs w:val="24"/>
        </w:rPr>
        <w:t>五、与投诉事项相关的投诉请求：</w:t>
      </w:r>
    </w:p>
    <w:p>
      <w:pPr>
        <w:pStyle w:val="15"/>
        <w:spacing w:line="360" w:lineRule="auto"/>
        <w:ind w:left="26"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5"/>
        <w:spacing w:line="360" w:lineRule="auto"/>
        <w:ind w:left="26" w:leftChars="12" w:firstLine="352" w:firstLineChars="147"/>
        <w:rPr>
          <w:rFonts w:hint="eastAsia" w:hAnsi="宋体"/>
          <w:sz w:val="24"/>
          <w:szCs w:val="24"/>
        </w:rPr>
      </w:pPr>
    </w:p>
    <w:p>
      <w:pPr>
        <w:pStyle w:val="15"/>
        <w:spacing w:line="360" w:lineRule="auto"/>
        <w:ind w:left="26" w:leftChars="12" w:firstLine="472" w:firstLineChars="197"/>
        <w:rPr>
          <w:rFonts w:hint="eastAsia" w:hAnsi="宋体"/>
          <w:sz w:val="24"/>
          <w:szCs w:val="24"/>
        </w:rPr>
      </w:pPr>
      <w:r>
        <w:rPr>
          <w:rFonts w:hint="eastAsia" w:hAnsi="宋体"/>
          <w:sz w:val="24"/>
          <w:szCs w:val="24"/>
        </w:rPr>
        <w:t>签字（签章）：                                       公章：</w:t>
      </w:r>
    </w:p>
    <w:p>
      <w:pPr>
        <w:pStyle w:val="15"/>
        <w:spacing w:line="360" w:lineRule="auto"/>
        <w:ind w:left="26" w:leftChars="12" w:firstLine="352" w:firstLineChars="147"/>
        <w:rPr>
          <w:rFonts w:hint="eastAsia" w:hAnsi="宋体"/>
          <w:sz w:val="24"/>
          <w:szCs w:val="24"/>
        </w:rPr>
      </w:pPr>
    </w:p>
    <w:p>
      <w:pPr>
        <w:pStyle w:val="15"/>
        <w:spacing w:line="360" w:lineRule="auto"/>
        <w:ind w:left="26" w:leftChars="12" w:firstLine="472" w:firstLineChars="197"/>
        <w:rPr>
          <w:rFonts w:hint="eastAsia" w:hAnsi="宋体"/>
          <w:sz w:val="24"/>
          <w:szCs w:val="24"/>
        </w:rPr>
      </w:pPr>
      <w:r>
        <w:rPr>
          <w:rFonts w:hint="eastAsia" w:hAnsi="宋体"/>
          <w:sz w:val="24"/>
          <w:szCs w:val="24"/>
        </w:rPr>
        <w:t>日期：</w:t>
      </w:r>
    </w:p>
    <w:p>
      <w:pPr>
        <w:pStyle w:val="15"/>
        <w:spacing w:line="360" w:lineRule="auto"/>
        <w:ind w:left="26" w:leftChars="12" w:firstLine="472" w:firstLineChars="197"/>
        <w:rPr>
          <w:rFonts w:hint="eastAsia" w:hAnsi="宋体"/>
          <w:sz w:val="24"/>
          <w:szCs w:val="24"/>
        </w:rPr>
      </w:pPr>
      <w:r>
        <w:rPr>
          <w:rFonts w:hint="eastAsia" w:hAnsi="宋体"/>
          <w:bCs/>
          <w:sz w:val="24"/>
          <w:szCs w:val="24"/>
        </w:rPr>
        <w:t xml:space="preserve">                                                                                 </w:t>
      </w:r>
    </w:p>
    <w:p>
      <w:pPr>
        <w:pStyle w:val="15"/>
        <w:snapToGrid w:val="0"/>
        <w:spacing w:line="360" w:lineRule="auto"/>
        <w:ind w:firstLine="482"/>
        <w:rPr>
          <w:rFonts w:hint="eastAsia" w:hAnsi="宋体"/>
          <w:b/>
          <w:sz w:val="24"/>
          <w:szCs w:val="24"/>
        </w:rPr>
      </w:pPr>
    </w:p>
    <w:p>
      <w:pPr>
        <w:pStyle w:val="15"/>
        <w:snapToGrid w:val="0"/>
        <w:spacing w:line="360" w:lineRule="auto"/>
        <w:ind w:firstLine="482"/>
        <w:rPr>
          <w:rFonts w:hint="eastAsia" w:hAnsi="宋体"/>
          <w:b/>
          <w:sz w:val="24"/>
          <w:szCs w:val="24"/>
        </w:rPr>
      </w:pPr>
      <w:r>
        <w:rPr>
          <w:rFonts w:hint="eastAsia" w:hAnsi="宋体"/>
          <w:b/>
          <w:sz w:val="24"/>
          <w:szCs w:val="24"/>
        </w:rPr>
        <w:t>说明：</w:t>
      </w:r>
    </w:p>
    <w:p>
      <w:pPr>
        <w:pStyle w:val="15"/>
        <w:spacing w:line="360" w:lineRule="auto"/>
        <w:ind w:left="26"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5"/>
        <w:spacing w:line="360" w:lineRule="auto"/>
        <w:ind w:left="26"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6"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5"/>
        <w:spacing w:line="360" w:lineRule="auto"/>
        <w:ind w:left="26"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5"/>
        <w:spacing w:line="360" w:lineRule="auto"/>
        <w:ind w:left="26"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5"/>
        <w:spacing w:line="360" w:lineRule="auto"/>
        <w:ind w:left="26"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sectPr>
      <w:headerReference r:id="rId8" w:type="default"/>
      <w:footerReference r:id="rId9" w:type="default"/>
      <w:pgSz w:w="11910" w:h="16840"/>
      <w:pgMar w:top="1280" w:right="1160" w:bottom="1120" w:left="1560" w:header="741" w:footer="9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CiI3o27AQAAcwMAAA4AAAAAAAAAAQAgAAAAIgEAAGRycy9lMm9Eb2MueG1sUEsFBgAA&#10;AAAGAAYAWQEAAE8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ascii="宋体" w:hAnsi="宋体" w:eastAsia="宋体" w:cs="宋体"/>
        <w:b w:val="0"/>
        <w:bCs w:val="0"/>
        <w:sz w:val="18"/>
        <w:szCs w:val="18"/>
        <w:u w:val="single"/>
        <w:lang w:eastAsia="zh-CN"/>
      </w:rPr>
      <w:t>2025年上林县部分中小学校增班教学仪器、实验室设备采购项目</w:t>
    </w:r>
    <w:r>
      <w:rPr>
        <w:rFonts w:hint="eastAsia" w:ascii="宋体" w:hAnsi="宋体" w:eastAsia="宋体" w:cs="宋体"/>
        <w:b w:val="0"/>
        <w:bCs w:val="0"/>
        <w:sz w:val="18"/>
        <w:szCs w:val="18"/>
        <w:u w:val="single"/>
        <w:lang w:val="en-US" w:eastAsia="zh-CN"/>
      </w:rPr>
      <w:t xml:space="preserve">    </w:t>
    </w:r>
    <w:r>
      <w:rPr>
        <w:rFonts w:hint="eastAsia" w:cs="宋体"/>
        <w:b w:val="0"/>
        <w:bCs w:val="0"/>
        <w:sz w:val="18"/>
        <w:szCs w:val="18"/>
        <w:u w:val="single"/>
        <w:lang w:val="en-US" w:eastAsia="zh-CN"/>
      </w:rPr>
      <w:t xml:space="preserve">      </w:t>
    </w:r>
    <w:r>
      <w:rPr>
        <w:rFonts w:hint="eastAsia" w:ascii="宋体" w:hAnsi="宋体" w:eastAsia="宋体" w:cs="宋体"/>
        <w:b w:val="0"/>
        <w:bCs w:val="0"/>
        <w:sz w:val="18"/>
        <w:szCs w:val="18"/>
        <w:u w:val="single"/>
        <w:lang w:val="en-US" w:eastAsia="zh-CN"/>
      </w:rPr>
      <w:t>项目编号：</w:t>
    </w:r>
    <w:r>
      <w:rPr>
        <w:rFonts w:hint="eastAsia" w:cs="宋体"/>
        <w:b w:val="0"/>
        <w:bCs w:val="0"/>
        <w:sz w:val="18"/>
        <w:szCs w:val="18"/>
        <w:u w:val="single"/>
        <w:lang w:eastAsia="zh-CN"/>
      </w:rPr>
      <w:t>NNZC2025-J1-250081-SLXZ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ascii="宋体" w:hAnsi="宋体" w:eastAsia="宋体" w:cs="宋体"/>
        <w:b w:val="0"/>
        <w:bCs w:val="0"/>
        <w:sz w:val="18"/>
        <w:szCs w:val="18"/>
        <w:u w:val="single"/>
        <w:lang w:eastAsia="zh-CN"/>
      </w:rPr>
      <w:t>2025年上林县部分中小学校增班教学仪器、实验室设备采购项目</w:t>
    </w:r>
    <w:r>
      <w:rPr>
        <w:rFonts w:hint="eastAsia" w:ascii="宋体" w:hAnsi="宋体" w:eastAsia="宋体" w:cs="宋体"/>
        <w:b w:val="0"/>
        <w:bCs w:val="0"/>
        <w:sz w:val="18"/>
        <w:szCs w:val="18"/>
        <w:u w:val="single"/>
        <w:lang w:val="en-US" w:eastAsia="zh-CN"/>
      </w:rPr>
      <w:t xml:space="preserve">    项目编号：</w:t>
    </w:r>
    <w:r>
      <w:rPr>
        <w:rFonts w:hint="eastAsia" w:ascii="宋体" w:hAnsi="宋体" w:eastAsia="宋体" w:cs="宋体"/>
        <w:b w:val="0"/>
        <w:bCs w:val="0"/>
        <w:sz w:val="18"/>
        <w:szCs w:val="18"/>
        <w:u w:val="single"/>
        <w:lang w:eastAsia="zh-CN"/>
      </w:rPr>
      <w:t>NNZC2025-J1-250072-SLXZ</w:t>
    </w:r>
  </w:p>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1066800</wp:posOffset>
              </wp:positionH>
              <wp:positionV relativeFrom="page">
                <wp:posOffset>622300</wp:posOffset>
              </wp:positionV>
              <wp:extent cx="554355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5435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49pt;height:0pt;width:436.5pt;mso-position-horizontal-relative:page;mso-position-vertical-relative:page;z-index:-251656192;mso-width-relative:page;mso-height-relative:page;" filled="f" stroked="t" coordsize="21600,21600" o:gfxdata="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29wUNMAAAAKAQAADwAAAAAAAAABACAAAAAiAAAAZHJzL2Rvd25yZXYueG1sUEsBAhQA&#10;FAAAAAgAh07iQAnuXH73AQAA5gMAAA4AAAAAAAAAAQAgAAAAIgEAAGRycy9lMm9Eb2MueG1sUEsF&#10;BgAAAAAGAAYAWQEAAIs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356B"/>
    <w:multiLevelType w:val="singleLevel"/>
    <w:tmpl w:val="80E3356B"/>
    <w:lvl w:ilvl="0" w:tentative="0">
      <w:start w:val="1"/>
      <w:numFmt w:val="decimal"/>
      <w:suff w:val="nothing"/>
      <w:lvlText w:val="%1、"/>
      <w:lvlJc w:val="left"/>
    </w:lvl>
  </w:abstractNum>
  <w:abstractNum w:abstractNumId="1">
    <w:nsid w:val="92D77A70"/>
    <w:multiLevelType w:val="singleLevel"/>
    <w:tmpl w:val="92D77A70"/>
    <w:lvl w:ilvl="0" w:tentative="0">
      <w:start w:val="1"/>
      <w:numFmt w:val="decimal"/>
      <w:suff w:val="nothing"/>
      <w:lvlText w:val="%1、"/>
      <w:lvlJc w:val="left"/>
    </w:lvl>
  </w:abstractNum>
  <w:abstractNum w:abstractNumId="2">
    <w:nsid w:val="94827026"/>
    <w:multiLevelType w:val="singleLevel"/>
    <w:tmpl w:val="94827026"/>
    <w:lvl w:ilvl="0" w:tentative="0">
      <w:start w:val="1"/>
      <w:numFmt w:val="decimal"/>
      <w:suff w:val="nothing"/>
      <w:lvlText w:val="%1、"/>
      <w:lvlJc w:val="left"/>
    </w:lvl>
  </w:abstractNum>
  <w:abstractNum w:abstractNumId="3">
    <w:nsid w:val="9A90F62C"/>
    <w:multiLevelType w:val="singleLevel"/>
    <w:tmpl w:val="9A90F62C"/>
    <w:lvl w:ilvl="0" w:tentative="0">
      <w:start w:val="1"/>
      <w:numFmt w:val="decimal"/>
      <w:pStyle w:val="8"/>
      <w:lvlText w:val="%1."/>
      <w:lvlJc w:val="left"/>
      <w:pPr>
        <w:tabs>
          <w:tab w:val="left" w:pos="360"/>
        </w:tabs>
        <w:ind w:left="360" w:hanging="360"/>
      </w:pPr>
    </w:lvl>
  </w:abstractNum>
  <w:abstractNum w:abstractNumId="4">
    <w:nsid w:val="9EB780FC"/>
    <w:multiLevelType w:val="singleLevel"/>
    <w:tmpl w:val="9EB780FC"/>
    <w:lvl w:ilvl="0" w:tentative="0">
      <w:start w:val="1"/>
      <w:numFmt w:val="decimal"/>
      <w:suff w:val="nothing"/>
      <w:lvlText w:val="（%1）"/>
      <w:lvlJc w:val="left"/>
    </w:lvl>
  </w:abstractNum>
  <w:abstractNum w:abstractNumId="5">
    <w:nsid w:val="A99BF7C1"/>
    <w:multiLevelType w:val="singleLevel"/>
    <w:tmpl w:val="A99BF7C1"/>
    <w:lvl w:ilvl="0" w:tentative="0">
      <w:start w:val="1"/>
      <w:numFmt w:val="chineseCounting"/>
      <w:suff w:val="nothing"/>
      <w:lvlText w:val="%1、"/>
      <w:lvlJc w:val="left"/>
      <w:rPr>
        <w:rFonts w:hint="eastAsia"/>
      </w:rPr>
    </w:lvl>
  </w:abstractNum>
  <w:abstractNum w:abstractNumId="6">
    <w:nsid w:val="AB6D6B21"/>
    <w:multiLevelType w:val="singleLevel"/>
    <w:tmpl w:val="AB6D6B21"/>
    <w:lvl w:ilvl="0" w:tentative="0">
      <w:start w:val="1"/>
      <w:numFmt w:val="decimal"/>
      <w:suff w:val="nothing"/>
      <w:lvlText w:val="%1、"/>
      <w:lvlJc w:val="left"/>
    </w:lvl>
  </w:abstractNum>
  <w:abstractNum w:abstractNumId="7">
    <w:nsid w:val="AD738575"/>
    <w:multiLevelType w:val="singleLevel"/>
    <w:tmpl w:val="AD738575"/>
    <w:lvl w:ilvl="0" w:tentative="0">
      <w:start w:val="1"/>
      <w:numFmt w:val="decimal"/>
      <w:suff w:val="nothing"/>
      <w:lvlText w:val="%1、"/>
      <w:lvlJc w:val="left"/>
    </w:lvl>
  </w:abstractNum>
  <w:abstractNum w:abstractNumId="8">
    <w:nsid w:val="B1D0FCF0"/>
    <w:multiLevelType w:val="singleLevel"/>
    <w:tmpl w:val="B1D0FCF0"/>
    <w:lvl w:ilvl="0" w:tentative="0">
      <w:start w:val="1"/>
      <w:numFmt w:val="decimal"/>
      <w:suff w:val="nothing"/>
      <w:lvlText w:val="%1、"/>
      <w:lvlJc w:val="left"/>
    </w:lvl>
  </w:abstractNum>
  <w:abstractNum w:abstractNumId="9">
    <w:nsid w:val="B43E9EB9"/>
    <w:multiLevelType w:val="singleLevel"/>
    <w:tmpl w:val="B43E9EB9"/>
    <w:lvl w:ilvl="0" w:tentative="0">
      <w:start w:val="1"/>
      <w:numFmt w:val="decimal"/>
      <w:suff w:val="nothing"/>
      <w:lvlText w:val="%1、"/>
      <w:lvlJc w:val="left"/>
    </w:lvl>
  </w:abstractNum>
  <w:abstractNum w:abstractNumId="10">
    <w:nsid w:val="BC1A78D5"/>
    <w:multiLevelType w:val="singleLevel"/>
    <w:tmpl w:val="BC1A78D5"/>
    <w:lvl w:ilvl="0" w:tentative="0">
      <w:start w:val="1"/>
      <w:numFmt w:val="decimal"/>
      <w:suff w:val="nothing"/>
      <w:lvlText w:val="%1、"/>
      <w:lvlJc w:val="left"/>
    </w:lvl>
  </w:abstractNum>
  <w:abstractNum w:abstractNumId="11">
    <w:nsid w:val="C2E2A8E7"/>
    <w:multiLevelType w:val="singleLevel"/>
    <w:tmpl w:val="C2E2A8E7"/>
    <w:lvl w:ilvl="0" w:tentative="0">
      <w:start w:val="1"/>
      <w:numFmt w:val="decimal"/>
      <w:suff w:val="nothing"/>
      <w:lvlText w:val="%1、"/>
      <w:lvlJc w:val="left"/>
    </w:lvl>
  </w:abstractNum>
  <w:abstractNum w:abstractNumId="12">
    <w:nsid w:val="C41A96A6"/>
    <w:multiLevelType w:val="singleLevel"/>
    <w:tmpl w:val="C41A96A6"/>
    <w:lvl w:ilvl="0" w:tentative="0">
      <w:start w:val="1"/>
      <w:numFmt w:val="decimal"/>
      <w:suff w:val="nothing"/>
      <w:lvlText w:val="%1、"/>
      <w:lvlJc w:val="left"/>
    </w:lvl>
  </w:abstractNum>
  <w:abstractNum w:abstractNumId="13">
    <w:nsid w:val="C5017B66"/>
    <w:multiLevelType w:val="singleLevel"/>
    <w:tmpl w:val="C5017B66"/>
    <w:lvl w:ilvl="0" w:tentative="0">
      <w:start w:val="1"/>
      <w:numFmt w:val="decimal"/>
      <w:suff w:val="nothing"/>
      <w:lvlText w:val="%1、"/>
      <w:lvlJc w:val="left"/>
    </w:lvl>
  </w:abstractNum>
  <w:abstractNum w:abstractNumId="14">
    <w:nsid w:val="CB57D443"/>
    <w:multiLevelType w:val="singleLevel"/>
    <w:tmpl w:val="CB57D443"/>
    <w:lvl w:ilvl="0" w:tentative="0">
      <w:start w:val="1"/>
      <w:numFmt w:val="decimal"/>
      <w:suff w:val="nothing"/>
      <w:lvlText w:val="%1、"/>
      <w:lvlJc w:val="left"/>
    </w:lvl>
  </w:abstractNum>
  <w:abstractNum w:abstractNumId="15">
    <w:nsid w:val="D598CED9"/>
    <w:multiLevelType w:val="singleLevel"/>
    <w:tmpl w:val="D598CED9"/>
    <w:lvl w:ilvl="0" w:tentative="0">
      <w:start w:val="1"/>
      <w:numFmt w:val="decimal"/>
      <w:suff w:val="nothing"/>
      <w:lvlText w:val="%1、"/>
      <w:lvlJc w:val="left"/>
    </w:lvl>
  </w:abstractNum>
  <w:abstractNum w:abstractNumId="16">
    <w:nsid w:val="D6E78245"/>
    <w:multiLevelType w:val="singleLevel"/>
    <w:tmpl w:val="D6E78245"/>
    <w:lvl w:ilvl="0" w:tentative="0">
      <w:start w:val="1"/>
      <w:numFmt w:val="decimal"/>
      <w:suff w:val="nothing"/>
      <w:lvlText w:val="%1、"/>
      <w:lvlJc w:val="left"/>
    </w:lvl>
  </w:abstractNum>
  <w:abstractNum w:abstractNumId="17">
    <w:nsid w:val="DBD6F284"/>
    <w:multiLevelType w:val="singleLevel"/>
    <w:tmpl w:val="DBD6F284"/>
    <w:lvl w:ilvl="0" w:tentative="0">
      <w:start w:val="1"/>
      <w:numFmt w:val="decimal"/>
      <w:suff w:val="nothing"/>
      <w:lvlText w:val="%1、"/>
      <w:lvlJc w:val="left"/>
    </w:lvl>
  </w:abstractNum>
  <w:abstractNum w:abstractNumId="18">
    <w:nsid w:val="E2058838"/>
    <w:multiLevelType w:val="singleLevel"/>
    <w:tmpl w:val="E2058838"/>
    <w:lvl w:ilvl="0" w:tentative="0">
      <w:start w:val="1"/>
      <w:numFmt w:val="chineseCounting"/>
      <w:suff w:val="nothing"/>
      <w:lvlText w:val="%1、"/>
      <w:lvlJc w:val="left"/>
      <w:rPr>
        <w:rFonts w:hint="eastAsia"/>
      </w:rPr>
    </w:lvl>
  </w:abstractNum>
  <w:abstractNum w:abstractNumId="19">
    <w:nsid w:val="E3738A8E"/>
    <w:multiLevelType w:val="singleLevel"/>
    <w:tmpl w:val="E3738A8E"/>
    <w:lvl w:ilvl="0" w:tentative="0">
      <w:start w:val="1"/>
      <w:numFmt w:val="decimal"/>
      <w:suff w:val="nothing"/>
      <w:lvlText w:val="%1、"/>
      <w:lvlJc w:val="left"/>
    </w:lvl>
  </w:abstractNum>
  <w:abstractNum w:abstractNumId="20">
    <w:nsid w:val="E4271410"/>
    <w:multiLevelType w:val="singleLevel"/>
    <w:tmpl w:val="E4271410"/>
    <w:lvl w:ilvl="0" w:tentative="0">
      <w:start w:val="1"/>
      <w:numFmt w:val="decimal"/>
      <w:lvlText w:val="%1"/>
      <w:lvlJc w:val="left"/>
      <w:pPr>
        <w:tabs>
          <w:tab w:val="left" w:pos="420"/>
        </w:tabs>
        <w:ind w:left="425" w:leftChars="0" w:hanging="425" w:firstLineChars="0"/>
      </w:pPr>
      <w:rPr>
        <w:rFonts w:hint="default"/>
      </w:rPr>
    </w:lvl>
  </w:abstractNum>
  <w:abstractNum w:abstractNumId="21">
    <w:nsid w:val="F253244D"/>
    <w:multiLevelType w:val="singleLevel"/>
    <w:tmpl w:val="F253244D"/>
    <w:lvl w:ilvl="0" w:tentative="0">
      <w:start w:val="1"/>
      <w:numFmt w:val="decimal"/>
      <w:suff w:val="nothing"/>
      <w:lvlText w:val="%1、"/>
      <w:lvlJc w:val="left"/>
    </w:lvl>
  </w:abstractNum>
  <w:abstractNum w:abstractNumId="22">
    <w:nsid w:val="F3A88200"/>
    <w:multiLevelType w:val="singleLevel"/>
    <w:tmpl w:val="F3A88200"/>
    <w:lvl w:ilvl="0" w:tentative="0">
      <w:start w:val="2"/>
      <w:numFmt w:val="chineseCounting"/>
      <w:suff w:val="nothing"/>
      <w:lvlText w:val="%1、"/>
      <w:lvlJc w:val="left"/>
      <w:pPr>
        <w:ind w:left="-162"/>
      </w:pPr>
      <w:rPr>
        <w:rFonts w:hint="eastAsia"/>
      </w:rPr>
    </w:lvl>
  </w:abstractNum>
  <w:abstractNum w:abstractNumId="23">
    <w:nsid w:val="F49E1150"/>
    <w:multiLevelType w:val="singleLevel"/>
    <w:tmpl w:val="F49E1150"/>
    <w:lvl w:ilvl="0" w:tentative="0">
      <w:start w:val="1"/>
      <w:numFmt w:val="decimal"/>
      <w:suff w:val="nothing"/>
      <w:lvlText w:val="%1、"/>
      <w:lvlJc w:val="left"/>
    </w:lvl>
  </w:abstractNum>
  <w:abstractNum w:abstractNumId="24">
    <w:nsid w:val="F49EDD4F"/>
    <w:multiLevelType w:val="singleLevel"/>
    <w:tmpl w:val="F49EDD4F"/>
    <w:lvl w:ilvl="0" w:tentative="0">
      <w:start w:val="1"/>
      <w:numFmt w:val="decimal"/>
      <w:suff w:val="nothing"/>
      <w:lvlText w:val="%1、"/>
      <w:lvlJc w:val="left"/>
    </w:lvl>
  </w:abstractNum>
  <w:abstractNum w:abstractNumId="25">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04C12393"/>
    <w:multiLevelType w:val="singleLevel"/>
    <w:tmpl w:val="04C12393"/>
    <w:lvl w:ilvl="0" w:tentative="0">
      <w:start w:val="1"/>
      <w:numFmt w:val="decimal"/>
      <w:suff w:val="nothing"/>
      <w:lvlText w:val="%1、"/>
      <w:lvlJc w:val="left"/>
    </w:lvl>
  </w:abstractNum>
  <w:abstractNum w:abstractNumId="27">
    <w:nsid w:val="067C0EC3"/>
    <w:multiLevelType w:val="singleLevel"/>
    <w:tmpl w:val="067C0EC3"/>
    <w:lvl w:ilvl="0" w:tentative="0">
      <w:start w:val="1"/>
      <w:numFmt w:val="decimal"/>
      <w:suff w:val="nothing"/>
      <w:lvlText w:val="%1、"/>
      <w:lvlJc w:val="left"/>
    </w:lvl>
  </w:abstractNum>
  <w:abstractNum w:abstractNumId="28">
    <w:nsid w:val="08A3F46B"/>
    <w:multiLevelType w:val="singleLevel"/>
    <w:tmpl w:val="08A3F46B"/>
    <w:lvl w:ilvl="0" w:tentative="0">
      <w:start w:val="1"/>
      <w:numFmt w:val="decimal"/>
      <w:suff w:val="nothing"/>
      <w:lvlText w:val="%1、"/>
      <w:lvlJc w:val="left"/>
    </w:lvl>
  </w:abstractNum>
  <w:abstractNum w:abstractNumId="29">
    <w:nsid w:val="08B77B32"/>
    <w:multiLevelType w:val="singleLevel"/>
    <w:tmpl w:val="08B77B32"/>
    <w:lvl w:ilvl="0" w:tentative="0">
      <w:start w:val="1"/>
      <w:numFmt w:val="decimal"/>
      <w:suff w:val="nothing"/>
      <w:lvlText w:val="%1、"/>
      <w:lvlJc w:val="left"/>
    </w:lvl>
  </w:abstractNum>
  <w:abstractNum w:abstractNumId="30">
    <w:nsid w:val="0973D174"/>
    <w:multiLevelType w:val="singleLevel"/>
    <w:tmpl w:val="0973D174"/>
    <w:lvl w:ilvl="0" w:tentative="0">
      <w:start w:val="1"/>
      <w:numFmt w:val="decimal"/>
      <w:suff w:val="nothing"/>
      <w:lvlText w:val="%1、"/>
      <w:lvlJc w:val="left"/>
    </w:lvl>
  </w:abstractNum>
  <w:abstractNum w:abstractNumId="31">
    <w:nsid w:val="09C83051"/>
    <w:multiLevelType w:val="singleLevel"/>
    <w:tmpl w:val="09C83051"/>
    <w:lvl w:ilvl="0" w:tentative="0">
      <w:start w:val="1"/>
      <w:numFmt w:val="decimal"/>
      <w:suff w:val="nothing"/>
      <w:lvlText w:val="%1、"/>
      <w:lvlJc w:val="left"/>
    </w:lvl>
  </w:abstractNum>
  <w:abstractNum w:abstractNumId="32">
    <w:nsid w:val="13C4CE0E"/>
    <w:multiLevelType w:val="singleLevel"/>
    <w:tmpl w:val="13C4CE0E"/>
    <w:lvl w:ilvl="0" w:tentative="0">
      <w:start w:val="1"/>
      <w:numFmt w:val="decimal"/>
      <w:suff w:val="nothing"/>
      <w:lvlText w:val="%1、"/>
      <w:lvlJc w:val="left"/>
    </w:lvl>
  </w:abstractNum>
  <w:abstractNum w:abstractNumId="33">
    <w:nsid w:val="1F03A652"/>
    <w:multiLevelType w:val="singleLevel"/>
    <w:tmpl w:val="1F03A652"/>
    <w:lvl w:ilvl="0" w:tentative="0">
      <w:start w:val="1"/>
      <w:numFmt w:val="decimal"/>
      <w:suff w:val="nothing"/>
      <w:lvlText w:val="%1、"/>
      <w:lvlJc w:val="left"/>
    </w:lvl>
  </w:abstractNum>
  <w:abstractNum w:abstractNumId="34">
    <w:nsid w:val="207F1C86"/>
    <w:multiLevelType w:val="singleLevel"/>
    <w:tmpl w:val="207F1C86"/>
    <w:lvl w:ilvl="0" w:tentative="0">
      <w:start w:val="1"/>
      <w:numFmt w:val="decimal"/>
      <w:suff w:val="nothing"/>
      <w:lvlText w:val="%1．"/>
      <w:lvlJc w:val="left"/>
    </w:lvl>
  </w:abstractNum>
  <w:abstractNum w:abstractNumId="35">
    <w:nsid w:val="2B10570B"/>
    <w:multiLevelType w:val="singleLevel"/>
    <w:tmpl w:val="2B10570B"/>
    <w:lvl w:ilvl="0" w:tentative="0">
      <w:start w:val="1"/>
      <w:numFmt w:val="decimal"/>
      <w:suff w:val="nothing"/>
      <w:lvlText w:val="%1、"/>
      <w:lvlJc w:val="left"/>
    </w:lvl>
  </w:abstractNum>
  <w:abstractNum w:abstractNumId="36">
    <w:nsid w:val="2C2B70C8"/>
    <w:multiLevelType w:val="singleLevel"/>
    <w:tmpl w:val="2C2B70C8"/>
    <w:lvl w:ilvl="0" w:tentative="0">
      <w:start w:val="1"/>
      <w:numFmt w:val="decimal"/>
      <w:suff w:val="nothing"/>
      <w:lvlText w:val="%1、"/>
      <w:lvlJc w:val="left"/>
    </w:lvl>
  </w:abstractNum>
  <w:abstractNum w:abstractNumId="37">
    <w:nsid w:val="2CDA85AF"/>
    <w:multiLevelType w:val="singleLevel"/>
    <w:tmpl w:val="2CDA85AF"/>
    <w:lvl w:ilvl="0" w:tentative="0">
      <w:start w:val="1"/>
      <w:numFmt w:val="decimal"/>
      <w:suff w:val="nothing"/>
      <w:lvlText w:val="%1、"/>
      <w:lvlJc w:val="left"/>
    </w:lvl>
  </w:abstractNum>
  <w:abstractNum w:abstractNumId="38">
    <w:nsid w:val="2D0B87D0"/>
    <w:multiLevelType w:val="singleLevel"/>
    <w:tmpl w:val="2D0B87D0"/>
    <w:lvl w:ilvl="0" w:tentative="0">
      <w:start w:val="2"/>
      <w:numFmt w:val="decimal"/>
      <w:suff w:val="space"/>
      <w:lvlText w:val="%1."/>
      <w:lvlJc w:val="left"/>
    </w:lvl>
  </w:abstractNum>
  <w:abstractNum w:abstractNumId="39">
    <w:nsid w:val="2F5B7414"/>
    <w:multiLevelType w:val="singleLevel"/>
    <w:tmpl w:val="2F5B7414"/>
    <w:lvl w:ilvl="0" w:tentative="0">
      <w:start w:val="1"/>
      <w:numFmt w:val="decimal"/>
      <w:suff w:val="nothing"/>
      <w:lvlText w:val="%1、"/>
      <w:lvlJc w:val="left"/>
    </w:lvl>
  </w:abstractNum>
  <w:abstractNum w:abstractNumId="40">
    <w:nsid w:val="313FD2E1"/>
    <w:multiLevelType w:val="singleLevel"/>
    <w:tmpl w:val="313FD2E1"/>
    <w:lvl w:ilvl="0" w:tentative="0">
      <w:start w:val="1"/>
      <w:numFmt w:val="decimal"/>
      <w:suff w:val="nothing"/>
      <w:lvlText w:val="%1、"/>
      <w:lvlJc w:val="left"/>
    </w:lvl>
  </w:abstractNum>
  <w:abstractNum w:abstractNumId="41">
    <w:nsid w:val="347B1321"/>
    <w:multiLevelType w:val="singleLevel"/>
    <w:tmpl w:val="347B1321"/>
    <w:lvl w:ilvl="0" w:tentative="0">
      <w:start w:val="1"/>
      <w:numFmt w:val="decimal"/>
      <w:suff w:val="nothing"/>
      <w:lvlText w:val="%1、"/>
      <w:lvlJc w:val="left"/>
    </w:lvl>
  </w:abstractNum>
  <w:abstractNum w:abstractNumId="42">
    <w:nsid w:val="38B981DE"/>
    <w:multiLevelType w:val="singleLevel"/>
    <w:tmpl w:val="38B981DE"/>
    <w:lvl w:ilvl="0" w:tentative="0">
      <w:start w:val="1"/>
      <w:numFmt w:val="decimal"/>
      <w:suff w:val="nothing"/>
      <w:lvlText w:val="%1、"/>
      <w:lvlJc w:val="left"/>
    </w:lvl>
  </w:abstractNum>
  <w:abstractNum w:abstractNumId="43">
    <w:nsid w:val="3EA626C8"/>
    <w:multiLevelType w:val="singleLevel"/>
    <w:tmpl w:val="3EA626C8"/>
    <w:lvl w:ilvl="0" w:tentative="0">
      <w:start w:val="1"/>
      <w:numFmt w:val="decimal"/>
      <w:suff w:val="space"/>
      <w:lvlText w:val="%1、"/>
      <w:lvlJc w:val="left"/>
    </w:lvl>
  </w:abstractNum>
  <w:abstractNum w:abstractNumId="44">
    <w:nsid w:val="4413FCAD"/>
    <w:multiLevelType w:val="singleLevel"/>
    <w:tmpl w:val="4413FCAD"/>
    <w:lvl w:ilvl="0" w:tentative="0">
      <w:start w:val="1"/>
      <w:numFmt w:val="decimal"/>
      <w:suff w:val="nothing"/>
      <w:lvlText w:val="%1、"/>
      <w:lvlJc w:val="left"/>
    </w:lvl>
  </w:abstractNum>
  <w:abstractNum w:abstractNumId="45">
    <w:nsid w:val="48E1A245"/>
    <w:multiLevelType w:val="singleLevel"/>
    <w:tmpl w:val="48E1A245"/>
    <w:lvl w:ilvl="0" w:tentative="0">
      <w:start w:val="3"/>
      <w:numFmt w:val="decimal"/>
      <w:suff w:val="nothing"/>
      <w:lvlText w:val="%1、"/>
      <w:lvlJc w:val="left"/>
    </w:lvl>
  </w:abstractNum>
  <w:abstractNum w:abstractNumId="46">
    <w:nsid w:val="5D784C07"/>
    <w:multiLevelType w:val="singleLevel"/>
    <w:tmpl w:val="5D784C07"/>
    <w:lvl w:ilvl="0" w:tentative="0">
      <w:start w:val="1"/>
      <w:numFmt w:val="decimal"/>
      <w:suff w:val="nothing"/>
      <w:lvlText w:val="%1、"/>
      <w:lvlJc w:val="left"/>
    </w:lvl>
  </w:abstractNum>
  <w:abstractNum w:abstractNumId="47">
    <w:nsid w:val="6BF6EC74"/>
    <w:multiLevelType w:val="singleLevel"/>
    <w:tmpl w:val="6BF6EC74"/>
    <w:lvl w:ilvl="0" w:tentative="0">
      <w:start w:val="1"/>
      <w:numFmt w:val="decimal"/>
      <w:suff w:val="nothing"/>
      <w:lvlText w:val="%1、"/>
      <w:lvlJc w:val="left"/>
    </w:lvl>
  </w:abstractNum>
  <w:abstractNum w:abstractNumId="48">
    <w:nsid w:val="74B3B9AE"/>
    <w:multiLevelType w:val="singleLevel"/>
    <w:tmpl w:val="74B3B9AE"/>
    <w:lvl w:ilvl="0" w:tentative="0">
      <w:start w:val="1"/>
      <w:numFmt w:val="decimal"/>
      <w:suff w:val="nothing"/>
      <w:lvlText w:val="%1、"/>
      <w:lvlJc w:val="left"/>
    </w:lvl>
  </w:abstractNum>
  <w:abstractNum w:abstractNumId="49">
    <w:nsid w:val="75FCD728"/>
    <w:multiLevelType w:val="singleLevel"/>
    <w:tmpl w:val="75FCD728"/>
    <w:lvl w:ilvl="0" w:tentative="0">
      <w:start w:val="1"/>
      <w:numFmt w:val="decimal"/>
      <w:suff w:val="nothing"/>
      <w:lvlText w:val="%1、"/>
      <w:lvlJc w:val="left"/>
    </w:lvl>
  </w:abstractNum>
  <w:abstractNum w:abstractNumId="50">
    <w:nsid w:val="76144D84"/>
    <w:multiLevelType w:val="singleLevel"/>
    <w:tmpl w:val="76144D84"/>
    <w:lvl w:ilvl="0" w:tentative="0">
      <w:start w:val="1"/>
      <w:numFmt w:val="decimal"/>
      <w:suff w:val="nothing"/>
      <w:lvlText w:val="%1、"/>
      <w:lvlJc w:val="left"/>
    </w:lvl>
  </w:abstractNum>
  <w:abstractNum w:abstractNumId="51">
    <w:nsid w:val="7F8BB0AC"/>
    <w:multiLevelType w:val="singleLevel"/>
    <w:tmpl w:val="7F8BB0AC"/>
    <w:lvl w:ilvl="0" w:tentative="0">
      <w:start w:val="1"/>
      <w:numFmt w:val="decimal"/>
      <w:suff w:val="nothing"/>
      <w:lvlText w:val="%1、"/>
      <w:lvlJc w:val="left"/>
    </w:lvl>
  </w:abstractNum>
  <w:num w:numId="1">
    <w:abstractNumId w:val="3"/>
  </w:num>
  <w:num w:numId="2">
    <w:abstractNumId w:val="45"/>
  </w:num>
  <w:num w:numId="3">
    <w:abstractNumId w:val="38"/>
  </w:num>
  <w:num w:numId="4">
    <w:abstractNumId w:val="20"/>
  </w:num>
  <w:num w:numId="5">
    <w:abstractNumId w:val="9"/>
  </w:num>
  <w:num w:numId="6">
    <w:abstractNumId w:val="2"/>
  </w:num>
  <w:num w:numId="7">
    <w:abstractNumId w:val="42"/>
  </w:num>
  <w:num w:numId="8">
    <w:abstractNumId w:val="6"/>
  </w:num>
  <w:num w:numId="9">
    <w:abstractNumId w:val="11"/>
  </w:num>
  <w:num w:numId="10">
    <w:abstractNumId w:val="50"/>
  </w:num>
  <w:num w:numId="11">
    <w:abstractNumId w:val="0"/>
  </w:num>
  <w:num w:numId="12">
    <w:abstractNumId w:val="7"/>
  </w:num>
  <w:num w:numId="13">
    <w:abstractNumId w:val="46"/>
  </w:num>
  <w:num w:numId="14">
    <w:abstractNumId w:val="27"/>
  </w:num>
  <w:num w:numId="15">
    <w:abstractNumId w:val="39"/>
  </w:num>
  <w:num w:numId="16">
    <w:abstractNumId w:val="29"/>
  </w:num>
  <w:num w:numId="17">
    <w:abstractNumId w:val="40"/>
  </w:num>
  <w:num w:numId="18">
    <w:abstractNumId w:val="41"/>
  </w:num>
  <w:num w:numId="19">
    <w:abstractNumId w:val="15"/>
  </w:num>
  <w:num w:numId="20">
    <w:abstractNumId w:val="35"/>
  </w:num>
  <w:num w:numId="21">
    <w:abstractNumId w:val="14"/>
  </w:num>
  <w:num w:numId="22">
    <w:abstractNumId w:val="21"/>
  </w:num>
  <w:num w:numId="23">
    <w:abstractNumId w:val="13"/>
  </w:num>
  <w:num w:numId="24">
    <w:abstractNumId w:val="24"/>
  </w:num>
  <w:num w:numId="25">
    <w:abstractNumId w:val="10"/>
  </w:num>
  <w:num w:numId="26">
    <w:abstractNumId w:val="17"/>
  </w:num>
  <w:num w:numId="27">
    <w:abstractNumId w:val="8"/>
  </w:num>
  <w:num w:numId="28">
    <w:abstractNumId w:val="28"/>
  </w:num>
  <w:num w:numId="29">
    <w:abstractNumId w:val="32"/>
  </w:num>
  <w:num w:numId="30">
    <w:abstractNumId w:val="30"/>
  </w:num>
  <w:num w:numId="31">
    <w:abstractNumId w:val="26"/>
  </w:num>
  <w:num w:numId="32">
    <w:abstractNumId w:val="37"/>
  </w:num>
  <w:num w:numId="33">
    <w:abstractNumId w:val="36"/>
  </w:num>
  <w:num w:numId="34">
    <w:abstractNumId w:val="44"/>
  </w:num>
  <w:num w:numId="35">
    <w:abstractNumId w:val="31"/>
  </w:num>
  <w:num w:numId="36">
    <w:abstractNumId w:val="33"/>
  </w:num>
  <w:num w:numId="37">
    <w:abstractNumId w:val="1"/>
  </w:num>
  <w:num w:numId="38">
    <w:abstractNumId w:val="19"/>
  </w:num>
  <w:num w:numId="39">
    <w:abstractNumId w:val="47"/>
  </w:num>
  <w:num w:numId="40">
    <w:abstractNumId w:val="43"/>
  </w:num>
  <w:num w:numId="41">
    <w:abstractNumId w:val="48"/>
  </w:num>
  <w:num w:numId="42">
    <w:abstractNumId w:val="12"/>
  </w:num>
  <w:num w:numId="43">
    <w:abstractNumId w:val="49"/>
  </w:num>
  <w:num w:numId="44">
    <w:abstractNumId w:val="16"/>
  </w:num>
  <w:num w:numId="45">
    <w:abstractNumId w:val="18"/>
  </w:num>
  <w:num w:numId="46">
    <w:abstractNumId w:val="34"/>
  </w:num>
  <w:num w:numId="47">
    <w:abstractNumId w:val="51"/>
  </w:num>
  <w:num w:numId="48">
    <w:abstractNumId w:val="5"/>
  </w:num>
  <w:num w:numId="49">
    <w:abstractNumId w:val="23"/>
  </w:num>
  <w:num w:numId="50">
    <w:abstractNumId w:val="4"/>
  </w:num>
  <w:num w:numId="51">
    <w:abstractNumId w:val="22"/>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20A86"/>
    <w:rsid w:val="002105D6"/>
    <w:rsid w:val="00267F41"/>
    <w:rsid w:val="002D3990"/>
    <w:rsid w:val="002F1E5B"/>
    <w:rsid w:val="008318E5"/>
    <w:rsid w:val="00A65D42"/>
    <w:rsid w:val="00C661A1"/>
    <w:rsid w:val="00CE11E2"/>
    <w:rsid w:val="00DF68AA"/>
    <w:rsid w:val="00E50685"/>
    <w:rsid w:val="00F42E9E"/>
    <w:rsid w:val="011533D3"/>
    <w:rsid w:val="01156C56"/>
    <w:rsid w:val="013D50B7"/>
    <w:rsid w:val="01513237"/>
    <w:rsid w:val="015D704A"/>
    <w:rsid w:val="01AD2B65"/>
    <w:rsid w:val="01DA1E97"/>
    <w:rsid w:val="01E5152E"/>
    <w:rsid w:val="02171CFC"/>
    <w:rsid w:val="0222008D"/>
    <w:rsid w:val="02220BDA"/>
    <w:rsid w:val="028B5457"/>
    <w:rsid w:val="02A44DE3"/>
    <w:rsid w:val="02F20765"/>
    <w:rsid w:val="030701B1"/>
    <w:rsid w:val="032A2ABD"/>
    <w:rsid w:val="03595B8B"/>
    <w:rsid w:val="036158C0"/>
    <w:rsid w:val="036179FE"/>
    <w:rsid w:val="03D83EDB"/>
    <w:rsid w:val="04596B2A"/>
    <w:rsid w:val="04731B5B"/>
    <w:rsid w:val="04845678"/>
    <w:rsid w:val="04AD21F3"/>
    <w:rsid w:val="04D1360E"/>
    <w:rsid w:val="04DA2804"/>
    <w:rsid w:val="04E94D78"/>
    <w:rsid w:val="0501370E"/>
    <w:rsid w:val="05071DF6"/>
    <w:rsid w:val="052768C2"/>
    <w:rsid w:val="052E210E"/>
    <w:rsid w:val="05734F81"/>
    <w:rsid w:val="0574717F"/>
    <w:rsid w:val="05776F81"/>
    <w:rsid w:val="05796E8A"/>
    <w:rsid w:val="058D5B2B"/>
    <w:rsid w:val="05D0030C"/>
    <w:rsid w:val="0604730C"/>
    <w:rsid w:val="0619570F"/>
    <w:rsid w:val="061D3A4E"/>
    <w:rsid w:val="062B472F"/>
    <w:rsid w:val="06394EBA"/>
    <w:rsid w:val="065751F3"/>
    <w:rsid w:val="067B1F30"/>
    <w:rsid w:val="069F0C59"/>
    <w:rsid w:val="06DF00D5"/>
    <w:rsid w:val="06EF446D"/>
    <w:rsid w:val="07056611"/>
    <w:rsid w:val="07224DBF"/>
    <w:rsid w:val="07481DFC"/>
    <w:rsid w:val="076766B5"/>
    <w:rsid w:val="07A6619A"/>
    <w:rsid w:val="07C531CC"/>
    <w:rsid w:val="07D60EE8"/>
    <w:rsid w:val="07F32A16"/>
    <w:rsid w:val="08386C82"/>
    <w:rsid w:val="08AC65C9"/>
    <w:rsid w:val="08DF719C"/>
    <w:rsid w:val="09153DF2"/>
    <w:rsid w:val="0924660B"/>
    <w:rsid w:val="09285011"/>
    <w:rsid w:val="09513C21"/>
    <w:rsid w:val="095161D6"/>
    <w:rsid w:val="09762B92"/>
    <w:rsid w:val="098D27B7"/>
    <w:rsid w:val="09AD0AEE"/>
    <w:rsid w:val="09B5177D"/>
    <w:rsid w:val="09ED3AD6"/>
    <w:rsid w:val="0A117CFF"/>
    <w:rsid w:val="0A2D48BF"/>
    <w:rsid w:val="0A3F005D"/>
    <w:rsid w:val="0A7B7FBB"/>
    <w:rsid w:val="0A9123E5"/>
    <w:rsid w:val="0AB1291A"/>
    <w:rsid w:val="0AB270A9"/>
    <w:rsid w:val="0AC55D37"/>
    <w:rsid w:val="0ACF7095"/>
    <w:rsid w:val="0AFF049B"/>
    <w:rsid w:val="0B034DC7"/>
    <w:rsid w:val="0BA72BE1"/>
    <w:rsid w:val="0BE61692"/>
    <w:rsid w:val="0C07544A"/>
    <w:rsid w:val="0C1B6A6F"/>
    <w:rsid w:val="0C200572"/>
    <w:rsid w:val="0CD33899"/>
    <w:rsid w:val="0D101C0D"/>
    <w:rsid w:val="0D185287"/>
    <w:rsid w:val="0D314971"/>
    <w:rsid w:val="0D7F5789"/>
    <w:rsid w:val="0DA8793E"/>
    <w:rsid w:val="0DC30FA3"/>
    <w:rsid w:val="0DD124B7"/>
    <w:rsid w:val="0DEC0AE2"/>
    <w:rsid w:val="0E223278"/>
    <w:rsid w:val="0EB32AAA"/>
    <w:rsid w:val="0EC126FF"/>
    <w:rsid w:val="0F102E43"/>
    <w:rsid w:val="0F60183A"/>
    <w:rsid w:val="0F9301BE"/>
    <w:rsid w:val="0FF23D2D"/>
    <w:rsid w:val="10181477"/>
    <w:rsid w:val="102003D3"/>
    <w:rsid w:val="10322021"/>
    <w:rsid w:val="103764EA"/>
    <w:rsid w:val="105F4686"/>
    <w:rsid w:val="106203C2"/>
    <w:rsid w:val="106D5883"/>
    <w:rsid w:val="11356276"/>
    <w:rsid w:val="113A6FD0"/>
    <w:rsid w:val="11966AD5"/>
    <w:rsid w:val="11AF0294"/>
    <w:rsid w:val="11D566EF"/>
    <w:rsid w:val="12364D87"/>
    <w:rsid w:val="128072E8"/>
    <w:rsid w:val="12943D8A"/>
    <w:rsid w:val="12B94EC3"/>
    <w:rsid w:val="12D86498"/>
    <w:rsid w:val="12F22654"/>
    <w:rsid w:val="132864E7"/>
    <w:rsid w:val="134B7CB5"/>
    <w:rsid w:val="1359284E"/>
    <w:rsid w:val="13645C5A"/>
    <w:rsid w:val="13820FF0"/>
    <w:rsid w:val="13864617"/>
    <w:rsid w:val="13AE027B"/>
    <w:rsid w:val="13F67F6C"/>
    <w:rsid w:val="14000A5D"/>
    <w:rsid w:val="141954F6"/>
    <w:rsid w:val="14250C9D"/>
    <w:rsid w:val="142948E1"/>
    <w:rsid w:val="14367A3C"/>
    <w:rsid w:val="14391D18"/>
    <w:rsid w:val="149C635D"/>
    <w:rsid w:val="14A61D5C"/>
    <w:rsid w:val="14C0309A"/>
    <w:rsid w:val="14D27CAB"/>
    <w:rsid w:val="14DB16C5"/>
    <w:rsid w:val="14F122F5"/>
    <w:rsid w:val="15091B9F"/>
    <w:rsid w:val="1510089B"/>
    <w:rsid w:val="15535E8C"/>
    <w:rsid w:val="156A5AB1"/>
    <w:rsid w:val="156E72A6"/>
    <w:rsid w:val="157C5989"/>
    <w:rsid w:val="15AC781F"/>
    <w:rsid w:val="1606592F"/>
    <w:rsid w:val="165E3DC0"/>
    <w:rsid w:val="167801ED"/>
    <w:rsid w:val="16A909BC"/>
    <w:rsid w:val="16A91FDD"/>
    <w:rsid w:val="170532D4"/>
    <w:rsid w:val="1705448F"/>
    <w:rsid w:val="17263CDE"/>
    <w:rsid w:val="1731761B"/>
    <w:rsid w:val="1733005E"/>
    <w:rsid w:val="17816BD3"/>
    <w:rsid w:val="179802C4"/>
    <w:rsid w:val="17AC000D"/>
    <w:rsid w:val="17B07EE9"/>
    <w:rsid w:val="17F6065E"/>
    <w:rsid w:val="181D051D"/>
    <w:rsid w:val="18335DD4"/>
    <w:rsid w:val="184D326B"/>
    <w:rsid w:val="18853C8E"/>
    <w:rsid w:val="189471D2"/>
    <w:rsid w:val="18A90101"/>
    <w:rsid w:val="18C57A32"/>
    <w:rsid w:val="1909087C"/>
    <w:rsid w:val="19710F4E"/>
    <w:rsid w:val="19954887"/>
    <w:rsid w:val="199C44DD"/>
    <w:rsid w:val="19A4161E"/>
    <w:rsid w:val="19B05077"/>
    <w:rsid w:val="19E445EC"/>
    <w:rsid w:val="19FE19BB"/>
    <w:rsid w:val="1A025878"/>
    <w:rsid w:val="1A070935"/>
    <w:rsid w:val="1A3B0898"/>
    <w:rsid w:val="1A41499F"/>
    <w:rsid w:val="1A5511D1"/>
    <w:rsid w:val="1A583922"/>
    <w:rsid w:val="1A625358"/>
    <w:rsid w:val="1A780B53"/>
    <w:rsid w:val="1A9F05BC"/>
    <w:rsid w:val="1AC31A76"/>
    <w:rsid w:val="1AC83C4C"/>
    <w:rsid w:val="1B69757C"/>
    <w:rsid w:val="1B714B48"/>
    <w:rsid w:val="1B7574C2"/>
    <w:rsid w:val="1B877235"/>
    <w:rsid w:val="1BA67AEA"/>
    <w:rsid w:val="1BDB6CBF"/>
    <w:rsid w:val="1BEA6B6F"/>
    <w:rsid w:val="1C095610"/>
    <w:rsid w:val="1C0D4016"/>
    <w:rsid w:val="1C3F69E4"/>
    <w:rsid w:val="1C606B63"/>
    <w:rsid w:val="1C7958C4"/>
    <w:rsid w:val="1C8F32EB"/>
    <w:rsid w:val="1C986179"/>
    <w:rsid w:val="1CA73AD8"/>
    <w:rsid w:val="1CD86F62"/>
    <w:rsid w:val="1D4D111F"/>
    <w:rsid w:val="1D5D13BA"/>
    <w:rsid w:val="1D61794E"/>
    <w:rsid w:val="1D7267BB"/>
    <w:rsid w:val="1DDD296D"/>
    <w:rsid w:val="1E0E11DD"/>
    <w:rsid w:val="1E1E39F6"/>
    <w:rsid w:val="1E2902BA"/>
    <w:rsid w:val="1E310498"/>
    <w:rsid w:val="1E5E47E0"/>
    <w:rsid w:val="1E6D0473"/>
    <w:rsid w:val="1F10785E"/>
    <w:rsid w:val="1F612D89"/>
    <w:rsid w:val="1F690195"/>
    <w:rsid w:val="1F84350B"/>
    <w:rsid w:val="1F8F03D5"/>
    <w:rsid w:val="1F9D799C"/>
    <w:rsid w:val="2008481B"/>
    <w:rsid w:val="20326B91"/>
    <w:rsid w:val="205D1D27"/>
    <w:rsid w:val="20764E4F"/>
    <w:rsid w:val="20B501B7"/>
    <w:rsid w:val="21B1079B"/>
    <w:rsid w:val="21CE2FD7"/>
    <w:rsid w:val="21FB04CE"/>
    <w:rsid w:val="22135B75"/>
    <w:rsid w:val="222F7A24"/>
    <w:rsid w:val="22343322"/>
    <w:rsid w:val="22450166"/>
    <w:rsid w:val="2249604F"/>
    <w:rsid w:val="22715F0F"/>
    <w:rsid w:val="22B578FD"/>
    <w:rsid w:val="22C70E9C"/>
    <w:rsid w:val="232C6642"/>
    <w:rsid w:val="23393759"/>
    <w:rsid w:val="238E1D2F"/>
    <w:rsid w:val="23B74027"/>
    <w:rsid w:val="23C245B7"/>
    <w:rsid w:val="23EC3533"/>
    <w:rsid w:val="240927AD"/>
    <w:rsid w:val="24145D03"/>
    <w:rsid w:val="24217E53"/>
    <w:rsid w:val="24472BFB"/>
    <w:rsid w:val="244A5795"/>
    <w:rsid w:val="248E60CC"/>
    <w:rsid w:val="24936E8E"/>
    <w:rsid w:val="24981981"/>
    <w:rsid w:val="24A00092"/>
    <w:rsid w:val="24BC5AD3"/>
    <w:rsid w:val="24C50961"/>
    <w:rsid w:val="24C91C41"/>
    <w:rsid w:val="251D5550"/>
    <w:rsid w:val="255305DC"/>
    <w:rsid w:val="255A0E55"/>
    <w:rsid w:val="2594407E"/>
    <w:rsid w:val="25CD1194"/>
    <w:rsid w:val="26102F02"/>
    <w:rsid w:val="261873CD"/>
    <w:rsid w:val="262F4FFE"/>
    <w:rsid w:val="262F59B5"/>
    <w:rsid w:val="26451BCE"/>
    <w:rsid w:val="264F37D4"/>
    <w:rsid w:val="26900ED2"/>
    <w:rsid w:val="26BD0A9C"/>
    <w:rsid w:val="26C329A6"/>
    <w:rsid w:val="26F836A5"/>
    <w:rsid w:val="27090163"/>
    <w:rsid w:val="2763590D"/>
    <w:rsid w:val="27CF4492"/>
    <w:rsid w:val="27FC39A7"/>
    <w:rsid w:val="28075A88"/>
    <w:rsid w:val="281E51E0"/>
    <w:rsid w:val="282808D7"/>
    <w:rsid w:val="286E0463"/>
    <w:rsid w:val="287C74A6"/>
    <w:rsid w:val="2898208D"/>
    <w:rsid w:val="28AF0820"/>
    <w:rsid w:val="28D22706"/>
    <w:rsid w:val="28FB36B8"/>
    <w:rsid w:val="2937372F"/>
    <w:rsid w:val="293A0E30"/>
    <w:rsid w:val="295A0A36"/>
    <w:rsid w:val="298A7CDA"/>
    <w:rsid w:val="29955CC7"/>
    <w:rsid w:val="2AA43F73"/>
    <w:rsid w:val="2AA73585"/>
    <w:rsid w:val="2AAB0A0C"/>
    <w:rsid w:val="2AC92840"/>
    <w:rsid w:val="2AFF0FDF"/>
    <w:rsid w:val="2B1F5E71"/>
    <w:rsid w:val="2B3269EC"/>
    <w:rsid w:val="2B9103BC"/>
    <w:rsid w:val="2BA91D98"/>
    <w:rsid w:val="2BB42DF3"/>
    <w:rsid w:val="2C0C5974"/>
    <w:rsid w:val="2C320B0E"/>
    <w:rsid w:val="2C33658F"/>
    <w:rsid w:val="2C396FCF"/>
    <w:rsid w:val="2C3A399C"/>
    <w:rsid w:val="2C5113C3"/>
    <w:rsid w:val="2C7F2D90"/>
    <w:rsid w:val="2C843721"/>
    <w:rsid w:val="2C88151C"/>
    <w:rsid w:val="2C9F000F"/>
    <w:rsid w:val="2CB35BE4"/>
    <w:rsid w:val="2CF854A3"/>
    <w:rsid w:val="2D150491"/>
    <w:rsid w:val="2D5653ED"/>
    <w:rsid w:val="2DCE7D76"/>
    <w:rsid w:val="2DD470E3"/>
    <w:rsid w:val="2DDC4B73"/>
    <w:rsid w:val="2DE3587B"/>
    <w:rsid w:val="2E1A2283"/>
    <w:rsid w:val="2E2228F5"/>
    <w:rsid w:val="2E3A0D4B"/>
    <w:rsid w:val="2E3F536B"/>
    <w:rsid w:val="2E50690A"/>
    <w:rsid w:val="2E667F7A"/>
    <w:rsid w:val="2E7D06D3"/>
    <w:rsid w:val="2E8A35EF"/>
    <w:rsid w:val="2EC87616"/>
    <w:rsid w:val="2ECA6AA0"/>
    <w:rsid w:val="2EF12C10"/>
    <w:rsid w:val="2F134449"/>
    <w:rsid w:val="2F1A1856"/>
    <w:rsid w:val="2F28003F"/>
    <w:rsid w:val="2F2A406E"/>
    <w:rsid w:val="2F2C2DF5"/>
    <w:rsid w:val="2F933F99"/>
    <w:rsid w:val="2FB055CC"/>
    <w:rsid w:val="2FBD105F"/>
    <w:rsid w:val="2FF42420"/>
    <w:rsid w:val="30053251"/>
    <w:rsid w:val="304325BD"/>
    <w:rsid w:val="30534DD6"/>
    <w:rsid w:val="30565016"/>
    <w:rsid w:val="30853026"/>
    <w:rsid w:val="30A34539"/>
    <w:rsid w:val="30A722E1"/>
    <w:rsid w:val="30B27600"/>
    <w:rsid w:val="30CA2FB6"/>
    <w:rsid w:val="30E00749"/>
    <w:rsid w:val="310338F4"/>
    <w:rsid w:val="313D1423"/>
    <w:rsid w:val="316E0490"/>
    <w:rsid w:val="317828E0"/>
    <w:rsid w:val="31894E52"/>
    <w:rsid w:val="31B66C1B"/>
    <w:rsid w:val="31B7469D"/>
    <w:rsid w:val="31E032E3"/>
    <w:rsid w:val="31F22338"/>
    <w:rsid w:val="3210174E"/>
    <w:rsid w:val="326048BD"/>
    <w:rsid w:val="32A40A12"/>
    <w:rsid w:val="32B87CE2"/>
    <w:rsid w:val="32E55181"/>
    <w:rsid w:val="32EA7018"/>
    <w:rsid w:val="32EB4A9A"/>
    <w:rsid w:val="33117ABE"/>
    <w:rsid w:val="332E2F85"/>
    <w:rsid w:val="33691AE5"/>
    <w:rsid w:val="33962A97"/>
    <w:rsid w:val="34053470"/>
    <w:rsid w:val="34165481"/>
    <w:rsid w:val="3432152E"/>
    <w:rsid w:val="34373148"/>
    <w:rsid w:val="345507E9"/>
    <w:rsid w:val="345C5BF5"/>
    <w:rsid w:val="34A843EE"/>
    <w:rsid w:val="352765C3"/>
    <w:rsid w:val="352F39CF"/>
    <w:rsid w:val="354E2BCE"/>
    <w:rsid w:val="35573DC7"/>
    <w:rsid w:val="3572793B"/>
    <w:rsid w:val="358E2DBF"/>
    <w:rsid w:val="35A74D3D"/>
    <w:rsid w:val="35BA26A6"/>
    <w:rsid w:val="35DD2A45"/>
    <w:rsid w:val="361352C6"/>
    <w:rsid w:val="361E2548"/>
    <w:rsid w:val="36612E47"/>
    <w:rsid w:val="36653A4C"/>
    <w:rsid w:val="367871E9"/>
    <w:rsid w:val="367D10F2"/>
    <w:rsid w:val="36DC36D9"/>
    <w:rsid w:val="36EB7528"/>
    <w:rsid w:val="37915737"/>
    <w:rsid w:val="37A04E9B"/>
    <w:rsid w:val="37AE7266"/>
    <w:rsid w:val="37B02769"/>
    <w:rsid w:val="37B620F4"/>
    <w:rsid w:val="37B75977"/>
    <w:rsid w:val="37BF638D"/>
    <w:rsid w:val="37E86146"/>
    <w:rsid w:val="38A422FC"/>
    <w:rsid w:val="392226D4"/>
    <w:rsid w:val="394A5D8E"/>
    <w:rsid w:val="39581820"/>
    <w:rsid w:val="39957BBF"/>
    <w:rsid w:val="39AE222F"/>
    <w:rsid w:val="3A024B77"/>
    <w:rsid w:val="3A086BD1"/>
    <w:rsid w:val="3A314D86"/>
    <w:rsid w:val="3A8D764B"/>
    <w:rsid w:val="3AD91D1C"/>
    <w:rsid w:val="3AF90F4C"/>
    <w:rsid w:val="3B1209CA"/>
    <w:rsid w:val="3B5C6F65"/>
    <w:rsid w:val="3B915C47"/>
    <w:rsid w:val="3B96391D"/>
    <w:rsid w:val="3B9E21FF"/>
    <w:rsid w:val="3BAC4273"/>
    <w:rsid w:val="3BDE5D47"/>
    <w:rsid w:val="3BF868F0"/>
    <w:rsid w:val="3CA5228C"/>
    <w:rsid w:val="3CBF66BA"/>
    <w:rsid w:val="3CD278D9"/>
    <w:rsid w:val="3D340877"/>
    <w:rsid w:val="3D5F75C2"/>
    <w:rsid w:val="3D6314BD"/>
    <w:rsid w:val="3D855779"/>
    <w:rsid w:val="3D89028D"/>
    <w:rsid w:val="3D9827C4"/>
    <w:rsid w:val="3E48468A"/>
    <w:rsid w:val="3E75541D"/>
    <w:rsid w:val="3E9F7AC9"/>
    <w:rsid w:val="3EBA1977"/>
    <w:rsid w:val="3ECB6CCD"/>
    <w:rsid w:val="3EE427BB"/>
    <w:rsid w:val="3F051004"/>
    <w:rsid w:val="3F246E28"/>
    <w:rsid w:val="3F3F7E4A"/>
    <w:rsid w:val="3F530871"/>
    <w:rsid w:val="3FE9715B"/>
    <w:rsid w:val="400E0FA4"/>
    <w:rsid w:val="4015092F"/>
    <w:rsid w:val="4019624B"/>
    <w:rsid w:val="401B186D"/>
    <w:rsid w:val="403E1AF3"/>
    <w:rsid w:val="408E2443"/>
    <w:rsid w:val="40BC23C2"/>
    <w:rsid w:val="40C66554"/>
    <w:rsid w:val="41111A92"/>
    <w:rsid w:val="412B5EF9"/>
    <w:rsid w:val="412E6E7D"/>
    <w:rsid w:val="414073E8"/>
    <w:rsid w:val="4143359F"/>
    <w:rsid w:val="41690630"/>
    <w:rsid w:val="41772AF5"/>
    <w:rsid w:val="417E57B8"/>
    <w:rsid w:val="41826907"/>
    <w:rsid w:val="418C2F5A"/>
    <w:rsid w:val="419F6B58"/>
    <w:rsid w:val="41AA204A"/>
    <w:rsid w:val="41E67373"/>
    <w:rsid w:val="41FE3CD2"/>
    <w:rsid w:val="42014409"/>
    <w:rsid w:val="4222518C"/>
    <w:rsid w:val="423C15B9"/>
    <w:rsid w:val="42542DC1"/>
    <w:rsid w:val="42726210"/>
    <w:rsid w:val="431E1BAC"/>
    <w:rsid w:val="435C3C0F"/>
    <w:rsid w:val="436F0431"/>
    <w:rsid w:val="43744B39"/>
    <w:rsid w:val="43A01E09"/>
    <w:rsid w:val="440740A8"/>
    <w:rsid w:val="442A4ACB"/>
    <w:rsid w:val="446863FF"/>
    <w:rsid w:val="44B71CCD"/>
    <w:rsid w:val="44B951D0"/>
    <w:rsid w:val="44DB2B64"/>
    <w:rsid w:val="44FA70B4"/>
    <w:rsid w:val="450C650E"/>
    <w:rsid w:val="450E6E58"/>
    <w:rsid w:val="45342AC8"/>
    <w:rsid w:val="45536B77"/>
    <w:rsid w:val="45676365"/>
    <w:rsid w:val="459E2EC4"/>
    <w:rsid w:val="459F0946"/>
    <w:rsid w:val="45A00D58"/>
    <w:rsid w:val="45D81DA4"/>
    <w:rsid w:val="45EF034F"/>
    <w:rsid w:val="45FE69C9"/>
    <w:rsid w:val="460573F1"/>
    <w:rsid w:val="46523C6D"/>
    <w:rsid w:val="46652C8D"/>
    <w:rsid w:val="469730DC"/>
    <w:rsid w:val="4698695F"/>
    <w:rsid w:val="46AA73D1"/>
    <w:rsid w:val="46C11D22"/>
    <w:rsid w:val="46D332C1"/>
    <w:rsid w:val="46DB6521"/>
    <w:rsid w:val="46EC3307"/>
    <w:rsid w:val="46F53476"/>
    <w:rsid w:val="471B36B5"/>
    <w:rsid w:val="478E1476"/>
    <w:rsid w:val="47A14C13"/>
    <w:rsid w:val="47A24893"/>
    <w:rsid w:val="47AB2FA4"/>
    <w:rsid w:val="47BE41C3"/>
    <w:rsid w:val="47D87878"/>
    <w:rsid w:val="47DB657F"/>
    <w:rsid w:val="48020A86"/>
    <w:rsid w:val="48066B36"/>
    <w:rsid w:val="4813431D"/>
    <w:rsid w:val="48685772"/>
    <w:rsid w:val="488D1D23"/>
    <w:rsid w:val="489E0BE5"/>
    <w:rsid w:val="48AD604A"/>
    <w:rsid w:val="48E716A7"/>
    <w:rsid w:val="491D1C19"/>
    <w:rsid w:val="491E7603"/>
    <w:rsid w:val="49295994"/>
    <w:rsid w:val="49314EB2"/>
    <w:rsid w:val="4946345F"/>
    <w:rsid w:val="4954315A"/>
    <w:rsid w:val="495B1666"/>
    <w:rsid w:val="4A4F31F8"/>
    <w:rsid w:val="4A726C30"/>
    <w:rsid w:val="4AC7413B"/>
    <w:rsid w:val="4AD27F4E"/>
    <w:rsid w:val="4BA353E1"/>
    <w:rsid w:val="4BFD1B70"/>
    <w:rsid w:val="4C0628C9"/>
    <w:rsid w:val="4C2460D8"/>
    <w:rsid w:val="4C2D3DD9"/>
    <w:rsid w:val="4C394C4A"/>
    <w:rsid w:val="4C656166"/>
    <w:rsid w:val="4C93212D"/>
    <w:rsid w:val="4C9E49B2"/>
    <w:rsid w:val="4CB26265"/>
    <w:rsid w:val="4CBA4888"/>
    <w:rsid w:val="4CE84FF8"/>
    <w:rsid w:val="4D1600D0"/>
    <w:rsid w:val="4D6B37FC"/>
    <w:rsid w:val="4DC62620"/>
    <w:rsid w:val="4DD12E39"/>
    <w:rsid w:val="4E1B4533"/>
    <w:rsid w:val="4E3264D0"/>
    <w:rsid w:val="4E614CA7"/>
    <w:rsid w:val="4EB43D44"/>
    <w:rsid w:val="4EB71E32"/>
    <w:rsid w:val="4EFD4B25"/>
    <w:rsid w:val="4F360182"/>
    <w:rsid w:val="4F3D530E"/>
    <w:rsid w:val="4F7009CB"/>
    <w:rsid w:val="4F7967C5"/>
    <w:rsid w:val="4F985D52"/>
    <w:rsid w:val="4F9B7EA7"/>
    <w:rsid w:val="4FC36DE6"/>
    <w:rsid w:val="5007085B"/>
    <w:rsid w:val="507B24BB"/>
    <w:rsid w:val="50B65AFE"/>
    <w:rsid w:val="50D024A2"/>
    <w:rsid w:val="51042269"/>
    <w:rsid w:val="512254F4"/>
    <w:rsid w:val="5125610B"/>
    <w:rsid w:val="51316827"/>
    <w:rsid w:val="5183249D"/>
    <w:rsid w:val="518D113C"/>
    <w:rsid w:val="519B1A81"/>
    <w:rsid w:val="51A5302E"/>
    <w:rsid w:val="51E44568"/>
    <w:rsid w:val="51F94A5E"/>
    <w:rsid w:val="521B01C1"/>
    <w:rsid w:val="523034A7"/>
    <w:rsid w:val="526A2243"/>
    <w:rsid w:val="52A52052"/>
    <w:rsid w:val="52B03040"/>
    <w:rsid w:val="52CD4817"/>
    <w:rsid w:val="52CF355B"/>
    <w:rsid w:val="52E02DDA"/>
    <w:rsid w:val="52E61B8D"/>
    <w:rsid w:val="52FD3A38"/>
    <w:rsid w:val="5346645E"/>
    <w:rsid w:val="534C4DB4"/>
    <w:rsid w:val="5362730B"/>
    <w:rsid w:val="53856213"/>
    <w:rsid w:val="53934961"/>
    <w:rsid w:val="53E00EAB"/>
    <w:rsid w:val="53E36F44"/>
    <w:rsid w:val="54252519"/>
    <w:rsid w:val="54294DDF"/>
    <w:rsid w:val="54953568"/>
    <w:rsid w:val="54C449A1"/>
    <w:rsid w:val="54C75926"/>
    <w:rsid w:val="54FE5E86"/>
    <w:rsid w:val="55516627"/>
    <w:rsid w:val="55D66A36"/>
    <w:rsid w:val="55D90C66"/>
    <w:rsid w:val="55F85C97"/>
    <w:rsid w:val="566C3A58"/>
    <w:rsid w:val="567E3972"/>
    <w:rsid w:val="568A0A89"/>
    <w:rsid w:val="56937008"/>
    <w:rsid w:val="56A45CEA"/>
    <w:rsid w:val="56BE51F7"/>
    <w:rsid w:val="572834F8"/>
    <w:rsid w:val="575164E1"/>
    <w:rsid w:val="577E6D98"/>
    <w:rsid w:val="578135A0"/>
    <w:rsid w:val="57936D3D"/>
    <w:rsid w:val="579953C3"/>
    <w:rsid w:val="57F170D7"/>
    <w:rsid w:val="582E113A"/>
    <w:rsid w:val="5860518C"/>
    <w:rsid w:val="5880180E"/>
    <w:rsid w:val="588562C6"/>
    <w:rsid w:val="58A80E04"/>
    <w:rsid w:val="58AC780A"/>
    <w:rsid w:val="58C74859"/>
    <w:rsid w:val="58EE7B5E"/>
    <w:rsid w:val="59016F14"/>
    <w:rsid w:val="590171A7"/>
    <w:rsid w:val="5910752F"/>
    <w:rsid w:val="592E6194"/>
    <w:rsid w:val="59762756"/>
    <w:rsid w:val="59A62073"/>
    <w:rsid w:val="59BA2771"/>
    <w:rsid w:val="59D454CE"/>
    <w:rsid w:val="5A04583D"/>
    <w:rsid w:val="5A2D0C00"/>
    <w:rsid w:val="5A301B84"/>
    <w:rsid w:val="5A577295"/>
    <w:rsid w:val="5A82030A"/>
    <w:rsid w:val="5AD83297"/>
    <w:rsid w:val="5ADC35E7"/>
    <w:rsid w:val="5B122177"/>
    <w:rsid w:val="5B2F6A99"/>
    <w:rsid w:val="5B4C22C4"/>
    <w:rsid w:val="5BAF23A7"/>
    <w:rsid w:val="5BC11016"/>
    <w:rsid w:val="5BF34FA3"/>
    <w:rsid w:val="5BFC7B76"/>
    <w:rsid w:val="5C305B61"/>
    <w:rsid w:val="5C55730B"/>
    <w:rsid w:val="5C9C15B0"/>
    <w:rsid w:val="5CA74084"/>
    <w:rsid w:val="5CAD37D4"/>
    <w:rsid w:val="5CD64EEC"/>
    <w:rsid w:val="5CE06C6F"/>
    <w:rsid w:val="5D015075"/>
    <w:rsid w:val="5D406F09"/>
    <w:rsid w:val="5D443390"/>
    <w:rsid w:val="5D957C98"/>
    <w:rsid w:val="5DA1152C"/>
    <w:rsid w:val="5DAB2491"/>
    <w:rsid w:val="5DAE2E63"/>
    <w:rsid w:val="5DC44F64"/>
    <w:rsid w:val="5E3718F3"/>
    <w:rsid w:val="5E405BB2"/>
    <w:rsid w:val="5E6202E5"/>
    <w:rsid w:val="5E6704D6"/>
    <w:rsid w:val="5E7E2933"/>
    <w:rsid w:val="5ED00919"/>
    <w:rsid w:val="5EDF74D8"/>
    <w:rsid w:val="5F0124E8"/>
    <w:rsid w:val="5F125F0A"/>
    <w:rsid w:val="5F243C26"/>
    <w:rsid w:val="5F592DFB"/>
    <w:rsid w:val="5F792C72"/>
    <w:rsid w:val="5F930AF8"/>
    <w:rsid w:val="5FDC21B8"/>
    <w:rsid w:val="5FE04AE2"/>
    <w:rsid w:val="60056797"/>
    <w:rsid w:val="6024681B"/>
    <w:rsid w:val="60630D2F"/>
    <w:rsid w:val="607656EC"/>
    <w:rsid w:val="60785451"/>
    <w:rsid w:val="608A515E"/>
    <w:rsid w:val="609F2A0C"/>
    <w:rsid w:val="60DD4B6A"/>
    <w:rsid w:val="617059E9"/>
    <w:rsid w:val="61821187"/>
    <w:rsid w:val="618F09AD"/>
    <w:rsid w:val="61C45474"/>
    <w:rsid w:val="61D37C8C"/>
    <w:rsid w:val="61E5612D"/>
    <w:rsid w:val="62117BC2"/>
    <w:rsid w:val="62285198"/>
    <w:rsid w:val="62612D73"/>
    <w:rsid w:val="629038C3"/>
    <w:rsid w:val="62C37595"/>
    <w:rsid w:val="62C45016"/>
    <w:rsid w:val="62CB49A1"/>
    <w:rsid w:val="62DE5BC0"/>
    <w:rsid w:val="63222E31"/>
    <w:rsid w:val="63312FF7"/>
    <w:rsid w:val="63346564"/>
    <w:rsid w:val="63654BA0"/>
    <w:rsid w:val="63C329BB"/>
    <w:rsid w:val="63E95807"/>
    <w:rsid w:val="63F35708"/>
    <w:rsid w:val="63F70851"/>
    <w:rsid w:val="63FB39D1"/>
    <w:rsid w:val="641A33C9"/>
    <w:rsid w:val="64407D86"/>
    <w:rsid w:val="64914BD1"/>
    <w:rsid w:val="64931D8E"/>
    <w:rsid w:val="64AC7456"/>
    <w:rsid w:val="64BB76D0"/>
    <w:rsid w:val="64CA79E4"/>
    <w:rsid w:val="64DE2843"/>
    <w:rsid w:val="64E83474"/>
    <w:rsid w:val="65053A20"/>
    <w:rsid w:val="652D670A"/>
    <w:rsid w:val="655F01DD"/>
    <w:rsid w:val="65685B73"/>
    <w:rsid w:val="6586009D"/>
    <w:rsid w:val="658713A2"/>
    <w:rsid w:val="65D649A4"/>
    <w:rsid w:val="65EF798B"/>
    <w:rsid w:val="65F82C88"/>
    <w:rsid w:val="660A4B6A"/>
    <w:rsid w:val="66136421"/>
    <w:rsid w:val="666D4B17"/>
    <w:rsid w:val="66A81479"/>
    <w:rsid w:val="66CE2CEE"/>
    <w:rsid w:val="66E82263"/>
    <w:rsid w:val="67090219"/>
    <w:rsid w:val="670B21AF"/>
    <w:rsid w:val="67510488"/>
    <w:rsid w:val="67570318"/>
    <w:rsid w:val="67C11F46"/>
    <w:rsid w:val="68351F05"/>
    <w:rsid w:val="68382E89"/>
    <w:rsid w:val="687D5B7C"/>
    <w:rsid w:val="689E1934"/>
    <w:rsid w:val="68A3581D"/>
    <w:rsid w:val="68CA451F"/>
    <w:rsid w:val="68DA3281"/>
    <w:rsid w:val="68DF1C67"/>
    <w:rsid w:val="68E92CAD"/>
    <w:rsid w:val="69031659"/>
    <w:rsid w:val="69214378"/>
    <w:rsid w:val="694C218E"/>
    <w:rsid w:val="69644B75"/>
    <w:rsid w:val="69B226F6"/>
    <w:rsid w:val="69D91E83"/>
    <w:rsid w:val="6A0F083E"/>
    <w:rsid w:val="6A114F5F"/>
    <w:rsid w:val="6A3C13E7"/>
    <w:rsid w:val="6A504946"/>
    <w:rsid w:val="6A5D528F"/>
    <w:rsid w:val="6A6F052B"/>
    <w:rsid w:val="6A9C3978"/>
    <w:rsid w:val="6AA668C3"/>
    <w:rsid w:val="6ACD068C"/>
    <w:rsid w:val="6B0F2632"/>
    <w:rsid w:val="6B1971B4"/>
    <w:rsid w:val="6B3106B8"/>
    <w:rsid w:val="6B36429D"/>
    <w:rsid w:val="6B6C4F4A"/>
    <w:rsid w:val="6B8425F1"/>
    <w:rsid w:val="6BA54223"/>
    <w:rsid w:val="6BBD3A50"/>
    <w:rsid w:val="6BC61773"/>
    <w:rsid w:val="6C0D4E67"/>
    <w:rsid w:val="6C0F21D5"/>
    <w:rsid w:val="6CBD7AC6"/>
    <w:rsid w:val="6CD04811"/>
    <w:rsid w:val="6D05506C"/>
    <w:rsid w:val="6D1F7E14"/>
    <w:rsid w:val="6D551019"/>
    <w:rsid w:val="6D5737F1"/>
    <w:rsid w:val="6D6B4B3B"/>
    <w:rsid w:val="6DAD1DC4"/>
    <w:rsid w:val="6DB3264F"/>
    <w:rsid w:val="6DC8584B"/>
    <w:rsid w:val="6DE852DE"/>
    <w:rsid w:val="6E1164A3"/>
    <w:rsid w:val="6E4C714B"/>
    <w:rsid w:val="6E801591"/>
    <w:rsid w:val="6ECD27A0"/>
    <w:rsid w:val="6EEE503E"/>
    <w:rsid w:val="6F252AE8"/>
    <w:rsid w:val="6F4F534F"/>
    <w:rsid w:val="6F5E3DC4"/>
    <w:rsid w:val="6F793B91"/>
    <w:rsid w:val="6F7C0F78"/>
    <w:rsid w:val="6FAE548E"/>
    <w:rsid w:val="6FB67B0B"/>
    <w:rsid w:val="6FB9555A"/>
    <w:rsid w:val="6FF568CB"/>
    <w:rsid w:val="7039132B"/>
    <w:rsid w:val="704C3D25"/>
    <w:rsid w:val="704C5676"/>
    <w:rsid w:val="70694078"/>
    <w:rsid w:val="70765AC9"/>
    <w:rsid w:val="70B331F3"/>
    <w:rsid w:val="70DC0935"/>
    <w:rsid w:val="71667A24"/>
    <w:rsid w:val="71673F9B"/>
    <w:rsid w:val="7168470E"/>
    <w:rsid w:val="719F6919"/>
    <w:rsid w:val="71CA309D"/>
    <w:rsid w:val="722246CE"/>
    <w:rsid w:val="72401A80"/>
    <w:rsid w:val="7275721E"/>
    <w:rsid w:val="72A37C0A"/>
    <w:rsid w:val="72AE3F28"/>
    <w:rsid w:val="72AE42B2"/>
    <w:rsid w:val="72CF053F"/>
    <w:rsid w:val="72E6711E"/>
    <w:rsid w:val="72F32DDD"/>
    <w:rsid w:val="72FA4732"/>
    <w:rsid w:val="73142FB3"/>
    <w:rsid w:val="731968EF"/>
    <w:rsid w:val="73654EF8"/>
    <w:rsid w:val="73866514"/>
    <w:rsid w:val="73DA5F9E"/>
    <w:rsid w:val="73E64355"/>
    <w:rsid w:val="73F82FD0"/>
    <w:rsid w:val="74172D47"/>
    <w:rsid w:val="742D0967"/>
    <w:rsid w:val="745C117D"/>
    <w:rsid w:val="74681C20"/>
    <w:rsid w:val="746D7C9F"/>
    <w:rsid w:val="74804412"/>
    <w:rsid w:val="74AE7614"/>
    <w:rsid w:val="74AF2C32"/>
    <w:rsid w:val="74BD6E14"/>
    <w:rsid w:val="74D43EB6"/>
    <w:rsid w:val="74EC4B62"/>
    <w:rsid w:val="74FF02FF"/>
    <w:rsid w:val="75003802"/>
    <w:rsid w:val="755C2FEF"/>
    <w:rsid w:val="75673B2F"/>
    <w:rsid w:val="7571382D"/>
    <w:rsid w:val="75930D19"/>
    <w:rsid w:val="75B46B29"/>
    <w:rsid w:val="75D67759"/>
    <w:rsid w:val="75D9488E"/>
    <w:rsid w:val="75EF0E7E"/>
    <w:rsid w:val="76371E5E"/>
    <w:rsid w:val="76637BC6"/>
    <w:rsid w:val="768D3504"/>
    <w:rsid w:val="76D77202"/>
    <w:rsid w:val="76E81FD3"/>
    <w:rsid w:val="76FB48C2"/>
    <w:rsid w:val="770676F1"/>
    <w:rsid w:val="775D6EE5"/>
    <w:rsid w:val="777D3B96"/>
    <w:rsid w:val="779B50ED"/>
    <w:rsid w:val="77AF29AD"/>
    <w:rsid w:val="77C96214"/>
    <w:rsid w:val="77FB18D3"/>
    <w:rsid w:val="78192715"/>
    <w:rsid w:val="7840713B"/>
    <w:rsid w:val="78461060"/>
    <w:rsid w:val="784E646D"/>
    <w:rsid w:val="785834C0"/>
    <w:rsid w:val="785C5783"/>
    <w:rsid w:val="78793FB9"/>
    <w:rsid w:val="788C3B28"/>
    <w:rsid w:val="78D22689"/>
    <w:rsid w:val="78F30280"/>
    <w:rsid w:val="791C5BC1"/>
    <w:rsid w:val="791E10C4"/>
    <w:rsid w:val="79370EB0"/>
    <w:rsid w:val="795D1EAD"/>
    <w:rsid w:val="796011E0"/>
    <w:rsid w:val="79C311D7"/>
    <w:rsid w:val="79C70258"/>
    <w:rsid w:val="7A0C2F4B"/>
    <w:rsid w:val="7A17012B"/>
    <w:rsid w:val="7A327907"/>
    <w:rsid w:val="7A5A5248"/>
    <w:rsid w:val="7A68595A"/>
    <w:rsid w:val="7A6C67E7"/>
    <w:rsid w:val="7AB35A55"/>
    <w:rsid w:val="7AF00FBF"/>
    <w:rsid w:val="7B0E7B94"/>
    <w:rsid w:val="7B15597B"/>
    <w:rsid w:val="7B222A93"/>
    <w:rsid w:val="7B680E4C"/>
    <w:rsid w:val="7B892E29"/>
    <w:rsid w:val="7B8A3CCA"/>
    <w:rsid w:val="7BCB7664"/>
    <w:rsid w:val="7BD65FC9"/>
    <w:rsid w:val="7C0311AF"/>
    <w:rsid w:val="7C5F4699"/>
    <w:rsid w:val="7C9D7D81"/>
    <w:rsid w:val="7CAC6D16"/>
    <w:rsid w:val="7CC55E61"/>
    <w:rsid w:val="7D011C8A"/>
    <w:rsid w:val="7D1A6A9A"/>
    <w:rsid w:val="7D206CD5"/>
    <w:rsid w:val="7D3768FA"/>
    <w:rsid w:val="7D6462FC"/>
    <w:rsid w:val="7D8874F3"/>
    <w:rsid w:val="7D98411E"/>
    <w:rsid w:val="7DB00B43"/>
    <w:rsid w:val="7DBF115D"/>
    <w:rsid w:val="7DF03B2A"/>
    <w:rsid w:val="7DFB1EBB"/>
    <w:rsid w:val="7E163D6A"/>
    <w:rsid w:val="7E5162BB"/>
    <w:rsid w:val="7E8A1B2B"/>
    <w:rsid w:val="7EC7030B"/>
    <w:rsid w:val="7F186E10"/>
    <w:rsid w:val="7F3F1A0D"/>
    <w:rsid w:val="7F7726AD"/>
    <w:rsid w:val="7F8656BC"/>
    <w:rsid w:val="7FE4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38"/>
      <w:outlineLvl w:val="1"/>
    </w:pPr>
    <w:rPr>
      <w:rFonts w:ascii="宋体" w:hAnsi="宋体" w:eastAsia="宋体" w:cs="宋体"/>
      <w:b/>
      <w:bCs/>
      <w:sz w:val="44"/>
      <w:szCs w:val="44"/>
    </w:rPr>
  </w:style>
  <w:style w:type="paragraph" w:styleId="4">
    <w:name w:val="heading 2"/>
    <w:basedOn w:val="1"/>
    <w:next w:val="1"/>
    <w:qFormat/>
    <w:uiPriority w:val="1"/>
    <w:pPr>
      <w:ind w:left="1560"/>
      <w:outlineLvl w:val="2"/>
    </w:pPr>
    <w:rPr>
      <w:rFonts w:ascii="宋体" w:hAnsi="宋体" w:eastAsia="宋体" w:cs="宋体"/>
      <w:sz w:val="32"/>
      <w:szCs w:val="32"/>
    </w:rPr>
  </w:style>
  <w:style w:type="paragraph" w:styleId="5">
    <w:name w:val="heading 3"/>
    <w:basedOn w:val="1"/>
    <w:next w:val="1"/>
    <w:qFormat/>
    <w:uiPriority w:val="1"/>
    <w:pPr>
      <w:ind w:left="1763"/>
      <w:outlineLvl w:val="3"/>
    </w:pPr>
    <w:rPr>
      <w:rFonts w:ascii="微软雅黑" w:hAnsi="微软雅黑" w:eastAsia="微软雅黑" w:cs="微软雅黑"/>
      <w:b/>
      <w:bCs/>
      <w:sz w:val="24"/>
      <w:szCs w:val="24"/>
    </w:rPr>
  </w:style>
  <w:style w:type="paragraph" w:styleId="6">
    <w:name w:val="heading 4"/>
    <w:basedOn w:val="1"/>
    <w:next w:val="1"/>
    <w:qFormat/>
    <w:uiPriority w:val="1"/>
    <w:pPr>
      <w:ind w:left="920"/>
      <w:outlineLvl w:val="4"/>
    </w:pPr>
    <w:rPr>
      <w:rFonts w:ascii="宋体" w:hAnsi="宋体" w:eastAsia="宋体" w:cs="宋体"/>
      <w:sz w:val="24"/>
      <w:szCs w:val="24"/>
    </w:rPr>
  </w:style>
  <w:style w:type="paragraph" w:styleId="7">
    <w:name w:val="heading 5"/>
    <w:basedOn w:val="1"/>
    <w:next w:val="1"/>
    <w:qFormat/>
    <w:uiPriority w:val="1"/>
    <w:pPr>
      <w:ind w:left="667" w:hanging="214"/>
      <w:outlineLvl w:val="5"/>
    </w:pPr>
    <w:rPr>
      <w:rFonts w:ascii="宋体" w:hAnsi="宋体" w:eastAsia="宋体" w:cs="宋体"/>
      <w:b/>
      <w:bCs/>
      <w:sz w:val="21"/>
      <w:szCs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keepNext w:val="0"/>
      <w:keepLines w:val="0"/>
      <w:widowControl w:val="0"/>
      <w:suppressLineNumbers w:val="0"/>
      <w:spacing w:before="0" w:beforeAutospacing="0" w:after="0" w:afterAutospacing="0"/>
      <w:ind w:left="0" w:right="0" w:firstLine="830" w:firstLineChars="352"/>
      <w:jc w:val="both"/>
    </w:pPr>
    <w:rPr>
      <w:rFonts w:hint="eastAsia" w:ascii="仿宋_GB2312" w:hAnsi="Times New Roman" w:eastAsia="仿宋_GB2312" w:cs="Times New Roman"/>
      <w:kern w:val="0"/>
      <w:sz w:val="32"/>
      <w:szCs w:val="20"/>
      <w:lang w:val="en-US" w:eastAsia="zh-CN" w:bidi="ar"/>
    </w:rPr>
  </w:style>
  <w:style w:type="paragraph" w:styleId="8">
    <w:name w:val="List Number"/>
    <w:basedOn w:val="1"/>
    <w:qFormat/>
    <w:uiPriority w:val="0"/>
    <w:pPr>
      <w:numPr>
        <w:ilvl w:val="0"/>
        <w:numId w:val="1"/>
      </w:numPr>
    </w:pPr>
  </w:style>
  <w:style w:type="paragraph" w:styleId="9">
    <w:name w:val="Normal Indent"/>
    <w:basedOn w:val="1"/>
    <w:next w:val="1"/>
    <w:semiHidden/>
    <w:unhideWhenUsed/>
    <w:qFormat/>
    <w:uiPriority w:val="99"/>
    <w:pPr>
      <w:ind w:firstLine="420"/>
    </w:pPr>
    <w:rPr>
      <w:szCs w:val="20"/>
    </w:rPr>
  </w:style>
  <w:style w:type="paragraph" w:styleId="10">
    <w:name w:val="annotation text"/>
    <w:basedOn w:val="1"/>
    <w:semiHidden/>
    <w:unhideWhenUsed/>
    <w:qFormat/>
    <w:uiPriority w:val="99"/>
    <w:pPr>
      <w:jc w:val="left"/>
    </w:pPr>
  </w:style>
  <w:style w:type="paragraph" w:styleId="11">
    <w:name w:val="Body Text 3"/>
    <w:basedOn w:val="1"/>
    <w:semiHidden/>
    <w:unhideWhenUsed/>
    <w:qFormat/>
    <w:uiPriority w:val="99"/>
    <w:pPr>
      <w:spacing w:after="120"/>
    </w:pPr>
    <w:rPr>
      <w:sz w:val="16"/>
      <w:szCs w:val="16"/>
    </w:rPr>
  </w:style>
  <w:style w:type="paragraph" w:styleId="12">
    <w:name w:val="Body Text"/>
    <w:basedOn w:val="1"/>
    <w:next w:val="1"/>
    <w:qFormat/>
    <w:uiPriority w:val="1"/>
    <w:rPr>
      <w:rFonts w:ascii="宋体" w:hAnsi="宋体" w:eastAsia="宋体" w:cs="宋体"/>
      <w:sz w:val="21"/>
      <w:szCs w:val="21"/>
    </w:rPr>
  </w:style>
  <w:style w:type="paragraph" w:styleId="13">
    <w:name w:val="List 2"/>
    <w:basedOn w:val="1"/>
    <w:semiHidden/>
    <w:unhideWhenUsed/>
    <w:qFormat/>
    <w:uiPriority w:val="99"/>
    <w:pPr>
      <w:ind w:left="100" w:leftChars="200" w:hanging="200" w:hangingChars="200"/>
      <w:contextualSpacing/>
    </w:pPr>
  </w:style>
  <w:style w:type="paragraph" w:styleId="14">
    <w:name w:val="toc 3"/>
    <w:basedOn w:val="1"/>
    <w:next w:val="1"/>
    <w:semiHidden/>
    <w:unhideWhenUsed/>
    <w:qFormat/>
    <w:uiPriority w:val="39"/>
    <w:pPr>
      <w:ind w:left="840" w:leftChars="400"/>
    </w:pPr>
  </w:style>
  <w:style w:type="paragraph" w:styleId="15">
    <w:name w:val="Plain Text"/>
    <w:basedOn w:val="1"/>
    <w:next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1"/>
    <w:pPr>
      <w:spacing w:before="43"/>
      <w:ind w:right="175"/>
      <w:jc w:val="center"/>
    </w:pPr>
    <w:rPr>
      <w:rFonts w:ascii="宋体" w:hAnsi="宋体" w:eastAsia="宋体" w:cs="宋体"/>
      <w:sz w:val="21"/>
      <w:szCs w:val="21"/>
    </w:rPr>
  </w:style>
  <w:style w:type="paragraph" w:styleId="19">
    <w:name w:val="List"/>
    <w:basedOn w:val="1"/>
    <w:semiHidden/>
    <w:unhideWhenUsed/>
    <w:qFormat/>
    <w:uiPriority w:val="99"/>
    <w:pPr>
      <w:ind w:left="200" w:hanging="200" w:hangingChars="200"/>
      <w:contextualSpacing/>
    </w:pPr>
  </w:style>
  <w:style w:type="paragraph" w:styleId="20">
    <w:name w:val="Body Text Indent 3"/>
    <w:basedOn w:val="1"/>
    <w:qFormat/>
    <w:uiPriority w:val="0"/>
    <w:pPr>
      <w:spacing w:after="120"/>
      <w:ind w:left="420" w:leftChars="200"/>
    </w:pPr>
    <w:rPr>
      <w:kern w:val="0"/>
      <w:sz w:val="16"/>
      <w:szCs w:val="16"/>
    </w:rPr>
  </w:style>
  <w:style w:type="paragraph" w:styleId="21">
    <w:name w:val="toc 2"/>
    <w:basedOn w:val="1"/>
    <w:next w:val="1"/>
    <w:qFormat/>
    <w:uiPriority w:val="1"/>
    <w:pPr>
      <w:spacing w:before="43"/>
      <w:ind w:left="946"/>
    </w:pPr>
    <w:rPr>
      <w:rFonts w:ascii="宋体" w:hAnsi="宋体" w:eastAsia="宋体" w:cs="宋体"/>
      <w:sz w:val="21"/>
      <w:szCs w:val="21"/>
    </w:rPr>
  </w:style>
  <w:style w:type="paragraph" w:styleId="22">
    <w:name w:val="Normal (Web)"/>
    <w:basedOn w:val="1"/>
    <w:semiHidden/>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Body Text First Indent 2"/>
    <w:basedOn w:val="2"/>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qFormat/>
    <w:uiPriority w:val="0"/>
    <w:rPr>
      <w:color w:val="0000FF"/>
      <w:u w:val="single"/>
    </w:rPr>
  </w:style>
  <w:style w:type="paragraph" w:customStyle="1" w:styleId="28">
    <w:name w:val="Table Paragraph"/>
    <w:basedOn w:val="1"/>
    <w:qFormat/>
    <w:uiPriority w:val="1"/>
    <w:rPr>
      <w:rFonts w:ascii="宋体" w:hAnsi="宋体" w:eastAsia="宋体" w:cs="宋体"/>
    </w:rPr>
  </w:style>
  <w:style w:type="paragraph" w:styleId="29">
    <w:name w:val="List Paragraph"/>
    <w:basedOn w:val="1"/>
    <w:qFormat/>
    <w:uiPriority w:val="1"/>
    <w:pPr>
      <w:ind w:left="920" w:firstLine="420"/>
    </w:pPr>
    <w:rPr>
      <w:rFonts w:ascii="宋体" w:hAnsi="宋体" w:eastAsia="宋体" w:cs="宋体"/>
    </w:rPr>
  </w:style>
  <w:style w:type="paragraph" w:customStyle="1" w:styleId="30">
    <w:name w:val="Table Text"/>
    <w:basedOn w:val="1"/>
    <w:semiHidden/>
    <w:qFormat/>
    <w:uiPriority w:val="0"/>
    <w:rPr>
      <w:rFonts w:ascii="等线" w:hAnsi="等线" w:eastAsia="等线" w:cs="等线"/>
      <w:sz w:val="19"/>
      <w:szCs w:val="19"/>
      <w:lang w:val="en-US" w:eastAsia="en-US" w:bidi="ar-SA"/>
    </w:rPr>
  </w:style>
  <w:style w:type="paragraph" w:customStyle="1" w:styleId="31">
    <w:name w:val="正文2"/>
    <w:basedOn w:val="1"/>
    <w:qFormat/>
    <w:uiPriority w:val="0"/>
    <w:pPr>
      <w:adjustRightInd w:val="0"/>
      <w:spacing w:before="156" w:line="360" w:lineRule="auto"/>
      <w:ind w:firstLine="510" w:firstLineChars="200"/>
    </w:pPr>
    <w:rPr>
      <w:kern w:val="0"/>
      <w:sz w:val="24"/>
      <w:szCs w:val="20"/>
    </w:rPr>
  </w:style>
  <w:style w:type="paragraph" w:customStyle="1" w:styleId="32">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正文缩进1"/>
    <w:basedOn w:val="1"/>
    <w:next w:val="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35">
    <w:name w:val="Body text|3"/>
    <w:basedOn w:val="1"/>
    <w:qFormat/>
    <w:uiPriority w:val="0"/>
    <w:pPr>
      <w:spacing w:after="460"/>
      <w:jc w:val="center"/>
    </w:pPr>
    <w:rPr>
      <w:rFonts w:ascii="宋体" w:hAnsi="宋体"/>
      <w:kern w:val="0"/>
      <w:sz w:val="34"/>
      <w:szCs w:val="34"/>
    </w:rPr>
  </w:style>
  <w:style w:type="character" w:customStyle="1" w:styleId="36">
    <w:name w:val="font91"/>
    <w:basedOn w:val="26"/>
    <w:qFormat/>
    <w:uiPriority w:val="0"/>
    <w:rPr>
      <w:rFonts w:hint="eastAsia" w:ascii="宋体" w:hAnsi="宋体" w:eastAsia="宋体" w:cs="宋体"/>
      <w:color w:val="000000"/>
      <w:sz w:val="22"/>
      <w:szCs w:val="22"/>
      <w:u w:val="none"/>
    </w:rPr>
  </w:style>
  <w:style w:type="character" w:customStyle="1" w:styleId="37">
    <w:name w:val="font191"/>
    <w:basedOn w:val="26"/>
    <w:qFormat/>
    <w:uiPriority w:val="0"/>
    <w:rPr>
      <w:rFonts w:ascii="Wingdings 2" w:hAnsi="Wingdings 2" w:eastAsia="Wingdings 2" w:cs="Wingdings 2"/>
      <w:color w:val="000000"/>
      <w:sz w:val="22"/>
      <w:szCs w:val="22"/>
      <w:u w:val="none"/>
    </w:rPr>
  </w:style>
  <w:style w:type="character" w:customStyle="1" w:styleId="38">
    <w:name w:val="font141"/>
    <w:basedOn w:val="26"/>
    <w:qFormat/>
    <w:uiPriority w:val="0"/>
    <w:rPr>
      <w:rFonts w:hint="eastAsia" w:ascii="宋体" w:hAnsi="宋体" w:eastAsia="宋体" w:cs="宋体"/>
      <w:color w:val="FF0000"/>
      <w:sz w:val="22"/>
      <w:szCs w:val="22"/>
      <w:u w:val="none"/>
    </w:rPr>
  </w:style>
  <w:style w:type="paragraph" w:customStyle="1" w:styleId="39">
    <w:name w:val="_Style 9"/>
    <w:basedOn w:val="12"/>
    <w:next w:val="1"/>
    <w:qFormat/>
    <w:uiPriority w:val="99"/>
    <w:pPr>
      <w:ind w:firstLine="420" w:firstLineChars="1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223</Pages>
  <Words>120916</Words>
  <Characters>140708</Characters>
  <Lines>0</Lines>
  <Paragraphs>0</Paragraphs>
  <TotalTime>2</TotalTime>
  <ScaleCrop>false</ScaleCrop>
  <LinksUpToDate>false</LinksUpToDate>
  <CharactersWithSpaces>142439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2024-07-04T03:28:00Z</dcterms:created>
  <dc:creator>Administrator</dc:creator>
  <cp:lastModifiedBy>Administrator</cp:lastModifiedBy>
  <dcterms:modified xsi:type="dcterms:W3CDTF">2025-08-12T09:46:49Z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FF0E4502DD614C2CAFB58E6EC049D748</vt:lpwstr>
  </property>
  <property fmtid="{D5CDD505-2E9C-101B-9397-08002B2CF9AE}" pid="4" name="KSOTemplateDocerSaveRecord">
    <vt:lpwstr>eyJoZGlkIjoiNzJkOGExYzUxNzJhMTU0Y2Q5ZjFkMGUwMWVlNmZjOWIiLCJ1c2VySWQiOiIxMzk1NDI5ODA1In0=</vt:lpwstr>
  </property>
</Properties>
</file>