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21AA0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105F443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37BE08C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2"/>
          <w:szCs w:val="22"/>
          <w:highlight w:val="none"/>
        </w:rPr>
      </w:pPr>
    </w:p>
    <w:p w14:paraId="4BF655AF">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hint="default" w:ascii="Times New Roman" w:hAnsi="Times New Roman" w:eastAsia="宋体" w:cs="Times New Roman"/>
          <w:color w:val="auto"/>
          <w:sz w:val="56"/>
          <w:szCs w:val="56"/>
          <w:highlight w:val="none"/>
          <w:lang w:eastAsia="zh-CN"/>
        </w:rPr>
      </w:pPr>
      <w:r>
        <w:rPr>
          <w:rFonts w:hint="eastAsia" w:ascii="Times New Roman" w:hAnsi="Times New Roman" w:cs="Times New Roman"/>
          <w:b/>
          <w:bCs/>
          <w:color w:val="auto"/>
          <w:spacing w:val="4"/>
          <w:sz w:val="56"/>
          <w:szCs w:val="56"/>
          <w:highlight w:val="none"/>
          <w:lang w:eastAsia="zh-CN"/>
        </w:rPr>
        <w:t>广西景钲工程咨询有限公司</w:t>
      </w:r>
    </w:p>
    <w:p w14:paraId="4A5149A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4C5B9AE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7FE07BD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45CCEB8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640"/>
        <w:textAlignment w:val="baseline"/>
        <w:rPr>
          <w:rFonts w:hint="eastAsia" w:ascii="Times New Roman" w:hAnsi="Times New Roman" w:eastAsia="宋体" w:cs="Times New Roman"/>
          <w:color w:val="auto"/>
          <w:sz w:val="131"/>
          <w:szCs w:val="131"/>
          <w:highlight w:val="none"/>
          <w:lang w:eastAsia="zh-CN"/>
        </w:rPr>
      </w:pPr>
      <w:r>
        <w:rPr>
          <w:rFonts w:hint="default" w:ascii="Times New Roman" w:hAnsi="Times New Roman" w:eastAsia="宋体" w:cs="Times New Roman"/>
          <w:b/>
          <w:bCs/>
          <w:color w:val="auto"/>
          <w:spacing w:val="75"/>
          <w:sz w:val="131"/>
          <w:szCs w:val="131"/>
          <w:highlight w:val="none"/>
        </w:rPr>
        <w:t>招标文件</w:t>
      </w:r>
    </w:p>
    <w:p w14:paraId="46991F6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3AEF65D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00CF31C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0776081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23D712F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1AD9FC6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22"/>
        <w:textAlignment w:val="baseline"/>
        <w:rPr>
          <w:rFonts w:hint="default" w:ascii="Times New Roman" w:hAnsi="Times New Roman" w:eastAsia="宋体" w:cs="Times New Roman"/>
          <w:color w:val="auto"/>
          <w:spacing w:val="3"/>
          <w:sz w:val="32"/>
          <w:szCs w:val="32"/>
          <w:highlight w:val="none"/>
          <w:lang w:eastAsia="zh-CN"/>
        </w:rPr>
      </w:pPr>
      <w:r>
        <w:rPr>
          <w:rFonts w:hint="default" w:ascii="Times New Roman" w:hAnsi="Times New Roman" w:eastAsia="宋体" w:cs="Times New Roman"/>
          <w:color w:val="auto"/>
          <w:spacing w:val="3"/>
          <w:sz w:val="32"/>
          <w:szCs w:val="32"/>
          <w:highlight w:val="none"/>
          <w:lang w:eastAsia="zh-CN"/>
        </w:rPr>
        <w:t>项目名称：</w:t>
      </w:r>
      <w:r>
        <w:rPr>
          <w:rFonts w:hint="eastAsia" w:ascii="Times New Roman" w:hAnsi="Times New Roman" w:cs="Times New Roman"/>
          <w:color w:val="auto"/>
          <w:spacing w:val="3"/>
          <w:sz w:val="32"/>
          <w:szCs w:val="32"/>
          <w:highlight w:val="none"/>
          <w:lang w:eastAsia="zh-CN"/>
        </w:rPr>
        <w:t>甑皮岩遗址保护展示工程（二期）重</w:t>
      </w:r>
    </w:p>
    <w:p w14:paraId="3BAC6148">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322" w:firstLineChars="100"/>
        <w:textAlignment w:val="baseline"/>
        <w:rPr>
          <w:rFonts w:hint="default" w:ascii="Times New Roman" w:hAnsi="Times New Roman" w:eastAsia="宋体" w:cs="Times New Roman"/>
          <w:color w:val="auto"/>
          <w:spacing w:val="6"/>
          <w:highlight w:val="none"/>
        </w:rPr>
      </w:pPr>
    </w:p>
    <w:p w14:paraId="70D954DB">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322" w:firstLineChars="100"/>
        <w:textAlignment w:val="baseline"/>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spacing w:val="6"/>
          <w:highlight w:val="none"/>
        </w:rPr>
        <w:t>项目编号：</w:t>
      </w:r>
      <w:r>
        <w:rPr>
          <w:rFonts w:hint="default" w:ascii="Times New Roman" w:hAnsi="Times New Roman" w:eastAsia="宋体" w:cs="Times New Roman"/>
          <w:color w:val="auto"/>
          <w:spacing w:val="-49"/>
          <w:highlight w:val="none"/>
        </w:rPr>
        <w:t xml:space="preserve"> </w:t>
      </w:r>
      <w:r>
        <w:rPr>
          <w:rFonts w:hint="default" w:ascii="Times New Roman" w:hAnsi="Times New Roman" w:eastAsia="宋体" w:cs="Times New Roman"/>
          <w:color w:val="auto"/>
          <w:highlight w:val="none"/>
          <w:lang w:eastAsia="zh-CN"/>
        </w:rPr>
        <w:t xml:space="preserve"> </w:t>
      </w:r>
      <w:r>
        <w:rPr>
          <w:rFonts w:hint="eastAsia" w:ascii="Times New Roman" w:hAnsi="Times New Roman" w:cs="Times New Roman"/>
          <w:color w:val="auto"/>
          <w:highlight w:val="none"/>
          <w:lang w:eastAsia="zh-CN"/>
        </w:rPr>
        <w:t xml:space="preserve">GLZC2025-G3-990255-GXJZ   </w:t>
      </w:r>
    </w:p>
    <w:p w14:paraId="5951009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46B63E0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b w:val="0"/>
          <w:bCs w:val="0"/>
          <w:snapToGrid/>
          <w:color w:val="auto"/>
          <w:spacing w:val="6"/>
          <w:kern w:val="0"/>
          <w:sz w:val="32"/>
          <w:szCs w:val="32"/>
          <w:highlight w:val="none"/>
        </w:rPr>
      </w:pPr>
    </w:p>
    <w:p w14:paraId="6BD975F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b w:val="0"/>
          <w:bCs w:val="0"/>
          <w:snapToGrid/>
          <w:color w:val="auto"/>
          <w:spacing w:val="6"/>
          <w:kern w:val="0"/>
          <w:sz w:val="32"/>
          <w:szCs w:val="32"/>
          <w:highlight w:val="none"/>
        </w:rPr>
      </w:pPr>
    </w:p>
    <w:p w14:paraId="21F7F12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714"/>
        <w:textAlignment w:val="baseline"/>
        <w:rPr>
          <w:rFonts w:hint="default" w:ascii="Times New Roman" w:hAnsi="Times New Roman" w:eastAsia="宋体" w:cs="Times New Roman"/>
          <w:b w:val="0"/>
          <w:bCs w:val="0"/>
          <w:snapToGrid/>
          <w:color w:val="auto"/>
          <w:spacing w:val="6"/>
          <w:kern w:val="0"/>
          <w:sz w:val="32"/>
          <w:szCs w:val="32"/>
          <w:highlight w:val="none"/>
          <w:lang w:eastAsia="zh-CN"/>
        </w:rPr>
      </w:pPr>
      <w:r>
        <w:rPr>
          <w:rFonts w:hint="default" w:ascii="Times New Roman" w:hAnsi="Times New Roman" w:eastAsia="宋体" w:cs="Times New Roman"/>
          <w:b w:val="0"/>
          <w:bCs w:val="0"/>
          <w:snapToGrid/>
          <w:color w:val="auto"/>
          <w:spacing w:val="6"/>
          <w:kern w:val="0"/>
          <w:sz w:val="32"/>
          <w:szCs w:val="32"/>
          <w:highlight w:val="none"/>
        </w:rPr>
        <w:t>采购代理机构：</w:t>
      </w:r>
      <w:r>
        <w:rPr>
          <w:rFonts w:hint="eastAsia" w:ascii="Times New Roman" w:hAnsi="Times New Roman" w:cs="Times New Roman"/>
          <w:b w:val="0"/>
          <w:bCs w:val="0"/>
          <w:snapToGrid/>
          <w:color w:val="auto"/>
          <w:spacing w:val="6"/>
          <w:kern w:val="0"/>
          <w:sz w:val="32"/>
          <w:szCs w:val="32"/>
          <w:highlight w:val="none"/>
          <w:lang w:eastAsia="zh-CN"/>
        </w:rPr>
        <w:t>广西景钲工程咨询有限公司</w:t>
      </w:r>
    </w:p>
    <w:p w14:paraId="1AFBA8E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6E42D56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4F1FECED">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310" w:firstLineChars="100"/>
        <w:jc w:val="center"/>
        <w:textAlignment w:val="baseline"/>
      </w:pPr>
      <w:r>
        <w:rPr>
          <w:rFonts w:hint="default" w:ascii="Times New Roman" w:hAnsi="Times New Roman" w:eastAsia="宋体" w:cs="Times New Roman"/>
          <w:color w:val="auto"/>
          <w:highlight w:val="none"/>
          <w:lang w:eastAsia="zh-CN"/>
        </w:rPr>
        <w:t>202</w:t>
      </w:r>
      <w:r>
        <w:rPr>
          <w:rFonts w:hint="eastAsia" w:ascii="Times New Roman" w:hAnsi="Times New Roman" w:cs="Times New Roman"/>
          <w:color w:val="auto"/>
          <w:highlight w:val="none"/>
          <w:lang w:val="en-US" w:eastAsia="zh-CN"/>
        </w:rPr>
        <w:t>5</w:t>
      </w:r>
      <w:r>
        <w:rPr>
          <w:rFonts w:hint="default" w:ascii="Times New Roman" w:hAnsi="Times New Roman" w:eastAsia="宋体" w:cs="Times New Roman"/>
          <w:color w:val="auto"/>
          <w:highlight w:val="none"/>
          <w:lang w:eastAsia="zh-CN"/>
        </w:rPr>
        <w:t>年</w:t>
      </w:r>
      <w:r>
        <w:rPr>
          <w:rFonts w:hint="eastAsia" w:ascii="Times New Roman" w:hAnsi="Times New Roman" w:cs="Times New Roman"/>
          <w:color w:val="auto"/>
          <w:highlight w:val="none"/>
          <w:lang w:val="en-US" w:eastAsia="zh-CN"/>
        </w:rPr>
        <w:t>06</w:t>
      </w:r>
      <w:r>
        <w:rPr>
          <w:rFonts w:hint="default" w:ascii="Times New Roman" w:hAnsi="Times New Roman" w:eastAsia="宋体" w:cs="Times New Roman"/>
          <w:color w:val="auto"/>
          <w:highlight w:val="none"/>
          <w:lang w:eastAsia="zh-CN"/>
        </w:rPr>
        <w:t>月</w:t>
      </w:r>
    </w:p>
    <w:sdt>
      <w:sdtPr>
        <w:rPr>
          <w:rFonts w:ascii="宋体" w:hAnsi="宋体" w:eastAsia="宋体" w:cs="Arial"/>
          <w:snapToGrid w:val="0"/>
          <w:color w:val="auto"/>
          <w:kern w:val="0"/>
          <w:sz w:val="40"/>
          <w:szCs w:val="40"/>
          <w:highlight w:val="none"/>
          <w:lang w:val="en-US" w:eastAsia="en-US" w:bidi="ar-SA"/>
        </w:rPr>
        <w:id w:val="147477559"/>
        <w15:color w:val="DBDBDB"/>
        <w:docPartObj>
          <w:docPartGallery w:val="Table of Contents"/>
          <w:docPartUnique/>
        </w:docPartObj>
      </w:sdtPr>
      <w:sdtEndPr>
        <w:rPr>
          <w:rFonts w:hint="default" w:ascii="Times New Roman" w:hAnsi="Times New Roman" w:eastAsia="宋体" w:cs="Times New Roman"/>
          <w:snapToGrid w:val="0"/>
          <w:color w:val="auto"/>
          <w:kern w:val="0"/>
          <w:sz w:val="21"/>
          <w:szCs w:val="30"/>
          <w:highlight w:val="none"/>
          <w:lang w:val="en-US" w:eastAsia="en-US" w:bidi="ar-SA"/>
        </w:rPr>
      </w:sdtEndPr>
      <w:sdtContent>
        <w:p w14:paraId="789FFA7E">
          <w:pPr>
            <w:spacing w:before="0" w:beforeLines="0" w:after="0" w:afterLines="0" w:line="240" w:lineRule="auto"/>
            <w:ind w:left="0" w:leftChars="0" w:right="0" w:rightChars="0" w:firstLine="0" w:firstLineChars="0"/>
            <w:jc w:val="center"/>
            <w:rPr>
              <w:rFonts w:ascii="宋体" w:hAnsi="宋体" w:eastAsia="宋体" w:cs="Arial"/>
              <w:snapToGrid w:val="0"/>
              <w:color w:val="auto"/>
              <w:kern w:val="0"/>
              <w:sz w:val="40"/>
              <w:szCs w:val="40"/>
              <w:highlight w:val="none"/>
              <w:lang w:val="en-US" w:eastAsia="en-US" w:bidi="ar-SA"/>
            </w:rPr>
          </w:pPr>
        </w:p>
        <w:p w14:paraId="5520393D">
          <w:pPr>
            <w:spacing w:before="0" w:beforeLines="0" w:after="0" w:afterLines="0" w:line="240" w:lineRule="auto"/>
            <w:ind w:left="0" w:leftChars="0" w:right="0" w:rightChars="0" w:firstLine="0" w:firstLineChars="0"/>
            <w:jc w:val="center"/>
            <w:rPr>
              <w:rFonts w:ascii="宋体" w:hAnsi="宋体" w:eastAsia="宋体" w:cs="Arial"/>
              <w:snapToGrid w:val="0"/>
              <w:color w:val="auto"/>
              <w:kern w:val="0"/>
              <w:sz w:val="40"/>
              <w:szCs w:val="40"/>
              <w:highlight w:val="none"/>
              <w:lang w:val="en-US" w:eastAsia="en-US" w:bidi="ar-SA"/>
            </w:rPr>
          </w:pPr>
        </w:p>
        <w:p w14:paraId="3080CEB6">
          <w:pPr>
            <w:spacing w:before="0" w:beforeLines="0" w:after="0" w:afterLines="0" w:line="240" w:lineRule="auto"/>
            <w:ind w:left="0" w:leftChars="0" w:right="0" w:rightChars="0" w:firstLine="0" w:firstLineChars="0"/>
            <w:jc w:val="center"/>
            <w:rPr>
              <w:rFonts w:hint="default" w:ascii="Times New Roman" w:hAnsi="Times New Roman" w:cs="Times New Roman"/>
              <w:b/>
              <w:bCs/>
              <w:color w:val="auto"/>
              <w:sz w:val="40"/>
              <w:szCs w:val="40"/>
              <w:highlight w:val="none"/>
            </w:rPr>
          </w:pPr>
          <w:r>
            <w:rPr>
              <w:rFonts w:hint="default" w:ascii="Times New Roman" w:hAnsi="Times New Roman" w:eastAsia="宋体" w:cs="Times New Roman"/>
              <w:b/>
              <w:bCs/>
              <w:color w:val="auto"/>
              <w:sz w:val="40"/>
              <w:szCs w:val="40"/>
              <w:highlight w:val="none"/>
            </w:rPr>
            <w:t>目</w:t>
          </w:r>
          <w:r>
            <w:rPr>
              <w:rFonts w:hint="default" w:ascii="Times New Roman" w:hAnsi="Times New Roman" w:eastAsia="宋体" w:cs="Times New Roman"/>
              <w:b/>
              <w:bCs/>
              <w:color w:val="auto"/>
              <w:sz w:val="40"/>
              <w:szCs w:val="40"/>
              <w:highlight w:val="none"/>
              <w:lang w:val="en-US" w:eastAsia="zh-CN"/>
            </w:rPr>
            <w:t xml:space="preserve">   </w:t>
          </w:r>
          <w:r>
            <w:rPr>
              <w:rFonts w:hint="default" w:ascii="Times New Roman" w:hAnsi="Times New Roman" w:eastAsia="宋体" w:cs="Times New Roman"/>
              <w:b/>
              <w:bCs/>
              <w:color w:val="auto"/>
              <w:sz w:val="40"/>
              <w:szCs w:val="40"/>
              <w:highlight w:val="none"/>
            </w:rPr>
            <w:t>录</w:t>
          </w:r>
        </w:p>
        <w:p w14:paraId="12D90F24">
          <w:pPr>
            <w:pStyle w:val="11"/>
            <w:tabs>
              <w:tab w:val="right" w:leader="dot" w:pos="9334"/>
            </w:tabs>
            <w:spacing w:line="360" w:lineRule="auto"/>
            <w:rPr>
              <w:rFonts w:hint="default" w:ascii="Times New Roman" w:hAnsi="Times New Roman" w:cs="Times New Roman"/>
              <w:color w:val="auto"/>
              <w:sz w:val="32"/>
              <w:szCs w:val="32"/>
              <w:highlight w:val="none"/>
            </w:rPr>
          </w:pPr>
          <w:r>
            <w:rPr>
              <w:rFonts w:hint="default" w:ascii="Times New Roman" w:hAnsi="Times New Roman" w:eastAsia="宋体" w:cs="Times New Roman"/>
              <w:b/>
              <w:bCs/>
              <w:color w:val="auto"/>
              <w:sz w:val="32"/>
              <w:szCs w:val="32"/>
              <w:highlight w:val="none"/>
            </w:rPr>
            <w:fldChar w:fldCharType="begin"/>
          </w:r>
          <w:r>
            <w:rPr>
              <w:rFonts w:hint="default" w:ascii="Times New Roman" w:hAnsi="Times New Roman" w:eastAsia="宋体" w:cs="Times New Roman"/>
              <w:b/>
              <w:bCs/>
              <w:color w:val="auto"/>
              <w:sz w:val="32"/>
              <w:szCs w:val="32"/>
              <w:highlight w:val="none"/>
            </w:rPr>
            <w:instrText xml:space="preserve">TOC \o "1-1" \h \u </w:instrText>
          </w:r>
          <w:r>
            <w:rPr>
              <w:rFonts w:hint="default" w:ascii="Times New Roman" w:hAnsi="Times New Roman" w:eastAsia="宋体" w:cs="Times New Roman"/>
              <w:b/>
              <w:bCs/>
              <w:color w:val="auto"/>
              <w:sz w:val="32"/>
              <w:szCs w:val="32"/>
              <w:highlight w:val="none"/>
            </w:rPr>
            <w:fldChar w:fldCharType="separate"/>
          </w:r>
        </w:p>
        <w:p w14:paraId="691A7D27">
          <w:pPr>
            <w:pStyle w:val="11"/>
            <w:tabs>
              <w:tab w:val="right" w:leader="dot" w:pos="9334"/>
            </w:tabs>
            <w:spacing w:line="360" w:lineRule="auto"/>
            <w:rPr>
              <w:rFonts w:hint="default" w:ascii="Times New Roman" w:hAnsi="Times New Roman" w:cs="Times New Roman"/>
              <w:color w:val="auto"/>
              <w:sz w:val="32"/>
              <w:szCs w:val="32"/>
              <w:highlight w:val="none"/>
            </w:rPr>
          </w:pPr>
          <w:r>
            <w:rPr>
              <w:rFonts w:hint="default" w:ascii="Times New Roman" w:hAnsi="Times New Roman" w:eastAsia="宋体" w:cs="Times New Roman"/>
              <w:bCs/>
              <w:color w:val="auto"/>
              <w:sz w:val="32"/>
              <w:szCs w:val="32"/>
              <w:highlight w:val="none"/>
            </w:rPr>
            <w:fldChar w:fldCharType="begin"/>
          </w:r>
          <w:r>
            <w:rPr>
              <w:rFonts w:hint="default" w:ascii="Times New Roman" w:hAnsi="Times New Roman" w:eastAsia="宋体" w:cs="Times New Roman"/>
              <w:bCs/>
              <w:color w:val="auto"/>
              <w:sz w:val="32"/>
              <w:szCs w:val="32"/>
              <w:highlight w:val="none"/>
            </w:rPr>
            <w:instrText xml:space="preserve"> HYPERLINK \l _Toc18528 </w:instrText>
          </w:r>
          <w:r>
            <w:rPr>
              <w:rFonts w:hint="default" w:ascii="Times New Roman" w:hAnsi="Times New Roman" w:eastAsia="宋体" w:cs="Times New Roman"/>
              <w:bCs/>
              <w:color w:val="auto"/>
              <w:sz w:val="32"/>
              <w:szCs w:val="32"/>
              <w:highlight w:val="none"/>
            </w:rPr>
            <w:fldChar w:fldCharType="separate"/>
          </w:r>
          <w:r>
            <w:rPr>
              <w:rFonts w:hint="default" w:ascii="Times New Roman" w:hAnsi="Times New Roman" w:eastAsia="宋体" w:cs="Times New Roman"/>
              <w:bCs/>
              <w:color w:val="auto"/>
              <w:spacing w:val="5"/>
              <w:sz w:val="32"/>
              <w:szCs w:val="32"/>
              <w:highlight w:val="none"/>
            </w:rPr>
            <w:t>第一章</w:t>
          </w:r>
          <w:r>
            <w:rPr>
              <w:rFonts w:hint="default" w:ascii="Times New Roman" w:hAnsi="Times New Roman" w:eastAsia="宋体" w:cs="Times New Roman"/>
              <w:color w:val="auto"/>
              <w:spacing w:val="5"/>
              <w:sz w:val="32"/>
              <w:szCs w:val="32"/>
              <w:highlight w:val="none"/>
            </w:rPr>
            <w:t xml:space="preserve">  </w:t>
          </w:r>
          <w:r>
            <w:rPr>
              <w:rFonts w:hint="default" w:ascii="Times New Roman" w:hAnsi="Times New Roman" w:eastAsia="宋体" w:cs="Times New Roman"/>
              <w:bCs/>
              <w:color w:val="auto"/>
              <w:spacing w:val="5"/>
              <w:sz w:val="32"/>
              <w:szCs w:val="32"/>
              <w:highlight w:val="none"/>
            </w:rPr>
            <w:t>公开招标公告</w:t>
          </w:r>
          <w:r>
            <w:rPr>
              <w:rFonts w:hint="default" w:ascii="Times New Roman" w:hAnsi="Times New Roman" w:cs="Times New Roman"/>
              <w:color w:val="auto"/>
              <w:sz w:val="32"/>
              <w:szCs w:val="32"/>
              <w:highlight w:val="none"/>
            </w:rPr>
            <w:tab/>
          </w:r>
          <w:r>
            <w:rPr>
              <w:rFonts w:hint="default" w:ascii="Times New Roman" w:hAnsi="Times New Roman" w:cs="Times New Roman"/>
              <w:color w:val="auto"/>
              <w:sz w:val="32"/>
              <w:szCs w:val="32"/>
              <w:highlight w:val="none"/>
            </w:rPr>
            <w:fldChar w:fldCharType="begin"/>
          </w:r>
          <w:r>
            <w:rPr>
              <w:rFonts w:hint="default" w:ascii="Times New Roman" w:hAnsi="Times New Roman" w:cs="Times New Roman"/>
              <w:color w:val="auto"/>
              <w:sz w:val="32"/>
              <w:szCs w:val="32"/>
              <w:highlight w:val="none"/>
            </w:rPr>
            <w:instrText xml:space="preserve"> PAGEREF _Toc18528 \h </w:instrText>
          </w:r>
          <w:r>
            <w:rPr>
              <w:rFonts w:hint="default" w:ascii="Times New Roman" w:hAnsi="Times New Roman" w:cs="Times New Roman"/>
              <w:color w:val="auto"/>
              <w:sz w:val="32"/>
              <w:szCs w:val="32"/>
              <w:highlight w:val="none"/>
            </w:rPr>
            <w:fldChar w:fldCharType="separate"/>
          </w:r>
          <w:r>
            <w:rPr>
              <w:rFonts w:hint="default" w:ascii="Times New Roman" w:hAnsi="Times New Roman" w:cs="Times New Roman"/>
              <w:color w:val="auto"/>
              <w:sz w:val="32"/>
              <w:szCs w:val="32"/>
              <w:highlight w:val="none"/>
            </w:rPr>
            <w:t>2</w:t>
          </w:r>
          <w:r>
            <w:rPr>
              <w:rFonts w:hint="default" w:ascii="Times New Roman" w:hAnsi="Times New Roman" w:cs="Times New Roman"/>
              <w:color w:val="auto"/>
              <w:sz w:val="32"/>
              <w:szCs w:val="32"/>
              <w:highlight w:val="none"/>
            </w:rPr>
            <w:fldChar w:fldCharType="end"/>
          </w:r>
          <w:r>
            <w:rPr>
              <w:rFonts w:hint="default" w:ascii="Times New Roman" w:hAnsi="Times New Roman" w:eastAsia="宋体" w:cs="Times New Roman"/>
              <w:bCs/>
              <w:color w:val="auto"/>
              <w:sz w:val="32"/>
              <w:szCs w:val="32"/>
              <w:highlight w:val="none"/>
            </w:rPr>
            <w:fldChar w:fldCharType="end"/>
          </w:r>
        </w:p>
        <w:p w14:paraId="5F9D1C80">
          <w:pPr>
            <w:pStyle w:val="11"/>
            <w:tabs>
              <w:tab w:val="right" w:leader="dot" w:pos="9334"/>
            </w:tabs>
            <w:spacing w:line="360" w:lineRule="auto"/>
            <w:rPr>
              <w:rFonts w:hint="default" w:ascii="Times New Roman" w:hAnsi="Times New Roman" w:cs="Times New Roman"/>
              <w:color w:val="auto"/>
              <w:sz w:val="32"/>
              <w:szCs w:val="32"/>
              <w:highlight w:val="none"/>
            </w:rPr>
          </w:pPr>
          <w:r>
            <w:rPr>
              <w:rFonts w:hint="default" w:ascii="Times New Roman" w:hAnsi="Times New Roman" w:eastAsia="宋体" w:cs="Times New Roman"/>
              <w:bCs/>
              <w:color w:val="auto"/>
              <w:sz w:val="32"/>
              <w:szCs w:val="32"/>
              <w:highlight w:val="none"/>
            </w:rPr>
            <w:fldChar w:fldCharType="begin"/>
          </w:r>
          <w:r>
            <w:rPr>
              <w:rFonts w:hint="default" w:ascii="Times New Roman" w:hAnsi="Times New Roman" w:eastAsia="宋体" w:cs="Times New Roman"/>
              <w:bCs/>
              <w:color w:val="auto"/>
              <w:sz w:val="32"/>
              <w:szCs w:val="32"/>
              <w:highlight w:val="none"/>
            </w:rPr>
            <w:instrText xml:space="preserve"> HYPERLINK \l _Toc20613 </w:instrText>
          </w:r>
          <w:r>
            <w:rPr>
              <w:rFonts w:hint="default" w:ascii="Times New Roman" w:hAnsi="Times New Roman" w:eastAsia="宋体" w:cs="Times New Roman"/>
              <w:bCs/>
              <w:color w:val="auto"/>
              <w:sz w:val="32"/>
              <w:szCs w:val="32"/>
              <w:highlight w:val="none"/>
            </w:rPr>
            <w:fldChar w:fldCharType="separate"/>
          </w:r>
          <w:r>
            <w:rPr>
              <w:rFonts w:hint="default" w:ascii="Times New Roman" w:hAnsi="Times New Roman" w:eastAsia="宋体" w:cs="Times New Roman"/>
              <w:bCs/>
              <w:color w:val="auto"/>
              <w:spacing w:val="5"/>
              <w:sz w:val="32"/>
              <w:szCs w:val="32"/>
              <w:highlight w:val="none"/>
            </w:rPr>
            <w:t>第二章</w:t>
          </w:r>
          <w:r>
            <w:rPr>
              <w:rFonts w:hint="default" w:ascii="Times New Roman" w:hAnsi="Times New Roman" w:eastAsia="宋体" w:cs="Times New Roman"/>
              <w:color w:val="auto"/>
              <w:spacing w:val="5"/>
              <w:sz w:val="32"/>
              <w:szCs w:val="32"/>
              <w:highlight w:val="none"/>
            </w:rPr>
            <w:t xml:space="preserve">  </w:t>
          </w:r>
          <w:r>
            <w:rPr>
              <w:rFonts w:hint="default" w:ascii="Times New Roman" w:hAnsi="Times New Roman" w:eastAsia="宋体" w:cs="Times New Roman"/>
              <w:bCs/>
              <w:color w:val="auto"/>
              <w:spacing w:val="5"/>
              <w:sz w:val="32"/>
              <w:szCs w:val="32"/>
              <w:highlight w:val="none"/>
            </w:rPr>
            <w:t>投标人须知</w:t>
          </w:r>
          <w:r>
            <w:rPr>
              <w:rFonts w:hint="default" w:ascii="Times New Roman" w:hAnsi="Times New Roman" w:cs="Times New Roman"/>
              <w:color w:val="auto"/>
              <w:sz w:val="32"/>
              <w:szCs w:val="32"/>
              <w:highlight w:val="none"/>
            </w:rPr>
            <w:tab/>
          </w:r>
          <w:r>
            <w:rPr>
              <w:rFonts w:hint="default" w:ascii="Times New Roman" w:hAnsi="Times New Roman" w:cs="Times New Roman"/>
              <w:color w:val="auto"/>
              <w:sz w:val="32"/>
              <w:szCs w:val="32"/>
              <w:highlight w:val="none"/>
            </w:rPr>
            <w:fldChar w:fldCharType="begin"/>
          </w:r>
          <w:r>
            <w:rPr>
              <w:rFonts w:hint="default" w:ascii="Times New Roman" w:hAnsi="Times New Roman" w:cs="Times New Roman"/>
              <w:color w:val="auto"/>
              <w:sz w:val="32"/>
              <w:szCs w:val="32"/>
              <w:highlight w:val="none"/>
            </w:rPr>
            <w:instrText xml:space="preserve"> PAGEREF _Toc20613 \h </w:instrText>
          </w:r>
          <w:r>
            <w:rPr>
              <w:rFonts w:hint="default" w:ascii="Times New Roman" w:hAnsi="Times New Roman" w:cs="Times New Roman"/>
              <w:color w:val="auto"/>
              <w:sz w:val="32"/>
              <w:szCs w:val="32"/>
              <w:highlight w:val="none"/>
            </w:rPr>
            <w:fldChar w:fldCharType="separate"/>
          </w:r>
          <w:r>
            <w:rPr>
              <w:rFonts w:hint="default" w:ascii="Times New Roman" w:hAnsi="Times New Roman" w:cs="Times New Roman"/>
              <w:color w:val="auto"/>
              <w:sz w:val="32"/>
              <w:szCs w:val="32"/>
              <w:highlight w:val="none"/>
            </w:rPr>
            <w:t>5</w:t>
          </w:r>
          <w:r>
            <w:rPr>
              <w:rFonts w:hint="default" w:ascii="Times New Roman" w:hAnsi="Times New Roman" w:cs="Times New Roman"/>
              <w:color w:val="auto"/>
              <w:sz w:val="32"/>
              <w:szCs w:val="32"/>
              <w:highlight w:val="none"/>
            </w:rPr>
            <w:fldChar w:fldCharType="end"/>
          </w:r>
          <w:r>
            <w:rPr>
              <w:rFonts w:hint="default" w:ascii="Times New Roman" w:hAnsi="Times New Roman" w:eastAsia="宋体" w:cs="Times New Roman"/>
              <w:bCs/>
              <w:color w:val="auto"/>
              <w:sz w:val="32"/>
              <w:szCs w:val="32"/>
              <w:highlight w:val="none"/>
            </w:rPr>
            <w:fldChar w:fldCharType="end"/>
          </w:r>
        </w:p>
        <w:p w14:paraId="296C08CE">
          <w:pPr>
            <w:pStyle w:val="11"/>
            <w:tabs>
              <w:tab w:val="right" w:leader="dot" w:pos="9334"/>
            </w:tabs>
            <w:spacing w:line="360" w:lineRule="auto"/>
            <w:rPr>
              <w:rFonts w:hint="default" w:ascii="Times New Roman" w:hAnsi="Times New Roman" w:cs="Times New Roman"/>
              <w:color w:val="auto"/>
              <w:sz w:val="32"/>
              <w:szCs w:val="32"/>
              <w:highlight w:val="none"/>
            </w:rPr>
          </w:pPr>
          <w:r>
            <w:rPr>
              <w:rFonts w:hint="default" w:ascii="Times New Roman" w:hAnsi="Times New Roman" w:eastAsia="宋体" w:cs="Times New Roman"/>
              <w:bCs/>
              <w:color w:val="auto"/>
              <w:sz w:val="32"/>
              <w:szCs w:val="32"/>
              <w:highlight w:val="none"/>
            </w:rPr>
            <w:fldChar w:fldCharType="begin"/>
          </w:r>
          <w:r>
            <w:rPr>
              <w:rFonts w:hint="default" w:ascii="Times New Roman" w:hAnsi="Times New Roman" w:eastAsia="宋体" w:cs="Times New Roman"/>
              <w:bCs/>
              <w:color w:val="auto"/>
              <w:sz w:val="32"/>
              <w:szCs w:val="32"/>
              <w:highlight w:val="none"/>
            </w:rPr>
            <w:instrText xml:space="preserve"> HYPERLINK \l _Toc18627 </w:instrText>
          </w:r>
          <w:r>
            <w:rPr>
              <w:rFonts w:hint="default" w:ascii="Times New Roman" w:hAnsi="Times New Roman" w:eastAsia="宋体" w:cs="Times New Roman"/>
              <w:bCs/>
              <w:color w:val="auto"/>
              <w:sz w:val="32"/>
              <w:szCs w:val="32"/>
              <w:highlight w:val="none"/>
            </w:rPr>
            <w:fldChar w:fldCharType="separate"/>
          </w:r>
          <w:r>
            <w:rPr>
              <w:rFonts w:hint="default" w:ascii="Times New Roman" w:hAnsi="Times New Roman" w:eastAsia="宋体" w:cs="Times New Roman"/>
              <w:bCs/>
              <w:color w:val="auto"/>
              <w:spacing w:val="6"/>
              <w:sz w:val="32"/>
              <w:szCs w:val="32"/>
              <w:highlight w:val="none"/>
            </w:rPr>
            <w:t>第三章</w:t>
          </w:r>
          <w:r>
            <w:rPr>
              <w:rFonts w:hint="default" w:ascii="Times New Roman" w:hAnsi="Times New Roman" w:cs="Times New Roman"/>
              <w:bCs/>
              <w:color w:val="auto"/>
              <w:spacing w:val="6"/>
              <w:sz w:val="32"/>
              <w:szCs w:val="32"/>
              <w:highlight w:val="none"/>
              <w:lang w:val="en-US" w:eastAsia="zh-CN"/>
            </w:rPr>
            <w:t xml:space="preserve">   </w:t>
          </w:r>
          <w:r>
            <w:rPr>
              <w:rFonts w:hint="default" w:ascii="Times New Roman" w:hAnsi="Times New Roman" w:eastAsia="宋体" w:cs="Times New Roman"/>
              <w:bCs/>
              <w:color w:val="auto"/>
              <w:spacing w:val="6"/>
              <w:sz w:val="32"/>
              <w:szCs w:val="32"/>
              <w:highlight w:val="none"/>
            </w:rPr>
            <w:t>服务采购需求</w:t>
          </w:r>
          <w:r>
            <w:rPr>
              <w:rFonts w:hint="default" w:ascii="Times New Roman" w:hAnsi="Times New Roman" w:cs="Times New Roman"/>
              <w:color w:val="auto"/>
              <w:sz w:val="32"/>
              <w:szCs w:val="32"/>
              <w:highlight w:val="none"/>
            </w:rPr>
            <w:tab/>
          </w:r>
          <w:r>
            <w:rPr>
              <w:rFonts w:hint="default" w:ascii="Times New Roman" w:hAnsi="Times New Roman" w:cs="Times New Roman"/>
              <w:color w:val="auto"/>
              <w:sz w:val="32"/>
              <w:szCs w:val="32"/>
              <w:highlight w:val="none"/>
            </w:rPr>
            <w:fldChar w:fldCharType="begin"/>
          </w:r>
          <w:r>
            <w:rPr>
              <w:rFonts w:hint="default" w:ascii="Times New Roman" w:hAnsi="Times New Roman" w:cs="Times New Roman"/>
              <w:color w:val="auto"/>
              <w:sz w:val="32"/>
              <w:szCs w:val="32"/>
              <w:highlight w:val="none"/>
            </w:rPr>
            <w:instrText xml:space="preserve"> PAGEREF _Toc18627 \h </w:instrText>
          </w:r>
          <w:r>
            <w:rPr>
              <w:rFonts w:hint="default" w:ascii="Times New Roman" w:hAnsi="Times New Roman" w:cs="Times New Roman"/>
              <w:color w:val="auto"/>
              <w:sz w:val="32"/>
              <w:szCs w:val="32"/>
              <w:highlight w:val="none"/>
            </w:rPr>
            <w:fldChar w:fldCharType="separate"/>
          </w:r>
          <w:r>
            <w:rPr>
              <w:rFonts w:hint="default" w:ascii="Times New Roman" w:hAnsi="Times New Roman" w:cs="Times New Roman"/>
              <w:color w:val="auto"/>
              <w:sz w:val="32"/>
              <w:szCs w:val="32"/>
              <w:highlight w:val="none"/>
            </w:rPr>
            <w:t>26</w:t>
          </w:r>
          <w:r>
            <w:rPr>
              <w:rFonts w:hint="default" w:ascii="Times New Roman" w:hAnsi="Times New Roman" w:cs="Times New Roman"/>
              <w:color w:val="auto"/>
              <w:sz w:val="32"/>
              <w:szCs w:val="32"/>
              <w:highlight w:val="none"/>
            </w:rPr>
            <w:fldChar w:fldCharType="end"/>
          </w:r>
          <w:r>
            <w:rPr>
              <w:rFonts w:hint="default" w:ascii="Times New Roman" w:hAnsi="Times New Roman" w:eastAsia="宋体" w:cs="Times New Roman"/>
              <w:bCs/>
              <w:color w:val="auto"/>
              <w:sz w:val="32"/>
              <w:szCs w:val="32"/>
              <w:highlight w:val="none"/>
            </w:rPr>
            <w:fldChar w:fldCharType="end"/>
          </w:r>
        </w:p>
        <w:p w14:paraId="09354773">
          <w:pPr>
            <w:pStyle w:val="11"/>
            <w:tabs>
              <w:tab w:val="right" w:leader="dot" w:pos="9334"/>
            </w:tabs>
            <w:spacing w:line="360" w:lineRule="auto"/>
            <w:rPr>
              <w:rFonts w:hint="default" w:ascii="Times New Roman" w:hAnsi="Times New Roman" w:cs="Times New Roman"/>
              <w:color w:val="auto"/>
              <w:sz w:val="32"/>
              <w:szCs w:val="32"/>
              <w:highlight w:val="none"/>
            </w:rPr>
          </w:pPr>
          <w:r>
            <w:rPr>
              <w:rFonts w:hint="default" w:ascii="Times New Roman" w:hAnsi="Times New Roman" w:eastAsia="宋体" w:cs="Times New Roman"/>
              <w:bCs/>
              <w:color w:val="auto"/>
              <w:sz w:val="32"/>
              <w:szCs w:val="32"/>
              <w:highlight w:val="none"/>
            </w:rPr>
            <w:fldChar w:fldCharType="begin"/>
          </w:r>
          <w:r>
            <w:rPr>
              <w:rFonts w:hint="default" w:ascii="Times New Roman" w:hAnsi="Times New Roman" w:eastAsia="宋体" w:cs="Times New Roman"/>
              <w:bCs/>
              <w:color w:val="auto"/>
              <w:sz w:val="32"/>
              <w:szCs w:val="32"/>
              <w:highlight w:val="none"/>
            </w:rPr>
            <w:instrText xml:space="preserve"> HYPERLINK \l _Toc17651 </w:instrText>
          </w:r>
          <w:r>
            <w:rPr>
              <w:rFonts w:hint="default" w:ascii="Times New Roman" w:hAnsi="Times New Roman" w:eastAsia="宋体" w:cs="Times New Roman"/>
              <w:bCs/>
              <w:color w:val="auto"/>
              <w:sz w:val="32"/>
              <w:szCs w:val="32"/>
              <w:highlight w:val="none"/>
            </w:rPr>
            <w:fldChar w:fldCharType="separate"/>
          </w:r>
          <w:r>
            <w:rPr>
              <w:rFonts w:hint="default" w:ascii="Times New Roman" w:hAnsi="Times New Roman" w:eastAsia="宋体" w:cs="Times New Roman"/>
              <w:bCs/>
              <w:color w:val="auto"/>
              <w:spacing w:val="5"/>
              <w:sz w:val="32"/>
              <w:szCs w:val="32"/>
              <w:highlight w:val="none"/>
            </w:rPr>
            <w:t>第四章</w:t>
          </w:r>
          <w:r>
            <w:rPr>
              <w:rFonts w:hint="default" w:ascii="Times New Roman" w:hAnsi="Times New Roman" w:eastAsia="宋体" w:cs="Times New Roman"/>
              <w:color w:val="auto"/>
              <w:spacing w:val="5"/>
              <w:sz w:val="32"/>
              <w:szCs w:val="32"/>
              <w:highlight w:val="none"/>
            </w:rPr>
            <w:t xml:space="preserve"> </w:t>
          </w:r>
          <w:r>
            <w:rPr>
              <w:rFonts w:hint="eastAsia" w:ascii="Times New Roman" w:hAnsi="Times New Roman" w:eastAsia="宋体" w:cs="Times New Roman"/>
              <w:color w:val="auto"/>
              <w:spacing w:val="5"/>
              <w:sz w:val="32"/>
              <w:szCs w:val="32"/>
              <w:highlight w:val="none"/>
              <w:lang w:val="en-US" w:eastAsia="zh-CN"/>
            </w:rPr>
            <w:t xml:space="preserve">  </w:t>
          </w:r>
          <w:r>
            <w:rPr>
              <w:rFonts w:hint="default" w:ascii="Times New Roman" w:hAnsi="Times New Roman" w:eastAsia="宋体" w:cs="Times New Roman"/>
              <w:bCs/>
              <w:color w:val="auto"/>
              <w:spacing w:val="5"/>
              <w:sz w:val="32"/>
              <w:szCs w:val="32"/>
              <w:highlight w:val="none"/>
            </w:rPr>
            <w:t>评标办法</w:t>
          </w:r>
          <w:r>
            <w:rPr>
              <w:rFonts w:hint="default" w:ascii="Times New Roman" w:hAnsi="Times New Roman" w:cs="Times New Roman"/>
              <w:color w:val="auto"/>
              <w:sz w:val="32"/>
              <w:szCs w:val="32"/>
              <w:highlight w:val="none"/>
            </w:rPr>
            <w:tab/>
          </w:r>
          <w:r>
            <w:rPr>
              <w:rFonts w:hint="default" w:ascii="Times New Roman" w:hAnsi="Times New Roman" w:cs="Times New Roman"/>
              <w:color w:val="auto"/>
              <w:sz w:val="32"/>
              <w:szCs w:val="32"/>
              <w:highlight w:val="none"/>
            </w:rPr>
            <w:fldChar w:fldCharType="begin"/>
          </w:r>
          <w:r>
            <w:rPr>
              <w:rFonts w:hint="default" w:ascii="Times New Roman" w:hAnsi="Times New Roman" w:cs="Times New Roman"/>
              <w:color w:val="auto"/>
              <w:sz w:val="32"/>
              <w:szCs w:val="32"/>
              <w:highlight w:val="none"/>
            </w:rPr>
            <w:instrText xml:space="preserve"> PAGEREF _Toc17651 \h </w:instrText>
          </w:r>
          <w:r>
            <w:rPr>
              <w:rFonts w:hint="default" w:ascii="Times New Roman" w:hAnsi="Times New Roman" w:cs="Times New Roman"/>
              <w:color w:val="auto"/>
              <w:sz w:val="32"/>
              <w:szCs w:val="32"/>
              <w:highlight w:val="none"/>
            </w:rPr>
            <w:fldChar w:fldCharType="separate"/>
          </w:r>
          <w:r>
            <w:rPr>
              <w:rFonts w:hint="default" w:ascii="Times New Roman" w:hAnsi="Times New Roman" w:cs="Times New Roman"/>
              <w:color w:val="auto"/>
              <w:sz w:val="32"/>
              <w:szCs w:val="32"/>
              <w:highlight w:val="none"/>
            </w:rPr>
            <w:t>64</w:t>
          </w:r>
          <w:r>
            <w:rPr>
              <w:rFonts w:hint="default" w:ascii="Times New Roman" w:hAnsi="Times New Roman" w:cs="Times New Roman"/>
              <w:color w:val="auto"/>
              <w:sz w:val="32"/>
              <w:szCs w:val="32"/>
              <w:highlight w:val="none"/>
            </w:rPr>
            <w:fldChar w:fldCharType="end"/>
          </w:r>
          <w:r>
            <w:rPr>
              <w:rFonts w:hint="default" w:ascii="Times New Roman" w:hAnsi="Times New Roman" w:eastAsia="宋体" w:cs="Times New Roman"/>
              <w:bCs/>
              <w:color w:val="auto"/>
              <w:sz w:val="32"/>
              <w:szCs w:val="32"/>
              <w:highlight w:val="none"/>
            </w:rPr>
            <w:fldChar w:fldCharType="end"/>
          </w:r>
        </w:p>
        <w:p w14:paraId="1E252564">
          <w:pPr>
            <w:pStyle w:val="11"/>
            <w:tabs>
              <w:tab w:val="right" w:leader="dot" w:pos="9334"/>
            </w:tabs>
            <w:spacing w:line="360" w:lineRule="auto"/>
            <w:rPr>
              <w:rFonts w:hint="default" w:ascii="Times New Roman" w:hAnsi="Times New Roman" w:cs="Times New Roman"/>
              <w:color w:val="auto"/>
              <w:sz w:val="32"/>
              <w:szCs w:val="32"/>
              <w:highlight w:val="none"/>
            </w:rPr>
          </w:pPr>
          <w:r>
            <w:rPr>
              <w:rFonts w:hint="default" w:ascii="Times New Roman" w:hAnsi="Times New Roman" w:eastAsia="宋体" w:cs="Times New Roman"/>
              <w:bCs/>
              <w:color w:val="auto"/>
              <w:sz w:val="32"/>
              <w:szCs w:val="32"/>
              <w:highlight w:val="none"/>
            </w:rPr>
            <w:fldChar w:fldCharType="begin"/>
          </w:r>
          <w:r>
            <w:rPr>
              <w:rFonts w:hint="default" w:ascii="Times New Roman" w:hAnsi="Times New Roman" w:eastAsia="宋体" w:cs="Times New Roman"/>
              <w:bCs/>
              <w:color w:val="auto"/>
              <w:sz w:val="32"/>
              <w:szCs w:val="32"/>
              <w:highlight w:val="none"/>
            </w:rPr>
            <w:instrText xml:space="preserve"> HYPERLINK \l _Toc9837 </w:instrText>
          </w:r>
          <w:r>
            <w:rPr>
              <w:rFonts w:hint="default" w:ascii="Times New Roman" w:hAnsi="Times New Roman" w:eastAsia="宋体" w:cs="Times New Roman"/>
              <w:bCs/>
              <w:color w:val="auto"/>
              <w:sz w:val="32"/>
              <w:szCs w:val="32"/>
              <w:highlight w:val="none"/>
            </w:rPr>
            <w:fldChar w:fldCharType="separate"/>
          </w:r>
          <w:r>
            <w:rPr>
              <w:rFonts w:hint="default" w:ascii="Times New Roman" w:hAnsi="Times New Roman" w:eastAsia="宋体" w:cs="Times New Roman"/>
              <w:bCs/>
              <w:color w:val="auto"/>
              <w:spacing w:val="5"/>
              <w:sz w:val="32"/>
              <w:szCs w:val="32"/>
              <w:highlight w:val="none"/>
            </w:rPr>
            <w:t>第五章  合同主要条款及格式</w:t>
          </w:r>
          <w:r>
            <w:rPr>
              <w:rFonts w:hint="default" w:ascii="Times New Roman" w:hAnsi="Times New Roman" w:cs="Times New Roman"/>
              <w:color w:val="auto"/>
              <w:sz w:val="32"/>
              <w:szCs w:val="32"/>
              <w:highlight w:val="none"/>
            </w:rPr>
            <w:tab/>
          </w:r>
          <w:r>
            <w:rPr>
              <w:rFonts w:hint="default" w:ascii="Times New Roman" w:hAnsi="Times New Roman" w:cs="Times New Roman"/>
              <w:color w:val="auto"/>
              <w:sz w:val="32"/>
              <w:szCs w:val="32"/>
              <w:highlight w:val="none"/>
            </w:rPr>
            <w:fldChar w:fldCharType="begin"/>
          </w:r>
          <w:r>
            <w:rPr>
              <w:rFonts w:hint="default" w:ascii="Times New Roman" w:hAnsi="Times New Roman" w:cs="Times New Roman"/>
              <w:color w:val="auto"/>
              <w:sz w:val="32"/>
              <w:szCs w:val="32"/>
              <w:highlight w:val="none"/>
            </w:rPr>
            <w:instrText xml:space="preserve"> PAGEREF _Toc9837 \h </w:instrText>
          </w:r>
          <w:r>
            <w:rPr>
              <w:rFonts w:hint="default" w:ascii="Times New Roman" w:hAnsi="Times New Roman" w:cs="Times New Roman"/>
              <w:color w:val="auto"/>
              <w:sz w:val="32"/>
              <w:szCs w:val="32"/>
              <w:highlight w:val="none"/>
            </w:rPr>
            <w:fldChar w:fldCharType="separate"/>
          </w:r>
          <w:r>
            <w:rPr>
              <w:rFonts w:hint="default" w:ascii="Times New Roman" w:hAnsi="Times New Roman" w:cs="Times New Roman"/>
              <w:color w:val="auto"/>
              <w:sz w:val="32"/>
              <w:szCs w:val="32"/>
              <w:highlight w:val="none"/>
            </w:rPr>
            <w:t>70</w:t>
          </w:r>
          <w:r>
            <w:rPr>
              <w:rFonts w:hint="default" w:ascii="Times New Roman" w:hAnsi="Times New Roman" w:cs="Times New Roman"/>
              <w:color w:val="auto"/>
              <w:sz w:val="32"/>
              <w:szCs w:val="32"/>
              <w:highlight w:val="none"/>
            </w:rPr>
            <w:fldChar w:fldCharType="end"/>
          </w:r>
          <w:r>
            <w:rPr>
              <w:rFonts w:hint="default" w:ascii="Times New Roman" w:hAnsi="Times New Roman" w:eastAsia="宋体" w:cs="Times New Roman"/>
              <w:bCs/>
              <w:color w:val="auto"/>
              <w:sz w:val="32"/>
              <w:szCs w:val="32"/>
              <w:highlight w:val="none"/>
            </w:rPr>
            <w:fldChar w:fldCharType="end"/>
          </w:r>
        </w:p>
        <w:p w14:paraId="551B3CEA">
          <w:pPr>
            <w:pStyle w:val="11"/>
            <w:tabs>
              <w:tab w:val="right" w:leader="dot" w:pos="9334"/>
            </w:tabs>
            <w:spacing w:line="360" w:lineRule="auto"/>
            <w:rPr>
              <w:rFonts w:hint="default" w:ascii="Times New Roman" w:hAnsi="Times New Roman" w:cs="Times New Roman"/>
              <w:color w:val="auto"/>
              <w:sz w:val="32"/>
              <w:szCs w:val="32"/>
              <w:highlight w:val="none"/>
            </w:rPr>
          </w:pPr>
          <w:r>
            <w:rPr>
              <w:rFonts w:hint="default" w:ascii="Times New Roman" w:hAnsi="Times New Roman" w:eastAsia="宋体" w:cs="Times New Roman"/>
              <w:bCs/>
              <w:color w:val="auto"/>
              <w:sz w:val="32"/>
              <w:szCs w:val="32"/>
              <w:highlight w:val="none"/>
            </w:rPr>
            <w:fldChar w:fldCharType="begin"/>
          </w:r>
          <w:r>
            <w:rPr>
              <w:rFonts w:hint="default" w:ascii="Times New Roman" w:hAnsi="Times New Roman" w:eastAsia="宋体" w:cs="Times New Roman"/>
              <w:bCs/>
              <w:color w:val="auto"/>
              <w:sz w:val="32"/>
              <w:szCs w:val="32"/>
              <w:highlight w:val="none"/>
            </w:rPr>
            <w:instrText xml:space="preserve"> HYPERLINK \l _Toc22787 </w:instrText>
          </w:r>
          <w:r>
            <w:rPr>
              <w:rFonts w:hint="default" w:ascii="Times New Roman" w:hAnsi="Times New Roman" w:eastAsia="宋体" w:cs="Times New Roman"/>
              <w:bCs/>
              <w:color w:val="auto"/>
              <w:sz w:val="32"/>
              <w:szCs w:val="32"/>
              <w:highlight w:val="none"/>
            </w:rPr>
            <w:fldChar w:fldCharType="separate"/>
          </w:r>
          <w:r>
            <w:rPr>
              <w:rFonts w:hint="default" w:ascii="Times New Roman" w:hAnsi="Times New Roman" w:eastAsia="宋体" w:cs="Times New Roman"/>
              <w:bCs/>
              <w:color w:val="auto"/>
              <w:spacing w:val="5"/>
              <w:sz w:val="32"/>
              <w:szCs w:val="32"/>
              <w:highlight w:val="none"/>
            </w:rPr>
            <w:t>第</w:t>
          </w:r>
          <w:r>
            <w:rPr>
              <w:rFonts w:hint="default" w:ascii="Times New Roman" w:hAnsi="Times New Roman" w:eastAsia="宋体" w:cs="Times New Roman"/>
              <w:bCs/>
              <w:color w:val="auto"/>
              <w:spacing w:val="5"/>
              <w:sz w:val="32"/>
              <w:szCs w:val="32"/>
              <w:highlight w:val="none"/>
              <w:lang w:eastAsia="zh-CN"/>
            </w:rPr>
            <w:t>六</w:t>
          </w:r>
          <w:r>
            <w:rPr>
              <w:rFonts w:hint="default" w:ascii="Times New Roman" w:hAnsi="Times New Roman" w:eastAsia="宋体" w:cs="Times New Roman"/>
              <w:bCs/>
              <w:color w:val="auto"/>
              <w:spacing w:val="5"/>
              <w:sz w:val="32"/>
              <w:szCs w:val="32"/>
              <w:highlight w:val="none"/>
            </w:rPr>
            <w:t xml:space="preserve">章  </w:t>
          </w:r>
          <w:r>
            <w:rPr>
              <w:rFonts w:hint="default" w:ascii="Times New Roman" w:hAnsi="Times New Roman" w:eastAsia="宋体" w:cs="Times New Roman"/>
              <w:bCs/>
              <w:color w:val="auto"/>
              <w:spacing w:val="5"/>
              <w:sz w:val="32"/>
              <w:szCs w:val="32"/>
              <w:highlight w:val="none"/>
              <w:lang w:eastAsia="zh-CN"/>
            </w:rPr>
            <w:t>投标文件</w:t>
          </w:r>
          <w:r>
            <w:rPr>
              <w:rFonts w:hint="default" w:ascii="Times New Roman" w:hAnsi="Times New Roman" w:eastAsia="宋体" w:cs="Times New Roman"/>
              <w:bCs/>
              <w:color w:val="auto"/>
              <w:spacing w:val="5"/>
              <w:sz w:val="32"/>
              <w:szCs w:val="32"/>
              <w:highlight w:val="none"/>
            </w:rPr>
            <w:t>格式</w:t>
          </w:r>
          <w:r>
            <w:rPr>
              <w:rFonts w:hint="default" w:ascii="Times New Roman" w:hAnsi="Times New Roman" w:cs="Times New Roman"/>
              <w:color w:val="auto"/>
              <w:sz w:val="32"/>
              <w:szCs w:val="32"/>
              <w:highlight w:val="none"/>
            </w:rPr>
            <w:tab/>
          </w:r>
          <w:r>
            <w:rPr>
              <w:rFonts w:hint="default" w:ascii="Times New Roman" w:hAnsi="Times New Roman" w:cs="Times New Roman"/>
              <w:color w:val="auto"/>
              <w:sz w:val="32"/>
              <w:szCs w:val="32"/>
              <w:highlight w:val="none"/>
            </w:rPr>
            <w:fldChar w:fldCharType="begin"/>
          </w:r>
          <w:r>
            <w:rPr>
              <w:rFonts w:hint="default" w:ascii="Times New Roman" w:hAnsi="Times New Roman" w:cs="Times New Roman"/>
              <w:color w:val="auto"/>
              <w:sz w:val="32"/>
              <w:szCs w:val="32"/>
              <w:highlight w:val="none"/>
            </w:rPr>
            <w:instrText xml:space="preserve"> PAGEREF _Toc22787 \h </w:instrText>
          </w:r>
          <w:r>
            <w:rPr>
              <w:rFonts w:hint="default" w:ascii="Times New Roman" w:hAnsi="Times New Roman" w:cs="Times New Roman"/>
              <w:color w:val="auto"/>
              <w:sz w:val="32"/>
              <w:szCs w:val="32"/>
              <w:highlight w:val="none"/>
            </w:rPr>
            <w:fldChar w:fldCharType="separate"/>
          </w:r>
          <w:r>
            <w:rPr>
              <w:rFonts w:hint="default" w:ascii="Times New Roman" w:hAnsi="Times New Roman" w:cs="Times New Roman"/>
              <w:color w:val="auto"/>
              <w:sz w:val="32"/>
              <w:szCs w:val="32"/>
              <w:highlight w:val="none"/>
            </w:rPr>
            <w:t>75</w:t>
          </w:r>
          <w:r>
            <w:rPr>
              <w:rFonts w:hint="default" w:ascii="Times New Roman" w:hAnsi="Times New Roman" w:cs="Times New Roman"/>
              <w:color w:val="auto"/>
              <w:sz w:val="32"/>
              <w:szCs w:val="32"/>
              <w:highlight w:val="none"/>
            </w:rPr>
            <w:fldChar w:fldCharType="end"/>
          </w:r>
          <w:r>
            <w:rPr>
              <w:rFonts w:hint="default" w:ascii="Times New Roman" w:hAnsi="Times New Roman" w:eastAsia="宋体" w:cs="Times New Roman"/>
              <w:bCs/>
              <w:color w:val="auto"/>
              <w:sz w:val="32"/>
              <w:szCs w:val="32"/>
              <w:highlight w:val="none"/>
            </w:rPr>
            <w:fldChar w:fldCharType="end"/>
          </w:r>
        </w:p>
        <w:p w14:paraId="20BF1658">
          <w:pPr>
            <w:pStyle w:val="11"/>
            <w:tabs>
              <w:tab w:val="right" w:leader="dot" w:pos="9334"/>
            </w:tabs>
            <w:spacing w:line="360" w:lineRule="auto"/>
            <w:rPr>
              <w:rFonts w:hint="default" w:ascii="Times New Roman" w:hAnsi="Times New Roman" w:cs="Times New Roman"/>
              <w:color w:val="auto"/>
              <w:sz w:val="32"/>
              <w:szCs w:val="32"/>
              <w:highlight w:val="none"/>
            </w:rPr>
          </w:pPr>
        </w:p>
        <w:p w14:paraId="5C6A9B8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30"/>
              <w:szCs w:val="30"/>
              <w:highlight w:val="none"/>
            </w:rPr>
            <w:sectPr>
              <w:footerReference r:id="rId5" w:type="default"/>
              <w:pgSz w:w="11906" w:h="16839"/>
              <w:pgMar w:top="1431" w:right="1285" w:bottom="1156" w:left="1287" w:header="0" w:footer="994" w:gutter="0"/>
              <w:pgNumType w:fmt="decimal" w:start="1"/>
              <w:cols w:space="720" w:num="1"/>
            </w:sectPr>
          </w:pPr>
          <w:r>
            <w:rPr>
              <w:rFonts w:hint="default" w:ascii="Times New Roman" w:hAnsi="Times New Roman" w:eastAsia="宋体" w:cs="Times New Roman"/>
              <w:bCs/>
              <w:color w:val="auto"/>
              <w:sz w:val="32"/>
              <w:szCs w:val="32"/>
              <w:highlight w:val="none"/>
            </w:rPr>
            <w:fldChar w:fldCharType="end"/>
          </w:r>
        </w:p>
      </w:sdtContent>
    </w:sdt>
    <w:p w14:paraId="32B3A6F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3132"/>
        <w:textAlignment w:val="baseline"/>
        <w:outlineLvl w:val="0"/>
        <w:rPr>
          <w:rFonts w:hint="default" w:ascii="Times New Roman" w:hAnsi="Times New Roman" w:eastAsia="宋体" w:cs="Times New Roman"/>
          <w:color w:val="auto"/>
          <w:highlight w:val="none"/>
        </w:rPr>
      </w:pPr>
      <w:bookmarkStart w:id="0" w:name="bookmark1"/>
      <w:bookmarkEnd w:id="0"/>
      <w:bookmarkStart w:id="1" w:name="_Toc18528"/>
      <w:r>
        <w:rPr>
          <w:rFonts w:hint="default" w:ascii="Times New Roman" w:hAnsi="Times New Roman" w:eastAsia="宋体" w:cs="Times New Roman"/>
          <w:b/>
          <w:bCs/>
          <w:color w:val="auto"/>
          <w:spacing w:val="5"/>
          <w:highlight w:val="none"/>
        </w:rPr>
        <w:t>第一章</w:t>
      </w:r>
      <w:r>
        <w:rPr>
          <w:rFonts w:hint="default" w:ascii="Times New Roman" w:hAnsi="Times New Roman" w:eastAsia="宋体" w:cs="Times New Roman"/>
          <w:color w:val="auto"/>
          <w:spacing w:val="5"/>
          <w:highlight w:val="none"/>
        </w:rPr>
        <w:t xml:space="preserve">  </w:t>
      </w:r>
      <w:r>
        <w:rPr>
          <w:rFonts w:hint="default" w:ascii="Times New Roman" w:hAnsi="Times New Roman" w:eastAsia="宋体" w:cs="Times New Roman"/>
          <w:b/>
          <w:bCs/>
          <w:color w:val="auto"/>
          <w:spacing w:val="5"/>
          <w:highlight w:val="none"/>
        </w:rPr>
        <w:t>公开招标公告</w:t>
      </w:r>
      <w:bookmarkEnd w:id="1"/>
    </w:p>
    <w:tbl>
      <w:tblPr>
        <w:tblStyle w:val="18"/>
        <w:tblW w:w="939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93"/>
      </w:tblGrid>
      <w:tr w14:paraId="5C8187C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15" w:hRule="atLeast"/>
        </w:trPr>
        <w:tc>
          <w:tcPr>
            <w:tcW w:w="9393" w:type="dxa"/>
            <w:vAlign w:val="top"/>
          </w:tcPr>
          <w:p w14:paraId="3F1EC4DA">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538"/>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5"/>
                <w:sz w:val="21"/>
                <w:szCs w:val="21"/>
                <w:highlight w:val="none"/>
              </w:rPr>
              <w:t>项目概况：</w:t>
            </w:r>
          </w:p>
          <w:p w14:paraId="6522D6BA">
            <w:pPr>
              <w:pStyle w:val="19"/>
              <w:keepNext w:val="0"/>
              <w:keepLines w:val="0"/>
              <w:pageBreakBefore w:val="0"/>
              <w:widowControl/>
              <w:tabs>
                <w:tab w:val="left" w:pos="225"/>
              </w:tabs>
              <w:kinsoku w:val="0"/>
              <w:wordWrap/>
              <w:overflowPunct/>
              <w:topLinePunct w:val="0"/>
              <w:autoSpaceDE w:val="0"/>
              <w:autoSpaceDN w:val="0"/>
              <w:bidi w:val="0"/>
              <w:adjustRightInd w:val="0"/>
              <w:snapToGrid w:val="0"/>
              <w:spacing w:line="360" w:lineRule="auto"/>
              <w:ind w:left="106" w:right="95" w:firstLine="406"/>
              <w:textAlignment w:val="baseline"/>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pacing w:val="-3"/>
                <w:sz w:val="21"/>
                <w:szCs w:val="21"/>
                <w:highlight w:val="none"/>
                <w:u w:val="single" w:color="auto"/>
                <w:lang w:eastAsia="zh-CN"/>
              </w:rPr>
              <w:t>甑皮岩遗址保护展示工程（二期）重</w:t>
            </w:r>
            <w:r>
              <w:rPr>
                <w:rFonts w:hint="default" w:ascii="Times New Roman" w:hAnsi="Times New Roman" w:eastAsia="宋体" w:cs="Times New Roman"/>
                <w:color w:val="auto"/>
                <w:spacing w:val="2"/>
                <w:sz w:val="21"/>
                <w:szCs w:val="21"/>
                <w:highlight w:val="none"/>
              </w:rPr>
              <w:t>的潜在投标人应广西政府采购云平台线上获取（https://www.gcy.zfcg.gxzf.gov.cn/）获取招标文件</w:t>
            </w:r>
            <w:r>
              <w:rPr>
                <w:rFonts w:hint="default" w:ascii="Times New Roman" w:hAnsi="Times New Roman" w:eastAsia="宋体" w:cs="Times New Roman"/>
                <w:color w:val="auto"/>
                <w:spacing w:val="4"/>
                <w:sz w:val="21"/>
                <w:szCs w:val="21"/>
                <w:highlight w:val="none"/>
              </w:rPr>
              <w:t>，并</w:t>
            </w:r>
            <w:r>
              <w:rPr>
                <w:rFonts w:hint="default" w:ascii="Times New Roman" w:hAnsi="Times New Roman" w:eastAsia="宋体" w:cs="Times New Roman"/>
                <w:color w:val="auto"/>
                <w:spacing w:val="-37"/>
                <w:sz w:val="21"/>
                <w:szCs w:val="21"/>
                <w:highlight w:val="none"/>
                <w:lang w:eastAsia="zh-CN"/>
              </w:rPr>
              <w:t>于</w:t>
            </w:r>
            <w:r>
              <w:rPr>
                <w:rFonts w:hint="eastAsia" w:ascii="Times New Roman" w:hAnsi="Times New Roman" w:cs="Times New Roman"/>
                <w:color w:val="auto"/>
                <w:spacing w:val="4"/>
                <w:sz w:val="21"/>
                <w:szCs w:val="21"/>
                <w:highlight w:val="none"/>
                <w:u w:val="single" w:color="auto"/>
                <w:lang w:eastAsia="zh-CN"/>
              </w:rPr>
              <w:t>2025</w:t>
            </w:r>
            <w:r>
              <w:rPr>
                <w:rFonts w:hint="default" w:ascii="Times New Roman" w:hAnsi="Times New Roman" w:eastAsia="宋体" w:cs="Times New Roman"/>
                <w:color w:val="auto"/>
                <w:spacing w:val="4"/>
                <w:sz w:val="21"/>
                <w:szCs w:val="21"/>
                <w:highlight w:val="none"/>
                <w:u w:val="single" w:color="auto"/>
                <w:lang w:eastAsia="zh-CN"/>
              </w:rPr>
              <w:t>年</w:t>
            </w:r>
            <w:r>
              <w:rPr>
                <w:rFonts w:hint="eastAsia" w:ascii="Times New Roman" w:hAnsi="Times New Roman" w:cs="Times New Roman"/>
                <w:color w:val="auto"/>
                <w:spacing w:val="4"/>
                <w:sz w:val="21"/>
                <w:szCs w:val="21"/>
                <w:highlight w:val="none"/>
                <w:u w:val="single" w:color="auto"/>
                <w:lang w:val="en-US" w:eastAsia="zh-CN"/>
              </w:rPr>
              <w:t xml:space="preserve"> 7 </w:t>
            </w:r>
            <w:r>
              <w:rPr>
                <w:rFonts w:hint="default" w:ascii="Times New Roman" w:hAnsi="Times New Roman" w:eastAsia="宋体" w:cs="Times New Roman"/>
                <w:color w:val="auto"/>
                <w:spacing w:val="4"/>
                <w:sz w:val="21"/>
                <w:szCs w:val="21"/>
                <w:highlight w:val="none"/>
                <w:u w:val="single" w:color="auto"/>
                <w:lang w:eastAsia="zh-CN"/>
              </w:rPr>
              <w:t>月</w:t>
            </w:r>
            <w:r>
              <w:rPr>
                <w:rFonts w:hint="eastAsia" w:ascii="Times New Roman" w:hAnsi="Times New Roman" w:cs="Times New Roman"/>
                <w:color w:val="auto"/>
                <w:spacing w:val="4"/>
                <w:sz w:val="21"/>
                <w:szCs w:val="21"/>
                <w:highlight w:val="none"/>
                <w:u w:val="single" w:color="auto"/>
                <w:lang w:val="en-US" w:eastAsia="zh-CN"/>
              </w:rPr>
              <w:t xml:space="preserve">  17  </w:t>
            </w:r>
            <w:r>
              <w:rPr>
                <w:rFonts w:hint="default" w:ascii="Times New Roman" w:hAnsi="Times New Roman" w:eastAsia="宋体" w:cs="Times New Roman"/>
                <w:color w:val="auto"/>
                <w:spacing w:val="4"/>
                <w:sz w:val="21"/>
                <w:szCs w:val="21"/>
                <w:highlight w:val="none"/>
                <w:u w:val="single" w:color="auto"/>
                <w:lang w:eastAsia="zh-CN"/>
              </w:rPr>
              <w:t>日</w:t>
            </w:r>
            <w:r>
              <w:rPr>
                <w:rFonts w:hint="default" w:ascii="Times New Roman" w:hAnsi="Times New Roman" w:eastAsia="宋体" w:cs="Times New Roman"/>
                <w:color w:val="auto"/>
                <w:spacing w:val="-38"/>
                <w:sz w:val="21"/>
                <w:szCs w:val="21"/>
                <w:highlight w:val="none"/>
                <w:u w:val="single" w:color="auto"/>
              </w:rPr>
              <w:t xml:space="preserve"> </w:t>
            </w:r>
            <w:r>
              <w:rPr>
                <w:rFonts w:hint="default" w:ascii="Times New Roman" w:hAnsi="Times New Roman" w:eastAsia="宋体" w:cs="Times New Roman"/>
                <w:color w:val="auto"/>
                <w:spacing w:val="4"/>
                <w:sz w:val="21"/>
                <w:szCs w:val="21"/>
                <w:highlight w:val="none"/>
                <w:u w:val="single" w:color="auto"/>
              </w:rPr>
              <w:t>9</w:t>
            </w:r>
            <w:r>
              <w:rPr>
                <w:rFonts w:hint="default" w:ascii="Times New Roman" w:hAnsi="Times New Roman" w:eastAsia="宋体" w:cs="Times New Roman"/>
                <w:color w:val="auto"/>
                <w:spacing w:val="-28"/>
                <w:sz w:val="21"/>
                <w:szCs w:val="21"/>
                <w:highlight w:val="none"/>
                <w:u w:val="single" w:color="auto"/>
              </w:rPr>
              <w:t xml:space="preserve"> </w:t>
            </w:r>
            <w:r>
              <w:rPr>
                <w:rFonts w:hint="default" w:ascii="Times New Roman" w:hAnsi="Times New Roman" w:eastAsia="宋体" w:cs="Times New Roman"/>
                <w:color w:val="auto"/>
                <w:spacing w:val="4"/>
                <w:sz w:val="21"/>
                <w:szCs w:val="21"/>
                <w:highlight w:val="none"/>
                <w:u w:val="single" w:color="auto"/>
              </w:rPr>
              <w:t>时</w:t>
            </w:r>
            <w:r>
              <w:rPr>
                <w:rFonts w:hint="default" w:ascii="Times New Roman" w:hAnsi="Times New Roman" w:eastAsia="宋体" w:cs="Times New Roman"/>
                <w:color w:val="auto"/>
                <w:spacing w:val="-36"/>
                <w:sz w:val="21"/>
                <w:szCs w:val="21"/>
                <w:highlight w:val="none"/>
                <w:u w:val="single" w:color="auto"/>
              </w:rPr>
              <w:t xml:space="preserve"> </w:t>
            </w:r>
            <w:r>
              <w:rPr>
                <w:rFonts w:hint="default" w:ascii="Times New Roman" w:hAnsi="Times New Roman" w:eastAsia="宋体" w:cs="Times New Roman"/>
                <w:color w:val="auto"/>
                <w:spacing w:val="4"/>
                <w:sz w:val="21"/>
                <w:szCs w:val="21"/>
                <w:highlight w:val="none"/>
                <w:u w:val="single" w:color="auto"/>
              </w:rPr>
              <w:t>30 分</w:t>
            </w:r>
            <w:r>
              <w:rPr>
                <w:rFonts w:hint="default" w:ascii="Times New Roman" w:hAnsi="Times New Roman" w:eastAsia="宋体" w:cs="Times New Roman"/>
                <w:color w:val="auto"/>
                <w:spacing w:val="3"/>
                <w:sz w:val="21"/>
                <w:szCs w:val="21"/>
                <w:highlight w:val="none"/>
                <w:u w:val="single" w:color="auto"/>
              </w:rPr>
              <w:t>（</w:t>
            </w:r>
            <w:r>
              <w:rPr>
                <w:rFonts w:hint="default" w:ascii="Times New Roman" w:hAnsi="Times New Roman" w:eastAsia="宋体" w:cs="Times New Roman"/>
                <w:color w:val="auto"/>
                <w:spacing w:val="-56"/>
                <w:sz w:val="21"/>
                <w:szCs w:val="21"/>
                <w:highlight w:val="none"/>
                <w:u w:val="single" w:color="auto"/>
              </w:rPr>
              <w:t xml:space="preserve"> </w:t>
            </w:r>
            <w:r>
              <w:rPr>
                <w:rFonts w:hint="default" w:ascii="Times New Roman" w:hAnsi="Times New Roman" w:eastAsia="宋体" w:cs="Times New Roman"/>
                <w:color w:val="auto"/>
                <w:spacing w:val="3"/>
                <w:sz w:val="21"/>
                <w:szCs w:val="21"/>
                <w:highlight w:val="none"/>
              </w:rPr>
              <w:t>北京时间）前递交投标文件。</w:t>
            </w:r>
          </w:p>
        </w:tc>
      </w:tr>
    </w:tbl>
    <w:p w14:paraId="1BCA7B6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79"/>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7"/>
          <w:sz w:val="21"/>
          <w:szCs w:val="21"/>
          <w:highlight w:val="none"/>
        </w:rPr>
        <w:t>一、项目基本情况</w:t>
      </w:r>
    </w:p>
    <w:p w14:paraId="3097C98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79"/>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pacing w:val="7"/>
          <w:sz w:val="21"/>
          <w:szCs w:val="21"/>
          <w:highlight w:val="none"/>
        </w:rPr>
        <w:t>项目编号：</w:t>
      </w:r>
      <w:r>
        <w:rPr>
          <w:rFonts w:hint="default" w:ascii="Times New Roman" w:hAnsi="Times New Roman" w:eastAsia="宋体" w:cs="Times New Roman"/>
          <w:color w:val="auto"/>
          <w:sz w:val="21"/>
          <w:szCs w:val="21"/>
          <w:highlight w:val="none"/>
          <w:lang w:eastAsia="zh-CN"/>
        </w:rPr>
        <w:t xml:space="preserve"> </w:t>
      </w:r>
      <w:r>
        <w:rPr>
          <w:rFonts w:hint="eastAsia" w:ascii="Times New Roman" w:hAnsi="Times New Roman" w:cs="Times New Roman"/>
          <w:color w:val="auto"/>
          <w:sz w:val="21"/>
          <w:szCs w:val="21"/>
          <w:highlight w:val="none"/>
          <w:lang w:eastAsia="zh-CN"/>
        </w:rPr>
        <w:t>GLZC2025-G3-990255-GXJZ</w:t>
      </w:r>
      <w:r>
        <w:rPr>
          <w:rFonts w:hint="default" w:ascii="Times New Roman" w:hAnsi="Times New Roman" w:eastAsia="宋体" w:cs="Times New Roman"/>
          <w:color w:val="auto"/>
          <w:sz w:val="21"/>
          <w:szCs w:val="21"/>
          <w:highlight w:val="none"/>
          <w:lang w:eastAsia="zh-CN"/>
        </w:rPr>
        <w:t xml:space="preserve">   </w:t>
      </w:r>
      <w:r>
        <w:rPr>
          <w:rFonts w:hint="eastAsia" w:ascii="Times New Roman" w:hAnsi="Times New Roman" w:cs="Times New Roman"/>
          <w:color w:val="auto"/>
          <w:sz w:val="21"/>
          <w:szCs w:val="21"/>
          <w:highlight w:val="none"/>
          <w:lang w:eastAsia="zh-CN"/>
        </w:rPr>
        <w:t xml:space="preserve">   </w:t>
      </w:r>
    </w:p>
    <w:p w14:paraId="7487D42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79"/>
        <w:textAlignment w:val="baseline"/>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pacing w:val="10"/>
          <w:sz w:val="21"/>
          <w:szCs w:val="21"/>
          <w:highlight w:val="none"/>
        </w:rPr>
        <w:t>项目名称：</w:t>
      </w:r>
      <w:r>
        <w:rPr>
          <w:rFonts w:hint="eastAsia" w:ascii="Times New Roman" w:hAnsi="Times New Roman" w:cs="Times New Roman"/>
          <w:color w:val="auto"/>
          <w:spacing w:val="10"/>
          <w:sz w:val="21"/>
          <w:szCs w:val="21"/>
          <w:highlight w:val="none"/>
          <w:lang w:eastAsia="zh-CN"/>
        </w:rPr>
        <w:t>甑皮岩遗址保护展示工程（二期）重</w:t>
      </w:r>
    </w:p>
    <w:p w14:paraId="3D2C4E2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77"/>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pacing w:val="5"/>
          <w:sz w:val="21"/>
          <w:szCs w:val="21"/>
          <w:highlight w:val="none"/>
        </w:rPr>
        <w:t>预算总金额（元</w:t>
      </w:r>
      <w:r>
        <w:rPr>
          <w:rFonts w:hint="default" w:ascii="Times New Roman" w:hAnsi="Times New Roman" w:eastAsia="宋体" w:cs="Times New Roman"/>
          <w:color w:val="auto"/>
          <w:spacing w:val="21"/>
          <w:sz w:val="21"/>
          <w:szCs w:val="21"/>
          <w:highlight w:val="none"/>
        </w:rPr>
        <w:t>）：</w:t>
      </w:r>
      <w:r>
        <w:rPr>
          <w:rFonts w:hint="eastAsia" w:ascii="Times New Roman" w:hAnsi="Times New Roman" w:cs="Times New Roman"/>
          <w:color w:val="auto"/>
          <w:spacing w:val="21"/>
          <w:sz w:val="21"/>
          <w:szCs w:val="21"/>
          <w:highlight w:val="none"/>
          <w:lang w:val="en-US" w:eastAsia="zh-CN"/>
        </w:rPr>
        <w:t>叁佰贰拾万元整（￥</w:t>
      </w:r>
      <w:r>
        <w:rPr>
          <w:rFonts w:hint="eastAsia" w:ascii="Times New Roman" w:hAnsi="Times New Roman" w:cs="Times New Roman"/>
          <w:color w:val="auto"/>
          <w:spacing w:val="5"/>
          <w:sz w:val="21"/>
          <w:szCs w:val="21"/>
          <w:highlight w:val="none"/>
          <w:lang w:val="en-US" w:eastAsia="zh-CN"/>
        </w:rPr>
        <w:t>3200000.00</w:t>
      </w:r>
      <w:r>
        <w:rPr>
          <w:rFonts w:hint="eastAsia" w:ascii="Times New Roman" w:hAnsi="Times New Roman" w:cs="Times New Roman"/>
          <w:color w:val="auto"/>
          <w:spacing w:val="21"/>
          <w:sz w:val="21"/>
          <w:szCs w:val="21"/>
          <w:highlight w:val="none"/>
          <w:lang w:val="en-US" w:eastAsia="zh-CN"/>
        </w:rPr>
        <w:t>）</w:t>
      </w:r>
    </w:p>
    <w:p w14:paraId="13285C2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74"/>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4"/>
          <w:sz w:val="21"/>
          <w:szCs w:val="21"/>
          <w:highlight w:val="none"/>
        </w:rPr>
        <w:t>采购需求：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3470"/>
        <w:gridCol w:w="574"/>
        <w:gridCol w:w="1363"/>
        <w:gridCol w:w="2876"/>
      </w:tblGrid>
      <w:tr w14:paraId="28624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52" w:type="dxa"/>
            <w:tcBorders>
              <w:top w:val="single" w:color="auto" w:sz="4" w:space="0"/>
              <w:left w:val="single" w:color="auto" w:sz="4" w:space="0"/>
              <w:bottom w:val="single" w:color="auto" w:sz="4" w:space="0"/>
              <w:right w:val="single" w:color="auto" w:sz="4" w:space="0"/>
            </w:tcBorders>
            <w:noWrap w:val="0"/>
            <w:vAlign w:val="center"/>
          </w:tcPr>
          <w:p w14:paraId="049FCD7C">
            <w:pPr>
              <w:spacing w:line="360" w:lineRule="exact"/>
              <w:jc w:val="center"/>
              <w:rPr>
                <w:rFonts w:ascii="宋体" w:hAnsi="宋体" w:cs="宋体"/>
                <w:szCs w:val="21"/>
              </w:rPr>
            </w:pPr>
            <w:r>
              <w:rPr>
                <w:rFonts w:hint="eastAsia" w:ascii="宋体" w:hAnsi="宋体" w:cs="宋体"/>
                <w:szCs w:val="21"/>
              </w:rPr>
              <w:t>序号</w:t>
            </w:r>
          </w:p>
        </w:tc>
        <w:tc>
          <w:tcPr>
            <w:tcW w:w="3470" w:type="dxa"/>
            <w:tcBorders>
              <w:top w:val="single" w:color="auto" w:sz="4" w:space="0"/>
              <w:left w:val="nil"/>
              <w:bottom w:val="single" w:color="auto" w:sz="4" w:space="0"/>
              <w:right w:val="single" w:color="auto" w:sz="4" w:space="0"/>
            </w:tcBorders>
            <w:noWrap w:val="0"/>
            <w:vAlign w:val="center"/>
          </w:tcPr>
          <w:p w14:paraId="21C060F7">
            <w:pPr>
              <w:spacing w:line="360" w:lineRule="exact"/>
              <w:jc w:val="center"/>
              <w:rPr>
                <w:rFonts w:ascii="宋体" w:hAnsi="宋体" w:cs="宋体"/>
                <w:szCs w:val="21"/>
              </w:rPr>
            </w:pPr>
            <w:r>
              <w:rPr>
                <w:rFonts w:hint="eastAsia" w:ascii="宋体" w:hAnsi="宋体" w:cs="宋体"/>
                <w:szCs w:val="21"/>
              </w:rPr>
              <w:t>项目名称</w:t>
            </w:r>
          </w:p>
        </w:tc>
        <w:tc>
          <w:tcPr>
            <w:tcW w:w="574" w:type="dxa"/>
            <w:tcBorders>
              <w:top w:val="single" w:color="auto" w:sz="4" w:space="0"/>
              <w:left w:val="nil"/>
              <w:bottom w:val="single" w:color="auto" w:sz="4" w:space="0"/>
              <w:right w:val="single" w:color="auto" w:sz="4" w:space="0"/>
            </w:tcBorders>
            <w:noWrap w:val="0"/>
            <w:vAlign w:val="center"/>
          </w:tcPr>
          <w:p w14:paraId="6107B574">
            <w:pPr>
              <w:spacing w:line="360" w:lineRule="exact"/>
              <w:jc w:val="center"/>
              <w:rPr>
                <w:rFonts w:ascii="宋体" w:hAnsi="宋体" w:cs="宋体"/>
                <w:szCs w:val="21"/>
              </w:rPr>
            </w:pPr>
            <w:r>
              <w:rPr>
                <w:rFonts w:hint="eastAsia" w:ascii="宋体" w:hAnsi="宋体" w:cs="宋体"/>
                <w:szCs w:val="21"/>
              </w:rPr>
              <w:t>数量</w:t>
            </w:r>
          </w:p>
        </w:tc>
        <w:tc>
          <w:tcPr>
            <w:tcW w:w="1363" w:type="dxa"/>
            <w:tcBorders>
              <w:top w:val="single" w:color="auto" w:sz="4" w:space="0"/>
              <w:left w:val="nil"/>
              <w:bottom w:val="single" w:color="auto" w:sz="4" w:space="0"/>
              <w:right w:val="single" w:color="auto" w:sz="4" w:space="0"/>
            </w:tcBorders>
            <w:noWrap w:val="0"/>
            <w:vAlign w:val="center"/>
          </w:tcPr>
          <w:p w14:paraId="6C6673B3">
            <w:pPr>
              <w:spacing w:line="360" w:lineRule="exact"/>
              <w:ind w:firstLine="210" w:firstLineChars="100"/>
              <w:rPr>
                <w:rFonts w:ascii="宋体" w:hAnsi="宋体" w:cs="宋体"/>
                <w:szCs w:val="21"/>
              </w:rPr>
            </w:pPr>
            <w:r>
              <w:rPr>
                <w:rFonts w:hint="eastAsia" w:ascii="宋体" w:hAnsi="宋体" w:cs="宋体"/>
                <w:szCs w:val="21"/>
              </w:rPr>
              <w:t>单位</w:t>
            </w:r>
          </w:p>
        </w:tc>
        <w:tc>
          <w:tcPr>
            <w:tcW w:w="2876" w:type="dxa"/>
            <w:tcBorders>
              <w:top w:val="single" w:color="auto" w:sz="4" w:space="0"/>
              <w:left w:val="nil"/>
              <w:bottom w:val="single" w:color="auto" w:sz="4" w:space="0"/>
              <w:right w:val="single" w:color="auto" w:sz="4" w:space="0"/>
            </w:tcBorders>
            <w:noWrap w:val="0"/>
            <w:vAlign w:val="center"/>
          </w:tcPr>
          <w:p w14:paraId="764CDDFD">
            <w:pPr>
              <w:spacing w:line="360" w:lineRule="exact"/>
              <w:jc w:val="center"/>
              <w:rPr>
                <w:rFonts w:ascii="宋体" w:hAnsi="宋体" w:cs="宋体"/>
                <w:szCs w:val="21"/>
              </w:rPr>
            </w:pPr>
            <w:r>
              <w:rPr>
                <w:rFonts w:hint="eastAsia" w:ascii="宋体" w:hAnsi="宋体" w:cs="宋体"/>
                <w:szCs w:val="21"/>
              </w:rPr>
              <w:t>项目要求及采购需求</w:t>
            </w:r>
          </w:p>
        </w:tc>
      </w:tr>
      <w:tr w14:paraId="02A27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exact"/>
          <w:jc w:val="center"/>
        </w:trPr>
        <w:tc>
          <w:tcPr>
            <w:tcW w:w="1152" w:type="dxa"/>
            <w:tcBorders>
              <w:top w:val="single" w:color="auto" w:sz="4" w:space="0"/>
              <w:left w:val="single" w:color="auto" w:sz="4" w:space="0"/>
              <w:bottom w:val="single" w:color="auto" w:sz="4" w:space="0"/>
              <w:right w:val="single" w:color="auto" w:sz="4" w:space="0"/>
            </w:tcBorders>
            <w:noWrap w:val="0"/>
            <w:vAlign w:val="center"/>
          </w:tcPr>
          <w:p w14:paraId="52F80BB6">
            <w:pPr>
              <w:spacing w:line="360" w:lineRule="exact"/>
              <w:jc w:val="center"/>
              <w:rPr>
                <w:rFonts w:ascii="宋体" w:hAnsi="宋体" w:cs="宋体"/>
                <w:szCs w:val="21"/>
              </w:rPr>
            </w:pPr>
            <w:r>
              <w:rPr>
                <w:rFonts w:hint="eastAsia" w:ascii="宋体" w:hAnsi="宋体" w:cs="宋体"/>
                <w:szCs w:val="21"/>
              </w:rPr>
              <w:t>1</w:t>
            </w:r>
          </w:p>
        </w:tc>
        <w:tc>
          <w:tcPr>
            <w:tcW w:w="3470" w:type="dxa"/>
            <w:tcBorders>
              <w:top w:val="single" w:color="auto" w:sz="4" w:space="0"/>
              <w:left w:val="nil"/>
              <w:bottom w:val="single" w:color="auto" w:sz="4" w:space="0"/>
              <w:right w:val="single" w:color="auto" w:sz="4" w:space="0"/>
            </w:tcBorders>
            <w:noWrap w:val="0"/>
            <w:vAlign w:val="center"/>
          </w:tcPr>
          <w:p w14:paraId="7D19717D">
            <w:pPr>
              <w:spacing w:line="360" w:lineRule="exact"/>
              <w:jc w:val="center"/>
              <w:rPr>
                <w:rFonts w:ascii="宋体" w:hAnsi="宋体" w:cs="宋体"/>
                <w:szCs w:val="21"/>
              </w:rPr>
            </w:pPr>
            <w:r>
              <w:rPr>
                <w:rFonts w:hint="eastAsia" w:ascii="宋体" w:hAnsi="宋体" w:eastAsia="宋体"/>
                <w:szCs w:val="21"/>
                <w:lang w:eastAsia="zh-CN"/>
              </w:rPr>
              <w:t>甑皮岩遗址保护展示工程（二期）重</w:t>
            </w:r>
            <w:r>
              <w:rPr>
                <w:rFonts w:hint="eastAsia" w:ascii="宋体" w:hAnsi="宋体" w:cs="宋体"/>
                <w:szCs w:val="21"/>
              </w:rPr>
              <w:t xml:space="preserve"> </w:t>
            </w:r>
          </w:p>
        </w:tc>
        <w:tc>
          <w:tcPr>
            <w:tcW w:w="574" w:type="dxa"/>
            <w:tcBorders>
              <w:top w:val="single" w:color="auto" w:sz="4" w:space="0"/>
              <w:left w:val="nil"/>
              <w:bottom w:val="single" w:color="auto" w:sz="4" w:space="0"/>
              <w:right w:val="single" w:color="auto" w:sz="4" w:space="0"/>
            </w:tcBorders>
            <w:noWrap w:val="0"/>
            <w:vAlign w:val="center"/>
          </w:tcPr>
          <w:p w14:paraId="75BE3829">
            <w:pPr>
              <w:spacing w:line="360" w:lineRule="exact"/>
              <w:jc w:val="center"/>
              <w:rPr>
                <w:rFonts w:ascii="宋体" w:hAnsi="宋体" w:cs="宋体"/>
                <w:szCs w:val="21"/>
              </w:rPr>
            </w:pPr>
            <w:r>
              <w:rPr>
                <w:rFonts w:hint="eastAsia" w:ascii="宋体" w:hAnsi="宋体" w:cs="宋体"/>
                <w:szCs w:val="21"/>
              </w:rPr>
              <w:t>1</w:t>
            </w:r>
          </w:p>
        </w:tc>
        <w:tc>
          <w:tcPr>
            <w:tcW w:w="1363" w:type="dxa"/>
            <w:tcBorders>
              <w:top w:val="single" w:color="auto" w:sz="4" w:space="0"/>
              <w:left w:val="nil"/>
              <w:bottom w:val="single" w:color="auto" w:sz="4" w:space="0"/>
              <w:right w:val="single" w:color="auto" w:sz="4" w:space="0"/>
            </w:tcBorders>
            <w:noWrap w:val="0"/>
            <w:vAlign w:val="center"/>
          </w:tcPr>
          <w:p w14:paraId="36E961BE">
            <w:pPr>
              <w:spacing w:line="360" w:lineRule="exact"/>
              <w:jc w:val="center"/>
              <w:rPr>
                <w:rFonts w:ascii="宋体" w:hAnsi="宋体" w:cs="宋体"/>
                <w:szCs w:val="21"/>
              </w:rPr>
            </w:pPr>
            <w:r>
              <w:rPr>
                <w:rFonts w:hint="eastAsia" w:ascii="宋体" w:hAnsi="宋体" w:cs="宋体"/>
                <w:szCs w:val="21"/>
              </w:rPr>
              <w:t>项</w:t>
            </w:r>
          </w:p>
        </w:tc>
        <w:tc>
          <w:tcPr>
            <w:tcW w:w="2876" w:type="dxa"/>
            <w:tcBorders>
              <w:top w:val="single" w:color="auto" w:sz="4" w:space="0"/>
              <w:left w:val="nil"/>
              <w:bottom w:val="single" w:color="auto" w:sz="4" w:space="0"/>
              <w:right w:val="single" w:color="auto" w:sz="4" w:space="0"/>
            </w:tcBorders>
            <w:noWrap w:val="0"/>
            <w:vAlign w:val="center"/>
          </w:tcPr>
          <w:p w14:paraId="3A9C072E">
            <w:pPr>
              <w:spacing w:line="440" w:lineRule="exact"/>
              <w:rPr>
                <w:rFonts w:hint="eastAsia" w:ascii="宋体" w:hAnsi="宋体" w:cs="宋体"/>
                <w:szCs w:val="21"/>
              </w:rPr>
            </w:pPr>
            <w:r>
              <w:rPr>
                <w:rFonts w:hint="eastAsia" w:ascii="宋体" w:hAnsi="宋体" w:cs="宋体"/>
                <w:szCs w:val="21"/>
              </w:rPr>
              <w:t>具体内容详见本项目“服务采购需求”。</w:t>
            </w:r>
          </w:p>
          <w:p w14:paraId="0EF0E60F">
            <w:pPr>
              <w:spacing w:line="360" w:lineRule="exact"/>
              <w:jc w:val="center"/>
              <w:rPr>
                <w:rFonts w:ascii="宋体" w:hAnsi="宋体" w:cs="宋体"/>
                <w:szCs w:val="21"/>
              </w:rPr>
            </w:pPr>
            <w:r>
              <w:rPr>
                <w:rFonts w:hint="eastAsia" w:ascii="宋体" w:hAnsi="宋体" w:cs="宋体"/>
                <w:szCs w:val="21"/>
              </w:rPr>
              <w:t xml:space="preserve">  </w:t>
            </w:r>
          </w:p>
        </w:tc>
      </w:tr>
    </w:tbl>
    <w:p w14:paraId="7873536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58" w:firstLine="440"/>
        <w:textAlignment w:val="baseline"/>
        <w:rPr>
          <w:rFonts w:hint="default" w:ascii="Times New Roman" w:hAnsi="Times New Roman" w:eastAsia="宋体" w:cs="Times New Roman"/>
          <w:color w:val="auto"/>
          <w:sz w:val="21"/>
          <w:szCs w:val="21"/>
          <w:highlight w:val="none"/>
        </w:rPr>
      </w:pPr>
    </w:p>
    <w:p w14:paraId="07ABBA1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78"/>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pacing w:val="5"/>
          <w:sz w:val="21"/>
          <w:szCs w:val="21"/>
          <w:highlight w:val="none"/>
        </w:rPr>
        <w:t>最高限价（如有</w:t>
      </w:r>
      <w:r>
        <w:rPr>
          <w:rFonts w:hint="default" w:ascii="Times New Roman" w:hAnsi="Times New Roman" w:eastAsia="宋体" w:cs="Times New Roman"/>
          <w:color w:val="auto"/>
          <w:spacing w:val="21"/>
          <w:sz w:val="21"/>
          <w:szCs w:val="21"/>
          <w:highlight w:val="none"/>
        </w:rPr>
        <w:t>）：</w:t>
      </w:r>
      <w:r>
        <w:rPr>
          <w:rFonts w:hint="eastAsia" w:ascii="Times New Roman" w:hAnsi="Times New Roman" w:cs="Times New Roman"/>
          <w:color w:val="auto"/>
          <w:spacing w:val="5"/>
          <w:sz w:val="21"/>
          <w:szCs w:val="21"/>
          <w:highlight w:val="none"/>
          <w:lang w:val="en-US" w:eastAsia="zh-CN"/>
        </w:rPr>
        <w:t>3200000.00元</w:t>
      </w:r>
    </w:p>
    <w:p w14:paraId="65EC2CC5">
      <w:pPr>
        <w:spacing w:line="360" w:lineRule="auto"/>
        <w:ind w:firstLine="420" w:firstLineChars="200"/>
        <w:jc w:val="left"/>
        <w:rPr>
          <w:rFonts w:hint="eastAsia" w:ascii="宋体" w:hAnsi="宋体" w:cs="宋体"/>
          <w:color w:val="auto"/>
          <w:szCs w:val="21"/>
        </w:rPr>
      </w:pPr>
      <w:r>
        <w:rPr>
          <w:rFonts w:hint="eastAsia" w:ascii="宋体" w:hAnsi="宋体"/>
          <w:color w:val="auto"/>
          <w:kern w:val="0"/>
          <w:szCs w:val="21"/>
        </w:rPr>
        <w:t>合同履行期限：</w:t>
      </w:r>
      <w:r>
        <w:rPr>
          <w:rFonts w:hint="eastAsia" w:ascii="宋体" w:hAnsi="宋体" w:cs="宋体"/>
          <w:color w:val="auto"/>
          <w:szCs w:val="21"/>
        </w:rPr>
        <w:t>签订合同后180天内。</w:t>
      </w:r>
    </w:p>
    <w:p w14:paraId="3E7B68D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76" w:right="677"/>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本标项</w:t>
      </w:r>
      <w:r>
        <w:rPr>
          <w:rFonts w:hint="default" w:ascii="Times New Roman" w:hAnsi="Times New Roman" w:eastAsia="宋体" w:cs="Times New Roman"/>
          <w:color w:val="auto"/>
          <w:spacing w:val="7"/>
          <w:sz w:val="21"/>
          <w:szCs w:val="21"/>
          <w:highlight w:val="none"/>
          <w:u w:val="single" w:color="auto"/>
        </w:rPr>
        <w:t xml:space="preserve"> 不接受</w:t>
      </w:r>
      <w:r>
        <w:rPr>
          <w:rFonts w:hint="default" w:ascii="Times New Roman" w:hAnsi="Times New Roman" w:eastAsia="宋体" w:cs="Times New Roman"/>
          <w:color w:val="auto"/>
          <w:spacing w:val="23"/>
          <w:sz w:val="21"/>
          <w:szCs w:val="21"/>
          <w:highlight w:val="none"/>
          <w:u w:val="single" w:color="auto"/>
        </w:rPr>
        <w:t xml:space="preserve"> </w:t>
      </w:r>
      <w:r>
        <w:rPr>
          <w:rFonts w:hint="default" w:ascii="Times New Roman" w:hAnsi="Times New Roman" w:eastAsia="宋体" w:cs="Times New Roman"/>
          <w:color w:val="auto"/>
          <w:spacing w:val="7"/>
          <w:sz w:val="21"/>
          <w:szCs w:val="21"/>
          <w:highlight w:val="none"/>
        </w:rPr>
        <w:t>联合体投标</w:t>
      </w:r>
    </w:p>
    <w:p w14:paraId="43E029A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69" w:right="2" w:firstLine="408"/>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备注：本项目为线上电子招标项目，有意向参</w:t>
      </w:r>
      <w:r>
        <w:rPr>
          <w:rFonts w:hint="default" w:ascii="Times New Roman" w:hAnsi="Times New Roman" w:eastAsia="宋体" w:cs="Times New Roman"/>
          <w:color w:val="auto"/>
          <w:spacing w:val="7"/>
          <w:sz w:val="21"/>
          <w:szCs w:val="21"/>
          <w:highlight w:val="none"/>
        </w:rPr>
        <w:t>与本项目的供应商应当做好参与全流程电子招投标交</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5"/>
          <w:sz w:val="21"/>
          <w:szCs w:val="21"/>
          <w:highlight w:val="none"/>
        </w:rPr>
        <w:t>易的充分准备。</w:t>
      </w:r>
    </w:p>
    <w:p w14:paraId="422701F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79"/>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2"/>
          <w:sz w:val="21"/>
          <w:szCs w:val="21"/>
          <w:highlight w:val="none"/>
        </w:rPr>
        <w:t>二、</w:t>
      </w:r>
      <w:r>
        <w:rPr>
          <w:rFonts w:hint="default" w:ascii="Times New Roman" w:hAnsi="Times New Roman" w:eastAsia="宋体" w:cs="Times New Roman"/>
          <w:color w:val="auto"/>
          <w:spacing w:val="-51"/>
          <w:sz w:val="21"/>
          <w:szCs w:val="21"/>
          <w:highlight w:val="none"/>
        </w:rPr>
        <w:t xml:space="preserve"> </w:t>
      </w:r>
      <w:r>
        <w:rPr>
          <w:rFonts w:hint="default" w:ascii="Times New Roman" w:hAnsi="Times New Roman" w:eastAsia="宋体" w:cs="Times New Roman"/>
          <w:b/>
          <w:bCs/>
          <w:color w:val="auto"/>
          <w:spacing w:val="2"/>
          <w:sz w:val="21"/>
          <w:szCs w:val="21"/>
          <w:highlight w:val="none"/>
        </w:rPr>
        <w:t>申请人的资格要求：</w:t>
      </w:r>
    </w:p>
    <w:p w14:paraId="5BDD7A4B">
      <w:pPr>
        <w:pStyle w:val="6"/>
        <w:keepNext w:val="0"/>
        <w:keepLines w:val="0"/>
        <w:pageBreakBefore w:val="0"/>
        <w:widowControl/>
        <w:kinsoku w:val="0"/>
        <w:wordWrap/>
        <w:overflowPunct/>
        <w:topLinePunct w:val="0"/>
        <w:autoSpaceDE w:val="0"/>
        <w:autoSpaceDN w:val="0"/>
        <w:bidi w:val="0"/>
        <w:adjustRightInd w:val="0"/>
        <w:snapToGrid w:val="0"/>
        <w:spacing w:line="480" w:lineRule="auto"/>
        <w:ind w:left="478" w:right="3741" w:firstLine="12"/>
        <w:textAlignment w:val="baseline"/>
        <w:rPr>
          <w:rFonts w:hint="default" w:ascii="Times New Roman" w:hAnsi="Times New Roman" w:eastAsia="宋体" w:cs="Times New Roman"/>
          <w:color w:val="auto"/>
          <w:spacing w:val="13"/>
          <w:sz w:val="21"/>
          <w:szCs w:val="21"/>
          <w:highlight w:val="none"/>
        </w:rPr>
      </w:pPr>
      <w:r>
        <w:rPr>
          <w:rFonts w:hint="default" w:ascii="Times New Roman" w:hAnsi="Times New Roman" w:eastAsia="宋体" w:cs="Times New Roman"/>
          <w:color w:val="auto"/>
          <w:spacing w:val="6"/>
          <w:sz w:val="21"/>
          <w:szCs w:val="21"/>
          <w:highlight w:val="none"/>
        </w:rPr>
        <w:t>1.满足《中华人民共和国政府采购法》第二十二条规；</w:t>
      </w:r>
      <w:r>
        <w:rPr>
          <w:rFonts w:hint="default" w:ascii="Times New Roman" w:hAnsi="Times New Roman" w:eastAsia="宋体" w:cs="Times New Roman"/>
          <w:color w:val="auto"/>
          <w:spacing w:val="13"/>
          <w:sz w:val="21"/>
          <w:szCs w:val="21"/>
          <w:highlight w:val="none"/>
        </w:rPr>
        <w:t xml:space="preserve"> </w:t>
      </w:r>
    </w:p>
    <w:p w14:paraId="0759174B">
      <w:pPr>
        <w:pStyle w:val="1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480" w:lineRule="auto"/>
        <w:ind w:firstLine="420"/>
        <w:jc w:val="both"/>
        <w:textAlignment w:val="baseline"/>
        <w:rPr>
          <w:rFonts w:hint="default"/>
          <w:color w:val="auto"/>
          <w:sz w:val="21"/>
          <w:szCs w:val="21"/>
        </w:rPr>
      </w:pPr>
      <w:r>
        <w:rPr>
          <w:rFonts w:hint="default" w:ascii="Times New Roman" w:hAnsi="Times New Roman" w:eastAsia="宋体" w:cs="Times New Roman"/>
          <w:color w:val="auto"/>
          <w:spacing w:val="8"/>
          <w:sz w:val="21"/>
          <w:szCs w:val="21"/>
          <w:highlight w:val="none"/>
        </w:rPr>
        <w:t>2.落实政府采购政策需满足的资格要求：</w:t>
      </w:r>
      <w:r>
        <w:rPr>
          <w:rFonts w:hint="eastAsia"/>
          <w:color w:val="auto"/>
          <w:sz w:val="21"/>
          <w:szCs w:val="21"/>
        </w:rPr>
        <w:t>本项目为专门面向中小企业采购的项目；</w:t>
      </w:r>
    </w:p>
    <w:p w14:paraId="545976CE">
      <w:pPr>
        <w:pStyle w:val="6"/>
        <w:keepNext w:val="0"/>
        <w:keepLines w:val="0"/>
        <w:pageBreakBefore w:val="0"/>
        <w:widowControl/>
        <w:kinsoku w:val="0"/>
        <w:wordWrap/>
        <w:overflowPunct/>
        <w:topLinePunct w:val="0"/>
        <w:autoSpaceDE w:val="0"/>
        <w:autoSpaceDN w:val="0"/>
        <w:bidi w:val="0"/>
        <w:adjustRightInd w:val="0"/>
        <w:snapToGrid w:val="0"/>
        <w:spacing w:line="480" w:lineRule="auto"/>
        <w:ind w:left="479"/>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3.本项目的特定资格要求：无；</w:t>
      </w:r>
    </w:p>
    <w:p w14:paraId="0F16DFC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75"/>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6"/>
          <w:sz w:val="21"/>
          <w:szCs w:val="21"/>
          <w:highlight w:val="none"/>
        </w:rPr>
        <w:t>三、获取招标文件：</w:t>
      </w:r>
    </w:p>
    <w:p w14:paraId="0ED47FE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65" w:right="2" w:firstLine="409"/>
        <w:textAlignment w:val="baseline"/>
        <w:rPr>
          <w:rFonts w:hint="default" w:ascii="Times New Roman" w:hAnsi="Times New Roman" w:eastAsia="宋体" w:cs="Times New Roman"/>
          <w:color w:val="auto"/>
          <w:spacing w:val="18"/>
          <w:sz w:val="21"/>
          <w:szCs w:val="21"/>
          <w:highlight w:val="none"/>
          <w:lang w:eastAsia="zh-CN"/>
        </w:rPr>
      </w:pPr>
      <w:r>
        <w:rPr>
          <w:rFonts w:hint="default" w:ascii="Times New Roman" w:hAnsi="Times New Roman" w:eastAsia="宋体" w:cs="Times New Roman"/>
          <w:color w:val="auto"/>
          <w:spacing w:val="18"/>
          <w:sz w:val="21"/>
          <w:szCs w:val="21"/>
          <w:highlight w:val="none"/>
        </w:rPr>
        <w:t>时间：公告发布时间至投标截止时间</w:t>
      </w:r>
      <w:r>
        <w:rPr>
          <w:rFonts w:hint="default" w:ascii="Times New Roman" w:hAnsi="Times New Roman" w:eastAsia="宋体" w:cs="Times New Roman"/>
          <w:color w:val="auto"/>
          <w:spacing w:val="18"/>
          <w:sz w:val="21"/>
          <w:szCs w:val="21"/>
          <w:highlight w:val="none"/>
          <w:lang w:eastAsia="zh-CN"/>
        </w:rPr>
        <w:t>，每天上午00:00至11:59 ，下午12:00至23:59（北京时间，法定节假日除外）</w:t>
      </w:r>
    </w:p>
    <w:p w14:paraId="095213C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65" w:right="2" w:firstLine="409"/>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8"/>
          <w:sz w:val="21"/>
          <w:szCs w:val="21"/>
          <w:highlight w:val="none"/>
        </w:rPr>
        <w:t>地点（网址</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pacing w:val="-48"/>
          <w:sz w:val="21"/>
          <w:szCs w:val="21"/>
          <w:highlight w:val="none"/>
        </w:rPr>
        <w:t xml:space="preserve"> </w:t>
      </w:r>
      <w:r>
        <w:rPr>
          <w:rFonts w:hint="default" w:ascii="Times New Roman" w:hAnsi="Times New Roman" w:eastAsia="宋体" w:cs="Times New Roman"/>
          <w:color w:val="auto"/>
          <w:sz w:val="21"/>
          <w:szCs w:val="21"/>
          <w:highlight w:val="none"/>
        </w:rPr>
        <w:t xml:space="preserve">：广西政府采购云平台（https://www.gcy.zfcg.gxzf.gov.cn/） </w:t>
      </w:r>
      <w:r>
        <w:rPr>
          <w:rFonts w:hint="default" w:ascii="Times New Roman" w:hAnsi="Times New Roman" w:eastAsia="宋体" w:cs="Times New Roman"/>
          <w:color w:val="auto"/>
          <w:spacing w:val="6"/>
          <w:sz w:val="21"/>
          <w:szCs w:val="21"/>
          <w:highlight w:val="none"/>
        </w:rPr>
        <w:t>；</w:t>
      </w:r>
    </w:p>
    <w:p w14:paraId="74CF975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3" w:firstLine="524" w:firstLineChars="200"/>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26"/>
          <w:sz w:val="21"/>
          <w:szCs w:val="21"/>
          <w:highlight w:val="none"/>
        </w:rPr>
        <w:t>方式：网上下载。本项目不发放纸质文件，潜在投标人可自行在广西政府采购云平台（https://www.gcy.zfcg.gxzf.gov.cn/）下载招标文件（操作路径：登录广西政府采购云平台-项目采购-获取采购文件-找到本项目-点击“申请获取采购文件”），电子投标文件制作需要基于广西政府采购云平台获取的招标文件编制。</w:t>
      </w:r>
      <w:r>
        <w:rPr>
          <w:rFonts w:hint="default" w:ascii="Times New Roman" w:hAnsi="Times New Roman" w:eastAsia="宋体" w:cs="Times New Roman"/>
          <w:color w:val="auto"/>
          <w:spacing w:val="5"/>
          <w:sz w:val="21"/>
          <w:szCs w:val="21"/>
          <w:highlight w:val="none"/>
        </w:rPr>
        <w:t>（提示：公告附件内的采购文件仅供</w:t>
      </w:r>
      <w:r>
        <w:rPr>
          <w:rFonts w:hint="default" w:ascii="Times New Roman" w:hAnsi="Times New Roman" w:eastAsia="宋体" w:cs="Times New Roman"/>
          <w:color w:val="auto"/>
          <w:spacing w:val="4"/>
          <w:sz w:val="21"/>
          <w:szCs w:val="21"/>
          <w:highlight w:val="none"/>
        </w:rPr>
        <w:t>阅览使用；投标人只有在“</w:t>
      </w:r>
      <w:r>
        <w:rPr>
          <w:rFonts w:hint="default" w:ascii="Times New Roman" w:hAnsi="Times New Roman" w:eastAsia="宋体" w:cs="Times New Roman"/>
          <w:color w:val="auto"/>
          <w:spacing w:val="4"/>
          <w:sz w:val="21"/>
          <w:szCs w:val="21"/>
          <w:highlight w:val="none"/>
          <w:lang w:eastAsia="zh-CN"/>
        </w:rPr>
        <w:t>广西政府采购云平台</w:t>
      </w:r>
      <w:r>
        <w:rPr>
          <w:rFonts w:hint="default" w:ascii="Times New Roman" w:hAnsi="Times New Roman" w:eastAsia="宋体" w:cs="Times New Roman"/>
          <w:color w:val="auto"/>
          <w:spacing w:val="-70"/>
          <w:sz w:val="21"/>
          <w:szCs w:val="21"/>
          <w:highlight w:val="none"/>
        </w:rPr>
        <w:t xml:space="preserve"> </w:t>
      </w:r>
      <w:r>
        <w:rPr>
          <w:rFonts w:hint="default" w:ascii="Times New Roman" w:hAnsi="Times New Roman" w:eastAsia="宋体" w:cs="Times New Roman"/>
          <w:color w:val="auto"/>
          <w:spacing w:val="4"/>
          <w:sz w:val="21"/>
          <w:szCs w:val="21"/>
          <w:highlight w:val="none"/>
        </w:rPr>
        <w:t>”</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完成获取招标文件申请并下载了招标文件后才视作依法</w:t>
      </w:r>
      <w:r>
        <w:rPr>
          <w:rFonts w:hint="default" w:ascii="Times New Roman" w:hAnsi="Times New Roman" w:eastAsia="宋体" w:cs="Times New Roman"/>
          <w:color w:val="auto"/>
          <w:spacing w:val="7"/>
          <w:sz w:val="21"/>
          <w:szCs w:val="21"/>
          <w:highlight w:val="none"/>
        </w:rPr>
        <w:t>获取招标文件（法律法规所指的供应商获取招标</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9"/>
          <w:sz w:val="21"/>
          <w:szCs w:val="21"/>
          <w:highlight w:val="none"/>
        </w:rPr>
        <w:t>文件时间以投标人完成获取招标文件申请后下载招标文件的时间为准</w:t>
      </w:r>
      <w:r>
        <w:rPr>
          <w:rFonts w:hint="default" w:ascii="Times New Roman" w:hAnsi="Times New Roman" w:eastAsia="宋体" w:cs="Times New Roman"/>
          <w:color w:val="auto"/>
          <w:spacing w:val="8"/>
          <w:sz w:val="21"/>
          <w:szCs w:val="21"/>
          <w:highlight w:val="none"/>
        </w:rPr>
        <w:t>）。</w:t>
      </w:r>
    </w:p>
    <w:p w14:paraId="1DB6FFA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21"/>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5"/>
          <w:sz w:val="21"/>
          <w:szCs w:val="21"/>
          <w:highlight w:val="none"/>
        </w:rPr>
        <w:t>售价（元</w:t>
      </w:r>
      <w:r>
        <w:rPr>
          <w:rFonts w:hint="default" w:ascii="Times New Roman" w:hAnsi="Times New Roman" w:eastAsia="宋体" w:cs="Times New Roman"/>
          <w:color w:val="auto"/>
          <w:spacing w:val="17"/>
          <w:sz w:val="21"/>
          <w:szCs w:val="21"/>
          <w:highlight w:val="none"/>
        </w:rPr>
        <w:t>）：</w:t>
      </w:r>
      <w:r>
        <w:rPr>
          <w:rFonts w:hint="default" w:ascii="Times New Roman" w:hAnsi="Times New Roman" w:eastAsia="宋体" w:cs="Times New Roman"/>
          <w:color w:val="auto"/>
          <w:spacing w:val="5"/>
          <w:sz w:val="21"/>
          <w:szCs w:val="21"/>
          <w:highlight w:val="none"/>
        </w:rPr>
        <w:t>0</w:t>
      </w:r>
    </w:p>
    <w:p w14:paraId="4199A57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41"/>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7"/>
          <w:sz w:val="21"/>
          <w:szCs w:val="21"/>
          <w:highlight w:val="none"/>
        </w:rPr>
        <w:t>四、提交投标文件截止时间、开标时间和地点</w:t>
      </w:r>
    </w:p>
    <w:p w14:paraId="1009991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22"/>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3"/>
          <w:sz w:val="21"/>
          <w:szCs w:val="21"/>
          <w:highlight w:val="none"/>
        </w:rPr>
        <w:t>提交投标文件截止时间：</w:t>
      </w:r>
      <w:r>
        <w:rPr>
          <w:rFonts w:hint="default" w:ascii="Times New Roman" w:hAnsi="Times New Roman" w:eastAsia="宋体" w:cs="Times New Roman"/>
          <w:color w:val="auto"/>
          <w:spacing w:val="3"/>
          <w:sz w:val="21"/>
          <w:szCs w:val="21"/>
          <w:highlight w:val="none"/>
          <w:lang w:eastAsia="zh-CN"/>
        </w:rPr>
        <w:t xml:space="preserve"> </w:t>
      </w:r>
      <w:r>
        <w:rPr>
          <w:rFonts w:hint="eastAsia" w:ascii="Times New Roman" w:hAnsi="Times New Roman" w:cs="Times New Roman"/>
          <w:color w:val="auto"/>
          <w:spacing w:val="3"/>
          <w:sz w:val="21"/>
          <w:szCs w:val="21"/>
          <w:highlight w:val="none"/>
          <w:lang w:eastAsia="zh-CN"/>
        </w:rPr>
        <w:t>2025</w:t>
      </w:r>
      <w:r>
        <w:rPr>
          <w:rFonts w:hint="default" w:ascii="Times New Roman" w:hAnsi="Times New Roman" w:eastAsia="宋体" w:cs="Times New Roman"/>
          <w:color w:val="auto"/>
          <w:spacing w:val="3"/>
          <w:sz w:val="21"/>
          <w:szCs w:val="21"/>
          <w:highlight w:val="none"/>
          <w:lang w:eastAsia="zh-CN"/>
        </w:rPr>
        <w:t>年</w:t>
      </w:r>
      <w:r>
        <w:rPr>
          <w:rFonts w:hint="eastAsia" w:ascii="Times New Roman" w:hAnsi="Times New Roman" w:cs="Times New Roman"/>
          <w:color w:val="auto"/>
          <w:spacing w:val="3"/>
          <w:sz w:val="21"/>
          <w:szCs w:val="21"/>
          <w:highlight w:val="none"/>
          <w:lang w:val="en-US" w:eastAsia="zh-CN"/>
        </w:rPr>
        <w:t xml:space="preserve">  7  </w:t>
      </w:r>
      <w:r>
        <w:rPr>
          <w:rFonts w:hint="default" w:ascii="Times New Roman" w:hAnsi="Times New Roman" w:eastAsia="宋体" w:cs="Times New Roman"/>
          <w:color w:val="auto"/>
          <w:spacing w:val="3"/>
          <w:sz w:val="21"/>
          <w:szCs w:val="21"/>
          <w:highlight w:val="none"/>
          <w:lang w:eastAsia="zh-CN"/>
        </w:rPr>
        <w:t>月</w:t>
      </w:r>
      <w:r>
        <w:rPr>
          <w:rFonts w:hint="eastAsia" w:ascii="Times New Roman" w:hAnsi="Times New Roman" w:cs="Times New Roman"/>
          <w:color w:val="auto"/>
          <w:spacing w:val="3"/>
          <w:sz w:val="21"/>
          <w:szCs w:val="21"/>
          <w:highlight w:val="none"/>
          <w:lang w:val="en-US" w:eastAsia="zh-CN"/>
        </w:rPr>
        <w:t xml:space="preserve">  17</w:t>
      </w:r>
      <w:r>
        <w:rPr>
          <w:rFonts w:hint="default" w:ascii="Times New Roman" w:hAnsi="Times New Roman" w:eastAsia="宋体" w:cs="Times New Roman"/>
          <w:color w:val="auto"/>
          <w:spacing w:val="3"/>
          <w:sz w:val="21"/>
          <w:szCs w:val="21"/>
          <w:highlight w:val="none"/>
          <w:lang w:eastAsia="zh-CN"/>
        </w:rPr>
        <w:t>日</w:t>
      </w:r>
      <w:r>
        <w:rPr>
          <w:rFonts w:hint="default" w:ascii="Times New Roman" w:hAnsi="Times New Roman" w:eastAsia="宋体" w:cs="Times New Roman"/>
          <w:color w:val="auto"/>
          <w:spacing w:val="3"/>
          <w:sz w:val="21"/>
          <w:szCs w:val="21"/>
          <w:highlight w:val="none"/>
        </w:rPr>
        <w:t>上午</w:t>
      </w:r>
      <w:r>
        <w:rPr>
          <w:rFonts w:hint="default" w:ascii="Times New Roman" w:hAnsi="Times New Roman" w:eastAsia="宋体" w:cs="Times New Roman"/>
          <w:color w:val="auto"/>
          <w:spacing w:val="-36"/>
          <w:sz w:val="21"/>
          <w:szCs w:val="21"/>
          <w:highlight w:val="none"/>
        </w:rPr>
        <w:t xml:space="preserve"> </w:t>
      </w:r>
      <w:r>
        <w:rPr>
          <w:rFonts w:hint="default" w:ascii="Times New Roman" w:hAnsi="Times New Roman" w:eastAsia="宋体" w:cs="Times New Roman"/>
          <w:color w:val="auto"/>
          <w:spacing w:val="3"/>
          <w:sz w:val="21"/>
          <w:szCs w:val="21"/>
          <w:highlight w:val="none"/>
        </w:rPr>
        <w:t>9</w:t>
      </w:r>
      <w:r>
        <w:rPr>
          <w:rFonts w:hint="default" w:ascii="Times New Roman" w:hAnsi="Times New Roman" w:eastAsia="宋体" w:cs="Times New Roman"/>
          <w:color w:val="auto"/>
          <w:spacing w:val="-30"/>
          <w:sz w:val="21"/>
          <w:szCs w:val="21"/>
          <w:highlight w:val="none"/>
        </w:rPr>
        <w:t xml:space="preserve"> </w:t>
      </w:r>
      <w:r>
        <w:rPr>
          <w:rFonts w:hint="default" w:ascii="Times New Roman" w:hAnsi="Times New Roman" w:eastAsia="宋体" w:cs="Times New Roman"/>
          <w:color w:val="auto"/>
          <w:spacing w:val="3"/>
          <w:sz w:val="21"/>
          <w:szCs w:val="21"/>
          <w:highlight w:val="none"/>
        </w:rPr>
        <w:t>时</w:t>
      </w:r>
      <w:r>
        <w:rPr>
          <w:rFonts w:hint="default" w:ascii="Times New Roman" w:hAnsi="Times New Roman" w:eastAsia="宋体" w:cs="Times New Roman"/>
          <w:color w:val="auto"/>
          <w:spacing w:val="-33"/>
          <w:sz w:val="21"/>
          <w:szCs w:val="21"/>
          <w:highlight w:val="none"/>
        </w:rPr>
        <w:t xml:space="preserve"> </w:t>
      </w:r>
      <w:r>
        <w:rPr>
          <w:rFonts w:hint="default" w:ascii="Times New Roman" w:hAnsi="Times New Roman" w:eastAsia="宋体" w:cs="Times New Roman"/>
          <w:color w:val="auto"/>
          <w:spacing w:val="3"/>
          <w:sz w:val="21"/>
          <w:szCs w:val="21"/>
          <w:highlight w:val="none"/>
        </w:rPr>
        <w:t>30</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pacing w:val="3"/>
          <w:sz w:val="21"/>
          <w:szCs w:val="21"/>
          <w:highlight w:val="none"/>
        </w:rPr>
        <w:t>分（北京时间）。</w:t>
      </w:r>
    </w:p>
    <w:p w14:paraId="1C6DC91B">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53" w:firstLine="424"/>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投标地点（网址</w:t>
      </w:r>
      <w:r>
        <w:rPr>
          <w:rFonts w:hint="default" w:ascii="Times New Roman" w:hAnsi="Times New Roman" w:eastAsia="宋体" w:cs="Times New Roman"/>
          <w:color w:val="auto"/>
          <w:spacing w:val="14"/>
          <w:sz w:val="21"/>
          <w:szCs w:val="21"/>
          <w:highlight w:val="none"/>
        </w:rPr>
        <w:t>）：</w:t>
      </w:r>
      <w:r>
        <w:rPr>
          <w:rFonts w:hint="default" w:ascii="Times New Roman" w:hAnsi="Times New Roman" w:eastAsia="宋体" w:cs="Times New Roman"/>
          <w:color w:val="auto"/>
          <w:spacing w:val="8"/>
          <w:sz w:val="21"/>
          <w:szCs w:val="21"/>
          <w:highlight w:val="none"/>
        </w:rPr>
        <w:t>通过广西政府采购云平台（https://www.gcy.zfcg.gxzf.gov.cn/） 在线提交投标文件（</w:t>
      </w:r>
      <w:r>
        <w:rPr>
          <w:rFonts w:hint="default" w:ascii="Times New Roman" w:hAnsi="Times New Roman" w:eastAsia="宋体" w:cs="Times New Roman"/>
          <w:color w:val="auto"/>
          <w:spacing w:val="7"/>
          <w:sz w:val="21"/>
          <w:szCs w:val="21"/>
          <w:highlight w:val="none"/>
        </w:rPr>
        <w:t>本项目不要求投标人到达开标现场，</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但投标人应派法定代表人或委托代理人准时在线出席电子开评标</w:t>
      </w:r>
      <w:r>
        <w:rPr>
          <w:rFonts w:hint="default" w:ascii="Times New Roman" w:hAnsi="Times New Roman" w:eastAsia="宋体" w:cs="Times New Roman"/>
          <w:color w:val="auto"/>
          <w:spacing w:val="7"/>
          <w:sz w:val="21"/>
          <w:szCs w:val="21"/>
          <w:highlight w:val="none"/>
        </w:rPr>
        <w:t>会议，随时关注开评标进度，如在开评</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9"/>
          <w:sz w:val="21"/>
          <w:szCs w:val="21"/>
          <w:highlight w:val="none"/>
        </w:rPr>
        <w:t>标过程中有电子询标，应在规定的时间内对电子询标函进行澄清回复）。</w:t>
      </w:r>
    </w:p>
    <w:p w14:paraId="7F7DE8A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22"/>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
          <w:sz w:val="21"/>
          <w:szCs w:val="21"/>
          <w:highlight w:val="none"/>
        </w:rPr>
        <w:t>开标时间：</w:t>
      </w:r>
      <w:r>
        <w:rPr>
          <w:rFonts w:hint="default" w:ascii="Times New Roman" w:hAnsi="Times New Roman" w:eastAsia="宋体" w:cs="Times New Roman"/>
          <w:color w:val="auto"/>
          <w:spacing w:val="28"/>
          <w:sz w:val="21"/>
          <w:szCs w:val="21"/>
          <w:highlight w:val="none"/>
        </w:rPr>
        <w:t xml:space="preserve"> </w:t>
      </w:r>
      <w:r>
        <w:rPr>
          <w:rFonts w:hint="default" w:ascii="Times New Roman" w:hAnsi="Times New Roman" w:eastAsia="宋体" w:cs="Times New Roman"/>
          <w:color w:val="auto"/>
          <w:spacing w:val="1"/>
          <w:sz w:val="21"/>
          <w:szCs w:val="21"/>
          <w:highlight w:val="none"/>
          <w:lang w:eastAsia="zh-CN"/>
        </w:rPr>
        <w:t xml:space="preserve"> </w:t>
      </w:r>
      <w:r>
        <w:rPr>
          <w:rFonts w:hint="eastAsia" w:ascii="Times New Roman" w:hAnsi="Times New Roman" w:cs="Times New Roman"/>
          <w:color w:val="auto"/>
          <w:spacing w:val="1"/>
          <w:sz w:val="21"/>
          <w:szCs w:val="21"/>
          <w:highlight w:val="none"/>
          <w:lang w:eastAsia="zh-CN"/>
        </w:rPr>
        <w:t>2025</w:t>
      </w:r>
      <w:r>
        <w:rPr>
          <w:rFonts w:hint="default" w:ascii="Times New Roman" w:hAnsi="Times New Roman" w:eastAsia="宋体" w:cs="Times New Roman"/>
          <w:color w:val="auto"/>
          <w:spacing w:val="1"/>
          <w:sz w:val="21"/>
          <w:szCs w:val="21"/>
          <w:highlight w:val="none"/>
          <w:lang w:eastAsia="zh-CN"/>
        </w:rPr>
        <w:t>年</w:t>
      </w:r>
      <w:r>
        <w:rPr>
          <w:rFonts w:hint="eastAsia" w:ascii="Times New Roman" w:hAnsi="Times New Roman" w:cs="Times New Roman"/>
          <w:color w:val="auto"/>
          <w:spacing w:val="1"/>
          <w:sz w:val="21"/>
          <w:szCs w:val="21"/>
          <w:highlight w:val="none"/>
          <w:lang w:val="en-US" w:eastAsia="zh-CN"/>
        </w:rPr>
        <w:t xml:space="preserve"> 7   </w:t>
      </w:r>
      <w:r>
        <w:rPr>
          <w:rFonts w:hint="default" w:ascii="Times New Roman" w:hAnsi="Times New Roman" w:eastAsia="宋体" w:cs="Times New Roman"/>
          <w:color w:val="auto"/>
          <w:spacing w:val="1"/>
          <w:sz w:val="21"/>
          <w:szCs w:val="21"/>
          <w:highlight w:val="none"/>
          <w:lang w:eastAsia="zh-CN"/>
        </w:rPr>
        <w:t xml:space="preserve">月 </w:t>
      </w:r>
      <w:r>
        <w:rPr>
          <w:rFonts w:hint="eastAsia" w:ascii="Times New Roman" w:hAnsi="Times New Roman" w:cs="Times New Roman"/>
          <w:color w:val="auto"/>
          <w:spacing w:val="1"/>
          <w:sz w:val="21"/>
          <w:szCs w:val="21"/>
          <w:highlight w:val="none"/>
          <w:lang w:val="en-US" w:eastAsia="zh-CN"/>
        </w:rPr>
        <w:t xml:space="preserve">  17  </w:t>
      </w:r>
      <w:r>
        <w:rPr>
          <w:rFonts w:hint="default" w:ascii="Times New Roman" w:hAnsi="Times New Roman" w:eastAsia="宋体" w:cs="Times New Roman"/>
          <w:color w:val="auto"/>
          <w:spacing w:val="1"/>
          <w:sz w:val="21"/>
          <w:szCs w:val="21"/>
          <w:highlight w:val="none"/>
          <w:lang w:eastAsia="zh-CN"/>
        </w:rPr>
        <w:t xml:space="preserve"> 日</w:t>
      </w:r>
      <w:r>
        <w:rPr>
          <w:rFonts w:hint="default" w:ascii="Times New Roman" w:hAnsi="Times New Roman" w:eastAsia="宋体" w:cs="Times New Roman"/>
          <w:color w:val="auto"/>
          <w:spacing w:val="1"/>
          <w:sz w:val="21"/>
          <w:szCs w:val="21"/>
          <w:highlight w:val="none"/>
        </w:rPr>
        <w:t>上午</w:t>
      </w:r>
      <w:r>
        <w:rPr>
          <w:rFonts w:hint="default" w:ascii="Times New Roman" w:hAnsi="Times New Roman" w:eastAsia="宋体" w:cs="Times New Roman"/>
          <w:color w:val="auto"/>
          <w:spacing w:val="-36"/>
          <w:sz w:val="21"/>
          <w:szCs w:val="21"/>
          <w:highlight w:val="none"/>
        </w:rPr>
        <w:t xml:space="preserve"> </w:t>
      </w:r>
      <w:r>
        <w:rPr>
          <w:rFonts w:hint="default" w:ascii="Times New Roman" w:hAnsi="Times New Roman" w:eastAsia="宋体" w:cs="Times New Roman"/>
          <w:color w:val="auto"/>
          <w:spacing w:val="1"/>
          <w:sz w:val="21"/>
          <w:szCs w:val="21"/>
          <w:highlight w:val="none"/>
        </w:rPr>
        <w:t>9</w:t>
      </w:r>
      <w:r>
        <w:rPr>
          <w:rFonts w:hint="default" w:ascii="Times New Roman" w:hAnsi="Times New Roman" w:eastAsia="宋体" w:cs="Times New Roman"/>
          <w:color w:val="auto"/>
          <w:spacing w:val="-31"/>
          <w:sz w:val="21"/>
          <w:szCs w:val="21"/>
          <w:highlight w:val="none"/>
        </w:rPr>
        <w:t xml:space="preserve"> </w:t>
      </w:r>
      <w:r>
        <w:rPr>
          <w:rFonts w:hint="default" w:ascii="Times New Roman" w:hAnsi="Times New Roman" w:eastAsia="宋体" w:cs="Times New Roman"/>
          <w:color w:val="auto"/>
          <w:spacing w:val="1"/>
          <w:sz w:val="21"/>
          <w:szCs w:val="21"/>
          <w:highlight w:val="none"/>
        </w:rPr>
        <w:t>时</w:t>
      </w:r>
      <w:r>
        <w:rPr>
          <w:rFonts w:hint="default" w:ascii="Times New Roman" w:hAnsi="Times New Roman" w:eastAsia="宋体" w:cs="Times New Roman"/>
          <w:color w:val="auto"/>
          <w:spacing w:val="-32"/>
          <w:sz w:val="21"/>
          <w:szCs w:val="21"/>
          <w:highlight w:val="none"/>
        </w:rPr>
        <w:t xml:space="preserve"> </w:t>
      </w:r>
      <w:r>
        <w:rPr>
          <w:rFonts w:hint="default" w:ascii="Times New Roman" w:hAnsi="Times New Roman" w:eastAsia="宋体" w:cs="Times New Roman"/>
          <w:color w:val="auto"/>
          <w:spacing w:val="1"/>
          <w:sz w:val="21"/>
          <w:szCs w:val="21"/>
          <w:highlight w:val="none"/>
        </w:rPr>
        <w:t>30</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pacing w:val="1"/>
          <w:sz w:val="21"/>
          <w:szCs w:val="21"/>
          <w:highlight w:val="none"/>
        </w:rPr>
        <w:t>分（北京时间）；</w:t>
      </w:r>
    </w:p>
    <w:p w14:paraId="3A0BAC2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22"/>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pacing w:val="7"/>
          <w:sz w:val="21"/>
          <w:szCs w:val="21"/>
          <w:highlight w:val="none"/>
        </w:rPr>
        <w:t>开标地点（网址</w:t>
      </w:r>
      <w:r>
        <w:rPr>
          <w:rFonts w:hint="default" w:ascii="Times New Roman" w:hAnsi="Times New Roman" w:eastAsia="宋体" w:cs="Times New Roman"/>
          <w:color w:val="auto"/>
          <w:spacing w:val="14"/>
          <w:sz w:val="21"/>
          <w:szCs w:val="21"/>
          <w:highlight w:val="none"/>
        </w:rPr>
        <w:t>）：广西政府采购云平台（https://www.gcy.zfcg.gxzf.gov.cn/）</w:t>
      </w:r>
      <w:r>
        <w:rPr>
          <w:rFonts w:hint="default" w:ascii="Times New Roman" w:hAnsi="Times New Roman" w:eastAsia="宋体" w:cs="Times New Roman"/>
          <w:color w:val="auto"/>
          <w:spacing w:val="14"/>
          <w:sz w:val="21"/>
          <w:szCs w:val="21"/>
          <w:highlight w:val="none"/>
          <w:lang w:eastAsia="zh-CN"/>
        </w:rPr>
        <w:t>。</w:t>
      </w:r>
    </w:p>
    <w:p w14:paraId="197CEE6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5"/>
          <w:sz w:val="21"/>
          <w:szCs w:val="21"/>
          <w:highlight w:val="none"/>
        </w:rPr>
        <w:t>五、公告期限：</w:t>
      </w:r>
    </w:p>
    <w:p w14:paraId="5DC60F4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55"/>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4"/>
          <w:sz w:val="21"/>
          <w:szCs w:val="21"/>
          <w:highlight w:val="none"/>
        </w:rPr>
        <w:t>自本公告发布之日起</w:t>
      </w:r>
      <w:r>
        <w:rPr>
          <w:rFonts w:hint="default" w:ascii="Times New Roman" w:hAnsi="Times New Roman" w:eastAsia="宋体" w:cs="Times New Roman"/>
          <w:color w:val="auto"/>
          <w:spacing w:val="-28"/>
          <w:sz w:val="21"/>
          <w:szCs w:val="21"/>
          <w:highlight w:val="none"/>
        </w:rPr>
        <w:t xml:space="preserve"> </w:t>
      </w:r>
      <w:r>
        <w:rPr>
          <w:rFonts w:hint="default" w:ascii="Times New Roman" w:hAnsi="Times New Roman" w:eastAsia="宋体" w:cs="Times New Roman"/>
          <w:color w:val="auto"/>
          <w:spacing w:val="4"/>
          <w:sz w:val="21"/>
          <w:szCs w:val="21"/>
          <w:highlight w:val="none"/>
        </w:rPr>
        <w:t>5</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pacing w:val="4"/>
          <w:sz w:val="21"/>
          <w:szCs w:val="21"/>
          <w:highlight w:val="none"/>
        </w:rPr>
        <w:t>个工作日。</w:t>
      </w:r>
    </w:p>
    <w:p w14:paraId="7337B01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23"/>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6"/>
          <w:sz w:val="21"/>
          <w:szCs w:val="21"/>
          <w:highlight w:val="none"/>
        </w:rPr>
        <w:t>六、其他补充事宜：</w:t>
      </w:r>
    </w:p>
    <w:p w14:paraId="58A08A5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7"/>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1.本项目需要落实的政府采购政策：</w:t>
      </w:r>
    </w:p>
    <w:p w14:paraId="1A9D520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6" w:right="98" w:firstLine="43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1.1</w:t>
      </w:r>
      <w:r>
        <w:rPr>
          <w:rFonts w:hint="default" w:ascii="Times New Roman" w:hAnsi="Times New Roman" w:eastAsia="宋体" w:cs="Times New Roman"/>
          <w:color w:val="auto"/>
          <w:spacing w:val="-27"/>
          <w:sz w:val="21"/>
          <w:szCs w:val="21"/>
          <w:highlight w:val="none"/>
        </w:rPr>
        <w:t xml:space="preserve"> </w:t>
      </w:r>
      <w:r>
        <w:rPr>
          <w:rFonts w:hint="default" w:ascii="Times New Roman" w:hAnsi="Times New Roman" w:eastAsia="宋体" w:cs="Times New Roman"/>
          <w:color w:val="auto"/>
          <w:spacing w:val="7"/>
          <w:sz w:val="21"/>
          <w:szCs w:val="21"/>
          <w:highlight w:val="none"/>
        </w:rPr>
        <w:t>本项目专门面向中小微企业采购，《政府采购促进中小企业发展管理办法》（财库[2020]46</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2"/>
          <w:sz w:val="21"/>
          <w:szCs w:val="21"/>
          <w:highlight w:val="none"/>
        </w:rPr>
        <w:t>号）。</w:t>
      </w:r>
    </w:p>
    <w:p w14:paraId="487ABC3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7" w:right="177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1.2《关于政府采购支持监狱企业发展有关问题的通知》（财库[20</w:t>
      </w:r>
      <w:r>
        <w:rPr>
          <w:rFonts w:hint="default" w:ascii="Times New Roman" w:hAnsi="Times New Roman" w:eastAsia="宋体" w:cs="Times New Roman"/>
          <w:color w:val="auto"/>
          <w:spacing w:val="6"/>
          <w:sz w:val="21"/>
          <w:szCs w:val="21"/>
          <w:highlight w:val="none"/>
        </w:rPr>
        <w:t>14]68</w:t>
      </w:r>
      <w:r>
        <w:rPr>
          <w:rFonts w:hint="default" w:ascii="Times New Roman" w:hAnsi="Times New Roman" w:eastAsia="宋体" w:cs="Times New Roman"/>
          <w:color w:val="auto"/>
          <w:spacing w:val="-35"/>
          <w:sz w:val="21"/>
          <w:szCs w:val="21"/>
          <w:highlight w:val="none"/>
        </w:rPr>
        <w:t xml:space="preserve"> </w:t>
      </w:r>
      <w:r>
        <w:rPr>
          <w:rFonts w:hint="default" w:ascii="Times New Roman" w:hAnsi="Times New Roman" w:eastAsia="宋体" w:cs="Times New Roman"/>
          <w:color w:val="auto"/>
          <w:spacing w:val="6"/>
          <w:sz w:val="21"/>
          <w:szCs w:val="21"/>
          <w:highlight w:val="none"/>
        </w:rPr>
        <w:t>号）</w:t>
      </w:r>
      <w:r>
        <w:rPr>
          <w:rFonts w:hint="eastAsia" w:ascii="Times New Roman" w:hAnsi="Times New Roman" w:eastAsia="宋体" w:cs="Times New Roman"/>
          <w:color w:val="auto"/>
          <w:spacing w:val="6"/>
          <w:sz w:val="21"/>
          <w:szCs w:val="21"/>
          <w:highlight w:val="none"/>
          <w:lang w:eastAsia="zh-CN"/>
        </w:rPr>
        <w:t>。</w:t>
      </w:r>
      <w:r>
        <w:rPr>
          <w:rFonts w:hint="default" w:ascii="Times New Roman" w:hAnsi="Times New Roman" w:eastAsia="宋体" w:cs="Times New Roman"/>
          <w:color w:val="auto"/>
          <w:spacing w:val="7"/>
          <w:sz w:val="21"/>
          <w:szCs w:val="21"/>
          <w:highlight w:val="none"/>
        </w:rPr>
        <w:t>1.3《关于促进残疾人就业政府采购政策的通知》（财库[201</w:t>
      </w:r>
      <w:r>
        <w:rPr>
          <w:rFonts w:hint="default" w:ascii="Times New Roman" w:hAnsi="Times New Roman" w:eastAsia="宋体" w:cs="Times New Roman"/>
          <w:color w:val="auto"/>
          <w:spacing w:val="6"/>
          <w:sz w:val="21"/>
          <w:szCs w:val="21"/>
          <w:highlight w:val="none"/>
        </w:rPr>
        <w:t>7]141</w:t>
      </w:r>
      <w:r>
        <w:rPr>
          <w:rFonts w:hint="default" w:ascii="Times New Roman" w:hAnsi="Times New Roman" w:eastAsia="宋体" w:cs="Times New Roman"/>
          <w:color w:val="auto"/>
          <w:spacing w:val="-33"/>
          <w:sz w:val="21"/>
          <w:szCs w:val="21"/>
          <w:highlight w:val="none"/>
        </w:rPr>
        <w:t xml:space="preserve"> </w:t>
      </w:r>
      <w:r>
        <w:rPr>
          <w:rFonts w:hint="default" w:ascii="Times New Roman" w:hAnsi="Times New Roman" w:eastAsia="宋体" w:cs="Times New Roman"/>
          <w:color w:val="auto"/>
          <w:spacing w:val="6"/>
          <w:sz w:val="21"/>
          <w:szCs w:val="21"/>
          <w:highlight w:val="none"/>
        </w:rPr>
        <w:t>号）。</w:t>
      </w:r>
    </w:p>
    <w:p w14:paraId="6800A396">
      <w:pPr>
        <w:pStyle w:val="16"/>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imes New Roman" w:hAnsi="Times New Roman" w:eastAsia="宋体" w:cs="Times New Roman"/>
          <w:color w:val="auto"/>
          <w:spacing w:val="7"/>
          <w:sz w:val="21"/>
          <w:szCs w:val="21"/>
          <w:highlight w:val="none"/>
          <w:lang w:eastAsia="zh-CN"/>
        </w:rPr>
      </w:pPr>
      <w:r>
        <w:rPr>
          <w:rFonts w:hint="default" w:ascii="Times New Roman" w:hAnsi="Times New Roman" w:eastAsia="宋体" w:cs="Times New Roman"/>
          <w:color w:val="auto"/>
          <w:spacing w:val="7"/>
          <w:sz w:val="21"/>
          <w:szCs w:val="21"/>
          <w:highlight w:val="none"/>
        </w:rPr>
        <w:t>1.4</w:t>
      </w:r>
      <w:r>
        <w:rPr>
          <w:rFonts w:hint="default" w:ascii="Times New Roman" w:hAnsi="Times New Roman" w:eastAsia="宋体" w:cs="Times New Roman"/>
          <w:color w:val="auto"/>
          <w:spacing w:val="-39"/>
          <w:sz w:val="21"/>
          <w:szCs w:val="21"/>
          <w:highlight w:val="none"/>
        </w:rPr>
        <w:t xml:space="preserve"> </w:t>
      </w:r>
      <w:r>
        <w:rPr>
          <w:rFonts w:hint="default" w:ascii="Times New Roman" w:hAnsi="Times New Roman" w:eastAsia="宋体" w:cs="Times New Roman"/>
          <w:color w:val="auto"/>
          <w:spacing w:val="7"/>
          <w:sz w:val="21"/>
          <w:szCs w:val="21"/>
          <w:highlight w:val="none"/>
        </w:rPr>
        <w:t>本项目属于服务类项目，不涉及政府强制采购节能产品</w:t>
      </w:r>
      <w:r>
        <w:rPr>
          <w:rFonts w:hint="eastAsia" w:ascii="Times New Roman" w:hAnsi="Times New Roman" w:eastAsia="宋体" w:cs="Times New Roman"/>
          <w:color w:val="auto"/>
          <w:spacing w:val="7"/>
          <w:sz w:val="21"/>
          <w:szCs w:val="21"/>
          <w:highlight w:val="none"/>
          <w:lang w:eastAsia="zh-CN"/>
        </w:rPr>
        <w:t>。</w:t>
      </w:r>
    </w:p>
    <w:p w14:paraId="1090E921">
      <w:pPr>
        <w:pStyle w:val="16"/>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imes New Roman" w:hAnsi="Times New Roman" w:eastAsia="宋体" w:cs="Times New Roman"/>
          <w:snapToGrid w:val="0"/>
          <w:color w:val="auto"/>
          <w:spacing w:val="12"/>
          <w:kern w:val="0"/>
          <w:sz w:val="21"/>
          <w:szCs w:val="21"/>
          <w:highlight w:val="none"/>
          <w:lang w:val="en-US" w:eastAsia="zh-CN" w:bidi="ar-SA"/>
        </w:rPr>
      </w:pPr>
      <w:r>
        <w:rPr>
          <w:rFonts w:hint="eastAsia" w:ascii="Times New Roman" w:hAnsi="Times New Roman" w:cs="Times New Roman"/>
          <w:color w:val="auto"/>
          <w:spacing w:val="7"/>
          <w:sz w:val="21"/>
          <w:szCs w:val="21"/>
          <w:highlight w:val="none"/>
          <w:lang w:val="en-US" w:eastAsia="zh-CN"/>
        </w:rPr>
        <w:t>1.5本项目所属行业：</w:t>
      </w:r>
      <w:r>
        <w:rPr>
          <w:rFonts w:hint="eastAsia" w:ascii="Times New Roman" w:hAnsi="Times New Roman" w:eastAsia="宋体" w:cs="Times New Roman"/>
          <w:snapToGrid w:val="0"/>
          <w:color w:val="auto"/>
          <w:spacing w:val="12"/>
          <w:kern w:val="0"/>
          <w:sz w:val="21"/>
          <w:szCs w:val="21"/>
          <w:highlight w:val="none"/>
          <w:lang w:val="en-US" w:eastAsia="en-US" w:bidi="ar-SA"/>
        </w:rPr>
        <w:t>本项目标的属于软件和信息技术服务业</w:t>
      </w:r>
      <w:r>
        <w:rPr>
          <w:rFonts w:hint="eastAsia" w:ascii="Times New Roman" w:hAnsi="Times New Roman" w:eastAsia="宋体" w:cs="Times New Roman"/>
          <w:snapToGrid w:val="0"/>
          <w:color w:val="auto"/>
          <w:spacing w:val="12"/>
          <w:kern w:val="0"/>
          <w:sz w:val="21"/>
          <w:szCs w:val="21"/>
          <w:highlight w:val="none"/>
          <w:lang w:val="en-US" w:eastAsia="zh-CN" w:bidi="ar-SA"/>
        </w:rPr>
        <w:t>。</w:t>
      </w:r>
    </w:p>
    <w:p w14:paraId="52BD6D1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24" w:right="3450" w:firstLine="12"/>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6"/>
          <w:sz w:val="21"/>
          <w:szCs w:val="21"/>
          <w:highlight w:val="none"/>
        </w:rPr>
        <w:t>2.资格条件特别说明：</w:t>
      </w:r>
    </w:p>
    <w:p w14:paraId="7137073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3" w:right="100" w:firstLine="42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2"/>
          <w:sz w:val="21"/>
          <w:szCs w:val="21"/>
          <w:highlight w:val="none"/>
        </w:rPr>
        <w:t>2.1</w:t>
      </w:r>
      <w:r>
        <w:rPr>
          <w:rFonts w:hint="default" w:ascii="Times New Roman" w:hAnsi="Times New Roman" w:eastAsia="宋体" w:cs="Times New Roman"/>
          <w:color w:val="auto"/>
          <w:spacing w:val="-39"/>
          <w:sz w:val="21"/>
          <w:szCs w:val="21"/>
          <w:highlight w:val="none"/>
        </w:rPr>
        <w:t xml:space="preserve"> </w:t>
      </w:r>
      <w:r>
        <w:rPr>
          <w:rFonts w:hint="default" w:ascii="Times New Roman" w:hAnsi="Times New Roman" w:eastAsia="宋体" w:cs="Times New Roman"/>
          <w:color w:val="auto"/>
          <w:spacing w:val="12"/>
          <w:sz w:val="21"/>
          <w:szCs w:val="21"/>
          <w:highlight w:val="none"/>
        </w:rPr>
        <w:t>对在“信用中国</w:t>
      </w:r>
      <w:r>
        <w:rPr>
          <w:rFonts w:hint="default" w:ascii="Times New Roman" w:hAnsi="Times New Roman" w:eastAsia="宋体" w:cs="Times New Roman"/>
          <w:color w:val="auto"/>
          <w:spacing w:val="-67"/>
          <w:sz w:val="21"/>
          <w:szCs w:val="21"/>
          <w:highlight w:val="none"/>
        </w:rPr>
        <w:t xml:space="preserve"> </w:t>
      </w:r>
      <w:r>
        <w:rPr>
          <w:rFonts w:hint="default" w:ascii="Times New Roman" w:hAnsi="Times New Roman" w:eastAsia="宋体" w:cs="Times New Roman"/>
          <w:color w:val="auto"/>
          <w:spacing w:val="12"/>
          <w:sz w:val="21"/>
          <w:szCs w:val="21"/>
          <w:highlight w:val="none"/>
        </w:rPr>
        <w:t>”网站（</w:t>
      </w:r>
      <w:r>
        <w:rPr>
          <w:rFonts w:hint="default" w:ascii="Times New Roman" w:hAnsi="Times New Roman" w:eastAsia="宋体" w:cs="Times New Roman"/>
          <w:color w:val="auto"/>
          <w:sz w:val="21"/>
          <w:szCs w:val="21"/>
          <w:highlight w:val="none"/>
        </w:rPr>
        <w:t>www</w:t>
      </w:r>
      <w:r>
        <w:rPr>
          <w:rFonts w:hint="default" w:ascii="Times New Roman" w:hAnsi="Times New Roman" w:eastAsia="宋体" w:cs="Times New Roman"/>
          <w:color w:val="auto"/>
          <w:spacing w:val="12"/>
          <w:sz w:val="21"/>
          <w:szCs w:val="21"/>
          <w:highlight w:val="none"/>
        </w:rPr>
        <w:t>.</w:t>
      </w:r>
      <w:r>
        <w:rPr>
          <w:rFonts w:hint="default" w:ascii="Times New Roman" w:hAnsi="Times New Roman" w:eastAsia="宋体" w:cs="Times New Roman"/>
          <w:color w:val="auto"/>
          <w:sz w:val="21"/>
          <w:szCs w:val="21"/>
          <w:highlight w:val="none"/>
        </w:rPr>
        <w:t>creditchina</w:t>
      </w:r>
      <w:r>
        <w:rPr>
          <w:rFonts w:hint="default" w:ascii="Times New Roman" w:hAnsi="Times New Roman" w:eastAsia="宋体" w:cs="Times New Roman"/>
          <w:color w:val="auto"/>
          <w:spacing w:val="12"/>
          <w:sz w:val="21"/>
          <w:szCs w:val="21"/>
          <w:highlight w:val="none"/>
        </w:rPr>
        <w:t>.</w:t>
      </w:r>
      <w:r>
        <w:rPr>
          <w:rFonts w:hint="default" w:ascii="Times New Roman" w:hAnsi="Times New Roman" w:eastAsia="宋体" w:cs="Times New Roman"/>
          <w:color w:val="auto"/>
          <w:sz w:val="21"/>
          <w:szCs w:val="21"/>
          <w:highlight w:val="none"/>
        </w:rPr>
        <w:t>gov</w:t>
      </w:r>
      <w:r>
        <w:rPr>
          <w:rFonts w:hint="default" w:ascii="Times New Roman" w:hAnsi="Times New Roman" w:eastAsia="宋体" w:cs="Times New Roman"/>
          <w:color w:val="auto"/>
          <w:spacing w:val="12"/>
          <w:sz w:val="21"/>
          <w:szCs w:val="21"/>
          <w:highlight w:val="none"/>
        </w:rPr>
        <w:t>.</w:t>
      </w:r>
      <w:r>
        <w:rPr>
          <w:rFonts w:hint="default" w:ascii="Times New Roman" w:hAnsi="Times New Roman" w:eastAsia="宋体" w:cs="Times New Roman"/>
          <w:color w:val="auto"/>
          <w:sz w:val="21"/>
          <w:szCs w:val="21"/>
          <w:highlight w:val="none"/>
        </w:rPr>
        <w:t>cn</w:t>
      </w:r>
      <w:r>
        <w:rPr>
          <w:rFonts w:hint="default" w:ascii="Times New Roman" w:hAnsi="Times New Roman" w:eastAsia="宋体" w:cs="Times New Roman"/>
          <w:color w:val="auto"/>
          <w:spacing w:val="12"/>
          <w:sz w:val="21"/>
          <w:szCs w:val="21"/>
          <w:highlight w:val="none"/>
        </w:rPr>
        <w:t>）</w:t>
      </w:r>
      <w:r>
        <w:rPr>
          <w:rFonts w:hint="default" w:ascii="Times New Roman" w:hAnsi="Times New Roman" w:eastAsia="宋体" w:cs="Times New Roman"/>
          <w:color w:val="auto"/>
          <w:spacing w:val="-60"/>
          <w:sz w:val="21"/>
          <w:szCs w:val="21"/>
          <w:highlight w:val="none"/>
        </w:rPr>
        <w:t xml:space="preserve"> </w:t>
      </w:r>
      <w:r>
        <w:rPr>
          <w:rFonts w:hint="default" w:ascii="Times New Roman" w:hAnsi="Times New Roman" w:eastAsia="宋体" w:cs="Times New Roman"/>
          <w:color w:val="auto"/>
          <w:spacing w:val="12"/>
          <w:sz w:val="21"/>
          <w:szCs w:val="21"/>
          <w:highlight w:val="none"/>
        </w:rPr>
        <w:t>、中国政府采购网（</w:t>
      </w:r>
      <w:r>
        <w:rPr>
          <w:rFonts w:hint="default" w:ascii="Times New Roman" w:hAnsi="Times New Roman" w:eastAsia="宋体" w:cs="Times New Roman"/>
          <w:color w:val="auto"/>
          <w:sz w:val="21"/>
          <w:szCs w:val="21"/>
          <w:highlight w:val="none"/>
        </w:rPr>
        <w:t>www</w:t>
      </w:r>
      <w:r>
        <w:rPr>
          <w:rFonts w:hint="default" w:ascii="Times New Roman" w:hAnsi="Times New Roman" w:eastAsia="宋体" w:cs="Times New Roman"/>
          <w:color w:val="auto"/>
          <w:spacing w:val="12"/>
          <w:sz w:val="21"/>
          <w:szCs w:val="21"/>
          <w:highlight w:val="none"/>
        </w:rPr>
        <w:t>.</w:t>
      </w:r>
      <w:r>
        <w:rPr>
          <w:rFonts w:hint="default" w:ascii="Times New Roman" w:hAnsi="Times New Roman" w:eastAsia="宋体" w:cs="Times New Roman"/>
          <w:color w:val="auto"/>
          <w:sz w:val="21"/>
          <w:szCs w:val="21"/>
          <w:highlight w:val="none"/>
        </w:rPr>
        <w:t>ccgp</w:t>
      </w:r>
      <w:r>
        <w:rPr>
          <w:rFonts w:hint="default" w:ascii="Times New Roman" w:hAnsi="Times New Roman" w:eastAsia="宋体" w:cs="Times New Roman"/>
          <w:color w:val="auto"/>
          <w:spacing w:val="11"/>
          <w:sz w:val="21"/>
          <w:szCs w:val="21"/>
          <w:highlight w:val="none"/>
        </w:rPr>
        <w:t>.</w:t>
      </w:r>
      <w:r>
        <w:rPr>
          <w:rFonts w:hint="default" w:ascii="Times New Roman" w:hAnsi="Times New Roman" w:eastAsia="宋体" w:cs="Times New Roman"/>
          <w:color w:val="auto"/>
          <w:sz w:val="21"/>
          <w:szCs w:val="21"/>
          <w:highlight w:val="none"/>
        </w:rPr>
        <w:t>gov</w:t>
      </w:r>
      <w:r>
        <w:rPr>
          <w:rFonts w:hint="default" w:ascii="Times New Roman" w:hAnsi="Times New Roman" w:eastAsia="宋体" w:cs="Times New Roman"/>
          <w:color w:val="auto"/>
          <w:spacing w:val="11"/>
          <w:sz w:val="21"/>
          <w:szCs w:val="21"/>
          <w:highlight w:val="none"/>
        </w:rPr>
        <w:t>.</w:t>
      </w:r>
      <w:r>
        <w:rPr>
          <w:rFonts w:hint="default" w:ascii="Times New Roman" w:hAnsi="Times New Roman" w:eastAsia="宋体" w:cs="Times New Roman"/>
          <w:color w:val="auto"/>
          <w:sz w:val="21"/>
          <w:szCs w:val="21"/>
          <w:highlight w:val="none"/>
        </w:rPr>
        <w:t>cn</w:t>
      </w:r>
      <w:r>
        <w:rPr>
          <w:rFonts w:hint="default" w:ascii="Times New Roman" w:hAnsi="Times New Roman" w:eastAsia="宋体" w:cs="Times New Roman"/>
          <w:color w:val="auto"/>
          <w:spacing w:val="11"/>
          <w:sz w:val="21"/>
          <w:szCs w:val="21"/>
          <w:highlight w:val="none"/>
        </w:rPr>
        <w:t>）</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等渠道列入失信被执行人、重大税收违法案件当事人名单、政</w:t>
      </w:r>
      <w:r>
        <w:rPr>
          <w:rFonts w:hint="default" w:ascii="Times New Roman" w:hAnsi="Times New Roman" w:eastAsia="宋体" w:cs="Times New Roman"/>
          <w:color w:val="auto"/>
          <w:spacing w:val="7"/>
          <w:sz w:val="21"/>
          <w:szCs w:val="21"/>
          <w:highlight w:val="none"/>
        </w:rPr>
        <w:t>府采购严重违法失信行为记录名单及其他</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10"/>
          <w:sz w:val="21"/>
          <w:szCs w:val="21"/>
          <w:highlight w:val="none"/>
        </w:rPr>
        <w:t>不符合《中华人民共和国政府采购法》第二</w:t>
      </w:r>
      <w:r>
        <w:rPr>
          <w:rFonts w:hint="default" w:ascii="Times New Roman" w:hAnsi="Times New Roman" w:eastAsia="宋体" w:cs="Times New Roman"/>
          <w:color w:val="auto"/>
          <w:spacing w:val="9"/>
          <w:sz w:val="21"/>
          <w:szCs w:val="21"/>
          <w:highlight w:val="none"/>
        </w:rPr>
        <w:t>十二条规定条件的供应商，不得参与政府采购活动。</w:t>
      </w:r>
    </w:p>
    <w:p w14:paraId="2E9A8708">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97" w:firstLine="423"/>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2.2</w:t>
      </w:r>
      <w:r>
        <w:rPr>
          <w:rFonts w:hint="default" w:ascii="Times New Roman" w:hAnsi="Times New Roman" w:eastAsia="宋体" w:cs="Times New Roman"/>
          <w:color w:val="auto"/>
          <w:spacing w:val="-31"/>
          <w:sz w:val="21"/>
          <w:szCs w:val="21"/>
          <w:highlight w:val="none"/>
        </w:rPr>
        <w:t xml:space="preserve"> </w:t>
      </w:r>
      <w:r>
        <w:rPr>
          <w:rFonts w:hint="default" w:ascii="Times New Roman" w:hAnsi="Times New Roman" w:eastAsia="宋体" w:cs="Times New Roman"/>
          <w:color w:val="auto"/>
          <w:spacing w:val="8"/>
          <w:sz w:val="21"/>
          <w:szCs w:val="21"/>
          <w:highlight w:val="none"/>
        </w:rPr>
        <w:t>单位负责人为同一人或者存在直接控股、管理关系的不同供应商，不得参加同一合同项下的政</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府采购活动。除单一来源采购项目外，为本采购项目提供整体设计、规范</w:t>
      </w:r>
      <w:r>
        <w:rPr>
          <w:rFonts w:hint="default" w:ascii="Times New Roman" w:hAnsi="Times New Roman" w:eastAsia="宋体" w:cs="Times New Roman"/>
          <w:color w:val="auto"/>
          <w:spacing w:val="7"/>
          <w:sz w:val="21"/>
          <w:szCs w:val="21"/>
          <w:highlight w:val="none"/>
        </w:rPr>
        <w:t>编制或者项目管理、监理、检</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9"/>
          <w:sz w:val="21"/>
          <w:szCs w:val="21"/>
          <w:highlight w:val="none"/>
        </w:rPr>
        <w:t>测等服务的供应商，不得再参加该采购项目的其他采购活动。</w:t>
      </w:r>
    </w:p>
    <w:p w14:paraId="2072F4A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rPr>
          <w:rFonts w:hint="default" w:ascii="Times New Roman" w:hAnsi="Times New Roman" w:eastAsia="宋体" w:cs="Times New Roman"/>
          <w:b/>
          <w:bCs/>
          <w:color w:val="auto"/>
          <w:spacing w:val="6"/>
          <w:sz w:val="21"/>
          <w:szCs w:val="21"/>
          <w:highlight w:val="none"/>
        </w:rPr>
      </w:pPr>
      <w:r>
        <w:rPr>
          <w:rFonts w:hint="default" w:ascii="Times New Roman" w:hAnsi="Times New Roman" w:eastAsia="宋体" w:cs="Times New Roman"/>
          <w:b/>
          <w:bCs/>
          <w:color w:val="auto"/>
          <w:spacing w:val="6"/>
          <w:sz w:val="21"/>
          <w:szCs w:val="21"/>
          <w:highlight w:val="none"/>
        </w:rPr>
        <w:t>3.在线投标（电子投标）说明相关事宜说明：</w:t>
      </w:r>
    </w:p>
    <w:p w14:paraId="7EE00AB4">
      <w:pPr>
        <w:pStyle w:val="6"/>
        <w:keepNext w:val="0"/>
        <w:keepLines w:val="0"/>
        <w:pageBreakBefore w:val="0"/>
        <w:widowControl/>
        <w:kinsoku w:val="0"/>
        <w:wordWrap w:val="0"/>
        <w:overflowPunct/>
        <w:topLinePunct w:val="0"/>
        <w:autoSpaceDE w:val="0"/>
        <w:autoSpaceDN w:val="0"/>
        <w:bidi w:val="0"/>
        <w:adjustRightInd w:val="0"/>
        <w:snapToGrid w:val="0"/>
        <w:spacing w:line="360" w:lineRule="auto"/>
        <w:ind w:left="425"/>
        <w:jc w:val="both"/>
        <w:textAlignment w:val="baseline"/>
        <w:rPr>
          <w:rFonts w:hint="default" w:ascii="Times New Roman" w:hAnsi="Times New Roman" w:eastAsia="宋体" w:cs="Times New Roman"/>
          <w:b w:val="0"/>
          <w:bCs w:val="0"/>
          <w:color w:val="auto"/>
          <w:kern w:val="0"/>
          <w:sz w:val="18"/>
          <w:szCs w:val="18"/>
          <w:highlight w:val="none"/>
          <w:lang w:val="en-US" w:eastAsia="zh-CN" w:bidi="ar"/>
        </w:rPr>
      </w:pPr>
      <w:r>
        <w:rPr>
          <w:rFonts w:hint="default" w:ascii="Times New Roman" w:hAnsi="Times New Roman" w:eastAsia="宋体" w:cs="Times New Roman"/>
          <w:color w:val="auto"/>
          <w:spacing w:val="10"/>
          <w:sz w:val="21"/>
          <w:szCs w:val="21"/>
          <w:highlight w:val="none"/>
        </w:rPr>
        <w:t xml:space="preserve">3.1 </w:t>
      </w:r>
      <w:r>
        <w:rPr>
          <w:rFonts w:hint="default" w:ascii="Times New Roman" w:hAnsi="Times New Roman" w:eastAsia="宋体" w:cs="Times New Roman"/>
          <w:color w:val="auto"/>
          <w:kern w:val="0"/>
          <w:sz w:val="21"/>
          <w:szCs w:val="21"/>
          <w:highlight w:val="none"/>
          <w:lang w:val="en-US" w:eastAsia="zh-CN" w:bidi="ar"/>
        </w:rPr>
        <w:t>投标文件提交方式：本项目为全流程电子化项目，通过广西政府采购云平台 （https://www.gcy.zfcg.gxzf.gov.cn/）实行在线电子投标，供应商应先安装广西政府采购云平台新版客户端（新版客户端下载路径：广西政府采购网（访问地址 http://zfcg.gxzf.gov.cn/）—办事服务—下载专区），并按照本项目招标文件和广西政府采购云平台的要求编制、加密后在投标截止时间前通过网络上传至广西政府采购云平台，</w:t>
      </w:r>
      <w:r>
        <w:rPr>
          <w:rFonts w:hint="default" w:ascii="Times New Roman" w:hAnsi="Times New Roman" w:eastAsia="宋体" w:cs="Times New Roman"/>
          <w:b w:val="0"/>
          <w:bCs w:val="0"/>
          <w:color w:val="auto"/>
          <w:kern w:val="0"/>
          <w:sz w:val="18"/>
          <w:szCs w:val="18"/>
          <w:highlight w:val="none"/>
          <w:lang w:val="en-US" w:eastAsia="zh-CN" w:bidi="ar"/>
        </w:rPr>
        <w:t>投标人</w:t>
      </w:r>
      <w:r>
        <w:rPr>
          <w:rFonts w:hint="default" w:ascii="Times New Roman" w:hAnsi="Times New Roman" w:eastAsia="宋体" w:cs="Times New Roman"/>
          <w:color w:val="auto"/>
          <w:kern w:val="0"/>
          <w:sz w:val="21"/>
          <w:szCs w:val="21"/>
          <w:highlight w:val="none"/>
          <w:lang w:val="en-US" w:eastAsia="zh-CN" w:bidi="ar"/>
        </w:rPr>
        <w:t>在广西政府采购云平台提交电子版投标文件时，请填写参加远程开标活动经办人联系方式。</w:t>
      </w:r>
      <w:r>
        <w:rPr>
          <w:rFonts w:hint="default" w:ascii="Times New Roman" w:hAnsi="Times New Roman" w:eastAsia="宋体" w:cs="Times New Roman"/>
          <w:b w:val="0"/>
          <w:bCs w:val="0"/>
          <w:color w:val="auto"/>
          <w:kern w:val="0"/>
          <w:sz w:val="18"/>
          <w:szCs w:val="18"/>
          <w:highlight w:val="none"/>
          <w:lang w:val="en-US" w:eastAsia="zh-CN" w:bidi="ar"/>
        </w:rPr>
        <w:t xml:space="preserve">     </w:t>
      </w:r>
    </w:p>
    <w:p w14:paraId="4B42BBE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210" w:firstLineChars="100"/>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3.2未进行网上注册并办理数字证书（CA 认证）的供应商将无法参与本项目政府采购活动，潜在投标人应当在投标截止时间前，完成电子交易平台上的 CA 数字证书办理及投标文件的提交。 </w:t>
      </w:r>
    </w:p>
    <w:p w14:paraId="20FCAAD3">
      <w:pPr>
        <w:keepNext w:val="0"/>
        <w:keepLines w:val="0"/>
        <w:widowControl/>
        <w:suppressLineNumbers w:val="0"/>
        <w:spacing w:line="360" w:lineRule="auto"/>
        <w:ind w:firstLine="210" w:firstLineChars="1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3.3为确保网上操作合法、有效和安全，请投标人确保在电子投标过程中能够对相关数据电文进行加密和使用电子签章，妥善保管 CA 数字证书并使用有效的 CA 数字证书参与整个招标活动。 </w:t>
      </w:r>
    </w:p>
    <w:p w14:paraId="6720500A">
      <w:pPr>
        <w:keepNext w:val="0"/>
        <w:keepLines w:val="0"/>
        <w:widowControl/>
        <w:suppressLineNumbers w:val="0"/>
        <w:spacing w:line="360" w:lineRule="auto"/>
        <w:ind w:firstLine="210" w:firstLineChars="100"/>
        <w:jc w:val="left"/>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kern w:val="0"/>
          <w:sz w:val="21"/>
          <w:szCs w:val="21"/>
          <w:highlight w:val="none"/>
          <w:lang w:val="en-US" w:eastAsia="zh-CN" w:bidi="ar"/>
        </w:rPr>
        <w:t xml:space="preserve">注：投标人应当在投标截止时间前完成电子投标文件的上传、递交，投标截止时间前可以补充、修改 </w:t>
      </w:r>
    </w:p>
    <w:p w14:paraId="73E06949">
      <w:pPr>
        <w:keepNext w:val="0"/>
        <w:keepLines w:val="0"/>
        <w:widowControl/>
        <w:suppressLineNumbers w:val="0"/>
        <w:spacing w:line="360" w:lineRule="auto"/>
        <w:jc w:val="left"/>
        <w:rPr>
          <w:rFonts w:hint="default" w:ascii="Times New Roman" w:hAnsi="Times New Roman" w:eastAsia="宋体" w:cs="Times New Roman"/>
          <w:b w:val="0"/>
          <w:bCs w:val="0"/>
          <w:color w:val="auto"/>
          <w:kern w:val="0"/>
          <w:sz w:val="21"/>
          <w:szCs w:val="21"/>
          <w:highlight w:val="none"/>
          <w:lang w:val="en-US" w:eastAsia="zh-CN" w:bidi="ar"/>
        </w:rPr>
      </w:pPr>
      <w:r>
        <w:rPr>
          <w:rFonts w:hint="default" w:ascii="Times New Roman" w:hAnsi="Times New Roman" w:eastAsia="宋体" w:cs="Times New Roman"/>
          <w:b w:val="0"/>
          <w:bCs w:val="0"/>
          <w:color w:val="auto"/>
          <w:kern w:val="0"/>
          <w:sz w:val="21"/>
          <w:szCs w:val="21"/>
          <w:highlight w:val="none"/>
          <w:lang w:val="en-US" w:eastAsia="zh-CN" w:bidi="ar"/>
        </w:rPr>
        <w:t>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5F53DB1E">
      <w:pPr>
        <w:keepNext w:val="0"/>
        <w:keepLines w:val="0"/>
        <w:widowControl/>
        <w:suppressLineNumbers w:val="0"/>
        <w:spacing w:line="360" w:lineRule="auto"/>
        <w:ind w:firstLine="452"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3.</w:t>
      </w:r>
      <w:r>
        <w:rPr>
          <w:rFonts w:hint="default" w:ascii="Times New Roman" w:hAnsi="Times New Roman" w:eastAsia="宋体" w:cs="Times New Roman"/>
          <w:color w:val="auto"/>
          <w:spacing w:val="8"/>
          <w:sz w:val="21"/>
          <w:szCs w:val="21"/>
          <w:highlight w:val="none"/>
          <w:lang w:val="en-US" w:eastAsia="zh-CN"/>
        </w:rPr>
        <w:t xml:space="preserve">4  </w:t>
      </w:r>
      <w:r>
        <w:rPr>
          <w:rFonts w:hint="default" w:ascii="Times New Roman" w:hAnsi="Times New Roman" w:eastAsia="宋体" w:cs="Times New Roman"/>
          <w:color w:val="auto"/>
          <w:spacing w:val="8"/>
          <w:sz w:val="21"/>
          <w:szCs w:val="21"/>
          <w:highlight w:val="none"/>
        </w:rPr>
        <w:t>CA 证书在线解密：投标人投标时，需携带制作投标文件时用来加密的有效数字证书（CA 认证）登录广西政府采购云平台电子开标大厅现场按规定时间对加密的投标文件进行解密。</w:t>
      </w:r>
    </w:p>
    <w:p w14:paraId="714945B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 w:right="84" w:firstLine="425"/>
        <w:textAlignment w:val="baseline"/>
        <w:rPr>
          <w:rFonts w:hint="default" w:ascii="Times New Roman" w:hAnsi="Times New Roman" w:eastAsia="宋体" w:cs="Times New Roman"/>
          <w:snapToGrid w:val="0"/>
          <w:color w:val="auto"/>
          <w:spacing w:val="8"/>
          <w:kern w:val="0"/>
          <w:sz w:val="21"/>
          <w:szCs w:val="21"/>
          <w:highlight w:val="none"/>
          <w:lang w:val="en-US" w:eastAsia="en-US" w:bidi="ar-SA"/>
        </w:rPr>
      </w:pPr>
      <w:r>
        <w:rPr>
          <w:rFonts w:hint="default" w:ascii="Times New Roman" w:hAnsi="Times New Roman" w:eastAsia="宋体" w:cs="Times New Roman"/>
          <w:snapToGrid w:val="0"/>
          <w:color w:val="auto"/>
          <w:spacing w:val="8"/>
          <w:kern w:val="0"/>
          <w:sz w:val="21"/>
          <w:szCs w:val="21"/>
          <w:highlight w:val="none"/>
          <w:lang w:val="en-US" w:eastAsia="en-US" w:bidi="ar-SA"/>
        </w:rPr>
        <w:t>3.</w:t>
      </w:r>
      <w:r>
        <w:rPr>
          <w:rFonts w:hint="eastAsia" w:ascii="Times New Roman" w:hAnsi="Times New Roman" w:cs="Times New Roman"/>
          <w:snapToGrid w:val="0"/>
          <w:color w:val="auto"/>
          <w:spacing w:val="8"/>
          <w:kern w:val="0"/>
          <w:sz w:val="21"/>
          <w:szCs w:val="21"/>
          <w:highlight w:val="none"/>
          <w:lang w:val="en-US" w:eastAsia="zh-CN" w:bidi="ar-SA"/>
        </w:rPr>
        <w:t>5</w:t>
      </w:r>
      <w:r>
        <w:rPr>
          <w:rFonts w:hint="default" w:ascii="Times New Roman" w:hAnsi="Times New Roman" w:eastAsia="宋体" w:cs="Times New Roman"/>
          <w:snapToGrid w:val="0"/>
          <w:color w:val="auto"/>
          <w:spacing w:val="8"/>
          <w:kern w:val="0"/>
          <w:sz w:val="21"/>
          <w:szCs w:val="21"/>
          <w:highlight w:val="none"/>
          <w:lang w:val="en-US" w:eastAsia="en-US" w:bidi="ar-SA"/>
        </w:rPr>
        <w:t xml:space="preserve"> 若对项目采购电子交易系统 操作有疑 问</w:t>
      </w:r>
      <w:r>
        <w:rPr>
          <w:rFonts w:hint="default" w:ascii="Times New Roman" w:hAnsi="Times New Roman" w:eastAsia="宋体" w:cs="Times New Roman"/>
          <w:snapToGrid w:val="0"/>
          <w:color w:val="auto"/>
          <w:spacing w:val="8"/>
          <w:kern w:val="0"/>
          <w:sz w:val="21"/>
          <w:szCs w:val="21"/>
          <w:highlight w:val="none"/>
          <w:lang w:val="en-US" w:eastAsia="zh-CN" w:bidi="ar-SA"/>
        </w:rPr>
        <w:t>，</w:t>
      </w:r>
      <w:r>
        <w:rPr>
          <w:rFonts w:hint="default" w:ascii="Times New Roman" w:hAnsi="Times New Roman" w:eastAsia="宋体" w:cs="Times New Roman"/>
          <w:snapToGrid w:val="0"/>
          <w:color w:val="auto"/>
          <w:spacing w:val="8"/>
          <w:kern w:val="0"/>
          <w:sz w:val="21"/>
          <w:szCs w:val="21"/>
          <w:highlight w:val="none"/>
          <w:lang w:val="en-US" w:eastAsia="en-US" w:bidi="ar-SA"/>
        </w:rPr>
        <w:t>可登录 广西 政 府 采 购 云 平 台（https://www.gcy.zfcg.gxzf.gov.cn/），点击右侧咨询小采，获取采小蜜智能服务管家帮助，或拨打广西政府采购云平台服务热线 95763 获取热线服务帮助。</w:t>
      </w:r>
    </w:p>
    <w:p w14:paraId="2FE8CCBA">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84" w:firstLine="42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4"/>
          <w:sz w:val="21"/>
          <w:szCs w:val="21"/>
          <w:highlight w:val="none"/>
          <w:lang w:val="en-US" w:eastAsia="zh-CN"/>
        </w:rPr>
        <w:t>4.</w:t>
      </w:r>
      <w:r>
        <w:rPr>
          <w:rFonts w:hint="default" w:ascii="Times New Roman" w:hAnsi="Times New Roman" w:eastAsia="宋体" w:cs="Times New Roman"/>
          <w:b/>
          <w:bCs/>
          <w:color w:val="auto"/>
          <w:spacing w:val="-21"/>
          <w:sz w:val="21"/>
          <w:szCs w:val="21"/>
          <w:highlight w:val="none"/>
        </w:rPr>
        <w:t xml:space="preserve"> </w:t>
      </w:r>
      <w:r>
        <w:rPr>
          <w:rFonts w:hint="default" w:ascii="Times New Roman" w:hAnsi="Times New Roman" w:eastAsia="宋体" w:cs="Times New Roman"/>
          <w:b/>
          <w:bCs/>
          <w:color w:val="auto"/>
          <w:spacing w:val="4"/>
          <w:sz w:val="21"/>
          <w:szCs w:val="21"/>
          <w:highlight w:val="none"/>
        </w:rPr>
        <w:t>公告发布媒体：</w:t>
      </w:r>
      <w:r>
        <w:rPr>
          <w:rFonts w:hint="default" w:ascii="Times New Roman" w:hAnsi="Times New Roman" w:eastAsia="宋体" w:cs="Times New Roman"/>
          <w:color w:val="auto"/>
          <w:sz w:val="21"/>
          <w:szCs w:val="21"/>
          <w:highlight w:val="none"/>
        </w:rPr>
        <w:t>http</w:t>
      </w:r>
      <w:r>
        <w:rPr>
          <w:rFonts w:hint="default" w:ascii="Times New Roman" w:hAnsi="Times New Roman" w:eastAsia="宋体" w:cs="Times New Roman"/>
          <w:color w:val="auto"/>
          <w:spacing w:val="4"/>
          <w:sz w:val="21"/>
          <w:szCs w:val="21"/>
          <w:highlight w:val="none"/>
        </w:rPr>
        <w:t>://</w:t>
      </w:r>
      <w:r>
        <w:rPr>
          <w:rFonts w:hint="default" w:ascii="Times New Roman" w:hAnsi="Times New Roman" w:eastAsia="宋体" w:cs="Times New Roman"/>
          <w:color w:val="auto"/>
          <w:sz w:val="21"/>
          <w:szCs w:val="21"/>
          <w:highlight w:val="none"/>
        </w:rPr>
        <w:t>www</w:t>
      </w:r>
      <w:r>
        <w:rPr>
          <w:rFonts w:hint="default" w:ascii="Times New Roman" w:hAnsi="Times New Roman" w:eastAsia="宋体" w:cs="Times New Roman"/>
          <w:color w:val="auto"/>
          <w:spacing w:val="4"/>
          <w:sz w:val="21"/>
          <w:szCs w:val="21"/>
          <w:highlight w:val="none"/>
        </w:rPr>
        <w:t>.</w:t>
      </w:r>
      <w:r>
        <w:rPr>
          <w:rFonts w:hint="default" w:ascii="Times New Roman" w:hAnsi="Times New Roman" w:eastAsia="宋体" w:cs="Times New Roman"/>
          <w:color w:val="auto"/>
          <w:sz w:val="21"/>
          <w:szCs w:val="21"/>
          <w:highlight w:val="none"/>
        </w:rPr>
        <w:t>ccgp</w:t>
      </w:r>
      <w:r>
        <w:rPr>
          <w:rFonts w:hint="default" w:ascii="Times New Roman" w:hAnsi="Times New Roman" w:eastAsia="宋体" w:cs="Times New Roman"/>
          <w:color w:val="auto"/>
          <w:spacing w:val="4"/>
          <w:sz w:val="21"/>
          <w:szCs w:val="21"/>
          <w:highlight w:val="none"/>
        </w:rPr>
        <w:t>.</w:t>
      </w:r>
      <w:r>
        <w:rPr>
          <w:rFonts w:hint="default" w:ascii="Times New Roman" w:hAnsi="Times New Roman" w:eastAsia="宋体" w:cs="Times New Roman"/>
          <w:color w:val="auto"/>
          <w:sz w:val="21"/>
          <w:szCs w:val="21"/>
          <w:highlight w:val="none"/>
        </w:rPr>
        <w:t>gov</w:t>
      </w:r>
      <w:r>
        <w:rPr>
          <w:rFonts w:hint="default" w:ascii="Times New Roman" w:hAnsi="Times New Roman" w:eastAsia="宋体" w:cs="Times New Roman"/>
          <w:color w:val="auto"/>
          <w:spacing w:val="4"/>
          <w:sz w:val="21"/>
          <w:szCs w:val="21"/>
          <w:highlight w:val="none"/>
        </w:rPr>
        <w:t>.</w:t>
      </w:r>
      <w:r>
        <w:rPr>
          <w:rFonts w:hint="default" w:ascii="Times New Roman" w:hAnsi="Times New Roman" w:eastAsia="宋体" w:cs="Times New Roman"/>
          <w:color w:val="auto"/>
          <w:sz w:val="21"/>
          <w:szCs w:val="21"/>
          <w:highlight w:val="none"/>
        </w:rPr>
        <w:t>cn</w:t>
      </w:r>
      <w:r>
        <w:rPr>
          <w:rFonts w:hint="default" w:ascii="Times New Roman" w:hAnsi="Times New Roman" w:eastAsia="宋体" w:cs="Times New Roman"/>
          <w:color w:val="auto"/>
          <w:spacing w:val="4"/>
          <w:sz w:val="21"/>
          <w:szCs w:val="21"/>
          <w:highlight w:val="none"/>
        </w:rPr>
        <w:t>（中国政府采购网）、</w:t>
      </w:r>
      <w:r>
        <w:rPr>
          <w:rFonts w:hint="default" w:ascii="Times New Roman" w:hAnsi="Times New Roman" w:eastAsia="宋体" w:cs="Times New Roman"/>
          <w:color w:val="auto"/>
          <w:sz w:val="21"/>
          <w:szCs w:val="21"/>
          <w:highlight w:val="none"/>
        </w:rPr>
        <w:t>http</w:t>
      </w:r>
      <w:r>
        <w:rPr>
          <w:rFonts w:hint="default" w:ascii="Times New Roman" w:hAnsi="Times New Roman" w:eastAsia="宋体" w:cs="Times New Roman"/>
          <w:color w:val="auto"/>
          <w:spacing w:val="4"/>
          <w:sz w:val="21"/>
          <w:szCs w:val="21"/>
          <w:highlight w:val="none"/>
        </w:rPr>
        <w:t>://</w:t>
      </w:r>
      <w:r>
        <w:rPr>
          <w:rFonts w:hint="default" w:ascii="Times New Roman" w:hAnsi="Times New Roman" w:eastAsia="宋体" w:cs="Times New Roman"/>
          <w:color w:val="auto"/>
          <w:sz w:val="21"/>
          <w:szCs w:val="21"/>
          <w:highlight w:val="none"/>
        </w:rPr>
        <w:t>zfcg</w:t>
      </w:r>
      <w:r>
        <w:rPr>
          <w:rFonts w:hint="default" w:ascii="Times New Roman" w:hAnsi="Times New Roman" w:eastAsia="宋体" w:cs="Times New Roman"/>
          <w:color w:val="auto"/>
          <w:spacing w:val="4"/>
          <w:sz w:val="21"/>
          <w:szCs w:val="21"/>
          <w:highlight w:val="none"/>
        </w:rPr>
        <w:t>.</w:t>
      </w:r>
      <w:r>
        <w:rPr>
          <w:rFonts w:hint="default" w:ascii="Times New Roman" w:hAnsi="Times New Roman" w:eastAsia="宋体" w:cs="Times New Roman"/>
          <w:color w:val="auto"/>
          <w:sz w:val="21"/>
          <w:szCs w:val="21"/>
          <w:highlight w:val="none"/>
        </w:rPr>
        <w:t>gxzf</w:t>
      </w:r>
      <w:r>
        <w:rPr>
          <w:rFonts w:hint="default" w:ascii="Times New Roman" w:hAnsi="Times New Roman" w:eastAsia="宋体" w:cs="Times New Roman"/>
          <w:color w:val="auto"/>
          <w:spacing w:val="4"/>
          <w:sz w:val="21"/>
          <w:szCs w:val="21"/>
          <w:highlight w:val="none"/>
        </w:rPr>
        <w:t>.</w:t>
      </w:r>
      <w:r>
        <w:rPr>
          <w:rFonts w:hint="default" w:ascii="Times New Roman" w:hAnsi="Times New Roman" w:eastAsia="宋体" w:cs="Times New Roman"/>
          <w:color w:val="auto"/>
          <w:sz w:val="21"/>
          <w:szCs w:val="21"/>
          <w:highlight w:val="none"/>
        </w:rPr>
        <w:t>gov</w:t>
      </w:r>
      <w:r>
        <w:rPr>
          <w:rFonts w:hint="default" w:ascii="Times New Roman" w:hAnsi="Times New Roman" w:eastAsia="宋体" w:cs="Times New Roman"/>
          <w:color w:val="auto"/>
          <w:spacing w:val="4"/>
          <w:sz w:val="21"/>
          <w:szCs w:val="21"/>
          <w:highlight w:val="none"/>
        </w:rPr>
        <w:t>.</w:t>
      </w:r>
      <w:r>
        <w:rPr>
          <w:rFonts w:hint="default" w:ascii="Times New Roman" w:hAnsi="Times New Roman" w:eastAsia="宋体" w:cs="Times New Roman"/>
          <w:color w:val="auto"/>
          <w:sz w:val="21"/>
          <w:szCs w:val="21"/>
          <w:highlight w:val="none"/>
        </w:rPr>
        <w:t>cn</w:t>
      </w:r>
      <w:r>
        <w:rPr>
          <w:rFonts w:hint="default" w:ascii="Times New Roman" w:hAnsi="Times New Roman" w:eastAsia="宋体" w:cs="Times New Roman"/>
          <w:color w:val="auto"/>
          <w:spacing w:val="4"/>
          <w:sz w:val="21"/>
          <w:szCs w:val="21"/>
          <w:highlight w:val="none"/>
        </w:rPr>
        <w:t>/（广</w:t>
      </w:r>
      <w:r>
        <w:rPr>
          <w:rFonts w:hint="default" w:ascii="Times New Roman" w:hAnsi="Times New Roman" w:eastAsia="宋体" w:cs="Times New Roman"/>
          <w:color w:val="auto"/>
          <w:sz w:val="21"/>
          <w:szCs w:val="21"/>
          <w:highlight w:val="none"/>
        </w:rPr>
        <w:t xml:space="preserve"> 西</w:t>
      </w:r>
      <w:r>
        <w:rPr>
          <w:rFonts w:hint="default" w:ascii="Times New Roman" w:hAnsi="Times New Roman" w:eastAsia="宋体" w:cs="Times New Roman"/>
          <w:color w:val="auto"/>
          <w:spacing w:val="-28"/>
          <w:sz w:val="21"/>
          <w:szCs w:val="21"/>
          <w:highlight w:val="none"/>
        </w:rPr>
        <w:t xml:space="preserve"> </w:t>
      </w:r>
      <w:r>
        <w:rPr>
          <w:rFonts w:hint="default" w:ascii="Times New Roman" w:hAnsi="Times New Roman" w:eastAsia="宋体" w:cs="Times New Roman"/>
          <w:color w:val="auto"/>
          <w:sz w:val="21"/>
          <w:szCs w:val="21"/>
          <w:highlight w:val="none"/>
        </w:rPr>
        <w:t>壮</w:t>
      </w:r>
      <w:r>
        <w:rPr>
          <w:rFonts w:hint="default" w:ascii="Times New Roman" w:hAnsi="Times New Roman" w:eastAsia="宋体" w:cs="Times New Roman"/>
          <w:color w:val="auto"/>
          <w:spacing w:val="-25"/>
          <w:sz w:val="21"/>
          <w:szCs w:val="21"/>
          <w:highlight w:val="none"/>
        </w:rPr>
        <w:t xml:space="preserve"> </w:t>
      </w:r>
      <w:r>
        <w:rPr>
          <w:rFonts w:hint="default" w:ascii="Times New Roman" w:hAnsi="Times New Roman" w:eastAsia="宋体" w:cs="Times New Roman"/>
          <w:color w:val="auto"/>
          <w:sz w:val="21"/>
          <w:szCs w:val="21"/>
          <w:highlight w:val="none"/>
        </w:rPr>
        <w:t>族 自</w:t>
      </w:r>
      <w:r>
        <w:rPr>
          <w:rFonts w:hint="default" w:ascii="Times New Roman" w:hAnsi="Times New Roman" w:eastAsia="宋体" w:cs="Times New Roman"/>
          <w:color w:val="auto"/>
          <w:spacing w:val="-23"/>
          <w:sz w:val="21"/>
          <w:szCs w:val="21"/>
          <w:highlight w:val="none"/>
        </w:rPr>
        <w:t xml:space="preserve"> </w:t>
      </w:r>
      <w:r>
        <w:rPr>
          <w:rFonts w:hint="default" w:ascii="Times New Roman" w:hAnsi="Times New Roman" w:eastAsia="宋体" w:cs="Times New Roman"/>
          <w:color w:val="auto"/>
          <w:sz w:val="21"/>
          <w:szCs w:val="21"/>
          <w:highlight w:val="none"/>
        </w:rPr>
        <w:t>治 区</w:t>
      </w:r>
      <w:r>
        <w:rPr>
          <w:rFonts w:hint="default" w:ascii="Times New Roman" w:hAnsi="Times New Roman" w:eastAsia="宋体" w:cs="Times New Roman"/>
          <w:color w:val="auto"/>
          <w:spacing w:val="-25"/>
          <w:sz w:val="21"/>
          <w:szCs w:val="21"/>
          <w:highlight w:val="none"/>
        </w:rPr>
        <w:t xml:space="preserve"> </w:t>
      </w:r>
      <w:r>
        <w:rPr>
          <w:rFonts w:hint="default" w:ascii="Times New Roman" w:hAnsi="Times New Roman" w:eastAsia="宋体" w:cs="Times New Roman"/>
          <w:color w:val="auto"/>
          <w:sz w:val="21"/>
          <w:szCs w:val="21"/>
          <w:highlight w:val="none"/>
        </w:rPr>
        <w:t>政</w:t>
      </w:r>
      <w:r>
        <w:rPr>
          <w:rFonts w:hint="default" w:ascii="Times New Roman" w:hAnsi="Times New Roman" w:eastAsia="宋体" w:cs="Times New Roman"/>
          <w:color w:val="auto"/>
          <w:spacing w:val="-28"/>
          <w:sz w:val="21"/>
          <w:szCs w:val="21"/>
          <w:highlight w:val="none"/>
        </w:rPr>
        <w:t xml:space="preserve"> </w:t>
      </w:r>
      <w:r>
        <w:rPr>
          <w:rFonts w:hint="default" w:ascii="Times New Roman" w:hAnsi="Times New Roman" w:eastAsia="宋体" w:cs="Times New Roman"/>
          <w:color w:val="auto"/>
          <w:sz w:val="21"/>
          <w:szCs w:val="21"/>
          <w:highlight w:val="none"/>
        </w:rPr>
        <w:t>府</w:t>
      </w:r>
      <w:r>
        <w:rPr>
          <w:rFonts w:hint="default" w:ascii="Times New Roman" w:hAnsi="Times New Roman" w:eastAsia="宋体" w:cs="Times New Roman"/>
          <w:color w:val="auto"/>
          <w:spacing w:val="-29"/>
          <w:sz w:val="21"/>
          <w:szCs w:val="21"/>
          <w:highlight w:val="none"/>
        </w:rPr>
        <w:t xml:space="preserve"> </w:t>
      </w:r>
      <w:r>
        <w:rPr>
          <w:rFonts w:hint="default" w:ascii="Times New Roman" w:hAnsi="Times New Roman" w:eastAsia="宋体" w:cs="Times New Roman"/>
          <w:color w:val="auto"/>
          <w:sz w:val="21"/>
          <w:szCs w:val="21"/>
          <w:highlight w:val="none"/>
        </w:rPr>
        <w:t>采</w:t>
      </w:r>
      <w:r>
        <w:rPr>
          <w:rFonts w:hint="default" w:ascii="Times New Roman" w:hAnsi="Times New Roman" w:eastAsia="宋体" w:cs="Times New Roman"/>
          <w:color w:val="auto"/>
          <w:spacing w:val="-26"/>
          <w:sz w:val="21"/>
          <w:szCs w:val="21"/>
          <w:highlight w:val="none"/>
        </w:rPr>
        <w:t xml:space="preserve"> </w:t>
      </w:r>
      <w:r>
        <w:rPr>
          <w:rFonts w:hint="default" w:ascii="Times New Roman" w:hAnsi="Times New Roman" w:eastAsia="宋体" w:cs="Times New Roman"/>
          <w:color w:val="auto"/>
          <w:sz w:val="21"/>
          <w:szCs w:val="21"/>
          <w:highlight w:val="none"/>
        </w:rPr>
        <w:t>购 网</w:t>
      </w:r>
      <w:r>
        <w:rPr>
          <w:rFonts w:hint="default" w:ascii="Times New Roman" w:hAnsi="Times New Roman" w:eastAsia="宋体" w:cs="Times New Roman"/>
          <w:color w:val="auto"/>
          <w:spacing w:val="-26"/>
          <w:sz w:val="21"/>
          <w:szCs w:val="21"/>
          <w:highlight w:val="none"/>
        </w:rPr>
        <w:t xml:space="preserve"> </w:t>
      </w:r>
      <w:r>
        <w:rPr>
          <w:rFonts w:hint="default" w:ascii="Times New Roman" w:hAnsi="Times New Roman" w:eastAsia="宋体" w:cs="Times New Roman"/>
          <w:color w:val="auto"/>
          <w:sz w:val="21"/>
          <w:szCs w:val="21"/>
          <w:highlight w:val="none"/>
        </w:rPr>
        <w:t>) 、</w:t>
      </w:r>
      <w:r>
        <w:rPr>
          <w:rFonts w:hint="default" w:ascii="Times New Roman" w:hAnsi="Times New Roman" w:eastAsia="宋体" w:cs="Times New Roman"/>
          <w:color w:val="auto"/>
          <w:spacing w:val="-24"/>
          <w:sz w:val="21"/>
          <w:szCs w:val="21"/>
          <w:highlight w:val="none"/>
        </w:rPr>
        <w:t xml:space="preserve"> </w:t>
      </w:r>
      <w:r>
        <w:rPr>
          <w:rFonts w:hint="default" w:ascii="Times New Roman" w:hAnsi="Times New Roman" w:eastAsia="宋体" w:cs="Times New Roman"/>
          <w:color w:val="auto"/>
          <w:sz w:val="21"/>
          <w:szCs w:val="21"/>
          <w:highlight w:val="none"/>
        </w:rPr>
        <w:t>http://zfcg.czj.guilin.gov.cn/</w:t>
      </w:r>
      <w:r>
        <w:rPr>
          <w:rFonts w:hint="default" w:ascii="Times New Roman" w:hAnsi="Times New Roman" w:eastAsia="宋体" w:cs="Times New Roman"/>
          <w:color w:val="auto"/>
          <w:spacing w:val="-1"/>
          <w:sz w:val="21"/>
          <w:szCs w:val="21"/>
          <w:highlight w:val="none"/>
        </w:rPr>
        <w:t>(</w:t>
      </w:r>
      <w:r>
        <w:rPr>
          <w:rFonts w:hint="default" w:ascii="Times New Roman" w:hAnsi="Times New Roman" w:eastAsia="宋体" w:cs="Times New Roman"/>
          <w:color w:val="auto"/>
          <w:spacing w:val="-24"/>
          <w:sz w:val="21"/>
          <w:szCs w:val="21"/>
          <w:highlight w:val="none"/>
        </w:rPr>
        <w:t xml:space="preserve"> </w:t>
      </w:r>
      <w:r>
        <w:rPr>
          <w:rFonts w:hint="default" w:ascii="Times New Roman" w:hAnsi="Times New Roman" w:eastAsia="宋体" w:cs="Times New Roman"/>
          <w:color w:val="auto"/>
          <w:spacing w:val="-1"/>
          <w:sz w:val="21"/>
          <w:szCs w:val="21"/>
          <w:highlight w:val="none"/>
        </w:rPr>
        <w:t>桂</w:t>
      </w:r>
      <w:r>
        <w:rPr>
          <w:rFonts w:hint="default" w:ascii="Times New Roman" w:hAnsi="Times New Roman" w:eastAsia="宋体" w:cs="Times New Roman"/>
          <w:color w:val="auto"/>
          <w:spacing w:val="-27"/>
          <w:sz w:val="21"/>
          <w:szCs w:val="21"/>
          <w:highlight w:val="none"/>
        </w:rPr>
        <w:t xml:space="preserve"> </w:t>
      </w:r>
      <w:r>
        <w:rPr>
          <w:rFonts w:hint="default" w:ascii="Times New Roman" w:hAnsi="Times New Roman" w:eastAsia="宋体" w:cs="Times New Roman"/>
          <w:color w:val="auto"/>
          <w:spacing w:val="-1"/>
          <w:sz w:val="21"/>
          <w:szCs w:val="21"/>
          <w:highlight w:val="none"/>
        </w:rPr>
        <w:t>林</w:t>
      </w:r>
      <w:r>
        <w:rPr>
          <w:rFonts w:hint="default" w:ascii="Times New Roman" w:hAnsi="Times New Roman" w:eastAsia="宋体" w:cs="Times New Roman"/>
          <w:color w:val="auto"/>
          <w:spacing w:val="-19"/>
          <w:sz w:val="21"/>
          <w:szCs w:val="21"/>
          <w:highlight w:val="none"/>
        </w:rPr>
        <w:t xml:space="preserve"> </w:t>
      </w:r>
      <w:r>
        <w:rPr>
          <w:rFonts w:hint="default" w:ascii="Times New Roman" w:hAnsi="Times New Roman" w:eastAsia="宋体" w:cs="Times New Roman"/>
          <w:color w:val="auto"/>
          <w:spacing w:val="-1"/>
          <w:sz w:val="21"/>
          <w:szCs w:val="21"/>
          <w:highlight w:val="none"/>
        </w:rPr>
        <w:t>市</w:t>
      </w:r>
      <w:r>
        <w:rPr>
          <w:rFonts w:hint="default" w:ascii="Times New Roman" w:hAnsi="Times New Roman" w:eastAsia="宋体" w:cs="Times New Roman"/>
          <w:color w:val="auto"/>
          <w:spacing w:val="-28"/>
          <w:sz w:val="21"/>
          <w:szCs w:val="21"/>
          <w:highlight w:val="none"/>
        </w:rPr>
        <w:t xml:space="preserve"> </w:t>
      </w:r>
      <w:r>
        <w:rPr>
          <w:rFonts w:hint="default" w:ascii="Times New Roman" w:hAnsi="Times New Roman" w:eastAsia="宋体" w:cs="Times New Roman"/>
          <w:color w:val="auto"/>
          <w:spacing w:val="-1"/>
          <w:sz w:val="21"/>
          <w:szCs w:val="21"/>
          <w:highlight w:val="none"/>
        </w:rPr>
        <w:t>政</w:t>
      </w:r>
      <w:r>
        <w:rPr>
          <w:rFonts w:hint="default" w:ascii="Times New Roman" w:hAnsi="Times New Roman" w:eastAsia="宋体" w:cs="Times New Roman"/>
          <w:color w:val="auto"/>
          <w:spacing w:val="-28"/>
          <w:sz w:val="21"/>
          <w:szCs w:val="21"/>
          <w:highlight w:val="none"/>
        </w:rPr>
        <w:t xml:space="preserve"> </w:t>
      </w:r>
      <w:r>
        <w:rPr>
          <w:rFonts w:hint="default" w:ascii="Times New Roman" w:hAnsi="Times New Roman" w:eastAsia="宋体" w:cs="Times New Roman"/>
          <w:color w:val="auto"/>
          <w:spacing w:val="-1"/>
          <w:sz w:val="21"/>
          <w:szCs w:val="21"/>
          <w:highlight w:val="none"/>
        </w:rPr>
        <w:t>府</w:t>
      </w:r>
      <w:r>
        <w:rPr>
          <w:rFonts w:hint="default" w:ascii="Times New Roman" w:hAnsi="Times New Roman" w:eastAsia="宋体" w:cs="Times New Roman"/>
          <w:color w:val="auto"/>
          <w:spacing w:val="-28"/>
          <w:sz w:val="21"/>
          <w:szCs w:val="21"/>
          <w:highlight w:val="none"/>
        </w:rPr>
        <w:t xml:space="preserve"> </w:t>
      </w:r>
      <w:r>
        <w:rPr>
          <w:rFonts w:hint="default" w:ascii="Times New Roman" w:hAnsi="Times New Roman" w:eastAsia="宋体" w:cs="Times New Roman"/>
          <w:color w:val="auto"/>
          <w:spacing w:val="-1"/>
          <w:sz w:val="21"/>
          <w:szCs w:val="21"/>
          <w:highlight w:val="none"/>
        </w:rPr>
        <w:t>采</w:t>
      </w:r>
      <w:r>
        <w:rPr>
          <w:rFonts w:hint="default" w:ascii="Times New Roman" w:hAnsi="Times New Roman" w:eastAsia="宋体" w:cs="Times New Roman"/>
          <w:color w:val="auto"/>
          <w:spacing w:val="-27"/>
          <w:sz w:val="21"/>
          <w:szCs w:val="21"/>
          <w:highlight w:val="none"/>
        </w:rPr>
        <w:t xml:space="preserve"> </w:t>
      </w:r>
      <w:r>
        <w:rPr>
          <w:rFonts w:hint="default" w:ascii="Times New Roman" w:hAnsi="Times New Roman" w:eastAsia="宋体" w:cs="Times New Roman"/>
          <w:color w:val="auto"/>
          <w:spacing w:val="-1"/>
          <w:sz w:val="21"/>
          <w:szCs w:val="21"/>
          <w:highlight w:val="none"/>
        </w:rPr>
        <w:t>购 网</w:t>
      </w:r>
      <w:r>
        <w:rPr>
          <w:rFonts w:hint="default" w:ascii="Times New Roman" w:hAnsi="Times New Roman" w:eastAsia="宋体" w:cs="Times New Roman"/>
          <w:color w:val="auto"/>
          <w:spacing w:val="-26"/>
          <w:sz w:val="21"/>
          <w:szCs w:val="21"/>
          <w:highlight w:val="none"/>
        </w:rPr>
        <w:t xml:space="preserve"> </w:t>
      </w:r>
      <w:r>
        <w:rPr>
          <w:rFonts w:hint="default" w:ascii="Times New Roman" w:hAnsi="Times New Roman" w:eastAsia="宋体" w:cs="Times New Roman"/>
          <w:color w:val="auto"/>
          <w:spacing w:val="-1"/>
          <w:sz w:val="21"/>
          <w:szCs w:val="21"/>
          <w:highlight w:val="none"/>
        </w:rPr>
        <w:t xml:space="preserve">) </w:t>
      </w:r>
      <w:r>
        <w:rPr>
          <w:rFonts w:hint="default" w:ascii="Times New Roman" w:hAnsi="Times New Roman" w:eastAsia="宋体" w:cs="Times New Roman"/>
          <w:color w:val="auto"/>
          <w:spacing w:val="10"/>
          <w:sz w:val="21"/>
          <w:szCs w:val="21"/>
          <w:highlight w:val="none"/>
        </w:rPr>
        <w:t>。</w:t>
      </w:r>
    </w:p>
    <w:p w14:paraId="7F10FF7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21"/>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8"/>
          <w:sz w:val="21"/>
          <w:szCs w:val="21"/>
          <w:highlight w:val="none"/>
        </w:rPr>
        <w:t>七、对本次招标提出询问，请按以下方式联系</w:t>
      </w:r>
    </w:p>
    <w:p w14:paraId="20D20FD8">
      <w:pPr>
        <w:pStyle w:val="24"/>
        <w:spacing w:line="380" w:lineRule="exact"/>
        <w:ind w:firstLine="420"/>
        <w:rPr>
          <w:rFonts w:hint="eastAsia" w:ascii="宋体" w:hAnsi="宋体"/>
          <w:szCs w:val="21"/>
        </w:rPr>
      </w:pPr>
      <w:bookmarkStart w:id="2" w:name="bookmark3"/>
      <w:bookmarkEnd w:id="2"/>
      <w:bookmarkStart w:id="3" w:name="_Toc20613"/>
      <w:r>
        <w:rPr>
          <w:rFonts w:hint="eastAsia" w:ascii="宋体" w:hAnsi="宋体"/>
          <w:szCs w:val="21"/>
        </w:rPr>
        <w:t xml:space="preserve">1.采购人信息：                        </w:t>
      </w:r>
    </w:p>
    <w:p w14:paraId="3886382F">
      <w:pPr>
        <w:pStyle w:val="24"/>
        <w:spacing w:line="380" w:lineRule="exact"/>
        <w:ind w:firstLine="420"/>
        <w:rPr>
          <w:rFonts w:hint="eastAsia" w:ascii="宋体" w:hAnsi="宋体"/>
          <w:szCs w:val="21"/>
        </w:rPr>
      </w:pPr>
      <w:r>
        <w:rPr>
          <w:rFonts w:hint="eastAsia" w:ascii="宋体" w:hAnsi="宋体"/>
          <w:szCs w:val="21"/>
        </w:rPr>
        <w:t xml:space="preserve">名    称：桂林甑皮岩遗址博物馆 </w:t>
      </w:r>
    </w:p>
    <w:p w14:paraId="7D7DB323">
      <w:pPr>
        <w:pStyle w:val="24"/>
        <w:spacing w:line="380" w:lineRule="exact"/>
        <w:ind w:firstLine="420"/>
        <w:rPr>
          <w:rFonts w:hint="eastAsia" w:ascii="宋体" w:hAnsi="宋体"/>
          <w:szCs w:val="21"/>
        </w:rPr>
      </w:pPr>
      <w:r>
        <w:rPr>
          <w:rFonts w:hint="eastAsia" w:ascii="宋体" w:hAnsi="宋体"/>
          <w:szCs w:val="21"/>
        </w:rPr>
        <w:t xml:space="preserve">地    址：桂林市甑皮岩路26号 </w:t>
      </w:r>
    </w:p>
    <w:p w14:paraId="0995B458">
      <w:pPr>
        <w:pStyle w:val="24"/>
        <w:spacing w:line="380" w:lineRule="exact"/>
        <w:ind w:firstLine="420"/>
        <w:rPr>
          <w:rFonts w:hint="eastAsia" w:ascii="宋体" w:hAnsi="宋体"/>
          <w:szCs w:val="21"/>
        </w:rPr>
      </w:pPr>
      <w:r>
        <w:rPr>
          <w:rFonts w:hint="eastAsia" w:ascii="宋体" w:hAnsi="宋体"/>
          <w:szCs w:val="21"/>
        </w:rPr>
        <w:t>项目联系人：</w:t>
      </w:r>
      <w:r>
        <w:rPr>
          <w:rFonts w:hint="eastAsia" w:ascii="宋体" w:hAnsi="宋体" w:eastAsia="宋体"/>
          <w:szCs w:val="21"/>
          <w:lang w:val="en-US" w:eastAsia="zh-CN"/>
        </w:rPr>
        <w:t>黎工</w:t>
      </w:r>
      <w:r>
        <w:rPr>
          <w:rFonts w:hint="eastAsia" w:ascii="宋体" w:hAnsi="宋体"/>
          <w:szCs w:val="21"/>
        </w:rPr>
        <w:t xml:space="preserve"> </w:t>
      </w:r>
    </w:p>
    <w:p w14:paraId="37D943C6">
      <w:pPr>
        <w:pStyle w:val="24"/>
        <w:spacing w:line="380" w:lineRule="exact"/>
        <w:ind w:firstLine="420"/>
        <w:rPr>
          <w:rFonts w:hint="eastAsia" w:ascii="宋体" w:hAnsi="宋体"/>
          <w:szCs w:val="21"/>
        </w:rPr>
      </w:pPr>
      <w:r>
        <w:rPr>
          <w:rFonts w:hint="eastAsia" w:ascii="宋体" w:hAnsi="宋体"/>
          <w:szCs w:val="21"/>
        </w:rPr>
        <w:t xml:space="preserve">项目联系方式：0773-3653282                    </w:t>
      </w:r>
    </w:p>
    <w:p w14:paraId="7D06D46C">
      <w:pPr>
        <w:pStyle w:val="24"/>
        <w:spacing w:line="380" w:lineRule="exact"/>
        <w:ind w:firstLine="420"/>
        <w:rPr>
          <w:rFonts w:hint="eastAsia" w:ascii="宋体" w:hAnsi="宋体"/>
          <w:szCs w:val="21"/>
        </w:rPr>
      </w:pPr>
      <w:r>
        <w:rPr>
          <w:rFonts w:hint="eastAsia" w:ascii="宋体" w:hAnsi="宋体"/>
          <w:szCs w:val="21"/>
        </w:rPr>
        <w:t>2.采购代理机构信息：</w:t>
      </w:r>
    </w:p>
    <w:p w14:paraId="09DBDE4F">
      <w:pPr>
        <w:pStyle w:val="24"/>
        <w:spacing w:line="380" w:lineRule="exact"/>
        <w:ind w:firstLine="420"/>
        <w:rPr>
          <w:rFonts w:hint="eastAsia" w:ascii="宋体" w:hAnsi="宋体"/>
          <w:szCs w:val="21"/>
        </w:rPr>
      </w:pPr>
      <w:r>
        <w:rPr>
          <w:rFonts w:hint="eastAsia" w:ascii="宋体" w:hAnsi="宋体"/>
          <w:szCs w:val="21"/>
        </w:rPr>
        <w:t xml:space="preserve">名  称：广西景钲工程咨询有限公司        </w:t>
      </w:r>
    </w:p>
    <w:p w14:paraId="1528F32E">
      <w:pPr>
        <w:pStyle w:val="24"/>
        <w:spacing w:line="380" w:lineRule="exact"/>
        <w:ind w:firstLine="420"/>
        <w:rPr>
          <w:rFonts w:hint="eastAsia" w:ascii="宋体" w:hAnsi="宋体"/>
          <w:szCs w:val="21"/>
        </w:rPr>
      </w:pPr>
      <w:r>
        <w:rPr>
          <w:rFonts w:hint="eastAsia" w:ascii="宋体" w:hAnsi="宋体"/>
          <w:szCs w:val="21"/>
        </w:rPr>
        <w:t>地　　址：桂林市临桂区临桂镇西城北路10号山水凤凰城二期国税交行苑GB45幢</w:t>
      </w:r>
    </w:p>
    <w:p w14:paraId="31F1A8D2">
      <w:pPr>
        <w:pStyle w:val="24"/>
        <w:spacing w:line="380" w:lineRule="exact"/>
        <w:ind w:firstLine="420"/>
        <w:rPr>
          <w:rFonts w:hint="eastAsia" w:ascii="宋体" w:hAnsi="宋体"/>
          <w:szCs w:val="21"/>
        </w:rPr>
      </w:pPr>
      <w:r>
        <w:rPr>
          <w:rFonts w:hint="eastAsia" w:ascii="宋体" w:hAnsi="宋体"/>
          <w:szCs w:val="21"/>
        </w:rPr>
        <w:t xml:space="preserve">联系人： 唐工  </w:t>
      </w:r>
    </w:p>
    <w:p w14:paraId="41B86CF2">
      <w:pPr>
        <w:spacing w:line="276" w:lineRule="auto"/>
        <w:ind w:firstLine="420" w:firstLineChars="200"/>
        <w:jc w:val="left"/>
        <w:rPr>
          <w:rFonts w:hint="eastAsia" w:ascii="宋体" w:hAnsi="宋体" w:cs="宋体"/>
          <w:szCs w:val="21"/>
        </w:rPr>
      </w:pPr>
      <w:r>
        <w:rPr>
          <w:rFonts w:hint="eastAsia" w:ascii="宋体" w:hAnsi="宋体"/>
          <w:szCs w:val="21"/>
        </w:rPr>
        <w:t xml:space="preserve">联系方式：15577105403  </w:t>
      </w:r>
    </w:p>
    <w:p w14:paraId="6DCAE268">
      <w:pPr>
        <w:spacing w:line="276" w:lineRule="auto"/>
        <w:ind w:firstLine="420" w:firstLineChars="200"/>
        <w:jc w:val="right"/>
        <w:rPr>
          <w:rFonts w:hint="eastAsia" w:ascii="宋体" w:hAnsi="宋体"/>
          <w:szCs w:val="21"/>
        </w:rPr>
      </w:pPr>
      <w:r>
        <w:rPr>
          <w:rFonts w:hint="eastAsia" w:ascii="宋体" w:hAnsi="宋体"/>
          <w:bCs/>
          <w:szCs w:val="21"/>
        </w:rPr>
        <w:t>广西景钲工程咨询有限公司</w:t>
      </w:r>
    </w:p>
    <w:p w14:paraId="60DFFE4E">
      <w:pPr>
        <w:pStyle w:val="8"/>
        <w:spacing w:line="276" w:lineRule="auto"/>
        <w:jc w:val="right"/>
        <w:rPr>
          <w:rFonts w:hint="eastAsia" w:hAnsi="宋体"/>
          <w:szCs w:val="21"/>
        </w:rPr>
      </w:pPr>
      <w:r>
        <w:rPr>
          <w:rFonts w:hint="eastAsia" w:hAnsi="宋体"/>
          <w:szCs w:val="21"/>
        </w:rPr>
        <w:t>2025年</w:t>
      </w:r>
      <w:r>
        <w:rPr>
          <w:rFonts w:hint="eastAsia" w:hAnsi="宋体" w:eastAsia="宋体"/>
          <w:szCs w:val="21"/>
          <w:lang w:val="en-US" w:eastAsia="zh-CN"/>
        </w:rPr>
        <w:t xml:space="preserve"> 6 </w:t>
      </w:r>
      <w:r>
        <w:rPr>
          <w:rFonts w:hint="eastAsia" w:hAnsi="宋体"/>
          <w:szCs w:val="21"/>
        </w:rPr>
        <w:t>月</w:t>
      </w:r>
      <w:r>
        <w:rPr>
          <w:rFonts w:hint="eastAsia" w:hAnsi="宋体" w:eastAsia="宋体"/>
          <w:szCs w:val="21"/>
          <w:lang w:val="en-US" w:eastAsia="zh-CN"/>
        </w:rPr>
        <w:t xml:space="preserve"> 26 </w:t>
      </w:r>
      <w:r>
        <w:rPr>
          <w:rFonts w:hint="eastAsia" w:hAnsi="宋体"/>
          <w:szCs w:val="21"/>
        </w:rPr>
        <w:t>日</w:t>
      </w:r>
    </w:p>
    <w:p w14:paraId="7C8CA67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3358"/>
        <w:textAlignment w:val="baseline"/>
        <w:outlineLvl w:val="0"/>
        <w:rPr>
          <w:rFonts w:hint="default" w:ascii="Times New Roman" w:hAnsi="Times New Roman" w:eastAsia="宋体" w:cs="Times New Roman"/>
          <w:b/>
          <w:bCs/>
          <w:color w:val="auto"/>
          <w:spacing w:val="5"/>
          <w:highlight w:val="none"/>
        </w:rPr>
      </w:pPr>
    </w:p>
    <w:p w14:paraId="1FA365A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3358"/>
        <w:textAlignment w:val="baseline"/>
        <w:outlineLvl w:val="0"/>
        <w:rPr>
          <w:rFonts w:hint="default" w:ascii="Times New Roman" w:hAnsi="Times New Roman" w:eastAsia="宋体" w:cs="Times New Roman"/>
          <w:b/>
          <w:bCs/>
          <w:color w:val="auto"/>
          <w:spacing w:val="5"/>
          <w:highlight w:val="none"/>
        </w:rPr>
      </w:pPr>
    </w:p>
    <w:p w14:paraId="6A5719B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3358"/>
        <w:textAlignment w:val="baseline"/>
        <w:outlineLvl w:val="0"/>
        <w:rPr>
          <w:rFonts w:hint="default" w:ascii="Times New Roman" w:hAnsi="Times New Roman" w:eastAsia="宋体" w:cs="Times New Roman"/>
          <w:b/>
          <w:bCs/>
          <w:color w:val="auto"/>
          <w:spacing w:val="5"/>
          <w:highlight w:val="none"/>
        </w:rPr>
      </w:pPr>
    </w:p>
    <w:p w14:paraId="242A677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3358"/>
        <w:textAlignment w:val="baseline"/>
        <w:outlineLvl w:val="0"/>
        <w:rPr>
          <w:rFonts w:hint="default" w:ascii="Times New Roman" w:hAnsi="Times New Roman" w:eastAsia="宋体" w:cs="Times New Roman"/>
          <w:b/>
          <w:bCs/>
          <w:color w:val="auto"/>
          <w:spacing w:val="5"/>
          <w:highlight w:val="none"/>
        </w:rPr>
      </w:pPr>
    </w:p>
    <w:p w14:paraId="31929DD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3358"/>
        <w:textAlignment w:val="baseline"/>
        <w:outlineLvl w:val="0"/>
        <w:rPr>
          <w:rFonts w:hint="default" w:ascii="Times New Roman" w:hAnsi="Times New Roman" w:eastAsia="宋体" w:cs="Times New Roman"/>
          <w:b/>
          <w:bCs/>
          <w:color w:val="auto"/>
          <w:spacing w:val="5"/>
          <w:highlight w:val="none"/>
        </w:rPr>
      </w:pPr>
    </w:p>
    <w:p w14:paraId="6C52DFE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3358"/>
        <w:textAlignment w:val="baseline"/>
        <w:outlineLvl w:val="0"/>
        <w:rPr>
          <w:rFonts w:hint="default" w:ascii="Times New Roman" w:hAnsi="Times New Roman" w:eastAsia="宋体" w:cs="Times New Roman"/>
          <w:b/>
          <w:bCs/>
          <w:color w:val="auto"/>
          <w:spacing w:val="5"/>
          <w:highlight w:val="none"/>
        </w:rPr>
      </w:pPr>
    </w:p>
    <w:p w14:paraId="4EC427F6">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spacing w:val="5"/>
          <w:highlight w:val="none"/>
        </w:rPr>
        <w:t>第二章</w:t>
      </w:r>
      <w:r>
        <w:rPr>
          <w:rFonts w:hint="default" w:ascii="Times New Roman" w:hAnsi="Times New Roman" w:eastAsia="宋体" w:cs="Times New Roman"/>
          <w:color w:val="auto"/>
          <w:spacing w:val="5"/>
          <w:highlight w:val="none"/>
        </w:rPr>
        <w:t xml:space="preserve">  </w:t>
      </w:r>
      <w:r>
        <w:rPr>
          <w:rFonts w:hint="default" w:ascii="Times New Roman" w:hAnsi="Times New Roman" w:eastAsia="宋体" w:cs="Times New Roman"/>
          <w:b/>
          <w:bCs/>
          <w:color w:val="auto"/>
          <w:spacing w:val="5"/>
          <w:highlight w:val="none"/>
        </w:rPr>
        <w:t>投标人须知</w:t>
      </w:r>
      <w:bookmarkEnd w:id="3"/>
    </w:p>
    <w:p w14:paraId="77FCDC6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3421"/>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pacing w:val="-13"/>
          <w:sz w:val="24"/>
          <w:szCs w:val="24"/>
          <w:highlight w:val="none"/>
        </w:rPr>
        <w:t>投</w:t>
      </w:r>
      <w:r>
        <w:rPr>
          <w:rFonts w:hint="default" w:ascii="Times New Roman" w:hAnsi="Times New Roman" w:eastAsia="宋体" w:cs="Times New Roman"/>
          <w:color w:val="auto"/>
          <w:spacing w:val="17"/>
          <w:sz w:val="24"/>
          <w:szCs w:val="24"/>
          <w:highlight w:val="none"/>
        </w:rPr>
        <w:t xml:space="preserve"> </w:t>
      </w:r>
      <w:r>
        <w:rPr>
          <w:rFonts w:hint="default" w:ascii="Times New Roman" w:hAnsi="Times New Roman" w:eastAsia="宋体" w:cs="Times New Roman"/>
          <w:b/>
          <w:bCs/>
          <w:color w:val="auto"/>
          <w:spacing w:val="-13"/>
          <w:sz w:val="24"/>
          <w:szCs w:val="24"/>
          <w:highlight w:val="none"/>
        </w:rPr>
        <w:t>标</w:t>
      </w:r>
      <w:r>
        <w:rPr>
          <w:rFonts w:hint="default" w:ascii="Times New Roman" w:hAnsi="Times New Roman" w:eastAsia="宋体" w:cs="Times New Roman"/>
          <w:color w:val="auto"/>
          <w:spacing w:val="-13"/>
          <w:sz w:val="24"/>
          <w:szCs w:val="24"/>
          <w:highlight w:val="none"/>
        </w:rPr>
        <w:t xml:space="preserve"> </w:t>
      </w:r>
      <w:r>
        <w:rPr>
          <w:rFonts w:hint="default" w:ascii="Times New Roman" w:hAnsi="Times New Roman" w:eastAsia="宋体" w:cs="Times New Roman"/>
          <w:b/>
          <w:bCs/>
          <w:color w:val="auto"/>
          <w:spacing w:val="-13"/>
          <w:sz w:val="24"/>
          <w:szCs w:val="24"/>
          <w:highlight w:val="none"/>
        </w:rPr>
        <w:t>人</w:t>
      </w:r>
      <w:r>
        <w:rPr>
          <w:rFonts w:hint="default" w:ascii="Times New Roman" w:hAnsi="Times New Roman" w:eastAsia="宋体" w:cs="Times New Roman"/>
          <w:color w:val="auto"/>
          <w:spacing w:val="15"/>
          <w:sz w:val="24"/>
          <w:szCs w:val="24"/>
          <w:highlight w:val="none"/>
        </w:rPr>
        <w:t xml:space="preserve"> </w:t>
      </w:r>
      <w:r>
        <w:rPr>
          <w:rFonts w:hint="default" w:ascii="Times New Roman" w:hAnsi="Times New Roman" w:eastAsia="宋体" w:cs="Times New Roman"/>
          <w:b/>
          <w:bCs/>
          <w:color w:val="auto"/>
          <w:spacing w:val="-13"/>
          <w:sz w:val="24"/>
          <w:szCs w:val="24"/>
          <w:highlight w:val="none"/>
        </w:rPr>
        <w:t>须</w:t>
      </w:r>
      <w:r>
        <w:rPr>
          <w:rFonts w:hint="default" w:ascii="Times New Roman" w:hAnsi="Times New Roman" w:eastAsia="宋体" w:cs="Times New Roman"/>
          <w:color w:val="auto"/>
          <w:spacing w:val="15"/>
          <w:sz w:val="24"/>
          <w:szCs w:val="24"/>
          <w:highlight w:val="none"/>
        </w:rPr>
        <w:t xml:space="preserve"> </w:t>
      </w:r>
      <w:r>
        <w:rPr>
          <w:rFonts w:hint="default" w:ascii="Times New Roman" w:hAnsi="Times New Roman" w:eastAsia="宋体" w:cs="Times New Roman"/>
          <w:b/>
          <w:bCs/>
          <w:color w:val="auto"/>
          <w:spacing w:val="-13"/>
          <w:sz w:val="24"/>
          <w:szCs w:val="24"/>
          <w:highlight w:val="none"/>
        </w:rPr>
        <w:t>知</w:t>
      </w:r>
      <w:r>
        <w:rPr>
          <w:rFonts w:hint="default" w:ascii="Times New Roman" w:hAnsi="Times New Roman" w:eastAsia="宋体" w:cs="Times New Roman"/>
          <w:color w:val="auto"/>
          <w:spacing w:val="15"/>
          <w:sz w:val="24"/>
          <w:szCs w:val="24"/>
          <w:highlight w:val="none"/>
        </w:rPr>
        <w:t xml:space="preserve"> </w:t>
      </w:r>
      <w:r>
        <w:rPr>
          <w:rFonts w:hint="default" w:ascii="Times New Roman" w:hAnsi="Times New Roman" w:eastAsia="宋体" w:cs="Times New Roman"/>
          <w:b/>
          <w:bCs/>
          <w:color w:val="auto"/>
          <w:spacing w:val="-13"/>
          <w:sz w:val="24"/>
          <w:szCs w:val="24"/>
          <w:highlight w:val="none"/>
        </w:rPr>
        <w:t>前</w:t>
      </w:r>
      <w:r>
        <w:rPr>
          <w:rFonts w:hint="default" w:ascii="Times New Roman" w:hAnsi="Times New Roman" w:eastAsia="宋体" w:cs="Times New Roman"/>
          <w:color w:val="auto"/>
          <w:spacing w:val="31"/>
          <w:sz w:val="24"/>
          <w:szCs w:val="24"/>
          <w:highlight w:val="none"/>
        </w:rPr>
        <w:t xml:space="preserve"> </w:t>
      </w:r>
      <w:r>
        <w:rPr>
          <w:rFonts w:hint="default" w:ascii="Times New Roman" w:hAnsi="Times New Roman" w:eastAsia="宋体" w:cs="Times New Roman"/>
          <w:b/>
          <w:bCs/>
          <w:color w:val="auto"/>
          <w:spacing w:val="-13"/>
          <w:sz w:val="24"/>
          <w:szCs w:val="24"/>
          <w:highlight w:val="none"/>
        </w:rPr>
        <w:t>附</w:t>
      </w:r>
      <w:r>
        <w:rPr>
          <w:rFonts w:hint="default" w:ascii="Times New Roman" w:hAnsi="Times New Roman" w:eastAsia="宋体" w:cs="Times New Roman"/>
          <w:color w:val="auto"/>
          <w:spacing w:val="8"/>
          <w:sz w:val="24"/>
          <w:szCs w:val="24"/>
          <w:highlight w:val="none"/>
        </w:rPr>
        <w:t xml:space="preserve"> </w:t>
      </w:r>
      <w:r>
        <w:rPr>
          <w:rFonts w:hint="default" w:ascii="Times New Roman" w:hAnsi="Times New Roman" w:eastAsia="宋体" w:cs="Times New Roman"/>
          <w:b/>
          <w:bCs/>
          <w:color w:val="auto"/>
          <w:spacing w:val="-13"/>
          <w:sz w:val="24"/>
          <w:szCs w:val="24"/>
          <w:highlight w:val="none"/>
        </w:rPr>
        <w:t>表</w:t>
      </w:r>
    </w:p>
    <w:tbl>
      <w:tblPr>
        <w:tblStyle w:val="18"/>
        <w:tblW w:w="96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992"/>
        <w:gridCol w:w="1547"/>
        <w:gridCol w:w="6392"/>
      </w:tblGrid>
      <w:tr w14:paraId="73EB9C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679" w:type="dxa"/>
            <w:vAlign w:val="top"/>
          </w:tcPr>
          <w:p w14:paraId="4B3D0E53">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35"/>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5"/>
                <w:sz w:val="21"/>
                <w:szCs w:val="21"/>
                <w:highlight w:val="none"/>
              </w:rPr>
              <w:t>序号</w:t>
            </w:r>
          </w:p>
        </w:tc>
        <w:tc>
          <w:tcPr>
            <w:tcW w:w="992" w:type="dxa"/>
            <w:vAlign w:val="top"/>
          </w:tcPr>
          <w:p w14:paraId="7C0486B8">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85"/>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6"/>
                <w:sz w:val="21"/>
                <w:szCs w:val="21"/>
                <w:highlight w:val="none"/>
              </w:rPr>
              <w:t>条款号</w:t>
            </w:r>
          </w:p>
        </w:tc>
        <w:tc>
          <w:tcPr>
            <w:tcW w:w="1547" w:type="dxa"/>
            <w:vAlign w:val="top"/>
          </w:tcPr>
          <w:p w14:paraId="7B8EBCBA">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95"/>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6"/>
                <w:sz w:val="21"/>
                <w:szCs w:val="21"/>
                <w:highlight w:val="none"/>
              </w:rPr>
              <w:t>条款名称</w:t>
            </w:r>
          </w:p>
        </w:tc>
        <w:tc>
          <w:tcPr>
            <w:tcW w:w="6392" w:type="dxa"/>
            <w:vAlign w:val="top"/>
          </w:tcPr>
          <w:p w14:paraId="015FDEFD">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76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3"/>
                <w:sz w:val="21"/>
                <w:szCs w:val="21"/>
                <w:highlight w:val="none"/>
              </w:rPr>
              <w:t>内容、要求</w:t>
            </w:r>
          </w:p>
        </w:tc>
      </w:tr>
      <w:tr w14:paraId="01B3ED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679" w:type="dxa"/>
            <w:vAlign w:val="top"/>
          </w:tcPr>
          <w:p w14:paraId="6386A50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4210827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0C36B1EC">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307"/>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992" w:type="dxa"/>
            <w:vAlign w:val="top"/>
          </w:tcPr>
          <w:p w14:paraId="4B7E850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7ADE5E0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5D2DE28A">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461"/>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547" w:type="dxa"/>
            <w:vAlign w:val="top"/>
          </w:tcPr>
          <w:p w14:paraId="0668801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623088DC">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96" w:right="183" w:hanging="105"/>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项目名称及</w:t>
            </w:r>
            <w:r>
              <w:rPr>
                <w:rFonts w:hint="default" w:ascii="Times New Roman" w:hAnsi="Times New Roman" w:eastAsia="宋体" w:cs="Times New Roman"/>
                <w:color w:val="auto"/>
                <w:spacing w:val="6"/>
                <w:sz w:val="21"/>
                <w:szCs w:val="21"/>
                <w:highlight w:val="none"/>
              </w:rPr>
              <w:t>项目编号</w:t>
            </w:r>
          </w:p>
        </w:tc>
        <w:tc>
          <w:tcPr>
            <w:tcW w:w="6392" w:type="dxa"/>
            <w:shd w:val="clear" w:color="auto" w:fill="auto"/>
            <w:vAlign w:val="top"/>
          </w:tcPr>
          <w:p w14:paraId="038F9A7C">
            <w:pPr>
              <w:spacing w:line="340" w:lineRule="exact"/>
              <w:rPr>
                <w:rFonts w:hint="eastAsia" w:ascii="宋体" w:hAnsi="宋体" w:eastAsia="宋体"/>
                <w:szCs w:val="21"/>
                <w:lang w:eastAsia="zh-CN"/>
              </w:rPr>
            </w:pPr>
            <w:r>
              <w:rPr>
                <w:rFonts w:hint="eastAsia" w:ascii="宋体" w:hAnsi="宋体"/>
                <w:szCs w:val="21"/>
              </w:rPr>
              <w:t>项目名称：</w:t>
            </w:r>
            <w:r>
              <w:rPr>
                <w:rFonts w:hint="eastAsia" w:ascii="宋体" w:hAnsi="宋体" w:eastAsia="宋体"/>
                <w:szCs w:val="21"/>
                <w:lang w:eastAsia="zh-CN"/>
              </w:rPr>
              <w:t>甑皮岩遗址保护展示工程（二期）重</w:t>
            </w:r>
          </w:p>
          <w:p w14:paraId="24767877">
            <w:pPr>
              <w:spacing w:line="340" w:lineRule="exact"/>
              <w:rPr>
                <w:rFonts w:hint="default" w:ascii="宋体" w:hAnsi="宋体" w:eastAsia="Arial" w:cs="Arial"/>
                <w:snapToGrid w:val="0"/>
                <w:color w:val="000000"/>
                <w:kern w:val="0"/>
                <w:sz w:val="21"/>
                <w:szCs w:val="21"/>
                <w:lang w:val="en-US" w:eastAsia="zh-CN" w:bidi="ar-SA"/>
              </w:rPr>
            </w:pPr>
            <w:r>
              <w:rPr>
                <w:rFonts w:hint="eastAsia" w:ascii="宋体" w:hAnsi="宋体"/>
                <w:szCs w:val="21"/>
              </w:rPr>
              <w:t>项目编号：</w:t>
            </w:r>
            <w:r>
              <w:rPr>
                <w:rFonts w:hint="eastAsia" w:ascii="宋体" w:hAnsi="宋体" w:eastAsia="宋体"/>
                <w:szCs w:val="21"/>
                <w:lang w:eastAsia="zh-CN"/>
              </w:rPr>
              <w:t>GLZC2025-G3-990255-GXJZ</w:t>
            </w:r>
            <w:r>
              <w:rPr>
                <w:rFonts w:hint="eastAsia" w:ascii="宋体" w:hAnsi="宋体"/>
                <w:szCs w:val="21"/>
              </w:rPr>
              <w:t xml:space="preserve">   </w:t>
            </w:r>
          </w:p>
        </w:tc>
      </w:tr>
      <w:tr w14:paraId="61CA67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679" w:type="dxa"/>
            <w:vAlign w:val="top"/>
          </w:tcPr>
          <w:p w14:paraId="3BB2324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29225C6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38D7521E">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94"/>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992" w:type="dxa"/>
            <w:vAlign w:val="top"/>
          </w:tcPr>
          <w:p w14:paraId="6DC3484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5F288F6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5992D235">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449"/>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1547" w:type="dxa"/>
            <w:vAlign w:val="top"/>
          </w:tcPr>
          <w:p w14:paraId="736D597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569BC9CE">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9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投标人资格</w:t>
            </w:r>
          </w:p>
        </w:tc>
        <w:tc>
          <w:tcPr>
            <w:tcW w:w="6392" w:type="dxa"/>
            <w:vAlign w:val="top"/>
          </w:tcPr>
          <w:p w14:paraId="7E950665">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1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5.1</w:t>
            </w:r>
            <w:r>
              <w:rPr>
                <w:rFonts w:hint="default" w:ascii="Times New Roman" w:hAnsi="Times New Roman" w:eastAsia="宋体" w:cs="Times New Roman"/>
                <w:color w:val="auto"/>
                <w:spacing w:val="-34"/>
                <w:sz w:val="21"/>
                <w:szCs w:val="21"/>
                <w:highlight w:val="none"/>
              </w:rPr>
              <w:t xml:space="preserve"> </w:t>
            </w:r>
            <w:r>
              <w:rPr>
                <w:rFonts w:hint="default" w:ascii="Times New Roman" w:hAnsi="Times New Roman" w:eastAsia="宋体" w:cs="Times New Roman"/>
                <w:color w:val="auto"/>
                <w:spacing w:val="8"/>
                <w:sz w:val="21"/>
                <w:szCs w:val="21"/>
                <w:highlight w:val="none"/>
              </w:rPr>
              <w:t>满足《中华人民共和国政府采购法》第二十二条规定；</w:t>
            </w:r>
          </w:p>
          <w:p w14:paraId="5DE7687D">
            <w:pPr>
              <w:spacing w:line="340" w:lineRule="exac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5.2</w:t>
            </w:r>
            <w:r>
              <w:rPr>
                <w:rFonts w:hint="default" w:ascii="Times New Roman" w:hAnsi="Times New Roman" w:eastAsia="宋体" w:cs="Times New Roman"/>
                <w:color w:val="auto"/>
                <w:spacing w:val="-23"/>
                <w:sz w:val="21"/>
                <w:szCs w:val="21"/>
                <w:highlight w:val="none"/>
              </w:rPr>
              <w:t xml:space="preserve"> </w:t>
            </w:r>
            <w:r>
              <w:rPr>
                <w:rFonts w:hint="default" w:ascii="Times New Roman" w:hAnsi="Times New Roman" w:eastAsia="宋体" w:cs="Times New Roman"/>
                <w:color w:val="auto"/>
                <w:spacing w:val="7"/>
                <w:sz w:val="21"/>
                <w:szCs w:val="21"/>
                <w:highlight w:val="none"/>
              </w:rPr>
              <w:t>落实政府采购政策需满足的资格要求：</w:t>
            </w:r>
            <w:r>
              <w:rPr>
                <w:rFonts w:hint="eastAsia" w:ascii="宋体" w:hAnsi="宋体"/>
                <w:color w:val="auto"/>
                <w:szCs w:val="21"/>
              </w:rPr>
              <w:t>本项目为专门面向中小企业采购的项目；</w:t>
            </w:r>
          </w:p>
          <w:p w14:paraId="3436E67E">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1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5.3</w:t>
            </w:r>
            <w:r>
              <w:rPr>
                <w:rFonts w:hint="default" w:ascii="Times New Roman" w:hAnsi="Times New Roman" w:eastAsia="宋体" w:cs="Times New Roman"/>
                <w:color w:val="auto"/>
                <w:spacing w:val="-40"/>
                <w:sz w:val="21"/>
                <w:szCs w:val="21"/>
                <w:highlight w:val="none"/>
              </w:rPr>
              <w:t xml:space="preserve"> </w:t>
            </w:r>
            <w:r>
              <w:rPr>
                <w:rFonts w:hint="default" w:ascii="Times New Roman" w:hAnsi="Times New Roman" w:eastAsia="宋体" w:cs="Times New Roman"/>
                <w:color w:val="auto"/>
                <w:spacing w:val="7"/>
                <w:sz w:val="21"/>
                <w:szCs w:val="21"/>
                <w:highlight w:val="none"/>
              </w:rPr>
              <w:t>本项目的特定资格要求：无。</w:t>
            </w:r>
          </w:p>
        </w:tc>
      </w:tr>
      <w:tr w14:paraId="25C59A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1" w:hRule="atLeast"/>
        </w:trPr>
        <w:tc>
          <w:tcPr>
            <w:tcW w:w="679" w:type="dxa"/>
            <w:vAlign w:val="top"/>
          </w:tcPr>
          <w:p w14:paraId="047EBA8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3EF897C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73ABB52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316C4B6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59DFBA0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18C8192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4B7D205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48D02A8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0645E7F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20F9EB7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7B79FD9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0EFC323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7E42AF1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1B22063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68E6EEA7">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9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992" w:type="dxa"/>
            <w:vAlign w:val="top"/>
          </w:tcPr>
          <w:p w14:paraId="16D7CF9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26106B5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198D90B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333F939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1A82646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4A23B14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28F12A7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4775D80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45D4DE3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65C4DD9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0F0DF06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0DF5CBA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53D9FD6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5A6F922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21E0BD67">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447"/>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1547" w:type="dxa"/>
            <w:vAlign w:val="top"/>
          </w:tcPr>
          <w:p w14:paraId="734B5A5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2B9F622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320D420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1841A22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075B428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7C65F80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14B9497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3590811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4CC8E57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097D265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494A508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639F6F3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34A264C1">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89"/>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参与电子投</w:t>
            </w:r>
          </w:p>
          <w:p w14:paraId="5B647AA3">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88"/>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标的准备工</w:t>
            </w:r>
          </w:p>
          <w:p w14:paraId="35FE7D69">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608"/>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作</w:t>
            </w:r>
          </w:p>
        </w:tc>
        <w:tc>
          <w:tcPr>
            <w:tcW w:w="6392" w:type="dxa"/>
            <w:vAlign w:val="top"/>
          </w:tcPr>
          <w:p w14:paraId="0262810A">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00" w:right="56" w:firstLine="13"/>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0"/>
                <w:sz w:val="21"/>
                <w:szCs w:val="21"/>
                <w:highlight w:val="none"/>
              </w:rPr>
              <w:t>6.1</w:t>
            </w:r>
            <w:r>
              <w:rPr>
                <w:rFonts w:hint="default" w:ascii="Times New Roman" w:hAnsi="Times New Roman" w:eastAsia="宋体" w:cs="Times New Roman"/>
                <w:color w:val="auto"/>
                <w:spacing w:val="-37"/>
                <w:sz w:val="21"/>
                <w:szCs w:val="21"/>
                <w:highlight w:val="none"/>
              </w:rPr>
              <w:t xml:space="preserve"> </w:t>
            </w:r>
            <w:r>
              <w:rPr>
                <w:rFonts w:hint="default" w:ascii="Times New Roman" w:hAnsi="Times New Roman" w:eastAsia="宋体" w:cs="Times New Roman"/>
                <w:color w:val="auto"/>
                <w:spacing w:val="10"/>
                <w:sz w:val="21"/>
                <w:szCs w:val="21"/>
                <w:highlight w:val="none"/>
              </w:rPr>
              <w:t xml:space="preserve">本项目实行全流程电子化采购，投标人通过广西政府采购云平台 </w:t>
            </w:r>
            <w:r>
              <w:rPr>
                <w:rFonts w:hint="default" w:ascii="Times New Roman" w:hAnsi="Times New Roman" w:eastAsia="宋体" w:cs="Times New Roman"/>
                <w:color w:val="auto"/>
                <w:spacing w:val="9"/>
                <w:sz w:val="21"/>
                <w:szCs w:val="21"/>
                <w:highlight w:val="none"/>
              </w:rPr>
              <w:t>参与</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9"/>
                <w:sz w:val="21"/>
                <w:szCs w:val="21"/>
                <w:highlight w:val="none"/>
              </w:rPr>
              <w:t>电子投标，并应做好以下相关准备工作：①在广西政府采购云平台注册成</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10"/>
                <w:sz w:val="21"/>
                <w:szCs w:val="21"/>
                <w:highlight w:val="none"/>
              </w:rPr>
              <w:t>为正式供应商（操作方法详见广西壮族自治区政府采购网—办事服务</w:t>
            </w:r>
            <w:r>
              <w:rPr>
                <w:rFonts w:hint="default" w:ascii="Times New Roman" w:hAnsi="Times New Roman" w:eastAsia="宋体" w:cs="Times New Roman"/>
                <w:color w:val="auto"/>
                <w:spacing w:val="7"/>
                <w:sz w:val="21"/>
                <w:szCs w:val="21"/>
                <w:highlight w:val="none"/>
              </w:rPr>
              <w:t xml:space="preserve"> </w:t>
            </w:r>
            <w:r>
              <w:rPr>
                <w:rFonts w:hint="default" w:ascii="Times New Roman" w:hAnsi="Times New Roman" w:eastAsia="宋体" w:cs="Times New Roman"/>
                <w:color w:val="auto"/>
                <w:spacing w:val="8"/>
                <w:sz w:val="21"/>
                <w:szCs w:val="21"/>
                <w:highlight w:val="none"/>
              </w:rPr>
              <w:t>—办事指南</w:t>
            </w:r>
            <w:r>
              <w:rPr>
                <w:rFonts w:hint="default" w:ascii="Times New Roman" w:hAnsi="Times New Roman" w:eastAsia="宋体" w:cs="Times New Roman"/>
                <w:color w:val="auto"/>
                <w:spacing w:val="13"/>
                <w:sz w:val="21"/>
                <w:szCs w:val="21"/>
                <w:highlight w:val="none"/>
              </w:rPr>
              <w:t>）；</w:t>
            </w:r>
            <w:r>
              <w:rPr>
                <w:rFonts w:hint="default" w:ascii="Times New Roman" w:hAnsi="Times New Roman" w:eastAsia="宋体" w:cs="Times New Roman"/>
                <w:color w:val="auto"/>
                <w:spacing w:val="8"/>
                <w:sz w:val="21"/>
                <w:szCs w:val="21"/>
                <w:highlight w:val="none"/>
              </w:rPr>
              <w:t>②完成</w:t>
            </w:r>
            <w:r>
              <w:rPr>
                <w:rFonts w:hint="default" w:ascii="Times New Roman" w:hAnsi="Times New Roman" w:eastAsia="宋体" w:cs="Times New Roman"/>
                <w:color w:val="auto"/>
                <w:spacing w:val="-40"/>
                <w:sz w:val="21"/>
                <w:szCs w:val="21"/>
                <w:highlight w:val="none"/>
              </w:rPr>
              <w:t xml:space="preserve"> </w:t>
            </w:r>
            <w:r>
              <w:rPr>
                <w:rFonts w:hint="default" w:ascii="Times New Roman" w:hAnsi="Times New Roman" w:eastAsia="宋体" w:cs="Times New Roman"/>
                <w:color w:val="auto"/>
                <w:sz w:val="21"/>
                <w:szCs w:val="21"/>
                <w:highlight w:val="none"/>
              </w:rPr>
              <w:t>CA</w:t>
            </w:r>
            <w:r>
              <w:rPr>
                <w:rFonts w:hint="default" w:ascii="Times New Roman" w:hAnsi="Times New Roman" w:eastAsia="宋体" w:cs="Times New Roman"/>
                <w:color w:val="auto"/>
                <w:spacing w:val="-40"/>
                <w:sz w:val="21"/>
                <w:szCs w:val="21"/>
                <w:highlight w:val="none"/>
              </w:rPr>
              <w:t xml:space="preserve"> </w:t>
            </w:r>
            <w:r>
              <w:rPr>
                <w:rFonts w:hint="default" w:ascii="Times New Roman" w:hAnsi="Times New Roman" w:eastAsia="宋体" w:cs="Times New Roman"/>
                <w:color w:val="auto"/>
                <w:spacing w:val="8"/>
                <w:sz w:val="21"/>
                <w:szCs w:val="21"/>
                <w:highlight w:val="none"/>
              </w:rPr>
              <w:t>证书申领和绑定（费用由投标人自行</w:t>
            </w:r>
            <w:r>
              <w:rPr>
                <w:rFonts w:hint="default" w:ascii="Times New Roman" w:hAnsi="Times New Roman" w:eastAsia="宋体" w:cs="Times New Roman"/>
                <w:color w:val="auto"/>
                <w:spacing w:val="7"/>
                <w:sz w:val="21"/>
                <w:szCs w:val="21"/>
                <w:highlight w:val="none"/>
              </w:rPr>
              <w:t>承担，</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10"/>
                <w:sz w:val="21"/>
                <w:szCs w:val="21"/>
                <w:highlight w:val="none"/>
              </w:rPr>
              <w:t>办理流程详见广西壮族自治区政府采购网—办事服务—下载专区，完</w:t>
            </w:r>
            <w:r>
              <w:rPr>
                <w:rFonts w:hint="default" w:ascii="Times New Roman" w:hAnsi="Times New Roman" w:eastAsia="宋体" w:cs="Times New Roman"/>
                <w:color w:val="auto"/>
                <w:spacing w:val="7"/>
                <w:sz w:val="21"/>
                <w:szCs w:val="21"/>
                <w:highlight w:val="none"/>
              </w:rPr>
              <w:t xml:space="preserve"> </w:t>
            </w:r>
            <w:r>
              <w:rPr>
                <w:rFonts w:hint="default" w:ascii="Times New Roman" w:hAnsi="Times New Roman" w:eastAsia="宋体" w:cs="Times New Roman"/>
                <w:color w:val="auto"/>
                <w:spacing w:val="8"/>
                <w:sz w:val="21"/>
                <w:szCs w:val="21"/>
                <w:highlight w:val="none"/>
              </w:rPr>
              <w:t>成</w:t>
            </w:r>
            <w:r>
              <w:rPr>
                <w:rFonts w:hint="default" w:ascii="Times New Roman" w:hAnsi="Times New Roman" w:eastAsia="宋体" w:cs="Times New Roman"/>
                <w:color w:val="auto"/>
                <w:spacing w:val="-41"/>
                <w:sz w:val="21"/>
                <w:szCs w:val="21"/>
                <w:highlight w:val="none"/>
              </w:rPr>
              <w:t xml:space="preserve"> </w:t>
            </w:r>
            <w:r>
              <w:rPr>
                <w:rFonts w:hint="default" w:ascii="Times New Roman" w:hAnsi="Times New Roman" w:eastAsia="宋体" w:cs="Times New Roman"/>
                <w:color w:val="auto"/>
                <w:sz w:val="21"/>
                <w:szCs w:val="21"/>
                <w:highlight w:val="none"/>
              </w:rPr>
              <w:t>CA</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pacing w:val="8"/>
                <w:sz w:val="21"/>
                <w:szCs w:val="21"/>
                <w:highlight w:val="none"/>
              </w:rPr>
              <w:t>证书办理预计一周左右，建议供应商尽快</w:t>
            </w:r>
            <w:r>
              <w:rPr>
                <w:rFonts w:hint="default" w:ascii="Times New Roman" w:hAnsi="Times New Roman" w:eastAsia="宋体" w:cs="Times New Roman"/>
                <w:color w:val="auto"/>
                <w:spacing w:val="7"/>
                <w:sz w:val="21"/>
                <w:szCs w:val="21"/>
                <w:highlight w:val="none"/>
              </w:rPr>
              <w:t>办理</w:t>
            </w:r>
            <w:r>
              <w:rPr>
                <w:rFonts w:hint="default" w:ascii="Times New Roman" w:hAnsi="Times New Roman" w:eastAsia="宋体" w:cs="Times New Roman"/>
                <w:color w:val="auto"/>
                <w:spacing w:val="-11"/>
                <w:sz w:val="21"/>
                <w:szCs w:val="21"/>
                <w:highlight w:val="none"/>
              </w:rPr>
              <w:t>）；</w:t>
            </w:r>
            <w:r>
              <w:rPr>
                <w:rFonts w:hint="default" w:ascii="Times New Roman" w:hAnsi="Times New Roman" w:eastAsia="宋体" w:cs="Times New Roman"/>
                <w:color w:val="auto"/>
                <w:spacing w:val="7"/>
                <w:sz w:val="21"/>
                <w:szCs w:val="21"/>
                <w:highlight w:val="none"/>
              </w:rPr>
              <w:t>③</w:t>
            </w:r>
            <w:r>
              <w:rPr>
                <w:rFonts w:hint="default" w:ascii="Times New Roman" w:hAnsi="Times New Roman" w:eastAsia="宋体" w:cs="Times New Roman"/>
                <w:color w:val="auto"/>
                <w:spacing w:val="7"/>
                <w:sz w:val="21"/>
                <w:szCs w:val="21"/>
                <w:highlight w:val="none"/>
                <w:lang w:val="en-US" w:eastAsia="zh-CN"/>
              </w:rPr>
              <w:t xml:space="preserve"> </w:t>
            </w:r>
            <w:r>
              <w:rPr>
                <w:rFonts w:hint="default" w:ascii="Times New Roman" w:hAnsi="Times New Roman" w:eastAsia="宋体" w:cs="Times New Roman"/>
                <w:color w:val="auto"/>
                <w:spacing w:val="9"/>
                <w:sz w:val="21"/>
                <w:szCs w:val="21"/>
                <w:highlight w:val="none"/>
                <w:lang w:eastAsia="zh-CN"/>
              </w:rPr>
              <w:t>投标人应先安装广西政府采购云平台新版客户端（新版客户端下载路径：广西政府采购网（访问地址 http://zfcg.gxzf.gov.cn/）—办事服务—下载专区）</w:t>
            </w:r>
            <w:r>
              <w:rPr>
                <w:rFonts w:hint="default" w:ascii="Times New Roman" w:hAnsi="Times New Roman" w:eastAsia="宋体" w:cs="Times New Roman"/>
                <w:color w:val="auto"/>
                <w:spacing w:val="9"/>
                <w:sz w:val="21"/>
                <w:szCs w:val="21"/>
                <w:highlight w:val="none"/>
              </w:rPr>
              <w:t>，投标人应当在提交投标文</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9"/>
                <w:sz w:val="21"/>
                <w:szCs w:val="21"/>
                <w:highlight w:val="none"/>
              </w:rPr>
              <w:t>件截止时间前在广西政府采购云平台完成的身份认证，确保能够对相关数</w:t>
            </w:r>
            <w:r>
              <w:rPr>
                <w:rFonts w:hint="default" w:ascii="Times New Roman" w:hAnsi="Times New Roman" w:eastAsia="宋体" w:cs="Times New Roman"/>
                <w:color w:val="auto"/>
                <w:spacing w:val="10"/>
                <w:sz w:val="21"/>
                <w:szCs w:val="21"/>
                <w:highlight w:val="none"/>
              </w:rPr>
              <w:t>据电文进行加密和使用电子签章；④自备计算机和网络设备并确保能</w:t>
            </w:r>
            <w:r>
              <w:rPr>
                <w:rFonts w:hint="default" w:ascii="Times New Roman" w:hAnsi="Times New Roman" w:eastAsia="宋体" w:cs="Times New Roman"/>
                <w:color w:val="auto"/>
                <w:spacing w:val="5"/>
                <w:sz w:val="21"/>
                <w:szCs w:val="21"/>
                <w:highlight w:val="none"/>
              </w:rPr>
              <w:t xml:space="preserve"> </w:t>
            </w:r>
            <w:r>
              <w:rPr>
                <w:rFonts w:hint="default" w:ascii="Times New Roman" w:hAnsi="Times New Roman" w:eastAsia="宋体" w:cs="Times New Roman"/>
                <w:color w:val="auto"/>
                <w:spacing w:val="10"/>
                <w:sz w:val="21"/>
                <w:szCs w:val="21"/>
                <w:highlight w:val="none"/>
              </w:rPr>
              <w:t>接入互联网（费用由投标人自行承担，设备确保可进行视频通话和读</w:t>
            </w:r>
            <w:r>
              <w:rPr>
                <w:rFonts w:hint="default" w:ascii="Times New Roman" w:hAnsi="Times New Roman" w:eastAsia="宋体" w:cs="Times New Roman"/>
                <w:color w:val="auto"/>
                <w:spacing w:val="6"/>
                <w:sz w:val="21"/>
                <w:szCs w:val="21"/>
                <w:highlight w:val="none"/>
              </w:rPr>
              <w:t>取</w:t>
            </w:r>
            <w:r>
              <w:rPr>
                <w:rFonts w:hint="default" w:ascii="Times New Roman" w:hAnsi="Times New Roman" w:eastAsia="宋体" w:cs="Times New Roman"/>
                <w:color w:val="auto"/>
                <w:spacing w:val="6"/>
                <w:sz w:val="21"/>
                <w:szCs w:val="21"/>
                <w:highlight w:val="none"/>
                <w:lang w:eastAsia="zh-CN"/>
              </w:rPr>
              <w:t>广西政府采购云平台</w:t>
            </w:r>
            <w:r>
              <w:rPr>
                <w:rFonts w:hint="default" w:ascii="Times New Roman" w:hAnsi="Times New Roman" w:eastAsia="宋体" w:cs="Times New Roman"/>
                <w:color w:val="auto"/>
                <w:sz w:val="21"/>
                <w:szCs w:val="21"/>
                <w:highlight w:val="none"/>
              </w:rPr>
              <w:t>CA</w:t>
            </w:r>
            <w:r>
              <w:rPr>
                <w:rFonts w:hint="default" w:ascii="Times New Roman" w:hAnsi="Times New Roman" w:eastAsia="宋体" w:cs="Times New Roman"/>
                <w:color w:val="auto"/>
                <w:spacing w:val="-40"/>
                <w:sz w:val="21"/>
                <w:szCs w:val="21"/>
                <w:highlight w:val="none"/>
              </w:rPr>
              <w:t xml:space="preserve"> </w:t>
            </w:r>
            <w:r>
              <w:rPr>
                <w:rFonts w:hint="default" w:ascii="Times New Roman" w:hAnsi="Times New Roman" w:eastAsia="宋体" w:cs="Times New Roman"/>
                <w:color w:val="auto"/>
                <w:spacing w:val="6"/>
                <w:sz w:val="21"/>
                <w:szCs w:val="21"/>
                <w:highlight w:val="none"/>
              </w:rPr>
              <w:t>证书）。因投标人未做好相关准备工作等自身原因导致无</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10"/>
                <w:sz w:val="21"/>
                <w:szCs w:val="21"/>
                <w:highlight w:val="none"/>
              </w:rPr>
              <w:t>法参加本项目电子投标或投标失败的，造成的一切后果，由投标人自</w:t>
            </w:r>
            <w:r>
              <w:rPr>
                <w:rFonts w:hint="default" w:ascii="Times New Roman" w:hAnsi="Times New Roman" w:eastAsia="宋体" w:cs="Times New Roman"/>
                <w:color w:val="auto"/>
                <w:spacing w:val="8"/>
                <w:sz w:val="21"/>
                <w:szCs w:val="21"/>
                <w:highlight w:val="none"/>
              </w:rPr>
              <w:t>行承担。</w:t>
            </w:r>
          </w:p>
          <w:p w14:paraId="4DF8C4B5">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11" w:right="107" w:firstLine="2"/>
              <w:textAlignment w:val="baseline"/>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6.2</w:t>
            </w:r>
            <w:r>
              <w:rPr>
                <w:rFonts w:hint="default" w:ascii="Times New Roman" w:hAnsi="Times New Roman" w:eastAsia="宋体" w:cs="Times New Roman"/>
                <w:color w:val="auto"/>
                <w:spacing w:val="-14"/>
                <w:sz w:val="21"/>
                <w:szCs w:val="21"/>
                <w:highlight w:val="none"/>
              </w:rPr>
              <w:t xml:space="preserve"> </w:t>
            </w:r>
            <w:r>
              <w:rPr>
                <w:rFonts w:hint="default" w:ascii="Times New Roman" w:hAnsi="Times New Roman" w:eastAsia="宋体" w:cs="Times New Roman"/>
                <w:color w:val="auto"/>
                <w:spacing w:val="10"/>
                <w:sz w:val="21"/>
                <w:szCs w:val="21"/>
                <w:highlight w:val="none"/>
              </w:rPr>
              <w:t>电子投标具体操作流程参考《政府采购项目电子交易管理</w:t>
            </w:r>
            <w:r>
              <w:rPr>
                <w:rFonts w:hint="default" w:ascii="Times New Roman" w:hAnsi="Times New Roman" w:eastAsia="宋体" w:cs="Times New Roman"/>
                <w:color w:val="auto"/>
                <w:spacing w:val="9"/>
                <w:sz w:val="21"/>
                <w:szCs w:val="21"/>
                <w:highlight w:val="none"/>
              </w:rPr>
              <w:t>操作指</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7"/>
                <w:sz w:val="21"/>
                <w:szCs w:val="21"/>
                <w:highlight w:val="none"/>
              </w:rPr>
              <w:t>南-供应商》（详见桂林市政府采购网—采购资讯—重要通知</w:t>
            </w:r>
            <w:r>
              <w:rPr>
                <w:rFonts w:hint="default" w:ascii="Times New Roman" w:hAnsi="Times New Roman" w:eastAsia="宋体" w:cs="Times New Roman"/>
                <w:color w:val="auto"/>
                <w:spacing w:val="-5"/>
                <w:sz w:val="21"/>
                <w:szCs w:val="21"/>
                <w:highlight w:val="none"/>
              </w:rPr>
              <w:t>）；</w:t>
            </w:r>
            <w:r>
              <w:rPr>
                <w:rFonts w:hint="default" w:ascii="Times New Roman" w:hAnsi="Times New Roman" w:eastAsia="宋体" w:cs="Times New Roman"/>
                <w:color w:val="auto"/>
                <w:spacing w:val="7"/>
                <w:sz w:val="21"/>
                <w:szCs w:val="21"/>
                <w:highlight w:val="none"/>
              </w:rPr>
              <w:t>如遇</w:t>
            </w:r>
            <w:r>
              <w:rPr>
                <w:rFonts w:hint="default" w:ascii="Times New Roman" w:hAnsi="Times New Roman" w:eastAsia="宋体" w:cs="Times New Roman"/>
                <w:color w:val="auto"/>
                <w:spacing w:val="1"/>
                <w:sz w:val="21"/>
                <w:szCs w:val="21"/>
                <w:highlight w:val="none"/>
              </w:rPr>
              <w:t xml:space="preserve"> </w:t>
            </w:r>
            <w:r>
              <w:rPr>
                <w:rFonts w:hint="default" w:ascii="Times New Roman" w:hAnsi="Times New Roman" w:eastAsia="宋体" w:cs="Times New Roman"/>
                <w:color w:val="auto"/>
                <w:spacing w:val="5"/>
                <w:sz w:val="21"/>
                <w:szCs w:val="21"/>
                <w:highlight w:val="none"/>
              </w:rPr>
              <w:t>平台技术问题详询</w:t>
            </w:r>
            <w:r>
              <w:rPr>
                <w:rFonts w:hint="default" w:ascii="Times New Roman" w:hAnsi="Times New Roman" w:eastAsia="宋体" w:cs="Times New Roman"/>
                <w:color w:val="auto"/>
                <w:spacing w:val="10"/>
                <w:sz w:val="21"/>
                <w:szCs w:val="21"/>
                <w:highlight w:val="none"/>
                <w:lang w:val="en-US" w:eastAsia="zh-CN"/>
              </w:rPr>
              <w:t>95763</w:t>
            </w:r>
            <w:r>
              <w:rPr>
                <w:rFonts w:hint="default" w:ascii="Times New Roman" w:hAnsi="Times New Roman" w:eastAsia="宋体" w:cs="Times New Roman"/>
                <w:color w:val="auto"/>
                <w:spacing w:val="10"/>
                <w:sz w:val="21"/>
                <w:szCs w:val="21"/>
                <w:highlight w:val="none"/>
              </w:rPr>
              <w:t>。</w:t>
            </w:r>
          </w:p>
          <w:p w14:paraId="325AF7F5">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11" w:right="107" w:firstLine="2"/>
              <w:textAlignment w:val="baseline"/>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6.3 本项目实行网上评审，采用电子投标文件；若投标人参与项目投标的，不论投标结果如何，均 应自行承担所有与投标有关的全部费用。</w:t>
            </w:r>
          </w:p>
        </w:tc>
      </w:tr>
      <w:tr w14:paraId="279F92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3" w:hRule="atLeast"/>
        </w:trPr>
        <w:tc>
          <w:tcPr>
            <w:tcW w:w="679" w:type="dxa"/>
            <w:vAlign w:val="top"/>
          </w:tcPr>
          <w:p w14:paraId="5018DFF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2D394CF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54E71D2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6F0E139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67B352CE">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91"/>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992" w:type="dxa"/>
            <w:vAlign w:val="top"/>
          </w:tcPr>
          <w:p w14:paraId="4B32846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79C81FC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5687ED8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6300268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229D37BA">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41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15</w:t>
            </w:r>
          </w:p>
        </w:tc>
        <w:tc>
          <w:tcPr>
            <w:tcW w:w="1547" w:type="dxa"/>
            <w:vAlign w:val="top"/>
          </w:tcPr>
          <w:p w14:paraId="6DA8BA5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25CFFC0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433525DE">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9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投标报价及</w:t>
            </w:r>
          </w:p>
          <w:p w14:paraId="3781640B">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87"/>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采购预算金</w:t>
            </w:r>
          </w:p>
          <w:p w14:paraId="23B29528">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608"/>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额</w:t>
            </w:r>
          </w:p>
        </w:tc>
        <w:tc>
          <w:tcPr>
            <w:tcW w:w="6392" w:type="dxa"/>
            <w:vAlign w:val="top"/>
          </w:tcPr>
          <w:p w14:paraId="1CD267D6">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14" w:right="51" w:firstLine="13"/>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
                <w:sz w:val="21"/>
                <w:szCs w:val="21"/>
                <w:highlight w:val="none"/>
              </w:rPr>
              <w:t>15.2</w:t>
            </w:r>
            <w:r>
              <w:rPr>
                <w:rFonts w:hint="default" w:ascii="Times New Roman" w:hAnsi="Times New Roman" w:eastAsia="宋体" w:cs="Times New Roman"/>
                <w:color w:val="auto"/>
                <w:spacing w:val="-25"/>
                <w:sz w:val="21"/>
                <w:szCs w:val="21"/>
                <w:highlight w:val="none"/>
              </w:rPr>
              <w:t xml:space="preserve"> </w:t>
            </w:r>
            <w:r>
              <w:rPr>
                <w:rFonts w:hint="default" w:ascii="Times New Roman" w:hAnsi="Times New Roman" w:eastAsia="宋体" w:cs="Times New Roman"/>
                <w:color w:val="auto"/>
                <w:spacing w:val="1"/>
                <w:sz w:val="21"/>
                <w:szCs w:val="21"/>
                <w:highlight w:val="none"/>
              </w:rPr>
              <w:t>投标人必须就“服务采购需求</w:t>
            </w:r>
            <w:r>
              <w:rPr>
                <w:rFonts w:hint="default" w:ascii="Times New Roman" w:hAnsi="Times New Roman" w:eastAsia="宋体" w:cs="Times New Roman"/>
                <w:color w:val="auto"/>
                <w:spacing w:val="-72"/>
                <w:sz w:val="21"/>
                <w:szCs w:val="21"/>
                <w:highlight w:val="none"/>
              </w:rPr>
              <w:t xml:space="preserve"> </w:t>
            </w:r>
            <w:r>
              <w:rPr>
                <w:rFonts w:hint="default" w:ascii="Times New Roman" w:hAnsi="Times New Roman" w:eastAsia="宋体" w:cs="Times New Roman"/>
                <w:color w:val="auto"/>
                <w:spacing w:val="1"/>
                <w:sz w:val="21"/>
                <w:szCs w:val="21"/>
                <w:highlight w:val="none"/>
              </w:rPr>
              <w:t>”中所投服务内容作完整唯一报价，</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10"/>
                <w:sz w:val="21"/>
                <w:szCs w:val="21"/>
                <w:highlight w:val="none"/>
              </w:rPr>
              <w:t>否则，其投标将被拒绝；投标文件只允许有一个报价</w:t>
            </w:r>
            <w:r>
              <w:rPr>
                <w:rFonts w:hint="default" w:ascii="Times New Roman" w:hAnsi="Times New Roman" w:eastAsia="宋体" w:cs="Times New Roman"/>
                <w:color w:val="auto"/>
                <w:spacing w:val="9"/>
                <w:sz w:val="21"/>
                <w:szCs w:val="21"/>
                <w:highlight w:val="none"/>
              </w:rPr>
              <w:t>，有选择的或有</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7"/>
                <w:sz w:val="21"/>
                <w:szCs w:val="21"/>
                <w:highlight w:val="none"/>
              </w:rPr>
              <w:t>条件的报价将不予接受。</w:t>
            </w:r>
          </w:p>
          <w:p w14:paraId="0EBF078F">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11" w:right="85" w:firstLine="1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5"/>
                <w:sz w:val="21"/>
                <w:szCs w:val="21"/>
                <w:highlight w:val="none"/>
              </w:rPr>
              <w:t>15.3</w:t>
            </w:r>
            <w:r>
              <w:rPr>
                <w:rFonts w:hint="default" w:ascii="Times New Roman" w:hAnsi="Times New Roman" w:eastAsia="宋体" w:cs="Times New Roman"/>
                <w:color w:val="auto"/>
                <w:spacing w:val="-39"/>
                <w:sz w:val="21"/>
                <w:szCs w:val="21"/>
                <w:highlight w:val="none"/>
              </w:rPr>
              <w:t xml:space="preserve"> </w:t>
            </w:r>
            <w:r>
              <w:rPr>
                <w:rFonts w:hint="default" w:ascii="Times New Roman" w:hAnsi="Times New Roman" w:eastAsia="宋体" w:cs="Times New Roman"/>
                <w:color w:val="auto"/>
                <w:spacing w:val="5"/>
                <w:sz w:val="21"/>
                <w:szCs w:val="21"/>
                <w:highlight w:val="none"/>
              </w:rPr>
              <w:t>本项目采购预算金额</w:t>
            </w:r>
            <w:r>
              <w:rPr>
                <w:rFonts w:hint="default" w:ascii="Times New Roman" w:hAnsi="Times New Roman" w:eastAsia="宋体" w:cs="Times New Roman"/>
                <w:color w:val="auto"/>
                <w:spacing w:val="5"/>
                <w:position w:val="-1"/>
                <w:sz w:val="21"/>
                <w:szCs w:val="21"/>
                <w:highlight w:val="none"/>
              </w:rPr>
              <w:t>（人民币</w:t>
            </w:r>
            <w:r>
              <w:rPr>
                <w:rFonts w:hint="default" w:ascii="Times New Roman" w:hAnsi="Times New Roman" w:eastAsia="宋体" w:cs="Times New Roman"/>
                <w:color w:val="auto"/>
                <w:spacing w:val="-10"/>
                <w:position w:val="-1"/>
                <w:sz w:val="21"/>
                <w:szCs w:val="21"/>
                <w:highlight w:val="none"/>
              </w:rPr>
              <w:t>）：</w:t>
            </w:r>
            <w:r>
              <w:rPr>
                <w:rFonts w:hint="eastAsia" w:ascii="Times New Roman" w:hAnsi="Times New Roman" w:cs="Times New Roman"/>
                <w:color w:val="auto"/>
                <w:spacing w:val="5"/>
                <w:sz w:val="21"/>
                <w:szCs w:val="21"/>
                <w:highlight w:val="none"/>
                <w:lang w:val="en-US" w:eastAsia="zh-CN"/>
              </w:rPr>
              <w:t>3200000.00</w:t>
            </w:r>
            <w:r>
              <w:rPr>
                <w:rFonts w:hint="default" w:ascii="Times New Roman" w:hAnsi="Times New Roman" w:eastAsia="宋体" w:cs="Times New Roman"/>
                <w:color w:val="auto"/>
                <w:spacing w:val="5"/>
                <w:sz w:val="21"/>
                <w:szCs w:val="21"/>
                <w:highlight w:val="none"/>
              </w:rPr>
              <w:t>元；投标报价超出</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9"/>
                <w:sz w:val="21"/>
                <w:szCs w:val="21"/>
                <w:highlight w:val="none"/>
              </w:rPr>
              <w:t>采购预算金额的将被视为无效投标。</w:t>
            </w:r>
            <w:r>
              <w:rPr>
                <w:rFonts w:hint="default" w:ascii="Times New Roman" w:hAnsi="Times New Roman" w:eastAsia="宋体" w:cs="Times New Roman"/>
                <w:b/>
                <w:bCs/>
                <w:color w:val="auto"/>
                <w:spacing w:val="9"/>
                <w:sz w:val="21"/>
                <w:szCs w:val="21"/>
                <w:highlight w:val="none"/>
              </w:rPr>
              <w:t>评标委员会认为投标人的投标报</w:t>
            </w:r>
            <w:r>
              <w:rPr>
                <w:rFonts w:hint="default" w:ascii="Times New Roman" w:hAnsi="Times New Roman" w:eastAsia="宋体" w:cs="Times New Roman"/>
                <w:b/>
                <w:bCs/>
                <w:color w:val="auto"/>
                <w:spacing w:val="8"/>
                <w:sz w:val="21"/>
                <w:szCs w:val="21"/>
                <w:highlight w:val="none"/>
              </w:rPr>
              <w:t>价明显低于其他通过符合性审查投标人的投标报价，有可能影响产品质量或者不能诚信履约的，应当要求其在评标现场合理的时间内提供书面说明，必要时提交相关证明材料；投标人不能证明其投标报价合</w:t>
            </w:r>
            <w:r>
              <w:rPr>
                <w:rFonts w:hint="default" w:ascii="Times New Roman" w:hAnsi="Times New Roman" w:eastAsia="宋体" w:cs="Times New Roman"/>
                <w:b/>
                <w:bCs/>
                <w:color w:val="auto"/>
                <w:spacing w:val="7"/>
                <w:sz w:val="21"/>
                <w:szCs w:val="21"/>
                <w:highlight w:val="none"/>
              </w:rPr>
              <w:t>理性的，评标委员会应当将其作为无效投标处理。</w:t>
            </w:r>
          </w:p>
        </w:tc>
      </w:tr>
      <w:tr w14:paraId="66B424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679" w:type="dxa"/>
            <w:vAlign w:val="top"/>
          </w:tcPr>
          <w:p w14:paraId="75832370">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9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992" w:type="dxa"/>
            <w:vAlign w:val="top"/>
          </w:tcPr>
          <w:p w14:paraId="65DF0C3D">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305"/>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
                <w:sz w:val="21"/>
                <w:szCs w:val="21"/>
                <w:highlight w:val="none"/>
              </w:rPr>
              <w:t>16.1</w:t>
            </w:r>
          </w:p>
        </w:tc>
        <w:tc>
          <w:tcPr>
            <w:tcW w:w="1547" w:type="dxa"/>
            <w:vAlign w:val="top"/>
          </w:tcPr>
          <w:p w14:paraId="119236B5">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9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投标有效期</w:t>
            </w:r>
          </w:p>
        </w:tc>
        <w:tc>
          <w:tcPr>
            <w:tcW w:w="6392" w:type="dxa"/>
            <w:vAlign w:val="top"/>
          </w:tcPr>
          <w:p w14:paraId="10820895">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15"/>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投标截止时间之日起</w:t>
            </w:r>
            <w:r>
              <w:rPr>
                <w:rFonts w:hint="default" w:ascii="Times New Roman" w:hAnsi="Times New Roman" w:eastAsia="宋体" w:cs="Times New Roman"/>
                <w:color w:val="auto"/>
                <w:spacing w:val="-39"/>
                <w:sz w:val="21"/>
                <w:szCs w:val="21"/>
                <w:highlight w:val="none"/>
              </w:rPr>
              <w:t xml:space="preserve"> </w:t>
            </w:r>
            <w:r>
              <w:rPr>
                <w:rFonts w:hint="default" w:ascii="Times New Roman" w:hAnsi="Times New Roman" w:eastAsia="宋体" w:cs="Times New Roman"/>
                <w:color w:val="auto"/>
                <w:spacing w:val="8"/>
                <w:sz w:val="21"/>
                <w:szCs w:val="21"/>
                <w:highlight w:val="none"/>
              </w:rPr>
              <w:t>90</w:t>
            </w:r>
            <w:r>
              <w:rPr>
                <w:rFonts w:hint="default" w:ascii="Times New Roman" w:hAnsi="Times New Roman" w:eastAsia="宋体" w:cs="Times New Roman"/>
                <w:color w:val="auto"/>
                <w:spacing w:val="-34"/>
                <w:sz w:val="21"/>
                <w:szCs w:val="21"/>
                <w:highlight w:val="none"/>
              </w:rPr>
              <w:t xml:space="preserve"> </w:t>
            </w:r>
            <w:r>
              <w:rPr>
                <w:rFonts w:hint="default" w:ascii="Times New Roman" w:hAnsi="Times New Roman" w:eastAsia="宋体" w:cs="Times New Roman"/>
                <w:color w:val="auto"/>
                <w:spacing w:val="8"/>
                <w:sz w:val="21"/>
                <w:szCs w:val="21"/>
                <w:highlight w:val="none"/>
              </w:rPr>
              <w:t>天。</w:t>
            </w:r>
          </w:p>
        </w:tc>
      </w:tr>
      <w:tr w14:paraId="3C8E3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679" w:type="dxa"/>
            <w:vAlign w:val="top"/>
          </w:tcPr>
          <w:p w14:paraId="558FCB4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51A7A61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0B6C163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6A6E525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32E1566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3687274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2C04A25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2D33758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76991C4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318ABE6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483359D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60327A4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3F251BF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3662863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2239C66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0A2FAF0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385D9EC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513767D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48ECA91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27C46AA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353F18D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05A20BE1">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93" w:leftChars="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992" w:type="dxa"/>
            <w:vAlign w:val="top"/>
          </w:tcPr>
          <w:p w14:paraId="49C7FD1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5D0EBD4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2BE0569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76465B1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4810982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08AA8D4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6EEB8EF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63D294B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7455D83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795BBDD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0522AE6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300030B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265E889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72E5236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794EB5D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00BDC0B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42E1B7A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17622CE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3362262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09C99F0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6C7FCB1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0C7E2AE0">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410" w:leftChars="0"/>
              <w:textAlignment w:val="baseline"/>
              <w:rPr>
                <w:rFonts w:hint="default" w:ascii="Times New Roman" w:hAnsi="Times New Roman" w:eastAsia="宋体" w:cs="Times New Roman"/>
                <w:color w:val="auto"/>
                <w:spacing w:val="-1"/>
                <w:sz w:val="21"/>
                <w:szCs w:val="21"/>
                <w:highlight w:val="none"/>
              </w:rPr>
            </w:pPr>
            <w:r>
              <w:rPr>
                <w:rFonts w:hint="default" w:ascii="Times New Roman" w:hAnsi="Times New Roman" w:eastAsia="宋体" w:cs="Times New Roman"/>
                <w:color w:val="auto"/>
                <w:spacing w:val="-7"/>
                <w:sz w:val="21"/>
                <w:szCs w:val="21"/>
                <w:highlight w:val="none"/>
              </w:rPr>
              <w:t>17</w:t>
            </w:r>
          </w:p>
        </w:tc>
        <w:tc>
          <w:tcPr>
            <w:tcW w:w="1547" w:type="dxa"/>
            <w:vAlign w:val="top"/>
          </w:tcPr>
          <w:p w14:paraId="42C70C1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0C83A02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272F123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7F141DD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26881DE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7B0BD65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167D0B7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646DA13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4140FBA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25970FF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6F2554D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7FD54E6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57CF1BF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55A940E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12CDAFF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4B619A2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30476B0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15091CC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35DBB76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50B9F34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56A851CC">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12"/>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3"/>
                <w:sz w:val="21"/>
                <w:szCs w:val="21"/>
                <w:highlight w:val="none"/>
              </w:rPr>
              <w:t>电子投标文</w:t>
            </w:r>
          </w:p>
          <w:p w14:paraId="28941EF8">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1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
                <w:sz w:val="21"/>
                <w:szCs w:val="21"/>
                <w:highlight w:val="none"/>
              </w:rPr>
              <w:t>件的制作、加</w:t>
            </w:r>
          </w:p>
          <w:p w14:paraId="1613B91A">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608" w:leftChars="0"/>
              <w:textAlignment w:val="baseline"/>
              <w:rPr>
                <w:rFonts w:hint="default" w:ascii="Times New Roman" w:hAnsi="Times New Roman" w:eastAsia="宋体" w:cs="Times New Roman"/>
                <w:color w:val="auto"/>
                <w:spacing w:val="7"/>
                <w:sz w:val="21"/>
                <w:szCs w:val="21"/>
                <w:highlight w:val="none"/>
              </w:rPr>
            </w:pPr>
            <w:r>
              <w:rPr>
                <w:rFonts w:hint="default" w:ascii="Times New Roman" w:hAnsi="Times New Roman" w:eastAsia="宋体" w:cs="Times New Roman"/>
                <w:color w:val="auto"/>
                <w:sz w:val="21"/>
                <w:szCs w:val="21"/>
                <w:highlight w:val="none"/>
              </w:rPr>
              <w:t>密</w:t>
            </w:r>
          </w:p>
        </w:tc>
        <w:tc>
          <w:tcPr>
            <w:tcW w:w="6392" w:type="dxa"/>
            <w:vAlign w:val="top"/>
          </w:tcPr>
          <w:p w14:paraId="6DA4FB83">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14" w:right="107" w:firstLine="13"/>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6"/>
                <w:sz w:val="21"/>
                <w:szCs w:val="21"/>
                <w:highlight w:val="none"/>
              </w:rPr>
              <w:t>17.1</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pacing w:val="6"/>
                <w:sz w:val="21"/>
                <w:szCs w:val="21"/>
                <w:highlight w:val="none"/>
              </w:rPr>
              <w:t>投标人制作电子投标文件前，必须登陆</w:t>
            </w:r>
            <w:r>
              <w:rPr>
                <w:rFonts w:hint="default" w:ascii="Times New Roman" w:hAnsi="Times New Roman" w:eastAsia="宋体" w:cs="Times New Roman"/>
                <w:color w:val="auto"/>
                <w:spacing w:val="6"/>
                <w:sz w:val="21"/>
                <w:szCs w:val="21"/>
                <w:highlight w:val="none"/>
                <w:lang w:eastAsia="zh-CN"/>
              </w:rPr>
              <w:t>广西政府采购云平台</w:t>
            </w:r>
            <w:r>
              <w:rPr>
                <w:rFonts w:hint="default" w:ascii="Times New Roman" w:hAnsi="Times New Roman" w:eastAsia="宋体" w:cs="Times New Roman"/>
                <w:color w:val="auto"/>
                <w:spacing w:val="6"/>
                <w:sz w:val="21"/>
                <w:szCs w:val="21"/>
                <w:highlight w:val="none"/>
              </w:rPr>
              <w:t>进行</w:t>
            </w:r>
            <w:r>
              <w:rPr>
                <w:rFonts w:hint="default" w:ascii="Times New Roman" w:hAnsi="Times New Roman" w:eastAsia="宋体" w:cs="Times New Roman"/>
                <w:color w:val="auto"/>
                <w:spacing w:val="5"/>
                <w:sz w:val="21"/>
                <w:szCs w:val="21"/>
                <w:highlight w:val="none"/>
              </w:rPr>
              <w:t>招标</w:t>
            </w:r>
            <w:r>
              <w:rPr>
                <w:rFonts w:hint="default" w:ascii="Times New Roman" w:hAnsi="Times New Roman" w:eastAsia="宋体" w:cs="Times New Roman"/>
                <w:color w:val="auto"/>
                <w:spacing w:val="7"/>
                <w:sz w:val="21"/>
                <w:szCs w:val="21"/>
                <w:highlight w:val="none"/>
              </w:rPr>
              <w:t>文件的获取操作。</w:t>
            </w:r>
          </w:p>
          <w:p w14:paraId="7129AB75">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11" w:right="5" w:firstLine="1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3"/>
                <w:sz w:val="21"/>
                <w:szCs w:val="21"/>
                <w:highlight w:val="none"/>
              </w:rPr>
              <w:t>17.2</w:t>
            </w:r>
            <w:r>
              <w:rPr>
                <w:rFonts w:hint="default" w:ascii="Times New Roman" w:hAnsi="Times New Roman" w:eastAsia="宋体" w:cs="Times New Roman"/>
                <w:color w:val="auto"/>
                <w:spacing w:val="-37"/>
                <w:sz w:val="21"/>
                <w:szCs w:val="21"/>
                <w:highlight w:val="none"/>
              </w:rPr>
              <w:t xml:space="preserve"> </w:t>
            </w:r>
            <w:r>
              <w:rPr>
                <w:rFonts w:hint="default" w:ascii="Times New Roman" w:hAnsi="Times New Roman" w:eastAsia="宋体" w:cs="Times New Roman"/>
                <w:color w:val="auto"/>
                <w:spacing w:val="3"/>
                <w:sz w:val="21"/>
                <w:szCs w:val="21"/>
                <w:highlight w:val="none"/>
              </w:rPr>
              <w:t>投标人下载或获取招标文件后，登录“广西政府采购云平台</w:t>
            </w:r>
            <w:r>
              <w:rPr>
                <w:rFonts w:hint="default" w:ascii="Times New Roman" w:hAnsi="Times New Roman" w:eastAsia="宋体" w:cs="Times New Roman"/>
                <w:color w:val="auto"/>
                <w:spacing w:val="3"/>
                <w:sz w:val="21"/>
                <w:szCs w:val="21"/>
                <w:highlight w:val="none"/>
                <w:lang w:eastAsia="zh-CN"/>
              </w:rPr>
              <w:t>客户端</w:t>
            </w:r>
            <w:r>
              <w:rPr>
                <w:rFonts w:hint="default" w:ascii="Times New Roman" w:hAnsi="Times New Roman" w:eastAsia="宋体" w:cs="Times New Roman"/>
                <w:color w:val="auto"/>
                <w:spacing w:val="-70"/>
                <w:sz w:val="21"/>
                <w:szCs w:val="21"/>
                <w:highlight w:val="none"/>
              </w:rPr>
              <w:t xml:space="preserve"> </w:t>
            </w:r>
            <w:r>
              <w:rPr>
                <w:rFonts w:hint="default" w:ascii="Times New Roman" w:hAnsi="Times New Roman" w:eastAsia="宋体" w:cs="Times New Roman"/>
                <w:color w:val="auto"/>
                <w:spacing w:val="2"/>
                <w:sz w:val="21"/>
                <w:szCs w:val="21"/>
                <w:highlight w:val="none"/>
              </w:rPr>
              <w:t>”，</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9"/>
                <w:sz w:val="21"/>
                <w:szCs w:val="21"/>
                <w:highlight w:val="none"/>
              </w:rPr>
              <w:t>按照本招标文件规定的投标文件格式、顺序以及广西政府采购云平台</w:t>
            </w:r>
            <w:r>
              <w:rPr>
                <w:rFonts w:hint="default" w:ascii="Times New Roman" w:hAnsi="Times New Roman" w:eastAsia="宋体" w:cs="Times New Roman"/>
                <w:color w:val="auto"/>
                <w:spacing w:val="8"/>
                <w:sz w:val="21"/>
                <w:szCs w:val="21"/>
                <w:highlight w:val="none"/>
              </w:rPr>
              <w:t>的要</w:t>
            </w:r>
            <w:r>
              <w:rPr>
                <w:rFonts w:hint="default" w:ascii="Times New Roman" w:hAnsi="Times New Roman" w:eastAsia="宋体" w:cs="Times New Roman"/>
                <w:color w:val="auto"/>
                <w:spacing w:val="9"/>
                <w:sz w:val="21"/>
                <w:szCs w:val="21"/>
                <w:highlight w:val="none"/>
              </w:rPr>
              <w:t>求，通过“广西政府采购云平台 客户端 ”编制电子投标文件。客</w:t>
            </w:r>
            <w:r>
              <w:rPr>
                <w:rFonts w:hint="default" w:ascii="Times New Roman" w:hAnsi="Times New Roman" w:eastAsia="宋体" w:cs="Times New Roman"/>
                <w:color w:val="auto"/>
                <w:spacing w:val="8"/>
                <w:sz w:val="21"/>
                <w:szCs w:val="21"/>
                <w:highlight w:val="none"/>
              </w:rPr>
              <w:t>户端请至</w:t>
            </w:r>
            <w:r>
              <w:rPr>
                <w:rFonts w:hint="default" w:ascii="Times New Roman" w:hAnsi="Times New Roman" w:eastAsia="宋体" w:cs="Times New Roman"/>
                <w:color w:val="auto"/>
                <w:spacing w:val="-1"/>
                <w:sz w:val="21"/>
                <w:szCs w:val="21"/>
                <w:highlight w:val="none"/>
              </w:rPr>
              <w:t>网</w:t>
            </w:r>
            <w:r>
              <w:rPr>
                <w:rFonts w:hint="default" w:ascii="Times New Roman" w:hAnsi="Times New Roman" w:eastAsia="宋体" w:cs="Times New Roman"/>
                <w:color w:val="auto"/>
                <w:spacing w:val="-42"/>
                <w:sz w:val="21"/>
                <w:szCs w:val="21"/>
                <w:highlight w:val="none"/>
              </w:rPr>
              <w:t xml:space="preserve"> </w:t>
            </w:r>
            <w:r>
              <w:rPr>
                <w:rFonts w:hint="default" w:ascii="Times New Roman" w:hAnsi="Times New Roman" w:eastAsia="宋体" w:cs="Times New Roman"/>
                <w:color w:val="auto"/>
                <w:spacing w:val="-1"/>
                <w:sz w:val="21"/>
                <w:szCs w:val="21"/>
                <w:highlight w:val="none"/>
              </w:rPr>
              <w:t>站</w:t>
            </w:r>
            <w:r>
              <w:rPr>
                <w:rFonts w:hint="default" w:ascii="Times New Roman" w:hAnsi="Times New Roman" w:eastAsia="宋体" w:cs="Times New Roman"/>
                <w:color w:val="auto"/>
                <w:spacing w:val="-40"/>
                <w:sz w:val="21"/>
                <w:szCs w:val="21"/>
                <w:highlight w:val="none"/>
              </w:rPr>
              <w:t xml:space="preserve"> </w:t>
            </w:r>
            <w:r>
              <w:rPr>
                <w:rFonts w:hint="default" w:ascii="Times New Roman" w:hAnsi="Times New Roman" w:eastAsia="宋体" w:cs="Times New Roman"/>
                <w:color w:val="auto"/>
                <w:spacing w:val="-1"/>
                <w:sz w:val="21"/>
                <w:szCs w:val="21"/>
                <w:highlight w:val="none"/>
              </w:rPr>
              <w:t>下</w:t>
            </w:r>
            <w:r>
              <w:rPr>
                <w:rFonts w:hint="default" w:ascii="Times New Roman" w:hAnsi="Times New Roman" w:eastAsia="宋体" w:cs="Times New Roman"/>
                <w:color w:val="auto"/>
                <w:spacing w:val="-48"/>
                <w:sz w:val="21"/>
                <w:szCs w:val="21"/>
                <w:highlight w:val="none"/>
              </w:rPr>
              <w:t xml:space="preserve"> </w:t>
            </w:r>
            <w:r>
              <w:rPr>
                <w:rFonts w:hint="default" w:ascii="Times New Roman" w:hAnsi="Times New Roman" w:eastAsia="宋体" w:cs="Times New Roman"/>
                <w:color w:val="auto"/>
                <w:spacing w:val="-1"/>
                <w:sz w:val="21"/>
                <w:szCs w:val="21"/>
                <w:highlight w:val="none"/>
              </w:rPr>
              <w:t>载</w:t>
            </w:r>
            <w:r>
              <w:rPr>
                <w:rFonts w:hint="default" w:ascii="Times New Roman" w:hAnsi="Times New Roman" w:eastAsia="宋体" w:cs="Times New Roman"/>
                <w:color w:val="auto"/>
                <w:spacing w:val="-46"/>
                <w:sz w:val="21"/>
                <w:szCs w:val="21"/>
                <w:highlight w:val="none"/>
              </w:rPr>
              <w:t xml:space="preserve"> </w:t>
            </w:r>
            <w:r>
              <w:rPr>
                <w:rFonts w:hint="default" w:ascii="Times New Roman" w:hAnsi="Times New Roman" w:eastAsia="宋体" w:cs="Times New Roman"/>
                <w:color w:val="auto"/>
                <w:spacing w:val="-1"/>
                <w:sz w:val="21"/>
                <w:szCs w:val="21"/>
                <w:highlight w:val="none"/>
              </w:rPr>
              <w:t>专</w:t>
            </w:r>
            <w:r>
              <w:rPr>
                <w:rFonts w:hint="default" w:ascii="Times New Roman" w:hAnsi="Times New Roman" w:eastAsia="宋体" w:cs="Times New Roman"/>
                <w:color w:val="auto"/>
                <w:spacing w:val="-31"/>
                <w:sz w:val="21"/>
                <w:szCs w:val="21"/>
                <w:highlight w:val="none"/>
              </w:rPr>
              <w:t xml:space="preserve"> </w:t>
            </w:r>
            <w:r>
              <w:rPr>
                <w:rFonts w:hint="default" w:ascii="Times New Roman" w:hAnsi="Times New Roman" w:eastAsia="宋体" w:cs="Times New Roman"/>
                <w:color w:val="auto"/>
                <w:spacing w:val="-1"/>
                <w:sz w:val="21"/>
                <w:szCs w:val="21"/>
                <w:highlight w:val="none"/>
              </w:rPr>
              <w:t>区</w:t>
            </w:r>
            <w:r>
              <w:rPr>
                <w:rFonts w:hint="default" w:ascii="Times New Roman" w:hAnsi="Times New Roman" w:eastAsia="宋体" w:cs="Times New Roman"/>
                <w:color w:val="auto"/>
                <w:spacing w:val="-44"/>
                <w:sz w:val="21"/>
                <w:szCs w:val="21"/>
                <w:highlight w:val="none"/>
              </w:rPr>
              <w:t xml:space="preserve"> </w:t>
            </w:r>
            <w:r>
              <w:rPr>
                <w:rFonts w:hint="default" w:ascii="Times New Roman" w:hAnsi="Times New Roman" w:eastAsia="宋体" w:cs="Times New Roman"/>
                <w:color w:val="auto"/>
                <w:spacing w:val="-1"/>
                <w:sz w:val="21"/>
                <w:szCs w:val="21"/>
                <w:highlight w:val="none"/>
              </w:rPr>
              <w:t>查</w:t>
            </w:r>
            <w:r>
              <w:rPr>
                <w:rFonts w:hint="default" w:ascii="Times New Roman" w:hAnsi="Times New Roman" w:eastAsia="宋体" w:cs="Times New Roman"/>
                <w:color w:val="auto"/>
                <w:spacing w:val="-46"/>
                <w:sz w:val="21"/>
                <w:szCs w:val="21"/>
                <w:highlight w:val="none"/>
              </w:rPr>
              <w:t xml:space="preserve"> </w:t>
            </w:r>
            <w:r>
              <w:rPr>
                <w:rFonts w:hint="default" w:ascii="Times New Roman" w:hAnsi="Times New Roman" w:eastAsia="宋体" w:cs="Times New Roman"/>
                <w:color w:val="auto"/>
                <w:spacing w:val="-1"/>
                <w:sz w:val="21"/>
                <w:szCs w:val="21"/>
                <w:highlight w:val="none"/>
              </w:rPr>
              <w:t>看</w:t>
            </w:r>
            <w:r>
              <w:rPr>
                <w:rFonts w:hint="default" w:ascii="Times New Roman" w:hAnsi="Times New Roman" w:eastAsia="宋体" w:cs="Times New Roman"/>
                <w:color w:val="auto"/>
                <w:spacing w:val="-32"/>
                <w:sz w:val="21"/>
                <w:szCs w:val="21"/>
                <w:highlight w:val="none"/>
              </w:rPr>
              <w:t xml:space="preserve"> </w:t>
            </w:r>
            <w:r>
              <w:rPr>
                <w:rFonts w:hint="default" w:ascii="Times New Roman" w:hAnsi="Times New Roman" w:eastAsia="宋体" w:cs="Times New Roman"/>
                <w:color w:val="auto"/>
                <w:spacing w:val="-1"/>
                <w:sz w:val="21"/>
                <w:szCs w:val="21"/>
                <w:highlight w:val="none"/>
              </w:rPr>
              <w:t>，</w:t>
            </w:r>
            <w:r>
              <w:rPr>
                <w:rFonts w:hint="default" w:ascii="Times New Roman" w:hAnsi="Times New Roman" w:eastAsia="宋体" w:cs="Times New Roman"/>
                <w:color w:val="auto"/>
                <w:spacing w:val="-41"/>
                <w:sz w:val="21"/>
                <w:szCs w:val="21"/>
                <w:highlight w:val="none"/>
              </w:rPr>
              <w:t xml:space="preserve"> </w:t>
            </w:r>
            <w:r>
              <w:rPr>
                <w:rFonts w:hint="default" w:ascii="Times New Roman" w:hAnsi="Times New Roman" w:eastAsia="宋体" w:cs="Times New Roman"/>
                <w:color w:val="auto"/>
                <w:spacing w:val="-1"/>
                <w:sz w:val="21"/>
                <w:szCs w:val="21"/>
                <w:highlight w:val="none"/>
              </w:rPr>
              <w:t>如</w:t>
            </w:r>
            <w:r>
              <w:rPr>
                <w:rFonts w:hint="default" w:ascii="Times New Roman" w:hAnsi="Times New Roman" w:eastAsia="宋体" w:cs="Times New Roman"/>
                <w:color w:val="auto"/>
                <w:spacing w:val="-45"/>
                <w:sz w:val="21"/>
                <w:szCs w:val="21"/>
                <w:highlight w:val="none"/>
              </w:rPr>
              <w:t xml:space="preserve"> </w:t>
            </w:r>
            <w:r>
              <w:rPr>
                <w:rFonts w:hint="default" w:ascii="Times New Roman" w:hAnsi="Times New Roman" w:eastAsia="宋体" w:cs="Times New Roman"/>
                <w:color w:val="auto"/>
                <w:spacing w:val="-1"/>
                <w:sz w:val="21"/>
                <w:szCs w:val="21"/>
                <w:highlight w:val="none"/>
              </w:rPr>
              <w:t>有</w:t>
            </w:r>
            <w:r>
              <w:rPr>
                <w:rFonts w:hint="default" w:ascii="Times New Roman" w:hAnsi="Times New Roman" w:eastAsia="宋体" w:cs="Times New Roman"/>
                <w:color w:val="auto"/>
                <w:spacing w:val="-23"/>
                <w:sz w:val="21"/>
                <w:szCs w:val="21"/>
                <w:highlight w:val="none"/>
              </w:rPr>
              <w:t xml:space="preserve"> </w:t>
            </w:r>
            <w:r>
              <w:rPr>
                <w:rFonts w:hint="default" w:ascii="Times New Roman" w:hAnsi="Times New Roman" w:eastAsia="宋体" w:cs="Times New Roman"/>
                <w:color w:val="auto"/>
                <w:spacing w:val="-1"/>
                <w:sz w:val="21"/>
                <w:szCs w:val="21"/>
                <w:highlight w:val="none"/>
              </w:rPr>
              <w:t>问</w:t>
            </w:r>
            <w:r>
              <w:rPr>
                <w:rFonts w:hint="default" w:ascii="Times New Roman" w:hAnsi="Times New Roman" w:eastAsia="宋体" w:cs="Times New Roman"/>
                <w:color w:val="auto"/>
                <w:spacing w:val="-47"/>
                <w:sz w:val="21"/>
                <w:szCs w:val="21"/>
                <w:highlight w:val="none"/>
              </w:rPr>
              <w:t xml:space="preserve"> </w:t>
            </w:r>
            <w:r>
              <w:rPr>
                <w:rFonts w:hint="default" w:ascii="Times New Roman" w:hAnsi="Times New Roman" w:eastAsia="宋体" w:cs="Times New Roman"/>
                <w:color w:val="auto"/>
                <w:spacing w:val="-1"/>
                <w:sz w:val="21"/>
                <w:szCs w:val="21"/>
                <w:highlight w:val="none"/>
              </w:rPr>
              <w:t>题</w:t>
            </w:r>
            <w:r>
              <w:rPr>
                <w:rFonts w:hint="default" w:ascii="Times New Roman" w:hAnsi="Times New Roman" w:eastAsia="宋体" w:cs="Times New Roman"/>
                <w:color w:val="auto"/>
                <w:spacing w:val="-44"/>
                <w:sz w:val="21"/>
                <w:szCs w:val="21"/>
                <w:highlight w:val="none"/>
              </w:rPr>
              <w:t xml:space="preserve"> </w:t>
            </w:r>
            <w:r>
              <w:rPr>
                <w:rFonts w:hint="default" w:ascii="Times New Roman" w:hAnsi="Times New Roman" w:eastAsia="宋体" w:cs="Times New Roman"/>
                <w:color w:val="auto"/>
                <w:spacing w:val="-1"/>
                <w:sz w:val="21"/>
                <w:szCs w:val="21"/>
                <w:highlight w:val="none"/>
              </w:rPr>
              <w:t>可</w:t>
            </w:r>
            <w:r>
              <w:rPr>
                <w:rFonts w:hint="default" w:ascii="Times New Roman" w:hAnsi="Times New Roman" w:eastAsia="宋体" w:cs="Times New Roman"/>
                <w:color w:val="auto"/>
                <w:spacing w:val="-48"/>
                <w:sz w:val="21"/>
                <w:szCs w:val="21"/>
                <w:highlight w:val="none"/>
              </w:rPr>
              <w:t xml:space="preserve"> </w:t>
            </w:r>
            <w:r>
              <w:rPr>
                <w:rFonts w:hint="default" w:ascii="Times New Roman" w:hAnsi="Times New Roman" w:eastAsia="宋体" w:cs="Times New Roman"/>
                <w:color w:val="auto"/>
                <w:spacing w:val="-1"/>
                <w:sz w:val="21"/>
                <w:szCs w:val="21"/>
                <w:highlight w:val="none"/>
              </w:rPr>
              <w:t>拨</w:t>
            </w:r>
            <w:r>
              <w:rPr>
                <w:rFonts w:hint="default" w:ascii="Times New Roman" w:hAnsi="Times New Roman" w:eastAsia="宋体" w:cs="Times New Roman"/>
                <w:color w:val="auto"/>
                <w:spacing w:val="-43"/>
                <w:sz w:val="21"/>
                <w:szCs w:val="21"/>
                <w:highlight w:val="none"/>
              </w:rPr>
              <w:t xml:space="preserve"> </w:t>
            </w:r>
            <w:r>
              <w:rPr>
                <w:rFonts w:hint="default" w:ascii="Times New Roman" w:hAnsi="Times New Roman" w:eastAsia="宋体" w:cs="Times New Roman"/>
                <w:color w:val="auto"/>
                <w:spacing w:val="-1"/>
                <w:sz w:val="21"/>
                <w:szCs w:val="21"/>
                <w:highlight w:val="none"/>
              </w:rPr>
              <w:t>打</w:t>
            </w:r>
            <w:r>
              <w:rPr>
                <w:rFonts w:hint="default" w:ascii="Times New Roman" w:hAnsi="Times New Roman" w:eastAsia="宋体" w:cs="Times New Roman"/>
                <w:color w:val="auto"/>
                <w:spacing w:val="-47"/>
                <w:sz w:val="21"/>
                <w:szCs w:val="21"/>
                <w:highlight w:val="none"/>
              </w:rPr>
              <w:t xml:space="preserve"> </w:t>
            </w:r>
            <w:r>
              <w:rPr>
                <w:rFonts w:hint="default" w:ascii="Times New Roman" w:hAnsi="Times New Roman" w:eastAsia="宋体" w:cs="Times New Roman"/>
                <w:color w:val="auto"/>
                <w:spacing w:val="-1"/>
                <w:sz w:val="21"/>
                <w:szCs w:val="21"/>
                <w:highlight w:val="none"/>
              </w:rPr>
              <w:t>政</w:t>
            </w:r>
            <w:r>
              <w:rPr>
                <w:rFonts w:hint="default" w:ascii="Times New Roman" w:hAnsi="Times New Roman" w:eastAsia="宋体" w:cs="Times New Roman"/>
                <w:color w:val="auto"/>
                <w:spacing w:val="-47"/>
                <w:sz w:val="21"/>
                <w:szCs w:val="21"/>
                <w:highlight w:val="none"/>
              </w:rPr>
              <w:t xml:space="preserve"> </w:t>
            </w:r>
            <w:r>
              <w:rPr>
                <w:rFonts w:hint="default" w:ascii="Times New Roman" w:hAnsi="Times New Roman" w:eastAsia="宋体" w:cs="Times New Roman"/>
                <w:color w:val="auto"/>
                <w:spacing w:val="-1"/>
                <w:sz w:val="21"/>
                <w:szCs w:val="21"/>
                <w:highlight w:val="none"/>
              </w:rPr>
              <w:t>采</w:t>
            </w:r>
            <w:r>
              <w:rPr>
                <w:rFonts w:hint="default" w:ascii="Times New Roman" w:hAnsi="Times New Roman" w:eastAsia="宋体" w:cs="Times New Roman"/>
                <w:color w:val="auto"/>
                <w:spacing w:val="-41"/>
                <w:sz w:val="21"/>
                <w:szCs w:val="21"/>
                <w:highlight w:val="none"/>
              </w:rPr>
              <w:t xml:space="preserve"> </w:t>
            </w:r>
            <w:r>
              <w:rPr>
                <w:rFonts w:hint="default" w:ascii="Times New Roman" w:hAnsi="Times New Roman" w:eastAsia="宋体" w:cs="Times New Roman"/>
                <w:color w:val="auto"/>
                <w:spacing w:val="-1"/>
                <w:sz w:val="21"/>
                <w:szCs w:val="21"/>
                <w:highlight w:val="none"/>
              </w:rPr>
              <w:t>云</w:t>
            </w:r>
            <w:r>
              <w:rPr>
                <w:rFonts w:hint="default" w:ascii="Times New Roman" w:hAnsi="Times New Roman" w:eastAsia="宋体" w:cs="Times New Roman"/>
                <w:color w:val="auto"/>
                <w:spacing w:val="-45"/>
                <w:sz w:val="21"/>
                <w:szCs w:val="21"/>
                <w:highlight w:val="none"/>
              </w:rPr>
              <w:t xml:space="preserve"> </w:t>
            </w:r>
            <w:r>
              <w:rPr>
                <w:rFonts w:hint="default" w:ascii="Times New Roman" w:hAnsi="Times New Roman" w:eastAsia="宋体" w:cs="Times New Roman"/>
                <w:color w:val="auto"/>
                <w:spacing w:val="-1"/>
                <w:sz w:val="21"/>
                <w:szCs w:val="21"/>
                <w:highlight w:val="none"/>
              </w:rPr>
              <w:t>客</w:t>
            </w:r>
            <w:r>
              <w:rPr>
                <w:rFonts w:hint="default" w:ascii="Times New Roman" w:hAnsi="Times New Roman" w:eastAsia="宋体" w:cs="Times New Roman"/>
                <w:color w:val="auto"/>
                <w:spacing w:val="-48"/>
                <w:sz w:val="21"/>
                <w:szCs w:val="21"/>
                <w:highlight w:val="none"/>
              </w:rPr>
              <w:t xml:space="preserve"> </w:t>
            </w:r>
            <w:r>
              <w:rPr>
                <w:rFonts w:hint="default" w:ascii="Times New Roman" w:hAnsi="Times New Roman" w:eastAsia="宋体" w:cs="Times New Roman"/>
                <w:color w:val="auto"/>
                <w:spacing w:val="-1"/>
                <w:sz w:val="21"/>
                <w:szCs w:val="21"/>
                <w:highlight w:val="none"/>
              </w:rPr>
              <w:t>户服</w:t>
            </w:r>
            <w:r>
              <w:rPr>
                <w:rFonts w:hint="default" w:ascii="Times New Roman" w:hAnsi="Times New Roman" w:eastAsia="宋体" w:cs="Times New Roman"/>
                <w:color w:val="auto"/>
                <w:spacing w:val="-45"/>
                <w:sz w:val="21"/>
                <w:szCs w:val="21"/>
                <w:highlight w:val="none"/>
              </w:rPr>
              <w:t xml:space="preserve"> </w:t>
            </w:r>
            <w:r>
              <w:rPr>
                <w:rFonts w:hint="default" w:ascii="Times New Roman" w:hAnsi="Times New Roman" w:eastAsia="宋体" w:cs="Times New Roman"/>
                <w:color w:val="auto"/>
                <w:spacing w:val="-1"/>
                <w:sz w:val="21"/>
                <w:szCs w:val="21"/>
                <w:highlight w:val="none"/>
              </w:rPr>
              <w:t>务</w:t>
            </w:r>
            <w:r>
              <w:rPr>
                <w:rFonts w:hint="default" w:ascii="Times New Roman" w:hAnsi="Times New Roman" w:eastAsia="宋体" w:cs="Times New Roman"/>
                <w:color w:val="auto"/>
                <w:spacing w:val="-42"/>
                <w:sz w:val="21"/>
                <w:szCs w:val="21"/>
                <w:highlight w:val="none"/>
              </w:rPr>
              <w:t xml:space="preserve"> </w:t>
            </w:r>
            <w:r>
              <w:rPr>
                <w:rFonts w:hint="default" w:ascii="Times New Roman" w:hAnsi="Times New Roman" w:eastAsia="宋体" w:cs="Times New Roman"/>
                <w:color w:val="auto"/>
                <w:spacing w:val="-1"/>
                <w:sz w:val="21"/>
                <w:szCs w:val="21"/>
                <w:highlight w:val="none"/>
              </w:rPr>
              <w:t>热</w:t>
            </w:r>
            <w:r>
              <w:rPr>
                <w:rFonts w:hint="default" w:ascii="Times New Roman" w:hAnsi="Times New Roman" w:eastAsia="宋体" w:cs="Times New Roman"/>
                <w:color w:val="auto"/>
                <w:spacing w:val="-44"/>
                <w:sz w:val="21"/>
                <w:szCs w:val="21"/>
                <w:highlight w:val="none"/>
              </w:rPr>
              <w:t xml:space="preserve"> </w:t>
            </w:r>
            <w:r>
              <w:rPr>
                <w:rFonts w:hint="default" w:ascii="Times New Roman" w:hAnsi="Times New Roman" w:eastAsia="宋体" w:cs="Times New Roman"/>
                <w:color w:val="auto"/>
                <w:spacing w:val="-1"/>
                <w:sz w:val="21"/>
                <w:szCs w:val="21"/>
                <w:highlight w:val="none"/>
              </w:rPr>
              <w:t>线</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z w:val="21"/>
                <w:szCs w:val="21"/>
                <w:highlight w:val="none"/>
                <w:lang w:val="en-US" w:eastAsia="zh-CN"/>
              </w:rPr>
              <w:t>95763</w:t>
            </w:r>
            <w:r>
              <w:rPr>
                <w:rFonts w:hint="default" w:ascii="Times New Roman" w:hAnsi="Times New Roman" w:eastAsia="宋体" w:cs="Times New Roman"/>
                <w:color w:val="auto"/>
                <w:spacing w:val="5"/>
                <w:sz w:val="21"/>
                <w:szCs w:val="21"/>
                <w:highlight w:val="none"/>
              </w:rPr>
              <w:t>进行咨询。</w:t>
            </w:r>
          </w:p>
          <w:p w14:paraId="61B3B0B3">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11" w:right="107" w:firstLine="1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5"/>
                <w:sz w:val="21"/>
                <w:szCs w:val="21"/>
                <w:highlight w:val="none"/>
              </w:rPr>
              <w:t>17.3</w:t>
            </w:r>
            <w:r>
              <w:rPr>
                <w:rFonts w:hint="default" w:ascii="Times New Roman" w:hAnsi="Times New Roman" w:eastAsia="宋体" w:cs="Times New Roman"/>
                <w:color w:val="auto"/>
                <w:spacing w:val="-12"/>
                <w:sz w:val="21"/>
                <w:szCs w:val="21"/>
                <w:highlight w:val="none"/>
              </w:rPr>
              <w:t xml:space="preserve"> </w:t>
            </w:r>
            <w:r>
              <w:rPr>
                <w:rFonts w:hint="default" w:ascii="Times New Roman" w:hAnsi="Times New Roman" w:eastAsia="宋体" w:cs="Times New Roman"/>
                <w:color w:val="auto"/>
                <w:spacing w:val="5"/>
                <w:sz w:val="21"/>
                <w:szCs w:val="21"/>
                <w:highlight w:val="none"/>
              </w:rPr>
              <w:t xml:space="preserve">电子投标文件中须加盖投标人公章部分均采用 </w:t>
            </w:r>
            <w:r>
              <w:rPr>
                <w:rFonts w:hint="default" w:ascii="Times New Roman" w:hAnsi="Times New Roman" w:eastAsia="宋体" w:cs="Times New Roman"/>
                <w:color w:val="auto"/>
                <w:sz w:val="21"/>
                <w:szCs w:val="21"/>
                <w:highlight w:val="none"/>
              </w:rPr>
              <w:t>CA</w:t>
            </w:r>
            <w:r>
              <w:rPr>
                <w:rFonts w:hint="default" w:ascii="Times New Roman" w:hAnsi="Times New Roman" w:eastAsia="宋体" w:cs="Times New Roman"/>
                <w:color w:val="auto"/>
                <w:spacing w:val="37"/>
                <w:sz w:val="21"/>
                <w:szCs w:val="21"/>
                <w:highlight w:val="none"/>
              </w:rPr>
              <w:t xml:space="preserve"> </w:t>
            </w:r>
            <w:r>
              <w:rPr>
                <w:rFonts w:hint="default" w:ascii="Times New Roman" w:hAnsi="Times New Roman" w:eastAsia="宋体" w:cs="Times New Roman"/>
                <w:color w:val="auto"/>
                <w:spacing w:val="5"/>
                <w:sz w:val="21"/>
                <w:szCs w:val="21"/>
                <w:highlight w:val="none"/>
              </w:rPr>
              <w:t>电子签章，并</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9"/>
                <w:sz w:val="21"/>
                <w:szCs w:val="21"/>
                <w:highlight w:val="none"/>
              </w:rPr>
              <w:t>根据“政府采购项目电子交易管理操作指南-供</w:t>
            </w:r>
            <w:r>
              <w:rPr>
                <w:rFonts w:hint="default" w:ascii="Times New Roman" w:hAnsi="Times New Roman" w:eastAsia="宋体" w:cs="Times New Roman"/>
                <w:color w:val="auto"/>
                <w:spacing w:val="8"/>
                <w:sz w:val="21"/>
                <w:szCs w:val="21"/>
                <w:highlight w:val="none"/>
              </w:rPr>
              <w:t>应商</w:t>
            </w:r>
            <w:r>
              <w:rPr>
                <w:rFonts w:hint="default" w:ascii="Times New Roman" w:hAnsi="Times New Roman" w:eastAsia="宋体" w:cs="Times New Roman"/>
                <w:color w:val="auto"/>
                <w:spacing w:val="-73"/>
                <w:sz w:val="21"/>
                <w:szCs w:val="21"/>
                <w:highlight w:val="none"/>
              </w:rPr>
              <w:t xml:space="preserve"> </w:t>
            </w:r>
            <w:r>
              <w:rPr>
                <w:rFonts w:hint="default" w:ascii="Times New Roman" w:hAnsi="Times New Roman" w:eastAsia="宋体" w:cs="Times New Roman"/>
                <w:color w:val="auto"/>
                <w:spacing w:val="8"/>
                <w:sz w:val="21"/>
                <w:szCs w:val="21"/>
                <w:highlight w:val="none"/>
              </w:rPr>
              <w:t>” 及本招标文件</w:t>
            </w:r>
            <w:r>
              <w:rPr>
                <w:rFonts w:hint="default" w:ascii="Times New Roman" w:hAnsi="Times New Roman" w:eastAsia="宋体" w:cs="Times New Roman"/>
                <w:color w:val="auto"/>
                <w:spacing w:val="10"/>
                <w:sz w:val="21"/>
                <w:szCs w:val="21"/>
                <w:highlight w:val="none"/>
              </w:rPr>
              <w:t>规定的格式和顺序编制电子投标文件并进行关联定位，以便</w:t>
            </w:r>
            <w:r>
              <w:rPr>
                <w:rFonts w:hint="default" w:ascii="Times New Roman" w:hAnsi="Times New Roman" w:eastAsia="宋体" w:cs="Times New Roman"/>
                <w:color w:val="auto"/>
                <w:spacing w:val="9"/>
                <w:sz w:val="21"/>
                <w:szCs w:val="21"/>
                <w:highlight w:val="none"/>
              </w:rPr>
              <w:t>评标委员</w:t>
            </w:r>
            <w:r>
              <w:rPr>
                <w:rFonts w:hint="default" w:ascii="Times New Roman" w:hAnsi="Times New Roman" w:eastAsia="宋体" w:cs="Times New Roman"/>
                <w:color w:val="auto"/>
                <w:spacing w:val="10"/>
                <w:sz w:val="21"/>
                <w:szCs w:val="21"/>
                <w:highlight w:val="none"/>
              </w:rPr>
              <w:t>会在评审时，点击评审项可直接定位到该评审项内容。如对</w:t>
            </w:r>
            <w:r>
              <w:rPr>
                <w:rFonts w:hint="default" w:ascii="Times New Roman" w:hAnsi="Times New Roman" w:eastAsia="宋体" w:cs="Times New Roman"/>
                <w:color w:val="auto"/>
                <w:spacing w:val="9"/>
                <w:sz w:val="21"/>
                <w:szCs w:val="21"/>
                <w:highlight w:val="none"/>
              </w:rPr>
              <w:t>招标文件</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10"/>
                <w:sz w:val="21"/>
                <w:szCs w:val="21"/>
                <w:highlight w:val="none"/>
              </w:rPr>
              <w:t>的某项要求，投标人的电子投标文件未能关联定位提供相应</w:t>
            </w:r>
            <w:r>
              <w:rPr>
                <w:rFonts w:hint="default" w:ascii="Times New Roman" w:hAnsi="Times New Roman" w:eastAsia="宋体" w:cs="Times New Roman"/>
                <w:color w:val="auto"/>
                <w:spacing w:val="9"/>
                <w:sz w:val="21"/>
                <w:szCs w:val="21"/>
                <w:highlight w:val="none"/>
              </w:rPr>
              <w:t>的内容与</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10"/>
                <w:sz w:val="21"/>
                <w:szCs w:val="21"/>
                <w:highlight w:val="none"/>
              </w:rPr>
              <w:t>其对应，则评标委员会在评审时如做出对投标人不利的评审</w:t>
            </w:r>
            <w:r>
              <w:rPr>
                <w:rFonts w:hint="default" w:ascii="Times New Roman" w:hAnsi="Times New Roman" w:eastAsia="宋体" w:cs="Times New Roman"/>
                <w:color w:val="auto"/>
                <w:spacing w:val="9"/>
                <w:sz w:val="21"/>
                <w:szCs w:val="21"/>
                <w:highlight w:val="none"/>
              </w:rPr>
              <w:t>判断或结</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10"/>
                <w:sz w:val="21"/>
                <w:szCs w:val="21"/>
                <w:highlight w:val="none"/>
              </w:rPr>
              <w:t>果由投标人自行承担。电子投标文件如内容不完整、编排混</w:t>
            </w:r>
            <w:r>
              <w:rPr>
                <w:rFonts w:hint="default" w:ascii="Times New Roman" w:hAnsi="Times New Roman" w:eastAsia="宋体" w:cs="Times New Roman"/>
                <w:color w:val="auto"/>
                <w:spacing w:val="9"/>
                <w:sz w:val="21"/>
                <w:szCs w:val="21"/>
                <w:highlight w:val="none"/>
              </w:rPr>
              <w:t>乱导致投</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7"/>
                <w:sz w:val="21"/>
                <w:szCs w:val="21"/>
                <w:highlight w:val="none"/>
              </w:rPr>
              <w:t>标文件被误读、</w:t>
            </w:r>
            <w:r>
              <w:rPr>
                <w:rFonts w:hint="default" w:ascii="Times New Roman" w:hAnsi="Times New Roman" w:eastAsia="宋体" w:cs="Times New Roman"/>
                <w:color w:val="auto"/>
                <w:spacing w:val="-16"/>
                <w:sz w:val="21"/>
                <w:szCs w:val="21"/>
                <w:highlight w:val="none"/>
              </w:rPr>
              <w:t xml:space="preserve"> </w:t>
            </w:r>
            <w:r>
              <w:rPr>
                <w:rFonts w:hint="default" w:ascii="Times New Roman" w:hAnsi="Times New Roman" w:eastAsia="宋体" w:cs="Times New Roman"/>
                <w:color w:val="auto"/>
                <w:spacing w:val="7"/>
                <w:sz w:val="21"/>
                <w:szCs w:val="21"/>
                <w:highlight w:val="none"/>
              </w:rPr>
              <w:t>漏读，或者在按招标文件规定的部位查找不到相关内</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容的，由投标人自行承担。</w:t>
            </w:r>
          </w:p>
          <w:p w14:paraId="73F0163A">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12" w:right="107" w:firstLine="15"/>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0"/>
                <w:sz w:val="21"/>
                <w:szCs w:val="21"/>
                <w:highlight w:val="none"/>
              </w:rPr>
              <w:t>17.4 投标人的法定代表人（负责人）或授权代表持有广西政府采购云平台个人</w:t>
            </w:r>
            <w:r>
              <w:rPr>
                <w:rFonts w:hint="default" w:ascii="Times New Roman" w:hAnsi="Times New Roman" w:eastAsia="宋体" w:cs="Times New Roman"/>
                <w:color w:val="auto"/>
                <w:spacing w:val="-31"/>
                <w:sz w:val="21"/>
                <w:szCs w:val="21"/>
                <w:highlight w:val="none"/>
              </w:rPr>
              <w:t xml:space="preserve"> </w:t>
            </w:r>
            <w:r>
              <w:rPr>
                <w:rFonts w:hint="default" w:ascii="Times New Roman" w:hAnsi="Times New Roman" w:eastAsia="宋体" w:cs="Times New Roman"/>
                <w:color w:val="auto"/>
                <w:sz w:val="21"/>
                <w:szCs w:val="21"/>
                <w:highlight w:val="none"/>
              </w:rPr>
              <w:t xml:space="preserve">CA </w:t>
            </w:r>
            <w:r>
              <w:rPr>
                <w:rFonts w:hint="default" w:ascii="Times New Roman" w:hAnsi="Times New Roman" w:eastAsia="宋体" w:cs="Times New Roman"/>
                <w:color w:val="auto"/>
                <w:spacing w:val="6"/>
                <w:sz w:val="21"/>
                <w:szCs w:val="21"/>
                <w:highlight w:val="none"/>
              </w:rPr>
              <w:t>签章的，应在投标文件中涉及到签字的位置使用个人</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z w:val="21"/>
                <w:szCs w:val="21"/>
                <w:highlight w:val="none"/>
              </w:rPr>
              <w:t>CA</w:t>
            </w:r>
            <w:r>
              <w:rPr>
                <w:rFonts w:hint="default" w:ascii="Times New Roman" w:hAnsi="Times New Roman" w:eastAsia="宋体" w:cs="Times New Roman"/>
                <w:color w:val="auto"/>
                <w:spacing w:val="-41"/>
                <w:sz w:val="21"/>
                <w:szCs w:val="21"/>
                <w:highlight w:val="none"/>
              </w:rPr>
              <w:t xml:space="preserve"> </w:t>
            </w:r>
            <w:r>
              <w:rPr>
                <w:rFonts w:hint="default" w:ascii="Times New Roman" w:hAnsi="Times New Roman" w:eastAsia="宋体" w:cs="Times New Roman"/>
                <w:color w:val="auto"/>
                <w:spacing w:val="6"/>
                <w:sz w:val="21"/>
                <w:szCs w:val="21"/>
                <w:highlight w:val="none"/>
              </w:rPr>
              <w:t>签章，没有办</w:t>
            </w:r>
            <w:r>
              <w:rPr>
                <w:rFonts w:hint="default" w:ascii="Times New Roman" w:hAnsi="Times New Roman" w:eastAsia="宋体" w:cs="Times New Roman"/>
                <w:color w:val="auto"/>
                <w:spacing w:val="13"/>
                <w:sz w:val="21"/>
                <w:szCs w:val="21"/>
                <w:highlight w:val="none"/>
              </w:rPr>
              <w:t>理</w:t>
            </w:r>
            <w:r>
              <w:rPr>
                <w:rFonts w:hint="default" w:ascii="Times New Roman" w:hAnsi="Times New Roman" w:eastAsia="宋体" w:cs="Times New Roman"/>
                <w:color w:val="auto"/>
                <w:spacing w:val="13"/>
                <w:sz w:val="21"/>
                <w:szCs w:val="21"/>
                <w:highlight w:val="none"/>
                <w:lang w:eastAsia="zh-CN"/>
              </w:rPr>
              <w:t>广西政府采购云平台</w:t>
            </w:r>
            <w:r>
              <w:rPr>
                <w:rFonts w:hint="default" w:ascii="Times New Roman" w:hAnsi="Times New Roman" w:eastAsia="宋体" w:cs="Times New Roman"/>
                <w:color w:val="auto"/>
                <w:spacing w:val="13"/>
                <w:sz w:val="21"/>
                <w:szCs w:val="21"/>
                <w:highlight w:val="none"/>
              </w:rPr>
              <w:t>个人</w:t>
            </w:r>
            <w:r>
              <w:rPr>
                <w:rFonts w:hint="default" w:ascii="Times New Roman" w:hAnsi="Times New Roman" w:eastAsia="宋体" w:cs="Times New Roman"/>
                <w:color w:val="auto"/>
                <w:spacing w:val="-33"/>
                <w:sz w:val="21"/>
                <w:szCs w:val="21"/>
                <w:highlight w:val="none"/>
              </w:rPr>
              <w:t xml:space="preserve"> </w:t>
            </w:r>
            <w:r>
              <w:rPr>
                <w:rFonts w:hint="default" w:ascii="Times New Roman" w:hAnsi="Times New Roman" w:eastAsia="宋体" w:cs="Times New Roman"/>
                <w:color w:val="auto"/>
                <w:sz w:val="21"/>
                <w:szCs w:val="21"/>
                <w:highlight w:val="none"/>
              </w:rPr>
              <w:t>CA</w:t>
            </w:r>
            <w:r>
              <w:rPr>
                <w:rFonts w:hint="default" w:ascii="Times New Roman" w:hAnsi="Times New Roman" w:eastAsia="宋体" w:cs="Times New Roman"/>
                <w:color w:val="auto"/>
                <w:spacing w:val="-36"/>
                <w:sz w:val="21"/>
                <w:szCs w:val="21"/>
                <w:highlight w:val="none"/>
              </w:rPr>
              <w:t xml:space="preserve"> </w:t>
            </w:r>
            <w:r>
              <w:rPr>
                <w:rFonts w:hint="default" w:ascii="Times New Roman" w:hAnsi="Times New Roman" w:eastAsia="宋体" w:cs="Times New Roman"/>
                <w:color w:val="auto"/>
                <w:spacing w:val="13"/>
                <w:sz w:val="21"/>
                <w:szCs w:val="21"/>
                <w:highlight w:val="none"/>
              </w:rPr>
              <w:t>签章的可在投标文件中涉及到签字的位置手写签字</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9"/>
                <w:sz w:val="21"/>
                <w:szCs w:val="21"/>
                <w:highlight w:val="none"/>
              </w:rPr>
              <w:t xml:space="preserve">后扫描或者拍照做成 </w:t>
            </w:r>
            <w:r>
              <w:rPr>
                <w:rFonts w:hint="default" w:ascii="Times New Roman" w:hAnsi="Times New Roman" w:eastAsia="宋体" w:cs="Times New Roman"/>
                <w:color w:val="auto"/>
                <w:sz w:val="21"/>
                <w:szCs w:val="21"/>
                <w:highlight w:val="none"/>
              </w:rPr>
              <w:t>PDF</w:t>
            </w:r>
            <w:r>
              <w:rPr>
                <w:rFonts w:hint="default" w:ascii="Times New Roman" w:hAnsi="Times New Roman" w:eastAsia="宋体" w:cs="Times New Roman"/>
                <w:color w:val="auto"/>
                <w:spacing w:val="9"/>
                <w:sz w:val="21"/>
                <w:szCs w:val="21"/>
                <w:highlight w:val="none"/>
              </w:rPr>
              <w:t xml:space="preserve"> 的格式上传即可。</w:t>
            </w:r>
          </w:p>
          <w:p w14:paraId="066ED156">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15" w:right="20" w:firstLine="12"/>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2"/>
                <w:sz w:val="21"/>
                <w:szCs w:val="21"/>
                <w:highlight w:val="none"/>
              </w:rPr>
              <w:t>17.5 投标文件不得涂改，若有修改错漏处，须由法定代表人（负责人）</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7"/>
                <w:sz w:val="21"/>
                <w:szCs w:val="21"/>
                <w:highlight w:val="none"/>
              </w:rPr>
              <w:t>或授权委托人签字（或个人</w:t>
            </w:r>
            <w:r>
              <w:rPr>
                <w:rFonts w:hint="default" w:ascii="Times New Roman" w:hAnsi="Times New Roman" w:eastAsia="宋体" w:cs="Times New Roman"/>
                <w:color w:val="auto"/>
                <w:spacing w:val="-32"/>
                <w:sz w:val="21"/>
                <w:szCs w:val="21"/>
                <w:highlight w:val="none"/>
              </w:rPr>
              <w:t xml:space="preserve"> </w:t>
            </w:r>
            <w:r>
              <w:rPr>
                <w:rFonts w:hint="default" w:ascii="Times New Roman" w:hAnsi="Times New Roman" w:eastAsia="宋体" w:cs="Times New Roman"/>
                <w:color w:val="auto"/>
                <w:sz w:val="21"/>
                <w:szCs w:val="21"/>
                <w:highlight w:val="none"/>
              </w:rPr>
              <w:t>CA</w:t>
            </w:r>
            <w:r>
              <w:rPr>
                <w:rFonts w:hint="default" w:ascii="Times New Roman" w:hAnsi="Times New Roman" w:eastAsia="宋体" w:cs="Times New Roman"/>
                <w:color w:val="auto"/>
                <w:spacing w:val="-40"/>
                <w:sz w:val="21"/>
                <w:szCs w:val="21"/>
                <w:highlight w:val="none"/>
              </w:rPr>
              <w:t xml:space="preserve"> </w:t>
            </w:r>
            <w:r>
              <w:rPr>
                <w:rFonts w:hint="default" w:ascii="Times New Roman" w:hAnsi="Times New Roman" w:eastAsia="宋体" w:cs="Times New Roman"/>
                <w:color w:val="auto"/>
                <w:spacing w:val="7"/>
                <w:sz w:val="21"/>
                <w:szCs w:val="21"/>
                <w:highlight w:val="none"/>
              </w:rPr>
              <w:t>签章）。</w:t>
            </w:r>
          </w:p>
          <w:p w14:paraId="47ED7121">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14" w:right="107" w:firstLine="13"/>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17.6</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pacing w:val="7"/>
                <w:sz w:val="21"/>
                <w:szCs w:val="21"/>
                <w:highlight w:val="none"/>
              </w:rPr>
              <w:t>投标人编制、生成电子投标文件后应当加密投标文</w:t>
            </w:r>
            <w:r>
              <w:rPr>
                <w:rFonts w:hint="default" w:ascii="Times New Roman" w:hAnsi="Times New Roman" w:eastAsia="宋体" w:cs="Times New Roman"/>
                <w:color w:val="auto"/>
                <w:spacing w:val="6"/>
                <w:sz w:val="21"/>
                <w:szCs w:val="21"/>
                <w:highlight w:val="none"/>
              </w:rPr>
              <w:t>件。投标人未</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按规定编制并加密的投标文件，</w:t>
            </w:r>
            <w:r>
              <w:rPr>
                <w:rFonts w:hint="default" w:ascii="Times New Roman" w:hAnsi="Times New Roman" w:eastAsia="宋体" w:cs="Times New Roman"/>
                <w:color w:val="auto"/>
                <w:spacing w:val="8"/>
                <w:sz w:val="21"/>
                <w:szCs w:val="21"/>
                <w:highlight w:val="none"/>
                <w:lang w:eastAsia="zh-CN"/>
              </w:rPr>
              <w:t>广西政府采购云平台</w:t>
            </w:r>
            <w:r>
              <w:rPr>
                <w:rFonts w:hint="default" w:ascii="Times New Roman" w:hAnsi="Times New Roman" w:eastAsia="宋体" w:cs="Times New Roman"/>
                <w:color w:val="auto"/>
                <w:spacing w:val="8"/>
                <w:sz w:val="21"/>
                <w:szCs w:val="21"/>
                <w:highlight w:val="none"/>
              </w:rPr>
              <w:t>将予以拒收。</w:t>
            </w:r>
          </w:p>
          <w:p w14:paraId="51691FE7">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12" w:leftChars="0" w:right="105" w:rightChars="0" w:firstLine="15" w:firstLineChars="0"/>
              <w:textAlignment w:val="baseline"/>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13"/>
                <w:sz w:val="21"/>
                <w:szCs w:val="21"/>
                <w:highlight w:val="none"/>
              </w:rPr>
              <w:t>17.7</w:t>
            </w:r>
            <w:r>
              <w:rPr>
                <w:rFonts w:hint="default" w:ascii="Times New Roman" w:hAnsi="Times New Roman" w:eastAsia="宋体" w:cs="Times New Roman"/>
                <w:color w:val="auto"/>
                <w:spacing w:val="-26"/>
                <w:sz w:val="21"/>
                <w:szCs w:val="21"/>
                <w:highlight w:val="none"/>
              </w:rPr>
              <w:t xml:space="preserve"> </w:t>
            </w:r>
            <w:r>
              <w:rPr>
                <w:rFonts w:hint="default" w:ascii="Times New Roman" w:hAnsi="Times New Roman" w:eastAsia="宋体" w:cs="Times New Roman"/>
                <w:color w:val="auto"/>
                <w:spacing w:val="13"/>
                <w:sz w:val="21"/>
                <w:szCs w:val="21"/>
                <w:highlight w:val="none"/>
              </w:rPr>
              <w:t>各投标人应在投标截止前确保成为</w:t>
            </w:r>
            <w:r>
              <w:rPr>
                <w:rFonts w:hint="default" w:ascii="Times New Roman" w:hAnsi="Times New Roman" w:eastAsia="宋体" w:cs="Times New Roman"/>
                <w:color w:val="auto"/>
                <w:spacing w:val="13"/>
                <w:sz w:val="21"/>
                <w:szCs w:val="21"/>
                <w:highlight w:val="none"/>
                <w:lang w:eastAsia="zh-CN"/>
              </w:rPr>
              <w:t>广西政府采购云平台</w:t>
            </w:r>
            <w:r>
              <w:rPr>
                <w:rFonts w:hint="default" w:ascii="Times New Roman" w:hAnsi="Times New Roman" w:eastAsia="宋体" w:cs="Times New Roman"/>
                <w:color w:val="auto"/>
                <w:spacing w:val="13"/>
                <w:sz w:val="21"/>
                <w:szCs w:val="21"/>
                <w:highlight w:val="none"/>
              </w:rPr>
              <w:t>正式注册入库供</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9"/>
                <w:sz w:val="21"/>
                <w:szCs w:val="21"/>
                <w:highlight w:val="none"/>
              </w:rPr>
              <w:t>应商，并完成</w:t>
            </w:r>
            <w:r>
              <w:rPr>
                <w:rFonts w:hint="default" w:ascii="Times New Roman" w:hAnsi="Times New Roman" w:eastAsia="宋体" w:cs="Times New Roman"/>
                <w:color w:val="auto"/>
                <w:spacing w:val="-30"/>
                <w:sz w:val="21"/>
                <w:szCs w:val="21"/>
                <w:highlight w:val="none"/>
              </w:rPr>
              <w:t xml:space="preserve"> </w:t>
            </w:r>
            <w:r>
              <w:rPr>
                <w:rFonts w:hint="default" w:ascii="Times New Roman" w:hAnsi="Times New Roman" w:eastAsia="宋体" w:cs="Times New Roman"/>
                <w:color w:val="auto"/>
                <w:sz w:val="21"/>
                <w:szCs w:val="21"/>
                <w:highlight w:val="none"/>
              </w:rPr>
              <w:t>CA</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pacing w:val="9"/>
                <w:sz w:val="21"/>
                <w:szCs w:val="21"/>
                <w:highlight w:val="none"/>
              </w:rPr>
              <w:t>数字证书申领。因未注册入库、未办理</w:t>
            </w:r>
            <w:r>
              <w:rPr>
                <w:rFonts w:hint="default" w:ascii="Times New Roman" w:hAnsi="Times New Roman" w:eastAsia="宋体" w:cs="Times New Roman"/>
                <w:color w:val="auto"/>
                <w:spacing w:val="-41"/>
                <w:sz w:val="21"/>
                <w:szCs w:val="21"/>
                <w:highlight w:val="none"/>
              </w:rPr>
              <w:t xml:space="preserve"> </w:t>
            </w:r>
            <w:r>
              <w:rPr>
                <w:rFonts w:hint="default" w:ascii="Times New Roman" w:hAnsi="Times New Roman" w:eastAsia="宋体" w:cs="Times New Roman"/>
                <w:color w:val="auto"/>
                <w:sz w:val="21"/>
                <w:szCs w:val="21"/>
                <w:highlight w:val="none"/>
              </w:rPr>
              <w:t>CA</w:t>
            </w:r>
            <w:r>
              <w:rPr>
                <w:rFonts w:hint="default" w:ascii="Times New Roman" w:hAnsi="Times New Roman" w:eastAsia="宋体" w:cs="Times New Roman"/>
                <w:color w:val="auto"/>
                <w:spacing w:val="-36"/>
                <w:sz w:val="21"/>
                <w:szCs w:val="21"/>
                <w:highlight w:val="none"/>
              </w:rPr>
              <w:t xml:space="preserve"> </w:t>
            </w:r>
            <w:r>
              <w:rPr>
                <w:rFonts w:hint="default" w:ascii="Times New Roman" w:hAnsi="Times New Roman" w:eastAsia="宋体" w:cs="Times New Roman"/>
                <w:color w:val="auto"/>
                <w:spacing w:val="9"/>
                <w:sz w:val="21"/>
                <w:szCs w:val="21"/>
                <w:highlight w:val="none"/>
              </w:rPr>
              <w:t>数字证书</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9"/>
                <w:sz w:val="21"/>
                <w:szCs w:val="21"/>
                <w:highlight w:val="none"/>
              </w:rPr>
              <w:t>等原因造成无法投标或投标失败等后果由投标人自行承担。</w:t>
            </w:r>
          </w:p>
        </w:tc>
      </w:tr>
      <w:tr w14:paraId="63E7D6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679" w:type="dxa"/>
            <w:vAlign w:val="top"/>
          </w:tcPr>
          <w:p w14:paraId="6F1EE63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4052809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5912AA3B">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9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p>
        </w:tc>
        <w:tc>
          <w:tcPr>
            <w:tcW w:w="992" w:type="dxa"/>
            <w:vAlign w:val="top"/>
          </w:tcPr>
          <w:p w14:paraId="41BB7EE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6026489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7E6F136D">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41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18</w:t>
            </w:r>
          </w:p>
        </w:tc>
        <w:tc>
          <w:tcPr>
            <w:tcW w:w="1547" w:type="dxa"/>
            <w:vAlign w:val="top"/>
          </w:tcPr>
          <w:p w14:paraId="40D1A91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04585F84">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9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投标文件的</w:t>
            </w:r>
          </w:p>
          <w:p w14:paraId="405EB316">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11"/>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
                <w:sz w:val="21"/>
                <w:szCs w:val="21"/>
                <w:highlight w:val="none"/>
              </w:rPr>
              <w:t>补充、修改和</w:t>
            </w:r>
          </w:p>
          <w:p w14:paraId="0538FCB6">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501"/>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5"/>
                <w:sz w:val="21"/>
                <w:szCs w:val="21"/>
                <w:highlight w:val="none"/>
              </w:rPr>
              <w:t>撤回</w:t>
            </w:r>
          </w:p>
        </w:tc>
        <w:tc>
          <w:tcPr>
            <w:tcW w:w="6392" w:type="dxa"/>
            <w:vAlign w:val="top"/>
          </w:tcPr>
          <w:p w14:paraId="43C5FB61">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11" w:right="102" w:firstLine="16"/>
              <w:jc w:val="both"/>
              <w:textAlignment w:val="baseline"/>
              <w:rPr>
                <w:rFonts w:hint="default" w:ascii="Times New Roman" w:hAnsi="Times New Roman" w:eastAsia="宋体" w:cs="Times New Roman"/>
                <w:color w:val="auto"/>
                <w:spacing w:val="3"/>
                <w:sz w:val="21"/>
                <w:szCs w:val="21"/>
                <w:highlight w:val="none"/>
              </w:rPr>
            </w:pPr>
            <w:r>
              <w:rPr>
                <w:rFonts w:hint="default" w:ascii="Times New Roman" w:hAnsi="Times New Roman" w:eastAsia="宋体" w:cs="Times New Roman"/>
                <w:color w:val="auto"/>
                <w:spacing w:val="7"/>
                <w:sz w:val="21"/>
                <w:szCs w:val="21"/>
                <w:highlight w:val="none"/>
              </w:rPr>
              <w:t>18.1</w:t>
            </w:r>
            <w:r>
              <w:rPr>
                <w:rFonts w:hint="default" w:ascii="Times New Roman" w:hAnsi="Times New Roman" w:eastAsia="宋体" w:cs="Times New Roman"/>
                <w:color w:val="auto"/>
                <w:spacing w:val="-36"/>
                <w:sz w:val="21"/>
                <w:szCs w:val="21"/>
                <w:highlight w:val="none"/>
              </w:rPr>
              <w:t xml:space="preserve"> </w:t>
            </w:r>
            <w:r>
              <w:rPr>
                <w:rFonts w:hint="default" w:ascii="Times New Roman" w:hAnsi="Times New Roman" w:eastAsia="宋体" w:cs="Times New Roman"/>
                <w:color w:val="auto"/>
                <w:spacing w:val="7"/>
                <w:sz w:val="21"/>
                <w:szCs w:val="21"/>
                <w:highlight w:val="none"/>
              </w:rPr>
              <w:t>投标人应当在提交投标文件截止时间前，将生成的</w:t>
            </w:r>
            <w:r>
              <w:rPr>
                <w:rFonts w:hint="default" w:ascii="Times New Roman" w:hAnsi="Times New Roman" w:eastAsia="宋体" w:cs="Times New Roman"/>
                <w:color w:val="auto"/>
                <w:spacing w:val="6"/>
                <w:sz w:val="21"/>
                <w:szCs w:val="21"/>
                <w:highlight w:val="none"/>
              </w:rPr>
              <w:t>电子投标文件</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2"/>
                <w:sz w:val="21"/>
                <w:szCs w:val="21"/>
                <w:highlight w:val="none"/>
              </w:rPr>
              <w:t>上传提交至</w:t>
            </w:r>
            <w:r>
              <w:rPr>
                <w:rFonts w:hint="default" w:ascii="Times New Roman" w:hAnsi="Times New Roman" w:eastAsia="宋体" w:cs="Times New Roman"/>
                <w:color w:val="auto"/>
                <w:spacing w:val="2"/>
                <w:sz w:val="21"/>
                <w:szCs w:val="21"/>
                <w:highlight w:val="none"/>
                <w:lang w:eastAsia="zh-CN"/>
              </w:rPr>
              <w:t>广西政府采购云平台</w:t>
            </w:r>
            <w:r>
              <w:rPr>
                <w:rFonts w:hint="default" w:ascii="Times New Roman" w:hAnsi="Times New Roman" w:eastAsia="宋体" w:cs="Times New Roman"/>
                <w:color w:val="auto"/>
                <w:spacing w:val="2"/>
                <w:sz w:val="21"/>
                <w:szCs w:val="21"/>
                <w:highlight w:val="none"/>
              </w:rPr>
              <w:t>。投标文件提交截止时间前可以补充、修改</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3"/>
                <w:sz w:val="21"/>
                <w:szCs w:val="21"/>
                <w:highlight w:val="none"/>
              </w:rPr>
              <w:t>或撤回电子投标文件，补充、修改电子投标文件的，应当先行撤回原文</w:t>
            </w:r>
            <w:r>
              <w:rPr>
                <w:rFonts w:hint="default" w:ascii="Times New Roman" w:hAnsi="Times New Roman" w:eastAsia="宋体" w:cs="Times New Roman"/>
                <w:color w:val="auto"/>
                <w:spacing w:val="6"/>
                <w:sz w:val="21"/>
                <w:szCs w:val="21"/>
                <w:highlight w:val="none"/>
              </w:rPr>
              <w:t xml:space="preserve"> </w:t>
            </w:r>
            <w:r>
              <w:rPr>
                <w:rFonts w:hint="default" w:ascii="Times New Roman" w:hAnsi="Times New Roman" w:eastAsia="宋体" w:cs="Times New Roman"/>
                <w:color w:val="auto"/>
                <w:spacing w:val="3"/>
                <w:sz w:val="21"/>
                <w:szCs w:val="21"/>
                <w:highlight w:val="none"/>
              </w:rPr>
              <w:t>件，补充、修改后重新传输提交。在投标文件提交截止时间后的投标文件有效期内，投标人不得撤回其投标文件。提交投标文件截止时间前未 成功将电子投标文件上传广西政府采购云平台的，视为未提交投标文件。</w:t>
            </w:r>
          </w:p>
          <w:p w14:paraId="4550CCC5">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11" w:right="102" w:firstLine="16"/>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3"/>
                <w:sz w:val="21"/>
                <w:szCs w:val="21"/>
                <w:highlight w:val="none"/>
              </w:rPr>
              <w:t>18.2 在投标文件递交截止时间后的投标文件有效期内，投标人不得撤 回其投标文件。</w:t>
            </w:r>
          </w:p>
        </w:tc>
      </w:tr>
      <w:tr w14:paraId="0D970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679" w:type="dxa"/>
            <w:vAlign w:val="top"/>
          </w:tcPr>
          <w:p w14:paraId="2B4F837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2314DBD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4E021F2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7711D95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4FC82F2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304E5BF0">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92" w:lef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8</w:t>
            </w:r>
          </w:p>
        </w:tc>
        <w:tc>
          <w:tcPr>
            <w:tcW w:w="992" w:type="dxa"/>
            <w:vAlign w:val="top"/>
          </w:tcPr>
          <w:p w14:paraId="0E2B86D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66F6593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735192C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54B2705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1BCCAE6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17B5904F">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305" w:lef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19.1</w:t>
            </w:r>
          </w:p>
        </w:tc>
        <w:tc>
          <w:tcPr>
            <w:tcW w:w="1547" w:type="dxa"/>
            <w:vAlign w:val="top"/>
          </w:tcPr>
          <w:p w14:paraId="6CCD026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22219E5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0524898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419011D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24C6E2C3">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87" w:leftChars="0" w:right="183" w:rightChars="0" w:firstLine="1" w:firstLine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提交投标文 件截止时间</w:t>
            </w:r>
          </w:p>
        </w:tc>
        <w:tc>
          <w:tcPr>
            <w:tcW w:w="6392" w:type="dxa"/>
            <w:vAlign w:val="top"/>
          </w:tcPr>
          <w:p w14:paraId="2B34EBFE">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13" w:leftChars="0" w:right="38" w:rightChars="0"/>
              <w:jc w:val="both"/>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提交投标文件截止时间：</w:t>
            </w:r>
            <w:r>
              <w:rPr>
                <w:rFonts w:hint="default" w:ascii="Times New Roman" w:hAnsi="Times New Roman" w:eastAsia="宋体" w:cs="Times New Roman"/>
                <w:snapToGrid w:val="0"/>
                <w:color w:val="auto"/>
                <w:spacing w:val="3"/>
                <w:kern w:val="0"/>
                <w:sz w:val="21"/>
                <w:szCs w:val="21"/>
                <w:highlight w:val="none"/>
                <w:lang w:val="en-US" w:eastAsia="zh-CN" w:bidi="ar-SA"/>
              </w:rPr>
              <w:t xml:space="preserve"> </w:t>
            </w:r>
            <w:r>
              <w:rPr>
                <w:rFonts w:hint="eastAsia" w:ascii="Times New Roman" w:hAnsi="Times New Roman" w:cs="Times New Roman"/>
                <w:snapToGrid w:val="0"/>
                <w:color w:val="auto"/>
                <w:spacing w:val="3"/>
                <w:kern w:val="0"/>
                <w:sz w:val="21"/>
                <w:szCs w:val="21"/>
                <w:highlight w:val="none"/>
                <w:lang w:val="en-US" w:eastAsia="zh-CN" w:bidi="ar-SA"/>
              </w:rPr>
              <w:t>2025</w:t>
            </w:r>
            <w:r>
              <w:rPr>
                <w:rFonts w:hint="default" w:ascii="Times New Roman" w:hAnsi="Times New Roman" w:eastAsia="宋体" w:cs="Times New Roman"/>
                <w:snapToGrid w:val="0"/>
                <w:color w:val="auto"/>
                <w:spacing w:val="3"/>
                <w:kern w:val="0"/>
                <w:sz w:val="21"/>
                <w:szCs w:val="21"/>
                <w:highlight w:val="none"/>
                <w:lang w:val="en-US" w:eastAsia="zh-CN" w:bidi="ar-SA"/>
              </w:rPr>
              <w:t>年</w:t>
            </w:r>
            <w:r>
              <w:rPr>
                <w:rFonts w:hint="eastAsia" w:ascii="Times New Roman" w:hAnsi="Times New Roman" w:cs="Times New Roman"/>
                <w:snapToGrid w:val="0"/>
                <w:color w:val="auto"/>
                <w:spacing w:val="3"/>
                <w:kern w:val="0"/>
                <w:sz w:val="21"/>
                <w:szCs w:val="21"/>
                <w:highlight w:val="none"/>
                <w:lang w:val="en-US" w:eastAsia="zh-CN" w:bidi="ar-SA"/>
              </w:rPr>
              <w:t xml:space="preserve"> 7  </w:t>
            </w:r>
            <w:r>
              <w:rPr>
                <w:rFonts w:hint="default" w:ascii="Times New Roman" w:hAnsi="Times New Roman" w:eastAsia="宋体" w:cs="Times New Roman"/>
                <w:snapToGrid w:val="0"/>
                <w:color w:val="auto"/>
                <w:spacing w:val="3"/>
                <w:kern w:val="0"/>
                <w:sz w:val="21"/>
                <w:szCs w:val="21"/>
                <w:highlight w:val="none"/>
                <w:lang w:val="en-US" w:eastAsia="zh-CN" w:bidi="ar-SA"/>
              </w:rPr>
              <w:t>月</w:t>
            </w:r>
            <w:r>
              <w:rPr>
                <w:rFonts w:hint="eastAsia" w:ascii="Times New Roman" w:hAnsi="Times New Roman" w:cs="Times New Roman"/>
                <w:snapToGrid w:val="0"/>
                <w:color w:val="auto"/>
                <w:spacing w:val="3"/>
                <w:kern w:val="0"/>
                <w:sz w:val="21"/>
                <w:szCs w:val="21"/>
                <w:highlight w:val="none"/>
                <w:lang w:val="en-US" w:eastAsia="zh-CN" w:bidi="ar-SA"/>
              </w:rPr>
              <w:t xml:space="preserve">  17   </w:t>
            </w:r>
            <w:r>
              <w:rPr>
                <w:rFonts w:hint="default" w:ascii="Times New Roman" w:hAnsi="Times New Roman" w:eastAsia="宋体" w:cs="Times New Roman"/>
                <w:snapToGrid w:val="0"/>
                <w:color w:val="auto"/>
                <w:spacing w:val="3"/>
                <w:kern w:val="0"/>
                <w:sz w:val="21"/>
                <w:szCs w:val="21"/>
                <w:highlight w:val="none"/>
                <w:lang w:val="en-US" w:eastAsia="zh-CN" w:bidi="ar-SA"/>
              </w:rPr>
              <w:t>日</w:t>
            </w:r>
            <w:r>
              <w:rPr>
                <w:rFonts w:hint="default" w:ascii="Times New Roman" w:hAnsi="Times New Roman" w:eastAsia="宋体" w:cs="Times New Roman"/>
                <w:snapToGrid w:val="0"/>
                <w:color w:val="auto"/>
                <w:spacing w:val="3"/>
                <w:kern w:val="0"/>
                <w:sz w:val="21"/>
                <w:szCs w:val="21"/>
                <w:highlight w:val="none"/>
                <w:lang w:val="en-US" w:eastAsia="en-US" w:bidi="ar-SA"/>
              </w:rPr>
              <w:t xml:space="preserve"> 9 时 30 分（北京时间）。 投标人应于于 </w:t>
            </w:r>
            <w:r>
              <w:rPr>
                <w:rFonts w:hint="default" w:ascii="Times New Roman" w:hAnsi="Times New Roman" w:eastAsia="宋体" w:cs="Times New Roman"/>
                <w:snapToGrid w:val="0"/>
                <w:color w:val="auto"/>
                <w:spacing w:val="3"/>
                <w:kern w:val="0"/>
                <w:sz w:val="21"/>
                <w:szCs w:val="21"/>
                <w:highlight w:val="none"/>
                <w:lang w:val="en-US" w:eastAsia="zh-CN" w:bidi="ar-SA"/>
              </w:rPr>
              <w:t xml:space="preserve"> </w:t>
            </w:r>
            <w:r>
              <w:rPr>
                <w:rFonts w:hint="eastAsia" w:ascii="Times New Roman" w:hAnsi="Times New Roman" w:cs="Times New Roman"/>
                <w:snapToGrid w:val="0"/>
                <w:color w:val="auto"/>
                <w:spacing w:val="3"/>
                <w:kern w:val="0"/>
                <w:sz w:val="21"/>
                <w:szCs w:val="21"/>
                <w:highlight w:val="none"/>
                <w:lang w:val="en-US" w:eastAsia="zh-CN" w:bidi="ar-SA"/>
              </w:rPr>
              <w:t>2025</w:t>
            </w:r>
            <w:r>
              <w:rPr>
                <w:rFonts w:hint="default" w:ascii="Times New Roman" w:hAnsi="Times New Roman" w:eastAsia="宋体" w:cs="Times New Roman"/>
                <w:snapToGrid w:val="0"/>
                <w:color w:val="auto"/>
                <w:spacing w:val="3"/>
                <w:kern w:val="0"/>
                <w:sz w:val="21"/>
                <w:szCs w:val="21"/>
                <w:highlight w:val="none"/>
                <w:lang w:val="en-US" w:eastAsia="zh-CN" w:bidi="ar-SA"/>
              </w:rPr>
              <w:t>年</w:t>
            </w:r>
            <w:r>
              <w:rPr>
                <w:rFonts w:hint="eastAsia" w:ascii="Times New Roman" w:hAnsi="Times New Roman" w:cs="Times New Roman"/>
                <w:snapToGrid w:val="0"/>
                <w:color w:val="auto"/>
                <w:spacing w:val="3"/>
                <w:kern w:val="0"/>
                <w:sz w:val="21"/>
                <w:szCs w:val="21"/>
                <w:highlight w:val="none"/>
                <w:lang w:val="en-US" w:eastAsia="zh-CN" w:bidi="ar-SA"/>
              </w:rPr>
              <w:t xml:space="preserve"> 7   </w:t>
            </w:r>
            <w:r>
              <w:rPr>
                <w:rFonts w:hint="default" w:ascii="Times New Roman" w:hAnsi="Times New Roman" w:eastAsia="宋体" w:cs="Times New Roman"/>
                <w:snapToGrid w:val="0"/>
                <w:color w:val="auto"/>
                <w:spacing w:val="3"/>
                <w:kern w:val="0"/>
                <w:sz w:val="21"/>
                <w:szCs w:val="21"/>
                <w:highlight w:val="none"/>
                <w:lang w:val="en-US" w:eastAsia="zh-CN" w:bidi="ar-SA"/>
              </w:rPr>
              <w:t>月</w:t>
            </w:r>
            <w:r>
              <w:rPr>
                <w:rFonts w:hint="eastAsia" w:ascii="Times New Roman" w:hAnsi="Times New Roman" w:cs="Times New Roman"/>
                <w:snapToGrid w:val="0"/>
                <w:color w:val="auto"/>
                <w:spacing w:val="3"/>
                <w:kern w:val="0"/>
                <w:sz w:val="21"/>
                <w:szCs w:val="21"/>
                <w:highlight w:val="none"/>
                <w:lang w:val="en-US" w:eastAsia="zh-CN" w:bidi="ar-SA"/>
              </w:rPr>
              <w:t xml:space="preserve"> 17</w:t>
            </w:r>
            <w:r>
              <w:rPr>
                <w:rFonts w:hint="default" w:ascii="Times New Roman" w:hAnsi="Times New Roman" w:eastAsia="宋体" w:cs="Times New Roman"/>
                <w:snapToGrid w:val="0"/>
                <w:color w:val="auto"/>
                <w:spacing w:val="3"/>
                <w:kern w:val="0"/>
                <w:sz w:val="21"/>
                <w:szCs w:val="21"/>
                <w:highlight w:val="none"/>
                <w:lang w:val="en-US" w:eastAsia="zh-CN" w:bidi="ar-SA"/>
              </w:rPr>
              <w:t>日</w:t>
            </w:r>
            <w:r>
              <w:rPr>
                <w:rFonts w:hint="default" w:ascii="Times New Roman" w:hAnsi="Times New Roman" w:eastAsia="宋体" w:cs="Times New Roman"/>
                <w:snapToGrid w:val="0"/>
                <w:color w:val="auto"/>
                <w:spacing w:val="3"/>
                <w:kern w:val="0"/>
                <w:sz w:val="21"/>
                <w:szCs w:val="21"/>
                <w:highlight w:val="none"/>
                <w:lang w:val="en-US" w:eastAsia="en-US" w:bidi="ar-SA"/>
              </w:rPr>
              <w:t xml:space="preserve"> 9 时 30 分（北京时间）之前将电子 投标文件上传到</w:t>
            </w:r>
            <w:r>
              <w:rPr>
                <w:rFonts w:hint="default" w:ascii="Times New Roman" w:hAnsi="Times New Roman" w:eastAsia="宋体" w:cs="Times New Roman"/>
                <w:snapToGrid w:val="0"/>
                <w:color w:val="auto"/>
                <w:spacing w:val="3"/>
                <w:kern w:val="0"/>
                <w:sz w:val="21"/>
                <w:szCs w:val="21"/>
                <w:highlight w:val="none"/>
                <w:lang w:val="en-US" w:eastAsia="zh-CN" w:bidi="ar-SA"/>
              </w:rPr>
              <w:t>广西政府采购云平台</w:t>
            </w:r>
            <w:r>
              <w:rPr>
                <w:rFonts w:hint="default" w:ascii="Times New Roman" w:hAnsi="Times New Roman" w:eastAsia="宋体" w:cs="Times New Roman"/>
                <w:snapToGrid w:val="0"/>
                <w:color w:val="auto"/>
                <w:spacing w:val="3"/>
                <w:kern w:val="0"/>
                <w:sz w:val="21"/>
                <w:szCs w:val="21"/>
                <w:highlight w:val="none"/>
                <w:lang w:val="en-US" w:eastAsia="en-US" w:bidi="ar-SA"/>
              </w:rPr>
              <w:t>，并按照本项目招标文件要求和广西政府采购云平台要求编制、制作、加密传输投标文件。投标人在使用系统进行投标 的过程中遇到涉及平台使用的任何问题，可致电</w:t>
            </w:r>
            <w:r>
              <w:rPr>
                <w:rFonts w:hint="default" w:ascii="Times New Roman" w:hAnsi="Times New Roman" w:eastAsia="宋体" w:cs="Times New Roman"/>
                <w:snapToGrid w:val="0"/>
                <w:color w:val="auto"/>
                <w:spacing w:val="3"/>
                <w:kern w:val="0"/>
                <w:sz w:val="21"/>
                <w:szCs w:val="21"/>
                <w:highlight w:val="none"/>
                <w:lang w:val="en-US" w:eastAsia="zh-CN" w:bidi="ar-SA"/>
              </w:rPr>
              <w:t>广西政府采购云平台</w:t>
            </w:r>
            <w:r>
              <w:rPr>
                <w:rFonts w:hint="default" w:ascii="Times New Roman" w:hAnsi="Times New Roman" w:eastAsia="宋体" w:cs="Times New Roman"/>
                <w:snapToGrid w:val="0"/>
                <w:color w:val="auto"/>
                <w:spacing w:val="3"/>
                <w:kern w:val="0"/>
                <w:sz w:val="21"/>
                <w:szCs w:val="21"/>
                <w:highlight w:val="none"/>
                <w:lang w:val="en-US" w:eastAsia="en-US" w:bidi="ar-SA"/>
              </w:rPr>
              <w:t>技术支持 热线咨询，联系方式：</w:t>
            </w:r>
            <w:r>
              <w:rPr>
                <w:rFonts w:hint="default" w:ascii="Times New Roman" w:hAnsi="Times New Roman" w:eastAsia="宋体" w:cs="Times New Roman"/>
                <w:snapToGrid w:val="0"/>
                <w:color w:val="auto"/>
                <w:spacing w:val="3"/>
                <w:kern w:val="0"/>
                <w:sz w:val="21"/>
                <w:szCs w:val="21"/>
                <w:highlight w:val="none"/>
                <w:lang w:val="en-US" w:eastAsia="zh-CN" w:bidi="ar-SA"/>
              </w:rPr>
              <w:t>95763</w:t>
            </w:r>
            <w:r>
              <w:rPr>
                <w:rFonts w:hint="default" w:ascii="Times New Roman" w:hAnsi="Times New Roman" w:eastAsia="宋体" w:cs="Times New Roman"/>
                <w:snapToGrid w:val="0"/>
                <w:color w:val="auto"/>
                <w:spacing w:val="3"/>
                <w:kern w:val="0"/>
                <w:sz w:val="21"/>
                <w:szCs w:val="21"/>
                <w:highlight w:val="none"/>
                <w:lang w:val="en-US" w:eastAsia="en-US" w:bidi="ar-SA"/>
              </w:rPr>
              <w:t>。投标截止时间后递交的电子投 标文件，电子交易平台将拒收。</w:t>
            </w:r>
          </w:p>
        </w:tc>
      </w:tr>
      <w:tr w14:paraId="6B1FDC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679" w:type="dxa"/>
            <w:vAlign w:val="top"/>
          </w:tcPr>
          <w:p w14:paraId="025EFAE1">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92" w:lef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9</w:t>
            </w:r>
          </w:p>
        </w:tc>
        <w:tc>
          <w:tcPr>
            <w:tcW w:w="992" w:type="dxa"/>
            <w:vAlign w:val="top"/>
          </w:tcPr>
          <w:p w14:paraId="76376FAE">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305" w:lef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19.2</w:t>
            </w:r>
          </w:p>
        </w:tc>
        <w:tc>
          <w:tcPr>
            <w:tcW w:w="1547" w:type="dxa"/>
            <w:vAlign w:val="top"/>
          </w:tcPr>
          <w:p w14:paraId="0BBB9AB7">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400" w:leftChars="0" w:right="183" w:rightChars="0" w:hanging="210" w:firstLine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投标文件递 交地点</w:t>
            </w:r>
          </w:p>
        </w:tc>
        <w:tc>
          <w:tcPr>
            <w:tcW w:w="6392" w:type="dxa"/>
            <w:vAlign w:val="top"/>
          </w:tcPr>
          <w:p w14:paraId="6B2AF832">
            <w:pPr>
              <w:pStyle w:val="19"/>
              <w:keepNext w:val="0"/>
              <w:keepLines w:val="0"/>
              <w:pageBreakBefore w:val="0"/>
              <w:widowControl/>
              <w:kinsoku w:val="0"/>
              <w:wordWrap/>
              <w:overflowPunct/>
              <w:topLinePunct w:val="0"/>
              <w:autoSpaceDE w:val="0"/>
              <w:autoSpaceDN w:val="0"/>
              <w:bidi w:val="0"/>
              <w:adjustRightInd w:val="0"/>
              <w:snapToGrid w:val="0"/>
              <w:spacing w:line="360" w:lineRule="auto"/>
              <w:ind w:firstLine="216" w:firstLineChars="10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通过</w:t>
            </w:r>
            <w:r>
              <w:rPr>
                <w:rFonts w:hint="default" w:ascii="Times New Roman" w:hAnsi="Times New Roman" w:eastAsia="宋体" w:cs="Times New Roman"/>
                <w:snapToGrid w:val="0"/>
                <w:color w:val="auto"/>
                <w:spacing w:val="3"/>
                <w:kern w:val="0"/>
                <w:sz w:val="21"/>
                <w:szCs w:val="21"/>
                <w:highlight w:val="none"/>
                <w:lang w:val="en-US" w:eastAsia="zh-CN" w:bidi="ar-SA"/>
              </w:rPr>
              <w:t>广西政府采购云平台</w:t>
            </w:r>
            <w:r>
              <w:rPr>
                <w:rFonts w:hint="default" w:ascii="Times New Roman" w:hAnsi="Times New Roman" w:eastAsia="宋体" w:cs="Times New Roman"/>
                <w:snapToGrid w:val="0"/>
                <w:color w:val="auto"/>
                <w:spacing w:val="3"/>
                <w:kern w:val="0"/>
                <w:sz w:val="21"/>
                <w:szCs w:val="21"/>
                <w:highlight w:val="none"/>
                <w:lang w:val="en-US" w:eastAsia="en-US" w:bidi="ar-SA"/>
              </w:rPr>
              <w:t>实行在线投标。</w:t>
            </w:r>
          </w:p>
        </w:tc>
      </w:tr>
      <w:tr w14:paraId="13FD6C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679" w:type="dxa"/>
            <w:vAlign w:val="top"/>
          </w:tcPr>
          <w:p w14:paraId="237EBD1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1BBA789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1B2B395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1474B91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310C078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2828A166">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54" w:lef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10</w:t>
            </w:r>
          </w:p>
        </w:tc>
        <w:tc>
          <w:tcPr>
            <w:tcW w:w="992" w:type="dxa"/>
            <w:vAlign w:val="top"/>
          </w:tcPr>
          <w:p w14:paraId="3C0973F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7D6D0CB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108A834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1A81AB7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09B258D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4BBD26A4">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305" w:lef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19.3</w:t>
            </w:r>
          </w:p>
        </w:tc>
        <w:tc>
          <w:tcPr>
            <w:tcW w:w="1547" w:type="dxa"/>
            <w:vAlign w:val="top"/>
          </w:tcPr>
          <w:p w14:paraId="36AB21D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3513401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11F5B9A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4920B5E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5E1805D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651DC432">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608" w:leftChars="0" w:right="183" w:rightChars="0" w:hanging="418" w:firstLine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投标文件解 密</w:t>
            </w:r>
          </w:p>
        </w:tc>
        <w:tc>
          <w:tcPr>
            <w:tcW w:w="6392" w:type="dxa"/>
            <w:vAlign w:val="top"/>
          </w:tcPr>
          <w:p w14:paraId="43D42EBC">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11" w:leftChars="0" w:right="51" w:rightChars="0" w:firstLine="3" w:firstLineChars="0"/>
              <w:jc w:val="both"/>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投标文件解密时间：投标截止时间后 30 分钟内（</w:t>
            </w:r>
            <w:r>
              <w:rPr>
                <w:rFonts w:hint="eastAsia" w:ascii="Times New Roman" w:hAnsi="Times New Roman" w:cs="Times New Roman"/>
                <w:snapToGrid w:val="0"/>
                <w:color w:val="auto"/>
                <w:spacing w:val="3"/>
                <w:kern w:val="0"/>
                <w:sz w:val="21"/>
                <w:szCs w:val="21"/>
                <w:highlight w:val="none"/>
                <w:lang w:val="en-US" w:eastAsia="zh-CN" w:bidi="ar-SA"/>
              </w:rPr>
              <w:t>2025</w:t>
            </w:r>
            <w:r>
              <w:rPr>
                <w:rFonts w:hint="default" w:ascii="Times New Roman" w:hAnsi="Times New Roman" w:eastAsia="宋体" w:cs="Times New Roman"/>
                <w:snapToGrid w:val="0"/>
                <w:color w:val="auto"/>
                <w:spacing w:val="3"/>
                <w:kern w:val="0"/>
                <w:sz w:val="21"/>
                <w:szCs w:val="21"/>
                <w:highlight w:val="none"/>
                <w:lang w:val="en-US" w:eastAsia="en-US" w:bidi="ar-SA"/>
              </w:rPr>
              <w:t>年</w:t>
            </w:r>
            <w:r>
              <w:rPr>
                <w:rFonts w:hint="eastAsia" w:ascii="Times New Roman" w:hAnsi="Times New Roman" w:cs="Times New Roman"/>
                <w:snapToGrid w:val="0"/>
                <w:color w:val="auto"/>
                <w:spacing w:val="3"/>
                <w:kern w:val="0"/>
                <w:sz w:val="21"/>
                <w:szCs w:val="21"/>
                <w:highlight w:val="none"/>
                <w:lang w:val="en-US" w:eastAsia="zh-CN" w:bidi="ar-SA"/>
              </w:rPr>
              <w:t xml:space="preserve"> 7 </w:t>
            </w:r>
            <w:r>
              <w:rPr>
                <w:rFonts w:hint="default" w:ascii="Times New Roman" w:hAnsi="Times New Roman" w:eastAsia="宋体" w:cs="Times New Roman"/>
                <w:snapToGrid w:val="0"/>
                <w:color w:val="auto"/>
                <w:spacing w:val="3"/>
                <w:kern w:val="0"/>
                <w:sz w:val="21"/>
                <w:szCs w:val="21"/>
                <w:highlight w:val="none"/>
                <w:lang w:val="en-US" w:eastAsia="en-US" w:bidi="ar-SA"/>
              </w:rPr>
              <w:t xml:space="preserve">月 </w:t>
            </w:r>
            <w:r>
              <w:rPr>
                <w:rFonts w:hint="eastAsia" w:ascii="Times New Roman" w:hAnsi="Times New Roman" w:cs="Times New Roman"/>
                <w:snapToGrid w:val="0"/>
                <w:color w:val="auto"/>
                <w:spacing w:val="3"/>
                <w:kern w:val="0"/>
                <w:sz w:val="21"/>
                <w:szCs w:val="21"/>
                <w:highlight w:val="none"/>
                <w:lang w:val="en-US" w:eastAsia="zh-CN" w:bidi="ar-SA"/>
              </w:rPr>
              <w:t xml:space="preserve"> 17</w:t>
            </w:r>
            <w:r>
              <w:rPr>
                <w:rFonts w:hint="default" w:ascii="Times New Roman" w:hAnsi="Times New Roman" w:eastAsia="宋体" w:cs="Times New Roman"/>
                <w:snapToGrid w:val="0"/>
                <w:color w:val="auto"/>
                <w:spacing w:val="3"/>
                <w:kern w:val="0"/>
                <w:sz w:val="21"/>
                <w:szCs w:val="21"/>
                <w:highlight w:val="none"/>
                <w:lang w:val="en-US" w:eastAsia="en-US" w:bidi="ar-SA"/>
              </w:rPr>
              <w:t>日 9 时 30 分至 10 时 00 分）投标人可以登录</w:t>
            </w:r>
            <w:r>
              <w:rPr>
                <w:rFonts w:hint="default" w:ascii="Times New Roman" w:hAnsi="Times New Roman" w:eastAsia="宋体" w:cs="Times New Roman"/>
                <w:snapToGrid w:val="0"/>
                <w:color w:val="auto"/>
                <w:spacing w:val="3"/>
                <w:kern w:val="0"/>
                <w:sz w:val="21"/>
                <w:szCs w:val="21"/>
                <w:highlight w:val="none"/>
                <w:lang w:val="en-US" w:eastAsia="zh-CN" w:bidi="ar-SA"/>
              </w:rPr>
              <w:t>广西政府采购云平台</w:t>
            </w:r>
            <w:r>
              <w:rPr>
                <w:rFonts w:hint="default" w:ascii="Times New Roman" w:hAnsi="Times New Roman" w:eastAsia="宋体" w:cs="Times New Roman"/>
                <w:snapToGrid w:val="0"/>
                <w:color w:val="auto"/>
                <w:spacing w:val="3"/>
                <w:kern w:val="0"/>
                <w:sz w:val="21"/>
                <w:szCs w:val="21"/>
                <w:highlight w:val="none"/>
                <w:lang w:val="en-US" w:eastAsia="en-US" w:bidi="ar-SA"/>
              </w:rPr>
              <w:t>，用“项目采购- 开标评标 ”功能进行解密投标文件。若投标人在规定时间内无法解密 或解密失败，可以以电子备份投标文件作为依据【在接到无法解密或 解密失败的通知后，投标人可根据自身实际情况按通知时要求的时间到桂林市公共资源交易中心现场提交或以电子邮件的形 式（以通知时所告知的电子邮箱地址为准）提交电子备份投标文件】， 若电子备份投标文件与</w:t>
            </w:r>
            <w:r>
              <w:rPr>
                <w:rFonts w:hint="default" w:ascii="Times New Roman" w:hAnsi="Times New Roman" w:eastAsia="宋体" w:cs="Times New Roman"/>
                <w:snapToGrid w:val="0"/>
                <w:color w:val="auto"/>
                <w:spacing w:val="3"/>
                <w:kern w:val="0"/>
                <w:sz w:val="21"/>
                <w:szCs w:val="21"/>
                <w:highlight w:val="none"/>
                <w:lang w:val="en-US" w:eastAsia="zh-CN" w:bidi="ar-SA"/>
              </w:rPr>
              <w:t>广西政府采购云平台</w:t>
            </w:r>
            <w:r>
              <w:rPr>
                <w:rFonts w:hint="default" w:ascii="Times New Roman" w:hAnsi="Times New Roman" w:eastAsia="宋体" w:cs="Times New Roman"/>
                <w:snapToGrid w:val="0"/>
                <w:color w:val="auto"/>
                <w:spacing w:val="3"/>
                <w:kern w:val="0"/>
                <w:sz w:val="21"/>
                <w:szCs w:val="21"/>
                <w:highlight w:val="none"/>
                <w:lang w:val="en-US" w:eastAsia="en-US" w:bidi="ar-SA"/>
              </w:rPr>
              <w:t>上传的电子投标文件被识别为不一 致的，以电子备份投标文件作为评审依据；投标人按时在线解密投标文件的，以在线解密的投标文件作为评审依据。若投标人在规定时间 内无法解密或解密失败且未提供电子备份投标文件的（包含提供的电 子备份文件无效或无法解密的情况），视为投标无效。</w:t>
            </w:r>
          </w:p>
        </w:tc>
      </w:tr>
      <w:tr w14:paraId="04086C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679" w:type="dxa"/>
            <w:vAlign w:val="top"/>
          </w:tcPr>
          <w:p w14:paraId="014DE6D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74D6D3B2">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54" w:lef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11</w:t>
            </w:r>
          </w:p>
        </w:tc>
        <w:tc>
          <w:tcPr>
            <w:tcW w:w="992" w:type="dxa"/>
            <w:vAlign w:val="top"/>
          </w:tcPr>
          <w:p w14:paraId="1BB24C7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4DB924F4">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397" w:lef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20</w:t>
            </w:r>
          </w:p>
        </w:tc>
        <w:tc>
          <w:tcPr>
            <w:tcW w:w="1547" w:type="dxa"/>
            <w:vAlign w:val="top"/>
          </w:tcPr>
          <w:p w14:paraId="22BEC231">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93" w:leftChars="0" w:right="183" w:rightChars="0" w:hanging="105" w:firstLine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开标时间及 开标地点</w:t>
            </w:r>
          </w:p>
        </w:tc>
        <w:tc>
          <w:tcPr>
            <w:tcW w:w="6392" w:type="dxa"/>
            <w:vAlign w:val="top"/>
          </w:tcPr>
          <w:p w14:paraId="1B21A16C">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13"/>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开标时间：</w:t>
            </w:r>
            <w:r>
              <w:rPr>
                <w:rFonts w:hint="default" w:ascii="Times New Roman" w:hAnsi="Times New Roman" w:eastAsia="宋体" w:cs="Times New Roman"/>
                <w:snapToGrid w:val="0"/>
                <w:color w:val="auto"/>
                <w:spacing w:val="3"/>
                <w:kern w:val="0"/>
                <w:sz w:val="21"/>
                <w:szCs w:val="21"/>
                <w:highlight w:val="none"/>
                <w:lang w:val="en-US" w:eastAsia="zh-CN" w:bidi="ar-SA"/>
              </w:rPr>
              <w:t xml:space="preserve"> </w:t>
            </w:r>
            <w:r>
              <w:rPr>
                <w:rFonts w:hint="eastAsia" w:ascii="Times New Roman" w:hAnsi="Times New Roman" w:cs="Times New Roman"/>
                <w:snapToGrid w:val="0"/>
                <w:color w:val="auto"/>
                <w:spacing w:val="3"/>
                <w:kern w:val="0"/>
                <w:sz w:val="21"/>
                <w:szCs w:val="21"/>
                <w:highlight w:val="none"/>
                <w:lang w:val="en-US" w:eastAsia="zh-CN" w:bidi="ar-SA"/>
              </w:rPr>
              <w:t>2025</w:t>
            </w:r>
            <w:r>
              <w:rPr>
                <w:rFonts w:hint="default" w:ascii="Times New Roman" w:hAnsi="Times New Roman" w:eastAsia="宋体" w:cs="Times New Roman"/>
                <w:snapToGrid w:val="0"/>
                <w:color w:val="auto"/>
                <w:spacing w:val="3"/>
                <w:kern w:val="0"/>
                <w:sz w:val="21"/>
                <w:szCs w:val="21"/>
                <w:highlight w:val="none"/>
                <w:lang w:val="en-US" w:eastAsia="zh-CN" w:bidi="ar-SA"/>
              </w:rPr>
              <w:t>年</w:t>
            </w:r>
            <w:r>
              <w:rPr>
                <w:rFonts w:hint="eastAsia" w:ascii="Times New Roman" w:hAnsi="Times New Roman" w:cs="Times New Roman"/>
                <w:snapToGrid w:val="0"/>
                <w:color w:val="auto"/>
                <w:spacing w:val="3"/>
                <w:kern w:val="0"/>
                <w:sz w:val="21"/>
                <w:szCs w:val="21"/>
                <w:highlight w:val="none"/>
                <w:lang w:val="en-US" w:eastAsia="zh-CN" w:bidi="ar-SA"/>
              </w:rPr>
              <w:t xml:space="preserve">   7  </w:t>
            </w:r>
            <w:r>
              <w:rPr>
                <w:rFonts w:hint="default" w:ascii="Times New Roman" w:hAnsi="Times New Roman" w:eastAsia="宋体" w:cs="Times New Roman"/>
                <w:snapToGrid w:val="0"/>
                <w:color w:val="auto"/>
                <w:spacing w:val="3"/>
                <w:kern w:val="0"/>
                <w:sz w:val="21"/>
                <w:szCs w:val="21"/>
                <w:highlight w:val="none"/>
                <w:lang w:val="en-US" w:eastAsia="zh-CN" w:bidi="ar-SA"/>
              </w:rPr>
              <w:t>月</w:t>
            </w:r>
            <w:r>
              <w:rPr>
                <w:rFonts w:hint="eastAsia" w:ascii="Times New Roman" w:hAnsi="Times New Roman" w:cs="Times New Roman"/>
                <w:snapToGrid w:val="0"/>
                <w:color w:val="auto"/>
                <w:spacing w:val="3"/>
                <w:kern w:val="0"/>
                <w:sz w:val="21"/>
                <w:szCs w:val="21"/>
                <w:highlight w:val="none"/>
                <w:lang w:val="en-US" w:eastAsia="zh-CN" w:bidi="ar-SA"/>
              </w:rPr>
              <w:t xml:space="preserve">  17 </w:t>
            </w:r>
            <w:r>
              <w:rPr>
                <w:rFonts w:hint="default" w:ascii="Times New Roman" w:hAnsi="Times New Roman" w:eastAsia="宋体" w:cs="Times New Roman"/>
                <w:snapToGrid w:val="0"/>
                <w:color w:val="auto"/>
                <w:spacing w:val="3"/>
                <w:kern w:val="0"/>
                <w:sz w:val="21"/>
                <w:szCs w:val="21"/>
                <w:highlight w:val="none"/>
                <w:lang w:val="en-US" w:eastAsia="zh-CN" w:bidi="ar-SA"/>
              </w:rPr>
              <w:t>日</w:t>
            </w:r>
            <w:r>
              <w:rPr>
                <w:rFonts w:hint="default" w:ascii="Times New Roman" w:hAnsi="Times New Roman" w:eastAsia="宋体" w:cs="Times New Roman"/>
                <w:snapToGrid w:val="0"/>
                <w:color w:val="auto"/>
                <w:spacing w:val="3"/>
                <w:kern w:val="0"/>
                <w:sz w:val="21"/>
                <w:szCs w:val="21"/>
                <w:highlight w:val="none"/>
                <w:lang w:val="en-US" w:eastAsia="en-US" w:bidi="ar-SA"/>
              </w:rPr>
              <w:t xml:space="preserve"> 9 时 30 分（北京时间）；</w:t>
            </w:r>
          </w:p>
          <w:p w14:paraId="0B9D601E">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13" w:lef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开标地点：通过</w:t>
            </w:r>
            <w:r>
              <w:rPr>
                <w:rFonts w:hint="default" w:ascii="Times New Roman" w:hAnsi="Times New Roman" w:eastAsia="宋体" w:cs="Times New Roman"/>
                <w:snapToGrid w:val="0"/>
                <w:color w:val="auto"/>
                <w:spacing w:val="3"/>
                <w:kern w:val="0"/>
                <w:sz w:val="21"/>
                <w:szCs w:val="21"/>
                <w:highlight w:val="none"/>
                <w:lang w:val="en-US" w:eastAsia="zh-CN" w:bidi="ar-SA"/>
              </w:rPr>
              <w:t>广西政府采购云平台</w:t>
            </w:r>
            <w:r>
              <w:rPr>
                <w:rFonts w:hint="default" w:ascii="Times New Roman" w:hAnsi="Times New Roman" w:eastAsia="宋体" w:cs="Times New Roman"/>
                <w:snapToGrid w:val="0"/>
                <w:color w:val="auto"/>
                <w:spacing w:val="3"/>
                <w:kern w:val="0"/>
                <w:sz w:val="21"/>
                <w:szCs w:val="21"/>
                <w:highlight w:val="none"/>
                <w:lang w:val="en-US" w:eastAsia="en-US" w:bidi="ar-SA"/>
              </w:rPr>
              <w:t>在线提交投标文件并在线开标。</w:t>
            </w:r>
          </w:p>
        </w:tc>
      </w:tr>
      <w:tr w14:paraId="5C5D7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679" w:type="dxa"/>
            <w:vAlign w:val="top"/>
          </w:tcPr>
          <w:p w14:paraId="1DD96C4D">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54" w:lef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12</w:t>
            </w:r>
          </w:p>
        </w:tc>
        <w:tc>
          <w:tcPr>
            <w:tcW w:w="992" w:type="dxa"/>
            <w:vAlign w:val="top"/>
          </w:tcPr>
          <w:p w14:paraId="77773D43">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397" w:lef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23</w:t>
            </w:r>
          </w:p>
        </w:tc>
        <w:tc>
          <w:tcPr>
            <w:tcW w:w="1547" w:type="dxa"/>
            <w:vAlign w:val="top"/>
          </w:tcPr>
          <w:p w14:paraId="724F9558">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504" w:leftChars="0" w:right="183" w:rightChars="0" w:hanging="317" w:firstLine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评标委员会 组成</w:t>
            </w:r>
          </w:p>
        </w:tc>
        <w:tc>
          <w:tcPr>
            <w:tcW w:w="6392" w:type="dxa"/>
            <w:vAlign w:val="top"/>
          </w:tcPr>
          <w:p w14:paraId="0A1DBCA3">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11" w:lef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评标委员会由采购人代表</w:t>
            </w:r>
            <w:r>
              <w:rPr>
                <w:rFonts w:hint="eastAsia" w:ascii="Times New Roman" w:hAnsi="Times New Roman" w:cs="Times New Roman"/>
                <w:snapToGrid w:val="0"/>
                <w:color w:val="auto"/>
                <w:spacing w:val="3"/>
                <w:kern w:val="0"/>
                <w:sz w:val="21"/>
                <w:szCs w:val="21"/>
                <w:highlight w:val="none"/>
                <w:lang w:val="en-US" w:eastAsia="zh-CN" w:bidi="ar-SA"/>
              </w:rPr>
              <w:t>1人</w:t>
            </w:r>
            <w:r>
              <w:rPr>
                <w:rFonts w:hint="default" w:ascii="Times New Roman" w:hAnsi="Times New Roman" w:eastAsia="宋体" w:cs="Times New Roman"/>
                <w:snapToGrid w:val="0"/>
                <w:color w:val="auto"/>
                <w:spacing w:val="3"/>
                <w:kern w:val="0"/>
                <w:sz w:val="21"/>
                <w:szCs w:val="21"/>
                <w:highlight w:val="none"/>
                <w:lang w:val="en-US" w:eastAsia="en-US" w:bidi="ar-SA"/>
              </w:rPr>
              <w:t>和评审专家</w:t>
            </w:r>
            <w:r>
              <w:rPr>
                <w:rFonts w:hint="eastAsia" w:ascii="Times New Roman" w:hAnsi="Times New Roman" w:cs="Times New Roman"/>
                <w:snapToGrid w:val="0"/>
                <w:color w:val="auto"/>
                <w:spacing w:val="3"/>
                <w:kern w:val="0"/>
                <w:sz w:val="21"/>
                <w:szCs w:val="21"/>
                <w:highlight w:val="none"/>
                <w:lang w:val="en-US" w:eastAsia="zh-CN" w:bidi="ar-SA"/>
              </w:rPr>
              <w:t>4人</w:t>
            </w:r>
            <w:r>
              <w:rPr>
                <w:rFonts w:hint="default" w:ascii="Times New Roman" w:hAnsi="Times New Roman" w:eastAsia="宋体" w:cs="Times New Roman"/>
                <w:snapToGrid w:val="0"/>
                <w:color w:val="auto"/>
                <w:spacing w:val="3"/>
                <w:kern w:val="0"/>
                <w:sz w:val="21"/>
                <w:szCs w:val="21"/>
                <w:highlight w:val="none"/>
                <w:lang w:val="en-US" w:eastAsia="en-US" w:bidi="ar-SA"/>
              </w:rPr>
              <w:t xml:space="preserve">组成，成员人数共 </w:t>
            </w:r>
            <w:r>
              <w:rPr>
                <w:rFonts w:hint="default" w:ascii="Times New Roman" w:hAnsi="Times New Roman" w:eastAsia="宋体" w:cs="Times New Roman"/>
                <w:snapToGrid w:val="0"/>
                <w:color w:val="auto"/>
                <w:spacing w:val="3"/>
                <w:kern w:val="0"/>
                <w:sz w:val="21"/>
                <w:szCs w:val="21"/>
                <w:highlight w:val="none"/>
                <w:lang w:val="en-US" w:eastAsia="zh-CN" w:bidi="ar-SA"/>
              </w:rPr>
              <w:t>5</w:t>
            </w:r>
            <w:r>
              <w:rPr>
                <w:rFonts w:hint="default" w:ascii="Times New Roman" w:hAnsi="Times New Roman" w:eastAsia="宋体" w:cs="Times New Roman"/>
                <w:snapToGrid w:val="0"/>
                <w:color w:val="auto"/>
                <w:spacing w:val="3"/>
                <w:kern w:val="0"/>
                <w:sz w:val="21"/>
                <w:szCs w:val="21"/>
                <w:highlight w:val="none"/>
                <w:lang w:val="en-US" w:eastAsia="en-US" w:bidi="ar-SA"/>
              </w:rPr>
              <w:t>人。</w:t>
            </w:r>
          </w:p>
        </w:tc>
      </w:tr>
      <w:tr w14:paraId="287D75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679" w:type="dxa"/>
            <w:vAlign w:val="top"/>
          </w:tcPr>
          <w:p w14:paraId="095F348F">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54" w:lef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13</w:t>
            </w:r>
          </w:p>
        </w:tc>
        <w:tc>
          <w:tcPr>
            <w:tcW w:w="992" w:type="dxa"/>
            <w:vAlign w:val="top"/>
          </w:tcPr>
          <w:p w14:paraId="0C14195B">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92" w:lef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24.1</w:t>
            </w:r>
          </w:p>
        </w:tc>
        <w:tc>
          <w:tcPr>
            <w:tcW w:w="1547" w:type="dxa"/>
            <w:vAlign w:val="top"/>
          </w:tcPr>
          <w:p w14:paraId="5978B6E3">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92" w:lef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评标办法</w:t>
            </w:r>
          </w:p>
        </w:tc>
        <w:tc>
          <w:tcPr>
            <w:tcW w:w="6392" w:type="dxa"/>
            <w:vAlign w:val="top"/>
          </w:tcPr>
          <w:p w14:paraId="4BEE742C">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15" w:lef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综合评分法，具体评标内容及标准详见第四章：评标办法。</w:t>
            </w:r>
          </w:p>
        </w:tc>
      </w:tr>
      <w:tr w14:paraId="2F9B8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679" w:type="dxa"/>
            <w:vAlign w:val="top"/>
          </w:tcPr>
          <w:p w14:paraId="7ACDA11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39EF258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51C047E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468736D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40E98890">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54" w:lef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14</w:t>
            </w:r>
          </w:p>
        </w:tc>
        <w:tc>
          <w:tcPr>
            <w:tcW w:w="992" w:type="dxa"/>
            <w:vAlign w:val="top"/>
          </w:tcPr>
          <w:p w14:paraId="3E327C7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3A20440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688CD02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5CF0CB4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6DD95DBD">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399" w:lef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32</w:t>
            </w:r>
          </w:p>
        </w:tc>
        <w:tc>
          <w:tcPr>
            <w:tcW w:w="1547" w:type="dxa"/>
            <w:vAlign w:val="top"/>
          </w:tcPr>
          <w:p w14:paraId="44D6FA6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6E7DDCC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348FAD8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10CC8EAB">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92" w:leftChars="0" w:right="183" w:rightChars="0" w:hanging="85" w:firstLine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中标人信用 信息查询</w:t>
            </w:r>
          </w:p>
        </w:tc>
        <w:tc>
          <w:tcPr>
            <w:tcW w:w="6392" w:type="dxa"/>
            <w:vAlign w:val="top"/>
          </w:tcPr>
          <w:p w14:paraId="40C4196A">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11" w:right="107"/>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根据《关于做好政府采购有关信用主体标识码登记及在政府采购活动 中查询使用信用记录有关问题的通知》桂财采〔2016〕37号的通知， 采购代理机构对中标人进行信用查询：</w:t>
            </w:r>
          </w:p>
          <w:p w14:paraId="41A0268F">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32" w:right="102" w:hanging="1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（1）查询渠道：“信用中国 ”网站（www.creditchina.gov.cn）、中 国政府采购网（www.ccgp.gov.cn）等；</w:t>
            </w:r>
          </w:p>
          <w:p w14:paraId="6F0D8D1A">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22"/>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（2）查询截止时点：中标通知书发出前；（3）信用信息查询记录和证据留存方式：在查询网站中直接打印查询 记录，打印材料作为采购活动资料保存。</w:t>
            </w:r>
          </w:p>
          <w:p w14:paraId="247712B6">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22" w:lef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 4 ） 信 用 信 息 使 用 规 则 ： 在 “ 信 用 中 国 ” 网 站 （www.creditchina.gov.cn）、中国政府采购网（www.ccgp.gov.cn）  等渠道列入失信被执行人、重大税收违法案件当事人名单、政府采购严 重违法失信行为记录名单及其他不符合《中华人民共和国政府采购法》 第二十二条规定条件的供应商，不得参与政府采购活动，取消其中标候 选人资格。采购人依法按照评标报告中评标委员会推荐中标候选人排序 表确定排名第二的中标候选人为中标供应商或者重新组织采购。</w:t>
            </w:r>
          </w:p>
        </w:tc>
      </w:tr>
      <w:tr w14:paraId="53E7B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679" w:type="dxa"/>
            <w:vAlign w:val="top"/>
          </w:tcPr>
          <w:p w14:paraId="2E32129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20651D3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58F3188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4E264E6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4B4DC16B">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54" w:lef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15</w:t>
            </w:r>
          </w:p>
        </w:tc>
        <w:tc>
          <w:tcPr>
            <w:tcW w:w="992" w:type="dxa"/>
            <w:vAlign w:val="top"/>
          </w:tcPr>
          <w:p w14:paraId="6641080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648AC8F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02B2E5D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65C61A5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12EB098B">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399" w:lef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33</w:t>
            </w:r>
          </w:p>
        </w:tc>
        <w:tc>
          <w:tcPr>
            <w:tcW w:w="1547" w:type="dxa"/>
            <w:vAlign w:val="top"/>
          </w:tcPr>
          <w:p w14:paraId="1D4E7EC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7E45643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55DC48C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0065BDE7">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07" w:leftChars="0" w:right="183" w:righ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中标公告及 中标通知书</w:t>
            </w:r>
          </w:p>
        </w:tc>
        <w:tc>
          <w:tcPr>
            <w:tcW w:w="6392" w:type="dxa"/>
            <w:vAlign w:val="top"/>
          </w:tcPr>
          <w:p w14:paraId="1D8A8DEF">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13" w:right="107" w:firstLine="3"/>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33.1 采购代理机构于评标结束后两个工作日内将评标报告送交采购 人，采购人应当自收到评标报告五个工作日内在评标报告推荐的中标 候选人中按顺序确定中标供应商，采购代理机构在中标供应商确定之 日起两个工作日内发出中标通知书，并在指定媒体上公告中标信息， 中标公告期限为 1 个工作日。</w:t>
            </w:r>
          </w:p>
          <w:p w14:paraId="51C72436">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16" w:lef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33.2 中标公告同时采购代理机构向中标供应商发出中标通知书。</w:t>
            </w:r>
          </w:p>
        </w:tc>
      </w:tr>
      <w:tr w14:paraId="23535D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679" w:type="dxa"/>
            <w:vAlign w:val="top"/>
          </w:tcPr>
          <w:p w14:paraId="2C1CBFA0">
            <w:pPr>
              <w:pStyle w:val="19"/>
              <w:keepNext w:val="0"/>
              <w:keepLines w:val="0"/>
              <w:pageBreakBefore w:val="0"/>
              <w:widowControl/>
              <w:kinsoku w:val="0"/>
              <w:wordWrap/>
              <w:overflowPunct/>
              <w:topLinePunct w:val="0"/>
              <w:autoSpaceDE w:val="0"/>
              <w:autoSpaceDN w:val="0"/>
              <w:bidi w:val="0"/>
              <w:adjustRightInd w:val="0"/>
              <w:snapToGrid w:val="0"/>
              <w:spacing w:line="360" w:lineRule="auto"/>
              <w:ind w:firstLine="216" w:firstLineChars="10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0D5734D0">
            <w:pPr>
              <w:pStyle w:val="19"/>
              <w:keepNext w:val="0"/>
              <w:keepLines w:val="0"/>
              <w:pageBreakBefore w:val="0"/>
              <w:widowControl/>
              <w:kinsoku w:val="0"/>
              <w:wordWrap/>
              <w:overflowPunct/>
              <w:topLinePunct w:val="0"/>
              <w:autoSpaceDE w:val="0"/>
              <w:autoSpaceDN w:val="0"/>
              <w:bidi w:val="0"/>
              <w:adjustRightInd w:val="0"/>
              <w:snapToGrid w:val="0"/>
              <w:spacing w:line="360" w:lineRule="auto"/>
              <w:ind w:firstLine="216" w:firstLineChars="10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16</w:t>
            </w:r>
          </w:p>
        </w:tc>
        <w:tc>
          <w:tcPr>
            <w:tcW w:w="992" w:type="dxa"/>
            <w:vAlign w:val="top"/>
          </w:tcPr>
          <w:p w14:paraId="7B3E92F4">
            <w:pPr>
              <w:pStyle w:val="19"/>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6D857E75">
            <w:pPr>
              <w:pStyle w:val="19"/>
              <w:keepNext w:val="0"/>
              <w:keepLines w:val="0"/>
              <w:pageBreakBefore w:val="0"/>
              <w:widowControl/>
              <w:kinsoku w:val="0"/>
              <w:wordWrap/>
              <w:overflowPunct/>
              <w:topLinePunct w:val="0"/>
              <w:autoSpaceDE w:val="0"/>
              <w:autoSpaceDN w:val="0"/>
              <w:bidi w:val="0"/>
              <w:adjustRightInd w:val="0"/>
              <w:snapToGrid w:val="0"/>
              <w:spacing w:line="360" w:lineRule="auto"/>
              <w:ind w:firstLine="432" w:firstLineChars="20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34</w:t>
            </w:r>
          </w:p>
        </w:tc>
        <w:tc>
          <w:tcPr>
            <w:tcW w:w="1547" w:type="dxa"/>
            <w:vAlign w:val="top"/>
          </w:tcPr>
          <w:p w14:paraId="0AADDFCD">
            <w:pPr>
              <w:pStyle w:val="19"/>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07DBB1B0">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91" w:lef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履约保证金</w:t>
            </w:r>
          </w:p>
        </w:tc>
        <w:tc>
          <w:tcPr>
            <w:tcW w:w="6392" w:type="dxa"/>
            <w:vAlign w:val="top"/>
          </w:tcPr>
          <w:p w14:paraId="64C05494">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13" w:leftChars="0" w:right="95" w:rightChars="0" w:firstLine="3" w:firstLineChars="0"/>
              <w:jc w:val="both"/>
              <w:textAlignment w:val="baseline"/>
              <w:rPr>
                <w:rFonts w:hint="eastAsia" w:ascii="Times New Roman" w:hAnsi="Times New Roman" w:cs="Times New Roman"/>
                <w:snapToGrid w:val="0"/>
                <w:color w:val="auto"/>
                <w:spacing w:val="3"/>
                <w:kern w:val="0"/>
                <w:sz w:val="21"/>
                <w:szCs w:val="21"/>
                <w:highlight w:val="none"/>
                <w:lang w:val="en-US" w:eastAsia="zh-CN" w:bidi="ar-SA"/>
              </w:rPr>
            </w:pPr>
          </w:p>
          <w:p w14:paraId="404BDA1E">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13" w:leftChars="0" w:right="95" w:rightChars="0" w:firstLine="3" w:firstLineChars="0"/>
              <w:jc w:val="both"/>
              <w:textAlignment w:val="baseline"/>
              <w:rPr>
                <w:rFonts w:hint="eastAsia" w:ascii="Times New Roman" w:hAnsi="Times New Roman" w:eastAsia="宋体" w:cs="Times New Roman"/>
                <w:snapToGrid w:val="0"/>
                <w:color w:val="auto"/>
                <w:spacing w:val="3"/>
                <w:kern w:val="0"/>
                <w:sz w:val="21"/>
                <w:szCs w:val="21"/>
                <w:highlight w:val="none"/>
                <w:lang w:val="en-US" w:eastAsia="zh-CN" w:bidi="ar-SA"/>
              </w:rPr>
            </w:pPr>
            <w:r>
              <w:rPr>
                <w:rFonts w:hint="eastAsia" w:ascii="Times New Roman" w:hAnsi="Times New Roman" w:cs="Times New Roman"/>
                <w:snapToGrid w:val="0"/>
                <w:color w:val="auto"/>
                <w:spacing w:val="3"/>
                <w:kern w:val="0"/>
                <w:sz w:val="21"/>
                <w:szCs w:val="21"/>
                <w:highlight w:val="none"/>
                <w:lang w:val="en-US" w:eastAsia="zh-CN" w:bidi="ar-SA"/>
              </w:rPr>
              <w:t>本项目免收</w:t>
            </w:r>
            <w:r>
              <w:rPr>
                <w:rFonts w:hint="default" w:ascii="Times New Roman" w:hAnsi="Times New Roman" w:eastAsia="宋体" w:cs="Times New Roman"/>
                <w:snapToGrid w:val="0"/>
                <w:color w:val="auto"/>
                <w:spacing w:val="3"/>
                <w:kern w:val="0"/>
                <w:sz w:val="21"/>
                <w:szCs w:val="21"/>
                <w:highlight w:val="none"/>
                <w:lang w:val="en-US" w:eastAsia="en-US" w:bidi="ar-SA"/>
              </w:rPr>
              <w:t>履约保证金</w:t>
            </w:r>
            <w:r>
              <w:rPr>
                <w:rFonts w:hint="eastAsia" w:ascii="Times New Roman" w:hAnsi="Times New Roman" w:cs="Times New Roman"/>
                <w:snapToGrid w:val="0"/>
                <w:color w:val="auto"/>
                <w:spacing w:val="3"/>
                <w:kern w:val="0"/>
                <w:sz w:val="21"/>
                <w:szCs w:val="21"/>
                <w:highlight w:val="none"/>
                <w:lang w:val="en-US" w:eastAsia="zh-CN" w:bidi="ar-SA"/>
              </w:rPr>
              <w:t>。</w:t>
            </w:r>
          </w:p>
        </w:tc>
      </w:tr>
      <w:tr w14:paraId="5775C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679" w:type="dxa"/>
            <w:vAlign w:val="top"/>
          </w:tcPr>
          <w:p w14:paraId="57BFA91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76C01718">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54" w:lef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17</w:t>
            </w:r>
          </w:p>
        </w:tc>
        <w:tc>
          <w:tcPr>
            <w:tcW w:w="992" w:type="dxa"/>
            <w:vAlign w:val="top"/>
          </w:tcPr>
          <w:p w14:paraId="50AE1E7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636553B2">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93" w:lef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35.1</w:t>
            </w:r>
          </w:p>
        </w:tc>
        <w:tc>
          <w:tcPr>
            <w:tcW w:w="1547" w:type="dxa"/>
            <w:vAlign w:val="top"/>
          </w:tcPr>
          <w:p w14:paraId="4FC0B98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029F7CC2">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93" w:lef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签订合同</w:t>
            </w:r>
          </w:p>
        </w:tc>
        <w:tc>
          <w:tcPr>
            <w:tcW w:w="6392" w:type="dxa"/>
            <w:vAlign w:val="top"/>
          </w:tcPr>
          <w:p w14:paraId="3FDE7FCC">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13" w:leftChars="0" w:right="107" w:rightChars="0" w:firstLine="18" w:firstLine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中标通知书发出之日起</w:t>
            </w:r>
            <w:r>
              <w:rPr>
                <w:rFonts w:hint="default" w:ascii="Times New Roman" w:hAnsi="Times New Roman" w:eastAsia="宋体" w:cs="Times New Roman"/>
                <w:snapToGrid w:val="0"/>
                <w:color w:val="auto"/>
                <w:spacing w:val="3"/>
                <w:kern w:val="0"/>
                <w:sz w:val="21"/>
                <w:szCs w:val="21"/>
                <w:highlight w:val="none"/>
                <w:lang w:val="en-US" w:eastAsia="zh-CN" w:bidi="ar-SA"/>
              </w:rPr>
              <w:t>8个工作日</w:t>
            </w:r>
            <w:r>
              <w:rPr>
                <w:rFonts w:hint="default" w:ascii="Times New Roman" w:hAnsi="Times New Roman" w:eastAsia="宋体" w:cs="Times New Roman"/>
                <w:snapToGrid w:val="0"/>
                <w:color w:val="auto"/>
                <w:spacing w:val="3"/>
                <w:kern w:val="0"/>
                <w:sz w:val="21"/>
                <w:szCs w:val="21"/>
                <w:highlight w:val="none"/>
                <w:lang w:val="en-US" w:eastAsia="en-US" w:bidi="ar-SA"/>
              </w:rPr>
              <w:t>内。中标供应商领取中标通知书后，应按 规定与采购人签订合同。</w:t>
            </w:r>
          </w:p>
        </w:tc>
      </w:tr>
      <w:tr w14:paraId="00A2F2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679" w:type="dxa"/>
            <w:vAlign w:val="top"/>
          </w:tcPr>
          <w:p w14:paraId="2B0CAAF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74BABEE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5B424F8C">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54" w:lef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18</w:t>
            </w:r>
          </w:p>
        </w:tc>
        <w:tc>
          <w:tcPr>
            <w:tcW w:w="992" w:type="dxa"/>
            <w:vAlign w:val="top"/>
          </w:tcPr>
          <w:p w14:paraId="407279F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6561038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6ED73454">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93" w:lef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35.3</w:t>
            </w:r>
          </w:p>
        </w:tc>
        <w:tc>
          <w:tcPr>
            <w:tcW w:w="1547" w:type="dxa"/>
            <w:vAlign w:val="top"/>
          </w:tcPr>
          <w:p w14:paraId="44218BC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412EA02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03366FDC">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608" w:leftChars="0" w:right="183" w:rightChars="0" w:hanging="420" w:firstLine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合同备案</w:t>
            </w:r>
            <w:r>
              <w:rPr>
                <w:rFonts w:hint="eastAsia" w:ascii="Times New Roman" w:hAnsi="Times New Roman" w:eastAsia="宋体" w:cs="Times New Roman"/>
                <w:snapToGrid w:val="0"/>
                <w:color w:val="auto"/>
                <w:spacing w:val="3"/>
                <w:kern w:val="0"/>
                <w:sz w:val="21"/>
                <w:szCs w:val="21"/>
                <w:highlight w:val="none"/>
                <w:lang w:val="en-US" w:eastAsia="zh-CN" w:bidi="ar-SA"/>
              </w:rPr>
              <w:t>存</w:t>
            </w:r>
            <w:r>
              <w:rPr>
                <w:rFonts w:hint="default" w:ascii="Times New Roman" w:hAnsi="Times New Roman" w:eastAsia="宋体" w:cs="Times New Roman"/>
                <w:snapToGrid w:val="0"/>
                <w:color w:val="auto"/>
                <w:spacing w:val="3"/>
                <w:kern w:val="0"/>
                <w:sz w:val="21"/>
                <w:szCs w:val="21"/>
                <w:highlight w:val="none"/>
                <w:lang w:val="en-US" w:eastAsia="en-US" w:bidi="ar-SA"/>
              </w:rPr>
              <w:t xml:space="preserve"> 档</w:t>
            </w:r>
          </w:p>
        </w:tc>
        <w:tc>
          <w:tcPr>
            <w:tcW w:w="6392" w:type="dxa"/>
            <w:vAlign w:val="top"/>
          </w:tcPr>
          <w:p w14:paraId="3B3C895B">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11" w:leftChars="0" w:right="107" w:rightChars="0"/>
              <w:jc w:val="both"/>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政府采购合同双方自签订之日起 1 个工作日内将合同原件两份交采购 代理机构。采购代理机构将政府采购合同在省级以上人民政府财政部 门指定媒体上公告并于合同签订之日起 7 个工作日内将一份合同原件 送桂林市财政局备案，一份由采购代理机构存档。</w:t>
            </w:r>
          </w:p>
        </w:tc>
      </w:tr>
      <w:tr w14:paraId="062FE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679" w:type="dxa"/>
            <w:vAlign w:val="top"/>
          </w:tcPr>
          <w:p w14:paraId="6C3C7E1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68E16CC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10FD791E">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54" w:lef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19</w:t>
            </w:r>
          </w:p>
        </w:tc>
        <w:tc>
          <w:tcPr>
            <w:tcW w:w="992" w:type="dxa"/>
            <w:vAlign w:val="top"/>
          </w:tcPr>
          <w:p w14:paraId="7D3A78E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63F8C44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248604E5">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399" w:lef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37</w:t>
            </w:r>
          </w:p>
        </w:tc>
        <w:tc>
          <w:tcPr>
            <w:tcW w:w="1547" w:type="dxa"/>
            <w:vAlign w:val="top"/>
          </w:tcPr>
          <w:p w14:paraId="7B4CC67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7F19A0CF">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503" w:leftChars="0" w:right="183" w:rightChars="0" w:hanging="315" w:firstLine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采购代理服 务费</w:t>
            </w:r>
          </w:p>
        </w:tc>
        <w:tc>
          <w:tcPr>
            <w:tcW w:w="6392" w:type="dxa"/>
            <w:vAlign w:val="top"/>
          </w:tcPr>
          <w:p w14:paraId="5D9D097F">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13" w:lef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中标供应商在领取成交通知书前，向采购代理机构一次性付清采购代理服务费，本项目采购代理服务收费准参考国家发展和改革委员会《招标代理服务收费管理暂行办法》（计价格[2002]1980号文）收费标准服务类向中标供应商收取。</w:t>
            </w:r>
          </w:p>
        </w:tc>
      </w:tr>
      <w:tr w14:paraId="0B2C2F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679" w:type="dxa"/>
            <w:vAlign w:val="top"/>
          </w:tcPr>
          <w:p w14:paraId="0090A05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3A002C8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4356CD87">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41" w:lef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20</w:t>
            </w:r>
          </w:p>
        </w:tc>
        <w:tc>
          <w:tcPr>
            <w:tcW w:w="992" w:type="dxa"/>
            <w:vAlign w:val="top"/>
          </w:tcPr>
          <w:p w14:paraId="43FE975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65449AC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247CAE1B">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399" w:lef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39</w:t>
            </w:r>
          </w:p>
        </w:tc>
        <w:tc>
          <w:tcPr>
            <w:tcW w:w="1547" w:type="dxa"/>
            <w:vAlign w:val="top"/>
          </w:tcPr>
          <w:p w14:paraId="3C6F3C6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1C73A7B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2E1FC66A">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396" w:lef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解释权</w:t>
            </w:r>
          </w:p>
        </w:tc>
        <w:tc>
          <w:tcPr>
            <w:tcW w:w="6392" w:type="dxa"/>
            <w:vAlign w:val="top"/>
          </w:tcPr>
          <w:p w14:paraId="30430272">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13" w:leftChars="0" w:right="107" w:rightChars="0"/>
              <w:jc w:val="both"/>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本招标文件是根据《中华人民共和国政府采购法》、《中华人民共和 国政府采购法实施条例》及财政部令第 87 号《政府采购货物和服务招 标投标管理办法》等相关规定编制，本招标文件的解释权属于采购代 理机构。</w:t>
            </w:r>
          </w:p>
        </w:tc>
      </w:tr>
      <w:tr w14:paraId="370908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679" w:type="dxa"/>
            <w:vAlign w:val="top"/>
          </w:tcPr>
          <w:p w14:paraId="7832325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5CDE77C1">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41" w:lef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21</w:t>
            </w:r>
          </w:p>
        </w:tc>
        <w:tc>
          <w:tcPr>
            <w:tcW w:w="992" w:type="dxa"/>
            <w:vAlign w:val="top"/>
          </w:tcPr>
          <w:p w14:paraId="49C34D4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343AD6C4">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394" w:lef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40</w:t>
            </w:r>
          </w:p>
        </w:tc>
        <w:tc>
          <w:tcPr>
            <w:tcW w:w="1547" w:type="dxa"/>
            <w:vAlign w:val="top"/>
          </w:tcPr>
          <w:p w14:paraId="3BDF15DB">
            <w:pPr>
              <w:pStyle w:val="19"/>
              <w:keepNext w:val="0"/>
              <w:keepLines w:val="0"/>
              <w:pageBreakBefore w:val="0"/>
              <w:widowControl/>
              <w:kinsoku w:val="0"/>
              <w:wordWrap/>
              <w:overflowPunct/>
              <w:topLinePunct w:val="0"/>
              <w:autoSpaceDE w:val="0"/>
              <w:autoSpaceDN w:val="0"/>
              <w:bidi w:val="0"/>
              <w:adjustRightInd w:val="0"/>
              <w:snapToGrid w:val="0"/>
              <w:spacing w:line="360" w:lineRule="auto"/>
              <w:ind w:right="183" w:rightChars="0"/>
              <w:jc w:val="both"/>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1FE87AFB">
            <w:pPr>
              <w:pStyle w:val="19"/>
              <w:keepNext w:val="0"/>
              <w:keepLines w:val="0"/>
              <w:pageBreakBefore w:val="0"/>
              <w:widowControl/>
              <w:kinsoku w:val="0"/>
              <w:wordWrap/>
              <w:overflowPunct/>
              <w:topLinePunct w:val="0"/>
              <w:autoSpaceDE w:val="0"/>
              <w:autoSpaceDN w:val="0"/>
              <w:bidi w:val="0"/>
              <w:adjustRightInd w:val="0"/>
              <w:snapToGrid w:val="0"/>
              <w:spacing w:line="360" w:lineRule="auto"/>
              <w:ind w:right="183" w:rightChars="0"/>
              <w:jc w:val="center"/>
              <w:textAlignment w:val="baseline"/>
              <w:rPr>
                <w:rFonts w:hint="eastAsia" w:ascii="Times New Roman" w:hAnsi="Times New Roman" w:eastAsia="宋体" w:cs="Times New Roman"/>
                <w:snapToGrid w:val="0"/>
                <w:color w:val="auto"/>
                <w:spacing w:val="3"/>
                <w:kern w:val="0"/>
                <w:sz w:val="21"/>
                <w:szCs w:val="21"/>
                <w:highlight w:val="none"/>
                <w:lang w:val="en-US" w:eastAsia="zh-CN" w:bidi="ar-SA"/>
              </w:rPr>
            </w:pPr>
            <w:r>
              <w:rPr>
                <w:rFonts w:hint="eastAsia" w:ascii="Times New Roman" w:hAnsi="Times New Roman" w:eastAsia="宋体" w:cs="Times New Roman"/>
                <w:snapToGrid w:val="0"/>
                <w:color w:val="auto"/>
                <w:spacing w:val="3"/>
                <w:kern w:val="0"/>
                <w:sz w:val="21"/>
                <w:szCs w:val="21"/>
                <w:highlight w:val="none"/>
                <w:lang w:val="en-US" w:eastAsia="zh-CN" w:bidi="ar-SA"/>
              </w:rPr>
              <w:t>监督管理机构</w:t>
            </w:r>
          </w:p>
        </w:tc>
        <w:tc>
          <w:tcPr>
            <w:tcW w:w="6392" w:type="dxa"/>
            <w:vAlign w:val="top"/>
          </w:tcPr>
          <w:p w14:paraId="712A4095">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14" w:lef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2E1292E7">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14" w:lef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桂林市财政局      电话：</w:t>
            </w:r>
            <w:r>
              <w:rPr>
                <w:rFonts w:hint="eastAsia" w:ascii="Times New Roman" w:hAnsi="Times New Roman" w:cs="Times New Roman"/>
                <w:snapToGrid w:val="0"/>
                <w:color w:val="auto"/>
                <w:spacing w:val="3"/>
                <w:kern w:val="0"/>
                <w:sz w:val="21"/>
                <w:szCs w:val="21"/>
                <w:highlight w:val="none"/>
                <w:lang w:val="en-US" w:eastAsia="zh-CN" w:bidi="ar-SA"/>
              </w:rPr>
              <w:t>0773-2862142</w:t>
            </w:r>
            <w:r>
              <w:rPr>
                <w:rFonts w:hint="default" w:ascii="Times New Roman" w:hAnsi="Times New Roman" w:eastAsia="宋体" w:cs="Times New Roman"/>
                <w:snapToGrid w:val="0"/>
                <w:color w:val="auto"/>
                <w:spacing w:val="3"/>
                <w:kern w:val="0"/>
                <w:sz w:val="21"/>
                <w:szCs w:val="21"/>
                <w:highlight w:val="none"/>
                <w:lang w:val="en-US" w:eastAsia="en-US" w:bidi="ar-SA"/>
              </w:rPr>
              <w:t>。</w:t>
            </w:r>
          </w:p>
        </w:tc>
      </w:tr>
    </w:tbl>
    <w:p w14:paraId="726C684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1BCD1B5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15"/>
          <w:szCs w:val="15"/>
          <w:highlight w:val="none"/>
        </w:rPr>
        <w:sectPr>
          <w:footerReference r:id="rId6" w:type="default"/>
          <w:pgSz w:w="11906" w:h="16839"/>
          <w:pgMar w:top="1275" w:right="1127" w:bottom="1153" w:left="1163" w:header="0" w:footer="994" w:gutter="0"/>
          <w:pgNumType w:fmt="decimal"/>
          <w:cols w:space="720" w:num="1"/>
        </w:sectPr>
      </w:pPr>
    </w:p>
    <w:p w14:paraId="3C094A5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121"/>
        <w:textAlignment w:val="baseline"/>
        <w:outlineLvl w:val="0"/>
        <w:rPr>
          <w:rFonts w:hint="default" w:ascii="Times New Roman" w:hAnsi="Times New Roman" w:eastAsia="宋体" w:cs="Times New Roman"/>
          <w:color w:val="auto"/>
          <w:sz w:val="21"/>
          <w:highlight w:val="none"/>
        </w:rPr>
      </w:pPr>
      <w:bookmarkStart w:id="4" w:name="bookmark6"/>
      <w:bookmarkEnd w:id="4"/>
      <w:bookmarkStart w:id="5" w:name="bookmark5"/>
      <w:bookmarkEnd w:id="5"/>
      <w:bookmarkStart w:id="6" w:name="_Toc961"/>
      <w:bookmarkStart w:id="7" w:name="_Toc27832"/>
      <w:r>
        <w:rPr>
          <w:rFonts w:hint="default" w:ascii="Times New Roman" w:hAnsi="Times New Roman" w:eastAsia="宋体" w:cs="Times New Roman"/>
          <w:b/>
          <w:bCs/>
          <w:color w:val="auto"/>
          <w:spacing w:val="-6"/>
          <w:sz w:val="28"/>
          <w:szCs w:val="28"/>
          <w:highlight w:val="none"/>
        </w:rPr>
        <w:t>一、总则</w:t>
      </w:r>
      <w:bookmarkEnd w:id="6"/>
      <w:bookmarkEnd w:id="7"/>
    </w:p>
    <w:p w14:paraId="7105A13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2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6"/>
          <w:sz w:val="21"/>
          <w:szCs w:val="21"/>
          <w:highlight w:val="none"/>
        </w:rPr>
        <w:t>1、项目名称及项目编号</w:t>
      </w:r>
    </w:p>
    <w:p w14:paraId="5B1C3275">
      <w:pPr>
        <w:spacing w:line="340" w:lineRule="exact"/>
        <w:ind w:firstLine="460" w:firstLineChars="200"/>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pacing w:val="10"/>
          <w:sz w:val="21"/>
          <w:szCs w:val="21"/>
          <w:highlight w:val="none"/>
        </w:rPr>
        <w:t>项目名称：</w:t>
      </w:r>
      <w:r>
        <w:rPr>
          <w:rFonts w:hint="eastAsia" w:ascii="宋体" w:hAnsi="宋体" w:eastAsia="宋体"/>
          <w:szCs w:val="21"/>
          <w:lang w:eastAsia="zh-CN"/>
        </w:rPr>
        <w:t>甑皮岩遗址保护展示工程（二期）重</w:t>
      </w:r>
    </w:p>
    <w:p w14:paraId="18A1CAE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24"/>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项目编号：</w:t>
      </w:r>
      <w:r>
        <w:rPr>
          <w:rFonts w:hint="eastAsia" w:ascii="Times New Roman" w:hAnsi="Times New Roman" w:cs="Times New Roman"/>
          <w:color w:val="auto"/>
          <w:spacing w:val="7"/>
          <w:sz w:val="21"/>
          <w:szCs w:val="21"/>
          <w:highlight w:val="none"/>
          <w:lang w:eastAsia="zh-CN"/>
        </w:rPr>
        <w:t>GLZC2025-G3-990255-GXJZ</w:t>
      </w:r>
      <w:r>
        <w:rPr>
          <w:rFonts w:hint="default" w:ascii="Times New Roman" w:hAnsi="Times New Roman" w:eastAsia="宋体" w:cs="Times New Roman"/>
          <w:color w:val="auto"/>
          <w:spacing w:val="7"/>
          <w:sz w:val="21"/>
          <w:szCs w:val="21"/>
          <w:highlight w:val="none"/>
        </w:rPr>
        <w:t xml:space="preserve">   。</w:t>
      </w:r>
    </w:p>
    <w:p w14:paraId="41FCC62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13"/>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5"/>
          <w:sz w:val="21"/>
          <w:szCs w:val="21"/>
          <w:highlight w:val="none"/>
        </w:rPr>
        <w:t>2、适应范围</w:t>
      </w:r>
    </w:p>
    <w:p w14:paraId="401445A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 w:right="2" w:firstLine="434"/>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2"/>
          <w:sz w:val="21"/>
          <w:szCs w:val="21"/>
          <w:highlight w:val="none"/>
        </w:rPr>
        <w:t>本招标文件适用本招标采购项目的招标、投标、评标、合同履约、验收、付款等行为（法律、法</w:t>
      </w:r>
      <w:r>
        <w:rPr>
          <w:rFonts w:hint="default" w:ascii="Times New Roman" w:hAnsi="Times New Roman" w:eastAsia="宋体" w:cs="Times New Roman"/>
          <w:color w:val="auto"/>
          <w:spacing w:val="4"/>
          <w:sz w:val="21"/>
          <w:szCs w:val="21"/>
          <w:highlight w:val="none"/>
        </w:rPr>
        <w:t xml:space="preserve"> </w:t>
      </w:r>
      <w:r>
        <w:rPr>
          <w:rFonts w:hint="default" w:ascii="Times New Roman" w:hAnsi="Times New Roman" w:eastAsia="宋体" w:cs="Times New Roman"/>
          <w:color w:val="auto"/>
          <w:spacing w:val="7"/>
          <w:sz w:val="21"/>
          <w:szCs w:val="21"/>
          <w:highlight w:val="none"/>
        </w:rPr>
        <w:t>规另有规定的，从其规定）。</w:t>
      </w:r>
    </w:p>
    <w:p w14:paraId="054AB82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9"/>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4"/>
          <w:sz w:val="21"/>
          <w:szCs w:val="21"/>
          <w:highlight w:val="none"/>
        </w:rPr>
        <w:t>3、定义</w:t>
      </w:r>
    </w:p>
    <w:p w14:paraId="5362B67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9"/>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3.1“招标采购单位</w:t>
      </w:r>
      <w:r>
        <w:rPr>
          <w:rFonts w:hint="default" w:ascii="Times New Roman" w:hAnsi="Times New Roman" w:eastAsia="宋体" w:cs="Times New Roman"/>
          <w:color w:val="auto"/>
          <w:spacing w:val="-70"/>
          <w:sz w:val="21"/>
          <w:szCs w:val="21"/>
          <w:highlight w:val="none"/>
        </w:rPr>
        <w:t xml:space="preserve"> </w:t>
      </w:r>
      <w:r>
        <w:rPr>
          <w:rFonts w:hint="default" w:ascii="Times New Roman" w:hAnsi="Times New Roman" w:eastAsia="宋体" w:cs="Times New Roman"/>
          <w:color w:val="auto"/>
          <w:spacing w:val="8"/>
          <w:sz w:val="21"/>
          <w:szCs w:val="21"/>
          <w:highlight w:val="none"/>
        </w:rPr>
        <w:t>”是指组织本次招标的采购</w:t>
      </w:r>
      <w:r>
        <w:rPr>
          <w:rFonts w:hint="default" w:ascii="Times New Roman" w:hAnsi="Times New Roman" w:eastAsia="宋体" w:cs="Times New Roman"/>
          <w:color w:val="auto"/>
          <w:spacing w:val="7"/>
          <w:sz w:val="21"/>
          <w:szCs w:val="21"/>
          <w:highlight w:val="none"/>
        </w:rPr>
        <w:t>人和采购代理机构。</w:t>
      </w:r>
    </w:p>
    <w:p w14:paraId="4580D67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9"/>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3.2“投标人</w:t>
      </w:r>
      <w:r>
        <w:rPr>
          <w:rFonts w:hint="default" w:ascii="Times New Roman" w:hAnsi="Times New Roman" w:eastAsia="宋体" w:cs="Times New Roman"/>
          <w:color w:val="auto"/>
          <w:spacing w:val="-71"/>
          <w:sz w:val="21"/>
          <w:szCs w:val="21"/>
          <w:highlight w:val="none"/>
        </w:rPr>
        <w:t xml:space="preserve"> </w:t>
      </w:r>
      <w:r>
        <w:rPr>
          <w:rFonts w:hint="default" w:ascii="Times New Roman" w:hAnsi="Times New Roman" w:eastAsia="宋体" w:cs="Times New Roman"/>
          <w:color w:val="auto"/>
          <w:spacing w:val="8"/>
          <w:sz w:val="21"/>
          <w:szCs w:val="21"/>
          <w:highlight w:val="none"/>
        </w:rPr>
        <w:t>”是指向招标方提交投标文件的供应商或自然人或其他组织。</w:t>
      </w:r>
    </w:p>
    <w:p w14:paraId="57FD0B3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3" w:right="32" w:firstLine="43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3.3“货物</w:t>
      </w:r>
      <w:r>
        <w:rPr>
          <w:rFonts w:hint="default" w:ascii="Times New Roman" w:hAnsi="Times New Roman" w:eastAsia="宋体" w:cs="Times New Roman"/>
          <w:color w:val="auto"/>
          <w:spacing w:val="-70"/>
          <w:sz w:val="21"/>
          <w:szCs w:val="21"/>
          <w:highlight w:val="none"/>
        </w:rPr>
        <w:t xml:space="preserve"> </w:t>
      </w:r>
      <w:r>
        <w:rPr>
          <w:rFonts w:hint="default" w:ascii="Times New Roman" w:hAnsi="Times New Roman" w:eastAsia="宋体" w:cs="Times New Roman"/>
          <w:color w:val="auto"/>
          <w:spacing w:val="8"/>
          <w:sz w:val="21"/>
          <w:szCs w:val="21"/>
          <w:highlight w:val="none"/>
        </w:rPr>
        <w:t>”系指按招标文件规定，投标人须向采购人提供的一切设备、保险、税</w:t>
      </w:r>
      <w:r>
        <w:rPr>
          <w:rFonts w:hint="default" w:ascii="Times New Roman" w:hAnsi="Times New Roman" w:eastAsia="宋体" w:cs="Times New Roman"/>
          <w:color w:val="auto"/>
          <w:spacing w:val="7"/>
          <w:sz w:val="21"/>
          <w:szCs w:val="21"/>
          <w:highlight w:val="none"/>
        </w:rPr>
        <w:t>金、备品备件、</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工具、手册及其它有关技术资料和材料。</w:t>
      </w:r>
    </w:p>
    <w:p w14:paraId="1818ED4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6" w:right="2" w:firstLine="432"/>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3.4“服务</w:t>
      </w:r>
      <w:r>
        <w:rPr>
          <w:rFonts w:hint="default" w:ascii="Times New Roman" w:hAnsi="Times New Roman" w:eastAsia="宋体" w:cs="Times New Roman"/>
          <w:color w:val="auto"/>
          <w:spacing w:val="-72"/>
          <w:sz w:val="21"/>
          <w:szCs w:val="21"/>
          <w:highlight w:val="none"/>
        </w:rPr>
        <w:t xml:space="preserve"> </w:t>
      </w:r>
      <w:r>
        <w:rPr>
          <w:rFonts w:hint="default" w:ascii="Times New Roman" w:hAnsi="Times New Roman" w:eastAsia="宋体" w:cs="Times New Roman"/>
          <w:color w:val="auto"/>
          <w:spacing w:val="9"/>
          <w:sz w:val="21"/>
          <w:szCs w:val="21"/>
          <w:highlight w:val="none"/>
        </w:rPr>
        <w:t>”系指按招标文件规定，投标人须承担的安</w:t>
      </w:r>
      <w:r>
        <w:rPr>
          <w:rFonts w:hint="default" w:ascii="Times New Roman" w:hAnsi="Times New Roman" w:eastAsia="宋体" w:cs="Times New Roman"/>
          <w:color w:val="auto"/>
          <w:spacing w:val="8"/>
          <w:sz w:val="21"/>
          <w:szCs w:val="21"/>
          <w:highlight w:val="none"/>
        </w:rPr>
        <w:t>装、调试、技术协助、校准、培训、技术指</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7"/>
          <w:sz w:val="21"/>
          <w:szCs w:val="21"/>
          <w:highlight w:val="none"/>
        </w:rPr>
        <w:t>导以及其他类似的义务。</w:t>
      </w:r>
    </w:p>
    <w:p w14:paraId="7297829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9" w:right="3182"/>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3.5“项目</w:t>
      </w:r>
      <w:r>
        <w:rPr>
          <w:rFonts w:hint="default" w:ascii="Times New Roman" w:hAnsi="Times New Roman" w:eastAsia="宋体" w:cs="Times New Roman"/>
          <w:color w:val="auto"/>
          <w:spacing w:val="-70"/>
          <w:sz w:val="21"/>
          <w:szCs w:val="21"/>
          <w:highlight w:val="none"/>
        </w:rPr>
        <w:t xml:space="preserve"> </w:t>
      </w:r>
      <w:r>
        <w:rPr>
          <w:rFonts w:hint="default" w:ascii="Times New Roman" w:hAnsi="Times New Roman" w:eastAsia="宋体" w:cs="Times New Roman"/>
          <w:color w:val="auto"/>
          <w:spacing w:val="7"/>
          <w:sz w:val="21"/>
          <w:szCs w:val="21"/>
          <w:highlight w:val="none"/>
        </w:rPr>
        <w:t>”系指按招标文件规定向采购人</w:t>
      </w:r>
      <w:r>
        <w:rPr>
          <w:rFonts w:hint="default" w:ascii="Times New Roman" w:hAnsi="Times New Roman" w:eastAsia="宋体" w:cs="Times New Roman"/>
          <w:color w:val="auto"/>
          <w:spacing w:val="6"/>
          <w:sz w:val="21"/>
          <w:szCs w:val="21"/>
          <w:highlight w:val="none"/>
        </w:rPr>
        <w:t>提供的货物和服务。</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4"/>
          <w:sz w:val="21"/>
          <w:szCs w:val="21"/>
          <w:highlight w:val="none"/>
        </w:rPr>
        <w:t>3.6“书面形式</w:t>
      </w:r>
      <w:r>
        <w:rPr>
          <w:rFonts w:hint="default" w:ascii="Times New Roman" w:hAnsi="Times New Roman" w:eastAsia="宋体" w:cs="Times New Roman"/>
          <w:color w:val="auto"/>
          <w:spacing w:val="-55"/>
          <w:sz w:val="21"/>
          <w:szCs w:val="21"/>
          <w:highlight w:val="none"/>
        </w:rPr>
        <w:t xml:space="preserve"> </w:t>
      </w:r>
      <w:r>
        <w:rPr>
          <w:rFonts w:hint="default" w:ascii="Times New Roman" w:hAnsi="Times New Roman" w:eastAsia="宋体" w:cs="Times New Roman"/>
          <w:color w:val="auto"/>
          <w:spacing w:val="4"/>
          <w:sz w:val="21"/>
          <w:szCs w:val="21"/>
          <w:highlight w:val="none"/>
        </w:rPr>
        <w:t>”包括信函、传真、</w:t>
      </w:r>
      <w:r>
        <w:rPr>
          <w:rFonts w:hint="default" w:ascii="Times New Roman" w:hAnsi="Times New Roman" w:eastAsia="宋体" w:cs="Times New Roman"/>
          <w:color w:val="auto"/>
          <w:spacing w:val="-59"/>
          <w:sz w:val="21"/>
          <w:szCs w:val="21"/>
          <w:highlight w:val="none"/>
        </w:rPr>
        <w:t xml:space="preserve"> </w:t>
      </w:r>
      <w:r>
        <w:rPr>
          <w:rFonts w:hint="default" w:ascii="Times New Roman" w:hAnsi="Times New Roman" w:eastAsia="宋体" w:cs="Times New Roman"/>
          <w:color w:val="auto"/>
          <w:spacing w:val="4"/>
          <w:sz w:val="21"/>
          <w:szCs w:val="21"/>
          <w:highlight w:val="none"/>
        </w:rPr>
        <w:t>电报等。</w:t>
      </w:r>
    </w:p>
    <w:p w14:paraId="2BA5EDA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 w:firstLine="437"/>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3.7</w:t>
      </w:r>
      <w:r>
        <w:rPr>
          <w:rFonts w:hint="default" w:ascii="Times New Roman" w:hAnsi="Times New Roman" w:eastAsia="宋体" w:cs="Times New Roman"/>
          <w:color w:val="auto"/>
          <w:spacing w:val="-35"/>
          <w:sz w:val="21"/>
          <w:szCs w:val="21"/>
          <w:highlight w:val="none"/>
        </w:rPr>
        <w:t xml:space="preserve"> </w:t>
      </w:r>
      <w:r>
        <w:rPr>
          <w:rFonts w:hint="default" w:ascii="Times New Roman" w:hAnsi="Times New Roman" w:eastAsia="宋体" w:cs="Times New Roman"/>
          <w:color w:val="auto"/>
          <w:spacing w:val="8"/>
          <w:sz w:val="21"/>
          <w:szCs w:val="21"/>
          <w:highlight w:val="none"/>
        </w:rPr>
        <w:t>实质性响应招标文件《服务采购需求》中服</w:t>
      </w:r>
      <w:r>
        <w:rPr>
          <w:rFonts w:hint="default" w:ascii="Times New Roman" w:hAnsi="Times New Roman" w:eastAsia="宋体" w:cs="Times New Roman"/>
          <w:color w:val="auto"/>
          <w:spacing w:val="7"/>
          <w:sz w:val="21"/>
          <w:szCs w:val="21"/>
          <w:highlight w:val="none"/>
        </w:rPr>
        <w:t>务要求中的★条款</w:t>
      </w:r>
      <w:r>
        <w:rPr>
          <w:rFonts w:hint="eastAsia" w:ascii="Times New Roman" w:hAnsi="Times New Roman" w:cs="Times New Roman"/>
          <w:color w:val="auto"/>
          <w:spacing w:val="7"/>
          <w:sz w:val="21"/>
          <w:szCs w:val="21"/>
          <w:highlight w:val="none"/>
          <w:lang w:eastAsia="zh-CN"/>
        </w:rPr>
        <w:t>、</w:t>
      </w:r>
      <w:r>
        <w:rPr>
          <w:rFonts w:hint="default" w:ascii="Times New Roman" w:hAnsi="Times New Roman" w:eastAsia="宋体" w:cs="Times New Roman"/>
          <w:color w:val="auto"/>
          <w:spacing w:val="7"/>
          <w:sz w:val="21"/>
          <w:szCs w:val="21"/>
          <w:highlight w:val="none"/>
        </w:rPr>
        <w:t>招标文件</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9"/>
          <w:sz w:val="21"/>
          <w:szCs w:val="21"/>
          <w:highlight w:val="none"/>
        </w:rPr>
        <w:t>要求“必须提供</w:t>
      </w:r>
      <w:r>
        <w:rPr>
          <w:rFonts w:hint="default" w:ascii="Times New Roman" w:hAnsi="Times New Roman" w:eastAsia="宋体" w:cs="Times New Roman"/>
          <w:color w:val="auto"/>
          <w:spacing w:val="-70"/>
          <w:sz w:val="21"/>
          <w:szCs w:val="21"/>
          <w:highlight w:val="none"/>
        </w:rPr>
        <w:t xml:space="preserve"> </w:t>
      </w:r>
      <w:r>
        <w:rPr>
          <w:rFonts w:hint="default" w:ascii="Times New Roman" w:hAnsi="Times New Roman" w:eastAsia="宋体" w:cs="Times New Roman"/>
          <w:color w:val="auto"/>
          <w:spacing w:val="9"/>
          <w:sz w:val="21"/>
          <w:szCs w:val="21"/>
          <w:highlight w:val="none"/>
        </w:rPr>
        <w:t>”的条款均为实质性条款，若其中一项出</w:t>
      </w:r>
      <w:r>
        <w:rPr>
          <w:rFonts w:hint="default" w:ascii="Times New Roman" w:hAnsi="Times New Roman" w:eastAsia="宋体" w:cs="Times New Roman"/>
          <w:color w:val="auto"/>
          <w:spacing w:val="8"/>
          <w:sz w:val="21"/>
          <w:szCs w:val="21"/>
          <w:highlight w:val="none"/>
        </w:rPr>
        <w:t>现负偏离时将作投标无效处理。</w:t>
      </w:r>
    </w:p>
    <w:p w14:paraId="1DF6BEA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4"/>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6"/>
          <w:sz w:val="21"/>
          <w:szCs w:val="21"/>
          <w:highlight w:val="none"/>
        </w:rPr>
        <w:t>4、招标方式</w:t>
      </w:r>
    </w:p>
    <w:p w14:paraId="6E709EC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41"/>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6"/>
          <w:sz w:val="21"/>
          <w:szCs w:val="21"/>
          <w:highlight w:val="none"/>
        </w:rPr>
        <w:t>公开招标方式。</w:t>
      </w:r>
    </w:p>
    <w:p w14:paraId="592190D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9"/>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5"/>
          <w:sz w:val="21"/>
          <w:szCs w:val="21"/>
          <w:highlight w:val="none"/>
        </w:rPr>
        <w:t>5、投标人资格</w:t>
      </w:r>
    </w:p>
    <w:p w14:paraId="0AFEB76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7"/>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6"/>
          <w:sz w:val="21"/>
          <w:szCs w:val="21"/>
          <w:highlight w:val="none"/>
        </w:rPr>
        <w:t>详见《投标人须知前附表》第</w:t>
      </w:r>
      <w:r>
        <w:rPr>
          <w:rFonts w:hint="default" w:ascii="Times New Roman" w:hAnsi="Times New Roman" w:eastAsia="宋体" w:cs="Times New Roman"/>
          <w:color w:val="auto"/>
          <w:spacing w:val="-23"/>
          <w:sz w:val="21"/>
          <w:szCs w:val="21"/>
          <w:highlight w:val="none"/>
        </w:rPr>
        <w:t xml:space="preserve"> </w:t>
      </w:r>
      <w:r>
        <w:rPr>
          <w:rFonts w:hint="default" w:ascii="Times New Roman" w:hAnsi="Times New Roman" w:eastAsia="宋体" w:cs="Times New Roman"/>
          <w:color w:val="auto"/>
          <w:spacing w:val="6"/>
          <w:sz w:val="21"/>
          <w:szCs w:val="21"/>
          <w:highlight w:val="none"/>
        </w:rPr>
        <w:t>2</w:t>
      </w:r>
      <w:r>
        <w:rPr>
          <w:rFonts w:hint="default" w:ascii="Times New Roman" w:hAnsi="Times New Roman" w:eastAsia="宋体" w:cs="Times New Roman"/>
          <w:color w:val="auto"/>
          <w:spacing w:val="-36"/>
          <w:sz w:val="21"/>
          <w:szCs w:val="21"/>
          <w:highlight w:val="none"/>
        </w:rPr>
        <w:t xml:space="preserve"> </w:t>
      </w:r>
      <w:r>
        <w:rPr>
          <w:rFonts w:hint="default" w:ascii="Times New Roman" w:hAnsi="Times New Roman" w:eastAsia="宋体" w:cs="Times New Roman"/>
          <w:color w:val="auto"/>
          <w:spacing w:val="6"/>
          <w:sz w:val="21"/>
          <w:szCs w:val="21"/>
          <w:highlight w:val="none"/>
        </w:rPr>
        <w:t>条。</w:t>
      </w:r>
    </w:p>
    <w:p w14:paraId="50BEA65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8"/>
          <w:sz w:val="21"/>
          <w:szCs w:val="21"/>
          <w:highlight w:val="none"/>
        </w:rPr>
        <w:t>6、</w:t>
      </w:r>
      <w:r>
        <w:rPr>
          <w:rFonts w:hint="default" w:ascii="Times New Roman" w:hAnsi="Times New Roman" w:eastAsia="宋体" w:cs="Times New Roman"/>
          <w:color w:val="auto"/>
          <w:spacing w:val="8"/>
          <w:sz w:val="21"/>
          <w:szCs w:val="21"/>
          <w:highlight w:val="none"/>
        </w:rPr>
        <w:t>参与电子投标的准备工作</w:t>
      </w:r>
    </w:p>
    <w:p w14:paraId="50AE6452">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36"/>
        <w:textAlignment w:val="baseline"/>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8"/>
          <w:sz w:val="21"/>
          <w:szCs w:val="21"/>
          <w:highlight w:val="none"/>
        </w:rPr>
        <w:t>6.1本项目实行全流程电子化采购，投标人通过广西政府采购云平台参与电子投标，并应做好以下相关准备工作：①在广西政府采购云平台注册成 为正式供应商（操作方法详见广西壮族自治区政府采购网—办事服务 —办事指南）；②完成 CA 证书申领和绑定（费用由投标人自行承担， 办理流程详见广西壮族自治区政府采购网—办事服务—下载专区，完 成 CA 证书办理预计一周左右，建议供应商尽快办理）；③ 投标人应先安装广西政府采购云平台新版客户端（新版客户端下载路径：广西政府采购网（访问地址 http://zfcg.gxzf.gov.cn/）—办事服务—下载专区），投标人应当在提交投标文 件截止时间前在广西政府采购云平台完成的身份认证，确保能够对相关数据电文进行加密和使用电子签章；④自备计算机和网络设备并确保能 接入互联网（费用由投标人自行承担，设备确保可进行视频通话和读取广西政府采购云平台CA 证书）。因投标人未做好相关准备工作等自身原因导致无 法参加本项目电子投标或投标失败的，造成的一切后果，由投标人自行承担。</w:t>
      </w:r>
    </w:p>
    <w:p w14:paraId="165CBB37">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36"/>
        <w:textAlignment w:val="baseline"/>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8"/>
          <w:sz w:val="21"/>
          <w:szCs w:val="21"/>
          <w:highlight w:val="none"/>
        </w:rPr>
        <w:t>6.2 电子投标具体操作流程参考《政府采购项目电子交易管理操作指 南-供应商》（详见桂林市政府采购网—采购资讯—重要通知）；如遇 平台技术问题详询95763。</w:t>
      </w:r>
    </w:p>
    <w:p w14:paraId="087C337E">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3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6.3</w:t>
      </w:r>
      <w:r>
        <w:rPr>
          <w:rFonts w:hint="default" w:ascii="Times New Roman" w:hAnsi="Times New Roman" w:eastAsia="宋体" w:cs="Times New Roman"/>
          <w:color w:val="auto"/>
          <w:spacing w:val="-40"/>
          <w:sz w:val="21"/>
          <w:szCs w:val="21"/>
          <w:highlight w:val="none"/>
        </w:rPr>
        <w:t xml:space="preserve"> </w:t>
      </w:r>
      <w:r>
        <w:rPr>
          <w:rFonts w:hint="default" w:ascii="Times New Roman" w:hAnsi="Times New Roman" w:eastAsia="宋体" w:cs="Times New Roman"/>
          <w:color w:val="auto"/>
          <w:spacing w:val="8"/>
          <w:sz w:val="21"/>
          <w:szCs w:val="21"/>
          <w:highlight w:val="none"/>
        </w:rPr>
        <w:t>本项目实行网上评审，采用电子投标文件；若投标人参与项目投标的，不论投标结</w:t>
      </w:r>
      <w:r>
        <w:rPr>
          <w:rFonts w:hint="default" w:ascii="Times New Roman" w:hAnsi="Times New Roman" w:eastAsia="宋体" w:cs="Times New Roman"/>
          <w:color w:val="auto"/>
          <w:spacing w:val="7"/>
          <w:sz w:val="21"/>
          <w:szCs w:val="21"/>
          <w:highlight w:val="none"/>
        </w:rPr>
        <w:t>果如何，均</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应自行承担所有与投标有关的全部费用。</w:t>
      </w:r>
    </w:p>
    <w:p w14:paraId="7E55BE1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4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6"/>
          <w:sz w:val="21"/>
          <w:szCs w:val="21"/>
          <w:highlight w:val="none"/>
        </w:rPr>
        <w:t>7、联合体投标要求</w:t>
      </w:r>
    </w:p>
    <w:p w14:paraId="467989C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21"/>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本项目不接受联合体投标。</w:t>
      </w:r>
    </w:p>
    <w:p w14:paraId="5377CA8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6"/>
          <w:sz w:val="21"/>
          <w:szCs w:val="21"/>
          <w:highlight w:val="none"/>
        </w:rPr>
        <w:t>8、转包与分包</w:t>
      </w:r>
    </w:p>
    <w:p w14:paraId="7CBCFDB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6"/>
          <w:sz w:val="21"/>
          <w:szCs w:val="21"/>
          <w:highlight w:val="none"/>
        </w:rPr>
        <w:t>8.1</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pacing w:val="6"/>
          <w:sz w:val="21"/>
          <w:szCs w:val="21"/>
          <w:highlight w:val="none"/>
        </w:rPr>
        <w:t>本项目不允许转包。</w:t>
      </w:r>
    </w:p>
    <w:p w14:paraId="0005AE6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6"/>
          <w:sz w:val="21"/>
          <w:szCs w:val="21"/>
          <w:highlight w:val="none"/>
        </w:rPr>
        <w:t>8.2</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pacing w:val="6"/>
          <w:sz w:val="21"/>
          <w:szCs w:val="21"/>
          <w:highlight w:val="none"/>
        </w:rPr>
        <w:t>本项目不可以分包。</w:t>
      </w:r>
    </w:p>
    <w:p w14:paraId="6654E57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5"/>
          <w:sz w:val="21"/>
          <w:szCs w:val="21"/>
          <w:highlight w:val="none"/>
        </w:rPr>
        <w:t>9、特别说明</w:t>
      </w:r>
    </w:p>
    <w:p w14:paraId="775F307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 w:firstLine="431"/>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9.1</w:t>
      </w:r>
      <w:r>
        <w:rPr>
          <w:rFonts w:hint="default" w:ascii="Times New Roman" w:hAnsi="Times New Roman" w:eastAsia="宋体" w:cs="Times New Roman"/>
          <w:color w:val="auto"/>
          <w:spacing w:val="-39"/>
          <w:sz w:val="21"/>
          <w:szCs w:val="21"/>
          <w:highlight w:val="none"/>
        </w:rPr>
        <w:t xml:space="preserve"> </w:t>
      </w:r>
      <w:r>
        <w:rPr>
          <w:rFonts w:hint="default" w:ascii="Times New Roman" w:hAnsi="Times New Roman" w:eastAsia="宋体" w:cs="Times New Roman"/>
          <w:color w:val="auto"/>
          <w:spacing w:val="8"/>
          <w:sz w:val="21"/>
          <w:szCs w:val="21"/>
          <w:highlight w:val="none"/>
        </w:rPr>
        <w:t>单位负责人为同一人或者存在直接控股、管理关系的，不得参加同一分标或未划分</w:t>
      </w:r>
      <w:r>
        <w:rPr>
          <w:rFonts w:hint="default" w:ascii="Times New Roman" w:hAnsi="Times New Roman" w:eastAsia="宋体" w:cs="Times New Roman"/>
          <w:color w:val="auto"/>
          <w:spacing w:val="7"/>
          <w:sz w:val="21"/>
          <w:szCs w:val="21"/>
          <w:highlight w:val="none"/>
        </w:rPr>
        <w:t>分标的同一</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项目的投标，否则，投标文件无效。</w:t>
      </w:r>
    </w:p>
    <w:p w14:paraId="6343E399">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35"/>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9.2</w:t>
      </w:r>
      <w:r>
        <w:rPr>
          <w:rFonts w:hint="default" w:ascii="Times New Roman" w:hAnsi="Times New Roman" w:eastAsia="宋体" w:cs="Times New Roman"/>
          <w:color w:val="auto"/>
          <w:spacing w:val="-28"/>
          <w:sz w:val="21"/>
          <w:szCs w:val="21"/>
          <w:highlight w:val="none"/>
        </w:rPr>
        <w:t xml:space="preserve"> </w:t>
      </w:r>
      <w:r>
        <w:rPr>
          <w:rFonts w:hint="default" w:ascii="Times New Roman" w:hAnsi="Times New Roman" w:eastAsia="宋体" w:cs="Times New Roman"/>
          <w:color w:val="auto"/>
          <w:spacing w:val="8"/>
          <w:sz w:val="21"/>
          <w:szCs w:val="21"/>
          <w:highlight w:val="none"/>
        </w:rPr>
        <w:t>除单一来源采购项目外，为本采购项目提供整体设计、规</w:t>
      </w:r>
      <w:r>
        <w:rPr>
          <w:rFonts w:hint="default" w:ascii="Times New Roman" w:hAnsi="Times New Roman" w:eastAsia="宋体" w:cs="Times New Roman"/>
          <w:color w:val="auto"/>
          <w:spacing w:val="7"/>
          <w:sz w:val="21"/>
          <w:szCs w:val="21"/>
          <w:highlight w:val="none"/>
        </w:rPr>
        <w:t>范编制或者项目管理、监理、检测等</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9"/>
          <w:sz w:val="21"/>
          <w:szCs w:val="21"/>
          <w:highlight w:val="none"/>
        </w:rPr>
        <w:t>服务的供应商，不得再参加该采购项目的其他采购活动，否则投标文件无效。</w:t>
      </w:r>
    </w:p>
    <w:p w14:paraId="2719553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9.3</w:t>
      </w:r>
      <w:r>
        <w:rPr>
          <w:rFonts w:hint="default" w:ascii="Times New Roman" w:hAnsi="Times New Roman" w:eastAsia="宋体" w:cs="Times New Roman"/>
          <w:color w:val="auto"/>
          <w:spacing w:val="-28"/>
          <w:sz w:val="21"/>
          <w:szCs w:val="21"/>
          <w:highlight w:val="none"/>
        </w:rPr>
        <w:t xml:space="preserve"> </w:t>
      </w:r>
      <w:r>
        <w:rPr>
          <w:rFonts w:hint="default" w:ascii="Times New Roman" w:hAnsi="Times New Roman" w:eastAsia="宋体" w:cs="Times New Roman"/>
          <w:color w:val="auto"/>
          <w:spacing w:val="7"/>
          <w:sz w:val="21"/>
          <w:szCs w:val="21"/>
          <w:highlight w:val="none"/>
        </w:rPr>
        <w:t>本项目属于服务类项目，无核心产品</w:t>
      </w:r>
      <w:r>
        <w:rPr>
          <w:rFonts w:hint="default" w:ascii="Times New Roman" w:hAnsi="Times New Roman" w:eastAsia="宋体" w:cs="Times New Roman"/>
          <w:b/>
          <w:bCs/>
          <w:color w:val="auto"/>
          <w:spacing w:val="7"/>
          <w:sz w:val="21"/>
          <w:szCs w:val="21"/>
          <w:highlight w:val="none"/>
        </w:rPr>
        <w:t>。</w:t>
      </w:r>
    </w:p>
    <w:p w14:paraId="52413B2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 w:right="56" w:firstLine="432"/>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9.</w:t>
      </w:r>
      <w:r>
        <w:rPr>
          <w:rFonts w:hint="eastAsia" w:ascii="Times New Roman" w:hAnsi="Times New Roman" w:cs="Times New Roman"/>
          <w:color w:val="auto"/>
          <w:spacing w:val="8"/>
          <w:sz w:val="21"/>
          <w:szCs w:val="21"/>
          <w:highlight w:val="none"/>
          <w:lang w:val="en-US" w:eastAsia="zh-CN"/>
        </w:rPr>
        <w:t>4</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pacing w:val="8"/>
          <w:sz w:val="21"/>
          <w:szCs w:val="21"/>
          <w:highlight w:val="none"/>
        </w:rPr>
        <w:t>投标人应仔细阅读招标文件的所有内容，按照招标文件的要求提交投标文件，并</w:t>
      </w:r>
      <w:r>
        <w:rPr>
          <w:rFonts w:hint="default" w:ascii="Times New Roman" w:hAnsi="Times New Roman" w:eastAsia="宋体" w:cs="Times New Roman"/>
          <w:color w:val="auto"/>
          <w:spacing w:val="7"/>
          <w:sz w:val="21"/>
          <w:szCs w:val="21"/>
          <w:highlight w:val="none"/>
        </w:rPr>
        <w:t>对所提供的全</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部资料的真实性承担法律责任。</w:t>
      </w:r>
    </w:p>
    <w:p w14:paraId="15D4AC3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2" w:right="56" w:firstLine="434"/>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9.</w:t>
      </w:r>
      <w:r>
        <w:rPr>
          <w:rFonts w:hint="eastAsia" w:ascii="Times New Roman" w:hAnsi="Times New Roman" w:cs="Times New Roman"/>
          <w:color w:val="auto"/>
          <w:spacing w:val="8"/>
          <w:sz w:val="21"/>
          <w:szCs w:val="21"/>
          <w:highlight w:val="none"/>
          <w:lang w:val="en-US" w:eastAsia="zh-CN"/>
        </w:rPr>
        <w:t>5</w:t>
      </w:r>
      <w:r>
        <w:rPr>
          <w:rFonts w:hint="default" w:ascii="Times New Roman" w:hAnsi="Times New Roman" w:eastAsia="宋体" w:cs="Times New Roman"/>
          <w:color w:val="auto"/>
          <w:spacing w:val="8"/>
          <w:sz w:val="21"/>
          <w:szCs w:val="21"/>
          <w:highlight w:val="none"/>
        </w:rPr>
        <w:t>投标人在投标活动中提供任何虚假材料，其投标无效，并报监管部门查处；中标</w:t>
      </w:r>
      <w:r>
        <w:rPr>
          <w:rFonts w:hint="default" w:ascii="Times New Roman" w:hAnsi="Times New Roman" w:eastAsia="宋体" w:cs="Times New Roman"/>
          <w:color w:val="auto"/>
          <w:spacing w:val="7"/>
          <w:sz w:val="21"/>
          <w:szCs w:val="21"/>
          <w:highlight w:val="none"/>
        </w:rPr>
        <w:t>后发现的，中</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标人须依照《中华人民共和国消费者权益保护法》赔偿采购人</w:t>
      </w:r>
      <w:r>
        <w:rPr>
          <w:rFonts w:hint="default" w:ascii="Times New Roman" w:hAnsi="Times New Roman" w:eastAsia="宋体" w:cs="Times New Roman"/>
          <w:color w:val="auto"/>
          <w:spacing w:val="7"/>
          <w:sz w:val="21"/>
          <w:szCs w:val="21"/>
          <w:highlight w:val="none"/>
        </w:rPr>
        <w:t>，且民事赔偿并不免除违法投标人的行政</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6"/>
          <w:sz w:val="21"/>
          <w:szCs w:val="21"/>
          <w:highlight w:val="none"/>
        </w:rPr>
        <w:t>与刑事责任。</w:t>
      </w:r>
    </w:p>
    <w:p w14:paraId="79E7F47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51"/>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5"/>
          <w:sz w:val="21"/>
          <w:szCs w:val="21"/>
          <w:highlight w:val="none"/>
        </w:rPr>
        <w:t>10、询问、质疑和投诉</w:t>
      </w:r>
    </w:p>
    <w:p w14:paraId="41E3231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51"/>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10.1</w:t>
      </w:r>
      <w:r>
        <w:rPr>
          <w:rFonts w:hint="default" w:ascii="Times New Roman" w:hAnsi="Times New Roman" w:eastAsia="宋体" w:cs="Times New Roman"/>
          <w:color w:val="auto"/>
          <w:spacing w:val="-27"/>
          <w:sz w:val="21"/>
          <w:szCs w:val="21"/>
          <w:highlight w:val="none"/>
        </w:rPr>
        <w:t xml:space="preserve"> </w:t>
      </w:r>
      <w:r>
        <w:rPr>
          <w:rFonts w:hint="default" w:ascii="Times New Roman" w:hAnsi="Times New Roman" w:eastAsia="宋体" w:cs="Times New Roman"/>
          <w:color w:val="auto"/>
          <w:spacing w:val="8"/>
          <w:sz w:val="21"/>
          <w:szCs w:val="21"/>
          <w:highlight w:val="none"/>
        </w:rPr>
        <w:t>投标人对政府采购活动事项有疑问的，可以向采购人、采购代理机构提出询问。</w:t>
      </w:r>
    </w:p>
    <w:p w14:paraId="6898C7E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2" w:right="56" w:firstLine="449"/>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10.2</w:t>
      </w:r>
      <w:r>
        <w:rPr>
          <w:rFonts w:hint="default" w:ascii="Times New Roman" w:hAnsi="Times New Roman" w:eastAsia="宋体" w:cs="Times New Roman"/>
          <w:color w:val="auto"/>
          <w:spacing w:val="-33"/>
          <w:sz w:val="21"/>
          <w:szCs w:val="21"/>
          <w:highlight w:val="none"/>
        </w:rPr>
        <w:t xml:space="preserve"> </w:t>
      </w:r>
      <w:r>
        <w:rPr>
          <w:rFonts w:hint="default" w:ascii="Times New Roman" w:hAnsi="Times New Roman" w:eastAsia="宋体" w:cs="Times New Roman"/>
          <w:color w:val="auto"/>
          <w:spacing w:val="9"/>
          <w:sz w:val="21"/>
          <w:szCs w:val="21"/>
          <w:highlight w:val="none"/>
        </w:rPr>
        <w:t>投标人认为招标文件使自己的合法权益受到损害的，应当在招标公告期限届满之日起</w:t>
      </w:r>
      <w:r>
        <w:rPr>
          <w:rFonts w:hint="default" w:ascii="Times New Roman" w:hAnsi="Times New Roman" w:eastAsia="宋体" w:cs="Times New Roman"/>
          <w:color w:val="auto"/>
          <w:spacing w:val="-32"/>
          <w:sz w:val="21"/>
          <w:szCs w:val="21"/>
          <w:highlight w:val="none"/>
        </w:rPr>
        <w:t xml:space="preserve"> </w:t>
      </w:r>
      <w:r>
        <w:rPr>
          <w:rFonts w:hint="default" w:ascii="Times New Roman" w:hAnsi="Times New Roman" w:eastAsia="宋体" w:cs="Times New Roman"/>
          <w:color w:val="auto"/>
          <w:spacing w:val="9"/>
          <w:sz w:val="21"/>
          <w:szCs w:val="21"/>
          <w:highlight w:val="none"/>
        </w:rPr>
        <w:t>7</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pacing w:val="9"/>
          <w:sz w:val="21"/>
          <w:szCs w:val="21"/>
          <w:highlight w:val="none"/>
        </w:rPr>
        <w:t>个工</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作日内以书面形式向采购代理机构提出质疑。投标人认为招标</w:t>
      </w:r>
      <w:r>
        <w:rPr>
          <w:rFonts w:hint="default" w:ascii="Times New Roman" w:hAnsi="Times New Roman" w:eastAsia="宋体" w:cs="Times New Roman"/>
          <w:color w:val="auto"/>
          <w:spacing w:val="7"/>
          <w:sz w:val="21"/>
          <w:szCs w:val="21"/>
          <w:highlight w:val="none"/>
        </w:rPr>
        <w:t>过程或中标结果使自己的合法权益受到损</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害的，应当在各采购程序环节结束之日或中标公告期限届满之</w:t>
      </w:r>
      <w:r>
        <w:rPr>
          <w:rFonts w:hint="default" w:ascii="Times New Roman" w:hAnsi="Times New Roman" w:eastAsia="宋体" w:cs="Times New Roman"/>
          <w:color w:val="auto"/>
          <w:spacing w:val="7"/>
          <w:sz w:val="21"/>
          <w:szCs w:val="21"/>
          <w:highlight w:val="none"/>
        </w:rPr>
        <w:t>日起七个工作日内，以书面形式向采购代</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9"/>
          <w:sz w:val="21"/>
          <w:szCs w:val="21"/>
          <w:highlight w:val="none"/>
        </w:rPr>
        <w:t>理机构提出质疑。采购代理机构应认真做好质疑处理工作。</w:t>
      </w:r>
    </w:p>
    <w:p w14:paraId="1CE96508">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56" w:firstLine="45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0"/>
          <w:sz w:val="21"/>
          <w:szCs w:val="21"/>
          <w:highlight w:val="none"/>
        </w:rPr>
        <w:t>10.3</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pacing w:val="10"/>
          <w:sz w:val="21"/>
          <w:szCs w:val="21"/>
          <w:highlight w:val="none"/>
        </w:rPr>
        <w:t>投标人对采购代理机构的答复不满意或者采购代理机构未在规定的时间</w:t>
      </w:r>
      <w:r>
        <w:rPr>
          <w:rFonts w:hint="default" w:ascii="Times New Roman" w:hAnsi="Times New Roman" w:eastAsia="宋体" w:cs="Times New Roman"/>
          <w:color w:val="auto"/>
          <w:spacing w:val="9"/>
          <w:sz w:val="21"/>
          <w:szCs w:val="21"/>
          <w:highlight w:val="none"/>
        </w:rPr>
        <w:t>内作出答复的，可以</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9"/>
          <w:sz w:val="21"/>
          <w:szCs w:val="21"/>
          <w:highlight w:val="none"/>
        </w:rPr>
        <w:t>在答复期满后十五个工作日内向桂林市财政局投诉。</w:t>
      </w:r>
    </w:p>
    <w:p w14:paraId="2974519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2" w:firstLine="449"/>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0"/>
          <w:sz w:val="21"/>
          <w:szCs w:val="21"/>
          <w:highlight w:val="none"/>
        </w:rPr>
        <w:t>10.4</w:t>
      </w:r>
      <w:r>
        <w:rPr>
          <w:rFonts w:hint="default" w:ascii="Times New Roman" w:hAnsi="Times New Roman" w:eastAsia="宋体" w:cs="Times New Roman"/>
          <w:color w:val="auto"/>
          <w:spacing w:val="-40"/>
          <w:sz w:val="21"/>
          <w:szCs w:val="21"/>
          <w:highlight w:val="none"/>
        </w:rPr>
        <w:t xml:space="preserve"> </w:t>
      </w:r>
      <w:r>
        <w:rPr>
          <w:rFonts w:hint="default" w:ascii="Times New Roman" w:hAnsi="Times New Roman" w:eastAsia="宋体" w:cs="Times New Roman"/>
          <w:color w:val="auto"/>
          <w:spacing w:val="10"/>
          <w:sz w:val="21"/>
          <w:szCs w:val="21"/>
          <w:highlight w:val="none"/>
        </w:rPr>
        <w:t>质疑、投诉应当采用书面形式，质疑书、投诉书实行实名制，均应明确阐述</w:t>
      </w:r>
      <w:r>
        <w:rPr>
          <w:rFonts w:hint="default" w:ascii="Times New Roman" w:hAnsi="Times New Roman" w:eastAsia="宋体" w:cs="Times New Roman"/>
          <w:color w:val="auto"/>
          <w:spacing w:val="9"/>
          <w:sz w:val="21"/>
          <w:szCs w:val="21"/>
          <w:highlight w:val="none"/>
        </w:rPr>
        <w:t>招标文件、招标</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4"/>
          <w:sz w:val="21"/>
          <w:szCs w:val="21"/>
          <w:highlight w:val="none"/>
        </w:rPr>
        <w:t>过程或中标结果中使自己合法权益受到损害的实质性内容，提供相关事实、依据和证据及其来源或线索，</w:t>
      </w:r>
      <w:r>
        <w:rPr>
          <w:rFonts w:hint="default" w:ascii="Times New Roman" w:hAnsi="Times New Roman" w:eastAsia="宋体" w:cs="Times New Roman"/>
          <w:color w:val="auto"/>
          <w:spacing w:val="15"/>
          <w:sz w:val="21"/>
          <w:szCs w:val="21"/>
          <w:highlight w:val="none"/>
        </w:rPr>
        <w:t xml:space="preserve"> </w:t>
      </w:r>
      <w:r>
        <w:rPr>
          <w:rFonts w:hint="default" w:ascii="Times New Roman" w:hAnsi="Times New Roman" w:eastAsia="宋体" w:cs="Times New Roman"/>
          <w:color w:val="auto"/>
          <w:spacing w:val="9"/>
          <w:sz w:val="21"/>
          <w:szCs w:val="21"/>
          <w:highlight w:val="none"/>
        </w:rPr>
        <w:t>必要的证明材料，便于有关单位调查、答复和处理。</w:t>
      </w:r>
      <w:r>
        <w:rPr>
          <w:rFonts w:hint="default" w:ascii="Times New Roman" w:hAnsi="Times New Roman" w:eastAsia="宋体" w:cs="Times New Roman"/>
          <w:b/>
          <w:bCs/>
          <w:color w:val="auto"/>
          <w:spacing w:val="9"/>
          <w:sz w:val="21"/>
          <w:szCs w:val="21"/>
          <w:highlight w:val="none"/>
        </w:rPr>
        <w:t>质疑函格式详</w:t>
      </w:r>
      <w:r>
        <w:rPr>
          <w:rFonts w:hint="default" w:ascii="Times New Roman" w:hAnsi="Times New Roman" w:eastAsia="宋体" w:cs="Times New Roman"/>
          <w:b/>
          <w:bCs/>
          <w:color w:val="auto"/>
          <w:spacing w:val="8"/>
          <w:sz w:val="21"/>
          <w:szCs w:val="21"/>
          <w:highlight w:val="none"/>
        </w:rPr>
        <w:t>见附件。</w:t>
      </w:r>
    </w:p>
    <w:p w14:paraId="5392FF5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841" w:right="996" w:hanging="39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6"/>
          <w:sz w:val="21"/>
          <w:szCs w:val="21"/>
          <w:highlight w:val="none"/>
        </w:rPr>
        <w:t>10.5</w:t>
      </w:r>
      <w:r>
        <w:rPr>
          <w:rFonts w:hint="default" w:ascii="Times New Roman" w:hAnsi="Times New Roman" w:eastAsia="宋体" w:cs="Times New Roman"/>
          <w:color w:val="auto"/>
          <w:spacing w:val="-23"/>
          <w:sz w:val="21"/>
          <w:szCs w:val="21"/>
          <w:highlight w:val="none"/>
        </w:rPr>
        <w:t xml:space="preserve"> </w:t>
      </w:r>
      <w:r>
        <w:rPr>
          <w:rFonts w:hint="default" w:ascii="Times New Roman" w:hAnsi="Times New Roman" w:eastAsia="宋体" w:cs="Times New Roman"/>
          <w:color w:val="auto"/>
          <w:spacing w:val="6"/>
          <w:sz w:val="21"/>
          <w:szCs w:val="21"/>
          <w:highlight w:val="none"/>
        </w:rPr>
        <w:t>质疑联系部门：</w:t>
      </w:r>
      <w:r>
        <w:rPr>
          <w:rFonts w:hint="eastAsia" w:ascii="Times New Roman" w:hAnsi="Times New Roman" w:cs="Times New Roman"/>
          <w:color w:val="auto"/>
          <w:spacing w:val="6"/>
          <w:sz w:val="21"/>
          <w:szCs w:val="21"/>
          <w:highlight w:val="none"/>
          <w:lang w:eastAsia="zh-CN"/>
        </w:rPr>
        <w:t>广西景钲工程咨询有限公司</w:t>
      </w:r>
      <w:r>
        <w:rPr>
          <w:rFonts w:hint="default" w:ascii="Times New Roman" w:hAnsi="Times New Roman" w:eastAsia="宋体" w:cs="Times New Roman"/>
          <w:color w:val="auto"/>
          <w:spacing w:val="6"/>
          <w:sz w:val="21"/>
          <w:szCs w:val="21"/>
          <w:highlight w:val="none"/>
        </w:rPr>
        <w:t>；联系电话：</w:t>
      </w:r>
      <w:r>
        <w:rPr>
          <w:rFonts w:hint="eastAsia" w:ascii="Times New Roman" w:hAnsi="Times New Roman" w:cs="Times New Roman"/>
          <w:color w:val="auto"/>
          <w:spacing w:val="6"/>
          <w:sz w:val="21"/>
          <w:szCs w:val="21"/>
          <w:highlight w:val="none"/>
          <w:lang w:val="en-US" w:eastAsia="zh-CN"/>
        </w:rPr>
        <w:t>15577105403</w:t>
      </w:r>
      <w:r>
        <w:rPr>
          <w:rFonts w:hint="default" w:ascii="Times New Roman" w:hAnsi="Times New Roman" w:eastAsia="宋体" w:cs="Times New Roman"/>
          <w:color w:val="auto"/>
          <w:spacing w:val="6"/>
          <w:sz w:val="21"/>
          <w:szCs w:val="21"/>
          <w:highlight w:val="none"/>
        </w:rPr>
        <w:t>；</w:t>
      </w:r>
      <w:r>
        <w:rPr>
          <w:rFonts w:hint="default" w:ascii="Times New Roman" w:hAnsi="Times New Roman" w:eastAsia="宋体" w:cs="Times New Roman"/>
          <w:color w:val="auto"/>
          <w:sz w:val="21"/>
          <w:szCs w:val="21"/>
          <w:highlight w:val="none"/>
        </w:rPr>
        <w:t xml:space="preserve"> </w:t>
      </w:r>
    </w:p>
    <w:p w14:paraId="57314F25">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99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6"/>
          <w:sz w:val="21"/>
          <w:szCs w:val="21"/>
          <w:highlight w:val="none"/>
        </w:rPr>
        <w:t>通讯地址：</w:t>
      </w:r>
      <w:r>
        <w:rPr>
          <w:rFonts w:hint="default" w:ascii="Times New Roman" w:hAnsi="Times New Roman" w:eastAsia="宋体" w:cs="Times New Roman"/>
          <w:color w:val="auto"/>
          <w:spacing w:val="6"/>
          <w:sz w:val="21"/>
          <w:szCs w:val="21"/>
          <w:highlight w:val="none"/>
          <w:lang w:eastAsia="zh-CN"/>
        </w:rPr>
        <w:t>桂林市临桂区临桂镇西城北路10号山水凤凰城二期国税交行苑GB45幢</w:t>
      </w:r>
      <w:r>
        <w:rPr>
          <w:rFonts w:hint="default" w:ascii="Times New Roman" w:hAnsi="Times New Roman" w:eastAsia="宋体" w:cs="Times New Roman"/>
          <w:color w:val="auto"/>
          <w:spacing w:val="6"/>
          <w:sz w:val="21"/>
          <w:szCs w:val="21"/>
          <w:highlight w:val="none"/>
        </w:rPr>
        <w:t>。</w:t>
      </w:r>
    </w:p>
    <w:p w14:paraId="03B10BF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841" w:right="2934" w:hanging="39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10.6</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pacing w:val="7"/>
          <w:sz w:val="21"/>
          <w:szCs w:val="21"/>
          <w:highlight w:val="none"/>
        </w:rPr>
        <w:t>投诉联系部门：桂林市财政局；联系</w:t>
      </w:r>
      <w:r>
        <w:rPr>
          <w:rFonts w:hint="default" w:ascii="Times New Roman" w:hAnsi="Times New Roman" w:eastAsia="宋体" w:cs="Times New Roman"/>
          <w:color w:val="auto"/>
          <w:spacing w:val="6"/>
          <w:sz w:val="21"/>
          <w:szCs w:val="21"/>
          <w:highlight w:val="none"/>
        </w:rPr>
        <w:t>电话：</w:t>
      </w:r>
      <w:r>
        <w:rPr>
          <w:rFonts w:hint="eastAsia" w:ascii="Times New Roman" w:hAnsi="Times New Roman" w:eastAsia="宋体" w:cs="Times New Roman"/>
          <w:color w:val="auto"/>
          <w:spacing w:val="6"/>
          <w:sz w:val="21"/>
          <w:szCs w:val="21"/>
          <w:highlight w:val="none"/>
          <w:lang w:eastAsia="zh-CN"/>
        </w:rPr>
        <w:t>0773-2862142；</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5"/>
          <w:sz w:val="21"/>
          <w:szCs w:val="21"/>
          <w:highlight w:val="none"/>
        </w:rPr>
        <w:t>通讯地址：桂林市临桂区平桂西路东金融大厦</w:t>
      </w:r>
      <w:r>
        <w:rPr>
          <w:rFonts w:hint="default" w:ascii="Times New Roman" w:hAnsi="Times New Roman" w:eastAsia="宋体" w:cs="Times New Roman"/>
          <w:color w:val="auto"/>
          <w:spacing w:val="-21"/>
          <w:sz w:val="21"/>
          <w:szCs w:val="21"/>
          <w:highlight w:val="none"/>
        </w:rPr>
        <w:t xml:space="preserve"> </w:t>
      </w:r>
      <w:r>
        <w:rPr>
          <w:rFonts w:hint="default" w:ascii="Times New Roman" w:hAnsi="Times New Roman" w:eastAsia="宋体" w:cs="Times New Roman"/>
          <w:color w:val="auto"/>
          <w:spacing w:val="5"/>
          <w:sz w:val="21"/>
          <w:szCs w:val="21"/>
          <w:highlight w:val="none"/>
        </w:rPr>
        <w:t>19</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pacing w:val="5"/>
          <w:sz w:val="21"/>
          <w:szCs w:val="21"/>
          <w:highlight w:val="none"/>
        </w:rPr>
        <w:t>层</w:t>
      </w:r>
      <w:r>
        <w:rPr>
          <w:rFonts w:hint="default" w:ascii="Times New Roman" w:hAnsi="Times New Roman" w:eastAsia="宋体" w:cs="Times New Roman"/>
          <w:color w:val="auto"/>
          <w:spacing w:val="-24"/>
          <w:sz w:val="21"/>
          <w:szCs w:val="21"/>
          <w:highlight w:val="none"/>
        </w:rPr>
        <w:t xml:space="preserve"> </w:t>
      </w:r>
      <w:r>
        <w:rPr>
          <w:rFonts w:hint="default" w:ascii="Times New Roman" w:hAnsi="Times New Roman" w:eastAsia="宋体" w:cs="Times New Roman"/>
          <w:color w:val="auto"/>
          <w:spacing w:val="5"/>
          <w:sz w:val="21"/>
          <w:szCs w:val="21"/>
          <w:highlight w:val="none"/>
        </w:rPr>
        <w:t>1916</w:t>
      </w:r>
      <w:r>
        <w:rPr>
          <w:rFonts w:hint="default" w:ascii="Times New Roman" w:hAnsi="Times New Roman" w:eastAsia="宋体" w:cs="Times New Roman"/>
          <w:color w:val="auto"/>
          <w:spacing w:val="-37"/>
          <w:sz w:val="21"/>
          <w:szCs w:val="21"/>
          <w:highlight w:val="none"/>
        </w:rPr>
        <w:t xml:space="preserve"> </w:t>
      </w:r>
      <w:r>
        <w:rPr>
          <w:rFonts w:hint="default" w:ascii="Times New Roman" w:hAnsi="Times New Roman" w:eastAsia="宋体" w:cs="Times New Roman"/>
          <w:color w:val="auto"/>
          <w:spacing w:val="5"/>
          <w:sz w:val="21"/>
          <w:szCs w:val="21"/>
          <w:highlight w:val="none"/>
        </w:rPr>
        <w:t>室</w:t>
      </w:r>
      <w:r>
        <w:rPr>
          <w:rFonts w:hint="eastAsia" w:ascii="Times New Roman" w:hAnsi="Times New Roman" w:eastAsia="宋体" w:cs="Times New Roman"/>
          <w:color w:val="auto"/>
          <w:spacing w:val="5"/>
          <w:sz w:val="21"/>
          <w:szCs w:val="21"/>
          <w:highlight w:val="none"/>
          <w:lang w:eastAsia="zh-CN"/>
        </w:rPr>
        <w:t>。</w:t>
      </w:r>
    </w:p>
    <w:p w14:paraId="53AE07F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5" w:right="53" w:firstLine="432"/>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10.7</w:t>
      </w:r>
      <w:r>
        <w:rPr>
          <w:rFonts w:hint="default" w:ascii="Times New Roman" w:hAnsi="Times New Roman" w:eastAsia="宋体" w:cs="Times New Roman"/>
          <w:color w:val="auto"/>
          <w:spacing w:val="-36"/>
          <w:sz w:val="21"/>
          <w:szCs w:val="21"/>
          <w:highlight w:val="none"/>
        </w:rPr>
        <w:t xml:space="preserve"> </w:t>
      </w:r>
      <w:r>
        <w:rPr>
          <w:rFonts w:hint="default" w:ascii="Times New Roman" w:hAnsi="Times New Roman" w:eastAsia="宋体" w:cs="Times New Roman"/>
          <w:color w:val="auto"/>
          <w:spacing w:val="7"/>
          <w:sz w:val="21"/>
          <w:szCs w:val="21"/>
          <w:highlight w:val="none"/>
        </w:rPr>
        <w:t>根据财政部</w:t>
      </w:r>
      <w:r>
        <w:rPr>
          <w:rFonts w:hint="default" w:ascii="Times New Roman" w:hAnsi="Times New Roman" w:eastAsia="宋体" w:cs="Times New Roman"/>
          <w:color w:val="auto"/>
          <w:spacing w:val="-36"/>
          <w:sz w:val="21"/>
          <w:szCs w:val="21"/>
          <w:highlight w:val="none"/>
        </w:rPr>
        <w:t xml:space="preserve"> </w:t>
      </w:r>
      <w:r>
        <w:rPr>
          <w:rFonts w:hint="default" w:ascii="Times New Roman" w:hAnsi="Times New Roman" w:eastAsia="宋体" w:cs="Times New Roman"/>
          <w:color w:val="auto"/>
          <w:spacing w:val="7"/>
          <w:sz w:val="21"/>
          <w:szCs w:val="21"/>
          <w:highlight w:val="none"/>
        </w:rPr>
        <w:t>94</w:t>
      </w:r>
      <w:r>
        <w:rPr>
          <w:rFonts w:hint="default" w:ascii="Times New Roman" w:hAnsi="Times New Roman" w:eastAsia="宋体" w:cs="Times New Roman"/>
          <w:color w:val="auto"/>
          <w:spacing w:val="-35"/>
          <w:sz w:val="21"/>
          <w:szCs w:val="21"/>
          <w:highlight w:val="none"/>
        </w:rPr>
        <w:t xml:space="preserve"> </w:t>
      </w:r>
      <w:r>
        <w:rPr>
          <w:rFonts w:hint="default" w:ascii="Times New Roman" w:hAnsi="Times New Roman" w:eastAsia="宋体" w:cs="Times New Roman"/>
          <w:color w:val="auto"/>
          <w:spacing w:val="7"/>
          <w:sz w:val="21"/>
          <w:szCs w:val="21"/>
          <w:highlight w:val="none"/>
        </w:rPr>
        <w:t>号令第十一条规定，提出质疑的供应商应当是参与所质疑项目采购活动的供应</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7"/>
          <w:sz w:val="21"/>
          <w:szCs w:val="21"/>
          <w:highlight w:val="none"/>
        </w:rPr>
        <w:t>商。因此凡是对采购文件提出质疑的供应商，请将“</w:t>
      </w:r>
      <w:r>
        <w:rPr>
          <w:rFonts w:hint="default" w:ascii="Times New Roman" w:hAnsi="Times New Roman" w:eastAsia="宋体" w:cs="Times New Roman"/>
          <w:color w:val="auto"/>
          <w:spacing w:val="7"/>
          <w:sz w:val="21"/>
          <w:szCs w:val="21"/>
          <w:highlight w:val="none"/>
          <w:lang w:eastAsia="zh-CN"/>
        </w:rPr>
        <w:t>广西政府采购云平台</w:t>
      </w:r>
      <w:r>
        <w:rPr>
          <w:rFonts w:hint="default" w:ascii="Times New Roman" w:hAnsi="Times New Roman" w:eastAsia="宋体" w:cs="Times New Roman"/>
          <w:color w:val="auto"/>
          <w:spacing w:val="7"/>
          <w:sz w:val="21"/>
          <w:szCs w:val="21"/>
          <w:highlight w:val="none"/>
        </w:rPr>
        <w:t>”投标报名确认单与质疑函一起递交，否则</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4"/>
          <w:sz w:val="21"/>
          <w:szCs w:val="21"/>
          <w:highlight w:val="none"/>
        </w:rPr>
        <w:t>不予受理。（</w:t>
      </w:r>
      <w:r>
        <w:rPr>
          <w:rFonts w:hint="default" w:ascii="Times New Roman" w:hAnsi="Times New Roman" w:eastAsia="宋体" w:cs="Times New Roman"/>
          <w:color w:val="auto"/>
          <w:spacing w:val="-57"/>
          <w:sz w:val="21"/>
          <w:szCs w:val="21"/>
          <w:highlight w:val="none"/>
        </w:rPr>
        <w:t xml:space="preserve"> </w:t>
      </w:r>
      <w:r>
        <w:rPr>
          <w:rFonts w:hint="default" w:ascii="Times New Roman" w:hAnsi="Times New Roman" w:eastAsia="宋体" w:cs="Times New Roman"/>
          <w:color w:val="auto"/>
          <w:spacing w:val="4"/>
          <w:sz w:val="21"/>
          <w:szCs w:val="21"/>
          <w:highlight w:val="none"/>
        </w:rPr>
        <w:t>“质疑函</w:t>
      </w:r>
      <w:r>
        <w:rPr>
          <w:rFonts w:hint="default" w:ascii="Times New Roman" w:hAnsi="Times New Roman" w:eastAsia="宋体" w:cs="Times New Roman"/>
          <w:color w:val="auto"/>
          <w:spacing w:val="-70"/>
          <w:sz w:val="21"/>
          <w:szCs w:val="21"/>
          <w:highlight w:val="none"/>
        </w:rPr>
        <w:t xml:space="preserve"> </w:t>
      </w:r>
      <w:r>
        <w:rPr>
          <w:rFonts w:hint="default" w:ascii="Times New Roman" w:hAnsi="Times New Roman" w:eastAsia="宋体" w:cs="Times New Roman"/>
          <w:color w:val="auto"/>
          <w:spacing w:val="4"/>
          <w:sz w:val="21"/>
          <w:szCs w:val="21"/>
          <w:highlight w:val="none"/>
        </w:rPr>
        <w:t>”格式见附件）。</w:t>
      </w:r>
    </w:p>
    <w:p w14:paraId="74C271F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2" w:right="56" w:firstLine="449"/>
        <w:textAlignment w:val="baseline"/>
        <w:rPr>
          <w:rFonts w:hint="default" w:ascii="Times New Roman" w:hAnsi="Times New Roman" w:eastAsia="宋体" w:cs="Times New Roman"/>
          <w:color w:val="auto"/>
          <w:spacing w:val="7"/>
          <w:sz w:val="21"/>
          <w:szCs w:val="21"/>
          <w:highlight w:val="none"/>
        </w:rPr>
      </w:pPr>
      <w:r>
        <w:rPr>
          <w:rFonts w:hint="default" w:ascii="Times New Roman" w:hAnsi="Times New Roman" w:eastAsia="宋体" w:cs="Times New Roman"/>
          <w:color w:val="auto"/>
          <w:spacing w:val="7"/>
          <w:sz w:val="21"/>
          <w:szCs w:val="21"/>
          <w:highlight w:val="none"/>
        </w:rPr>
        <w:t>10.8 投标人在法定质疑期内应一次性提出针对同一采购程序环节的质疑。</w:t>
      </w:r>
    </w:p>
    <w:p w14:paraId="1DFDF1F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2" w:right="56" w:firstLine="449"/>
        <w:textAlignment w:val="baseline"/>
        <w:rPr>
          <w:rFonts w:hint="default" w:ascii="Times New Roman" w:hAnsi="Times New Roman" w:eastAsia="宋体" w:cs="Times New Roman"/>
          <w:color w:val="auto"/>
          <w:spacing w:val="7"/>
          <w:sz w:val="21"/>
          <w:szCs w:val="21"/>
          <w:highlight w:val="none"/>
        </w:rPr>
      </w:pPr>
      <w:r>
        <w:rPr>
          <w:rFonts w:hint="default" w:ascii="Times New Roman" w:hAnsi="Times New Roman" w:eastAsia="宋体" w:cs="Times New Roman"/>
          <w:color w:val="auto"/>
          <w:spacing w:val="7"/>
          <w:sz w:val="21"/>
          <w:szCs w:val="21"/>
          <w:highlight w:val="none"/>
        </w:rPr>
        <w:t>10.9 在采购活动中本身权益未受到损害或从采购活动中受益的投标人所提出的质疑也不予受理</w:t>
      </w:r>
      <w:r>
        <w:rPr>
          <w:rFonts w:hint="eastAsia" w:ascii="Times New Roman" w:hAnsi="Times New Roman" w:eastAsia="宋体" w:cs="Times New Roman"/>
          <w:color w:val="auto"/>
          <w:spacing w:val="7"/>
          <w:sz w:val="21"/>
          <w:szCs w:val="21"/>
          <w:highlight w:val="none"/>
          <w:lang w:eastAsia="zh-CN"/>
        </w:rPr>
        <w:t>。</w:t>
      </w:r>
    </w:p>
    <w:p w14:paraId="2C8CFF2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2" w:right="56" w:firstLine="449"/>
        <w:textAlignment w:val="baseline"/>
        <w:rPr>
          <w:rFonts w:hint="default" w:ascii="Times New Roman" w:hAnsi="Times New Roman" w:eastAsia="宋体" w:cs="Times New Roman"/>
          <w:color w:val="auto"/>
          <w:spacing w:val="7"/>
          <w:sz w:val="21"/>
          <w:szCs w:val="21"/>
          <w:highlight w:val="none"/>
        </w:rPr>
      </w:pPr>
      <w:r>
        <w:rPr>
          <w:rFonts w:hint="default" w:ascii="Times New Roman" w:hAnsi="Times New Roman" w:eastAsia="宋体" w:cs="Times New Roman"/>
          <w:color w:val="auto"/>
          <w:spacing w:val="7"/>
          <w:sz w:val="21"/>
          <w:szCs w:val="21"/>
          <w:highlight w:val="none"/>
        </w:rPr>
        <w:t>10.10 投标人提出书面质疑必须有理、有据，不得恶意质疑或提交虚假质疑。否则，一经查实，采</w:t>
      </w:r>
      <w:bookmarkStart w:id="8" w:name="bookmark8"/>
      <w:bookmarkEnd w:id="8"/>
      <w:r>
        <w:rPr>
          <w:rFonts w:hint="default" w:ascii="Times New Roman" w:hAnsi="Times New Roman" w:eastAsia="宋体" w:cs="Times New Roman"/>
          <w:color w:val="auto"/>
          <w:spacing w:val="7"/>
          <w:sz w:val="21"/>
          <w:szCs w:val="21"/>
          <w:highlight w:val="none"/>
        </w:rPr>
        <w:t>购代理机构有权依据政府采购的有关规定，报请政府采购监管部门对该投标人进行相应的行政处罚。</w:t>
      </w:r>
    </w:p>
    <w:p w14:paraId="65B875B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2" w:right="56" w:firstLine="449"/>
        <w:textAlignment w:val="baseline"/>
        <w:rPr>
          <w:rFonts w:hint="default" w:ascii="Times New Roman" w:hAnsi="Times New Roman" w:eastAsia="宋体" w:cs="Times New Roman"/>
          <w:color w:val="auto"/>
          <w:spacing w:val="7"/>
          <w:sz w:val="21"/>
          <w:szCs w:val="21"/>
          <w:highlight w:val="none"/>
        </w:rPr>
      </w:pPr>
    </w:p>
    <w:p w14:paraId="36EE283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070"/>
        <w:textAlignment w:val="baseline"/>
        <w:outlineLvl w:val="0"/>
        <w:rPr>
          <w:rFonts w:hint="default" w:ascii="Times New Roman" w:hAnsi="Times New Roman" w:eastAsia="宋体" w:cs="Times New Roman"/>
          <w:color w:val="auto"/>
          <w:sz w:val="28"/>
          <w:szCs w:val="28"/>
          <w:highlight w:val="none"/>
        </w:rPr>
      </w:pPr>
      <w:bookmarkStart w:id="9" w:name="bookmark7"/>
      <w:bookmarkEnd w:id="9"/>
      <w:bookmarkStart w:id="10" w:name="_Toc30858"/>
      <w:bookmarkStart w:id="11" w:name="_Toc13231"/>
      <w:r>
        <w:rPr>
          <w:rFonts w:hint="default" w:ascii="Times New Roman" w:hAnsi="Times New Roman" w:eastAsia="宋体" w:cs="Times New Roman"/>
          <w:b/>
          <w:bCs/>
          <w:color w:val="auto"/>
          <w:spacing w:val="-5"/>
          <w:sz w:val="28"/>
          <w:szCs w:val="28"/>
          <w:highlight w:val="none"/>
        </w:rPr>
        <w:t>二、招标文件</w:t>
      </w:r>
      <w:bookmarkEnd w:id="10"/>
      <w:bookmarkEnd w:id="11"/>
    </w:p>
    <w:p w14:paraId="14D5C47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4B3BC9F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64"/>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5"/>
          <w:sz w:val="21"/>
          <w:szCs w:val="21"/>
          <w:highlight w:val="none"/>
        </w:rPr>
        <w:t>11、招标文件的构成</w:t>
      </w:r>
    </w:p>
    <w:p w14:paraId="35BE42A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58"/>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5"/>
          <w:sz w:val="21"/>
          <w:szCs w:val="21"/>
          <w:highlight w:val="none"/>
        </w:rPr>
        <w:t>（1）招标公告；</w:t>
      </w:r>
    </w:p>
    <w:p w14:paraId="408A50A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58"/>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5"/>
          <w:sz w:val="21"/>
          <w:szCs w:val="21"/>
          <w:highlight w:val="none"/>
        </w:rPr>
        <w:t>（2）投标人须知；</w:t>
      </w:r>
    </w:p>
    <w:p w14:paraId="5B58E59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5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6"/>
          <w:sz w:val="21"/>
          <w:szCs w:val="21"/>
          <w:highlight w:val="none"/>
        </w:rPr>
        <w:t>（3）服务采购需求</w:t>
      </w:r>
      <w:r>
        <w:rPr>
          <w:rFonts w:hint="default" w:ascii="Times New Roman" w:hAnsi="Times New Roman" w:eastAsia="宋体" w:cs="Times New Roman"/>
          <w:b/>
          <w:bCs/>
          <w:color w:val="auto"/>
          <w:spacing w:val="6"/>
          <w:sz w:val="21"/>
          <w:szCs w:val="21"/>
          <w:highlight w:val="none"/>
        </w:rPr>
        <w:t>；</w:t>
      </w:r>
    </w:p>
    <w:p w14:paraId="67D7088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58"/>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5"/>
          <w:sz w:val="21"/>
          <w:szCs w:val="21"/>
          <w:highlight w:val="none"/>
        </w:rPr>
        <w:t>（4）评标办法；</w:t>
      </w:r>
    </w:p>
    <w:p w14:paraId="7C5F2B0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58"/>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（5）采购合同（合同主要条款及格式</w:t>
      </w:r>
      <w:r>
        <w:rPr>
          <w:rFonts w:hint="default" w:ascii="Times New Roman" w:hAnsi="Times New Roman" w:eastAsia="宋体" w:cs="Times New Roman"/>
          <w:color w:val="auto"/>
          <w:spacing w:val="4"/>
          <w:sz w:val="21"/>
          <w:szCs w:val="21"/>
          <w:highlight w:val="none"/>
        </w:rPr>
        <w:t>）；</w:t>
      </w:r>
    </w:p>
    <w:p w14:paraId="1CC0859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58"/>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6"/>
          <w:sz w:val="21"/>
          <w:szCs w:val="21"/>
          <w:highlight w:val="none"/>
        </w:rPr>
        <w:t>（6）投标文件格式。</w:t>
      </w:r>
    </w:p>
    <w:p w14:paraId="6672463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64"/>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5"/>
          <w:sz w:val="21"/>
          <w:szCs w:val="21"/>
          <w:highlight w:val="none"/>
        </w:rPr>
        <w:t>12、招标文件的澄清与修改</w:t>
      </w:r>
    </w:p>
    <w:p w14:paraId="3281213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5" w:right="33" w:firstLine="448"/>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0"/>
          <w:sz w:val="21"/>
          <w:szCs w:val="21"/>
          <w:highlight w:val="none"/>
        </w:rPr>
        <w:t>12.1</w:t>
      </w:r>
      <w:r>
        <w:rPr>
          <w:rFonts w:hint="default" w:ascii="Times New Roman" w:hAnsi="Times New Roman" w:eastAsia="宋体" w:cs="Times New Roman"/>
          <w:color w:val="auto"/>
          <w:spacing w:val="-35"/>
          <w:sz w:val="21"/>
          <w:szCs w:val="21"/>
          <w:highlight w:val="none"/>
        </w:rPr>
        <w:t xml:space="preserve"> </w:t>
      </w:r>
      <w:r>
        <w:rPr>
          <w:rFonts w:hint="default" w:ascii="Times New Roman" w:hAnsi="Times New Roman" w:eastAsia="宋体" w:cs="Times New Roman"/>
          <w:color w:val="auto"/>
          <w:spacing w:val="10"/>
          <w:sz w:val="21"/>
          <w:szCs w:val="21"/>
          <w:highlight w:val="none"/>
        </w:rPr>
        <w:t>投标人应认真阅读招标文件，发现其中有误或有不合理要求</w:t>
      </w:r>
      <w:r>
        <w:rPr>
          <w:rFonts w:hint="default" w:ascii="Times New Roman" w:hAnsi="Times New Roman" w:eastAsia="宋体" w:cs="Times New Roman"/>
          <w:color w:val="auto"/>
          <w:spacing w:val="9"/>
          <w:sz w:val="21"/>
          <w:szCs w:val="21"/>
          <w:highlight w:val="none"/>
        </w:rPr>
        <w:t>的，投标人必须在招标公告期限</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届满之日起</w:t>
      </w:r>
      <w:r>
        <w:rPr>
          <w:rFonts w:hint="default" w:ascii="Times New Roman" w:hAnsi="Times New Roman" w:eastAsia="宋体" w:cs="Times New Roman"/>
          <w:color w:val="auto"/>
          <w:spacing w:val="-33"/>
          <w:sz w:val="21"/>
          <w:szCs w:val="21"/>
          <w:highlight w:val="none"/>
        </w:rPr>
        <w:t xml:space="preserve"> </w:t>
      </w:r>
      <w:r>
        <w:rPr>
          <w:rFonts w:hint="default" w:ascii="Times New Roman" w:hAnsi="Times New Roman" w:eastAsia="宋体" w:cs="Times New Roman"/>
          <w:color w:val="auto"/>
          <w:spacing w:val="8"/>
          <w:sz w:val="21"/>
          <w:szCs w:val="21"/>
          <w:highlight w:val="none"/>
        </w:rPr>
        <w:t>7</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pacing w:val="8"/>
          <w:sz w:val="21"/>
          <w:szCs w:val="21"/>
          <w:highlight w:val="none"/>
        </w:rPr>
        <w:t>个工作日内以书面形式要求采购代理机构澄清。</w:t>
      </w:r>
    </w:p>
    <w:p w14:paraId="506F8A4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0" w:right="30" w:firstLine="453"/>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0"/>
          <w:sz w:val="21"/>
          <w:szCs w:val="21"/>
          <w:highlight w:val="none"/>
        </w:rPr>
        <w:t>12.2</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pacing w:val="10"/>
          <w:sz w:val="21"/>
          <w:szCs w:val="21"/>
          <w:highlight w:val="none"/>
        </w:rPr>
        <w:t>采购代理机构可以对已发出的招标文件进行必要澄清、修改。澄清</w:t>
      </w:r>
      <w:r>
        <w:rPr>
          <w:rFonts w:hint="default" w:ascii="Times New Roman" w:hAnsi="Times New Roman" w:eastAsia="宋体" w:cs="Times New Roman"/>
          <w:color w:val="auto"/>
          <w:spacing w:val="9"/>
          <w:sz w:val="21"/>
          <w:szCs w:val="21"/>
          <w:highlight w:val="none"/>
        </w:rPr>
        <w:t>或者修改的内容可能影响</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投标文件编制的，代理机构应当在投标截止时间至少十五日前在本招</w:t>
      </w:r>
      <w:r>
        <w:rPr>
          <w:rFonts w:hint="default" w:ascii="Times New Roman" w:hAnsi="Times New Roman" w:eastAsia="宋体" w:cs="Times New Roman"/>
          <w:color w:val="auto"/>
          <w:spacing w:val="7"/>
          <w:sz w:val="21"/>
          <w:szCs w:val="21"/>
          <w:highlight w:val="none"/>
        </w:rPr>
        <w:t>标项目招标公告发布的同一媒体上</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发布更正公告，投标人应自行登录招标公告发布的相关网站【中</w:t>
      </w:r>
      <w:r>
        <w:rPr>
          <w:rFonts w:hint="default" w:ascii="Times New Roman" w:hAnsi="Times New Roman" w:eastAsia="宋体" w:cs="Times New Roman"/>
          <w:color w:val="auto"/>
          <w:spacing w:val="7"/>
          <w:sz w:val="21"/>
          <w:szCs w:val="21"/>
          <w:highlight w:val="none"/>
        </w:rPr>
        <w:t>国政府采购网、广西壮族自治区政府采</w:t>
      </w:r>
      <w:r>
        <w:rPr>
          <w:rFonts w:hint="default" w:ascii="Times New Roman" w:hAnsi="Times New Roman" w:eastAsia="宋体" w:cs="Times New Roman"/>
          <w:color w:val="auto"/>
          <w:spacing w:val="8"/>
          <w:sz w:val="21"/>
          <w:szCs w:val="21"/>
          <w:highlight w:val="none"/>
        </w:rPr>
        <w:t>购网、桂林市政府采购网、</w:t>
      </w:r>
      <w:r>
        <w:rPr>
          <w:rFonts w:hint="default" w:ascii="Times New Roman" w:hAnsi="Times New Roman" w:eastAsia="宋体" w:cs="Times New Roman"/>
          <w:color w:val="auto"/>
          <w:spacing w:val="8"/>
          <w:sz w:val="21"/>
          <w:szCs w:val="21"/>
          <w:highlight w:val="none"/>
          <w:lang w:eastAsia="zh-CN"/>
        </w:rPr>
        <w:t xml:space="preserve"> </w:t>
      </w:r>
      <w:r>
        <w:rPr>
          <w:rFonts w:hint="default" w:ascii="Times New Roman" w:hAnsi="Times New Roman" w:eastAsia="宋体" w:cs="Times New Roman"/>
          <w:color w:val="auto"/>
          <w:spacing w:val="8"/>
          <w:sz w:val="21"/>
          <w:szCs w:val="21"/>
          <w:highlight w:val="none"/>
        </w:rPr>
        <w:t>】查询，不足十五</w:t>
      </w:r>
      <w:r>
        <w:rPr>
          <w:rFonts w:hint="default" w:ascii="Times New Roman" w:hAnsi="Times New Roman" w:eastAsia="宋体" w:cs="Times New Roman"/>
          <w:color w:val="auto"/>
          <w:spacing w:val="7"/>
          <w:sz w:val="21"/>
          <w:szCs w:val="21"/>
          <w:highlight w:val="none"/>
        </w:rPr>
        <w:t>日的，应当顺延首次投标文件</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7"/>
          <w:sz w:val="21"/>
          <w:szCs w:val="21"/>
          <w:highlight w:val="none"/>
        </w:rPr>
        <w:t>递交截止时间。</w:t>
      </w:r>
    </w:p>
    <w:p w14:paraId="6ABF0D0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5" w:right="33" w:firstLine="448"/>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0"/>
          <w:sz w:val="21"/>
          <w:szCs w:val="21"/>
          <w:highlight w:val="none"/>
        </w:rPr>
        <w:t>12.3</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pacing w:val="10"/>
          <w:sz w:val="21"/>
          <w:szCs w:val="21"/>
          <w:highlight w:val="none"/>
        </w:rPr>
        <w:t>采购代理机构在招标公告发布的相关网站发布更正公告的同时，视</w:t>
      </w:r>
      <w:r>
        <w:rPr>
          <w:rFonts w:hint="default" w:ascii="Times New Roman" w:hAnsi="Times New Roman" w:eastAsia="宋体" w:cs="Times New Roman"/>
          <w:color w:val="auto"/>
          <w:spacing w:val="9"/>
          <w:sz w:val="21"/>
          <w:szCs w:val="21"/>
          <w:highlight w:val="none"/>
        </w:rPr>
        <w:t>同投标人已知晓招标文件</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的澄清或者修改，投标人应将澄清或者修改的内容</w:t>
      </w:r>
      <w:r>
        <w:rPr>
          <w:rFonts w:hint="default" w:ascii="Times New Roman" w:hAnsi="Times New Roman" w:eastAsia="宋体" w:cs="Times New Roman"/>
          <w:color w:val="auto"/>
          <w:spacing w:val="7"/>
          <w:sz w:val="21"/>
          <w:szCs w:val="21"/>
          <w:highlight w:val="none"/>
        </w:rPr>
        <w:t>考虑在投标文件中。投标人在投标文件递交截止前未</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登录招标公告发布的相关网站查看澄清或者修改的</w:t>
      </w:r>
      <w:r>
        <w:rPr>
          <w:rFonts w:hint="default" w:ascii="Times New Roman" w:hAnsi="Times New Roman" w:eastAsia="宋体" w:cs="Times New Roman"/>
          <w:color w:val="auto"/>
          <w:spacing w:val="7"/>
          <w:sz w:val="21"/>
          <w:szCs w:val="21"/>
          <w:highlight w:val="none"/>
        </w:rPr>
        <w:t>，造成供应商的投标文件不符合招标文件要求或废标</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4"/>
          <w:sz w:val="21"/>
          <w:szCs w:val="21"/>
          <w:highlight w:val="none"/>
        </w:rPr>
        <w:t>的，</w:t>
      </w:r>
      <w:r>
        <w:rPr>
          <w:rFonts w:hint="default" w:ascii="Times New Roman" w:hAnsi="Times New Roman" w:eastAsia="宋体" w:cs="Times New Roman"/>
          <w:color w:val="auto"/>
          <w:spacing w:val="-48"/>
          <w:sz w:val="21"/>
          <w:szCs w:val="21"/>
          <w:highlight w:val="none"/>
        </w:rPr>
        <w:t xml:space="preserve"> </w:t>
      </w:r>
      <w:r>
        <w:rPr>
          <w:rFonts w:hint="default" w:ascii="Times New Roman" w:hAnsi="Times New Roman" w:eastAsia="宋体" w:cs="Times New Roman"/>
          <w:color w:val="auto"/>
          <w:spacing w:val="4"/>
          <w:sz w:val="21"/>
          <w:szCs w:val="21"/>
          <w:highlight w:val="none"/>
        </w:rPr>
        <w:t>由投标人自行承担责任。</w:t>
      </w:r>
    </w:p>
    <w:p w14:paraId="001D6F0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5" w:right="33" w:firstLine="448"/>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0"/>
          <w:sz w:val="21"/>
          <w:szCs w:val="21"/>
          <w:highlight w:val="none"/>
        </w:rPr>
        <w:t>12.4</w:t>
      </w:r>
      <w:r>
        <w:rPr>
          <w:rFonts w:hint="default" w:ascii="Times New Roman" w:hAnsi="Times New Roman" w:eastAsia="宋体" w:cs="Times New Roman"/>
          <w:color w:val="auto"/>
          <w:spacing w:val="-35"/>
          <w:sz w:val="21"/>
          <w:szCs w:val="21"/>
          <w:highlight w:val="none"/>
        </w:rPr>
        <w:t xml:space="preserve"> </w:t>
      </w:r>
      <w:r>
        <w:rPr>
          <w:rFonts w:hint="default" w:ascii="Times New Roman" w:hAnsi="Times New Roman" w:eastAsia="宋体" w:cs="Times New Roman"/>
          <w:color w:val="auto"/>
          <w:spacing w:val="10"/>
          <w:sz w:val="21"/>
          <w:szCs w:val="21"/>
          <w:highlight w:val="none"/>
        </w:rPr>
        <w:t>投标人应实时关注相关网站了解澄清、修改等与项目有关的</w:t>
      </w:r>
      <w:r>
        <w:rPr>
          <w:rFonts w:hint="default" w:ascii="Times New Roman" w:hAnsi="Times New Roman" w:eastAsia="宋体" w:cs="Times New Roman"/>
          <w:color w:val="auto"/>
          <w:spacing w:val="9"/>
          <w:sz w:val="21"/>
          <w:szCs w:val="21"/>
          <w:highlight w:val="none"/>
        </w:rPr>
        <w:t>内容，如因投标人未及时登录相</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关网站了解澄清、修改等与项目有关的内容，从而导致投标无效的，</w:t>
      </w:r>
      <w:r>
        <w:rPr>
          <w:rFonts w:hint="default" w:ascii="Times New Roman" w:hAnsi="Times New Roman" w:eastAsia="宋体" w:cs="Times New Roman"/>
          <w:color w:val="auto"/>
          <w:spacing w:val="-43"/>
          <w:sz w:val="21"/>
          <w:szCs w:val="21"/>
          <w:highlight w:val="none"/>
        </w:rPr>
        <w:t xml:space="preserve"> </w:t>
      </w:r>
      <w:r>
        <w:rPr>
          <w:rFonts w:hint="default" w:ascii="Times New Roman" w:hAnsi="Times New Roman" w:eastAsia="宋体" w:cs="Times New Roman"/>
          <w:color w:val="auto"/>
          <w:spacing w:val="8"/>
          <w:sz w:val="21"/>
          <w:szCs w:val="21"/>
          <w:highlight w:val="none"/>
        </w:rPr>
        <w:t>由投标人自行承担责任。</w:t>
      </w:r>
    </w:p>
    <w:p w14:paraId="581C433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32" w:right="33" w:firstLine="431"/>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0"/>
          <w:sz w:val="21"/>
          <w:szCs w:val="21"/>
          <w:highlight w:val="none"/>
        </w:rPr>
        <w:t>12.5</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pacing w:val="10"/>
          <w:sz w:val="21"/>
          <w:szCs w:val="21"/>
          <w:highlight w:val="none"/>
        </w:rPr>
        <w:t>澄清、答复、修改、补充的内容为招标文件的组成部分。当澄清、</w:t>
      </w:r>
      <w:r>
        <w:rPr>
          <w:rFonts w:hint="default" w:ascii="Times New Roman" w:hAnsi="Times New Roman" w:eastAsia="宋体" w:cs="Times New Roman"/>
          <w:color w:val="auto"/>
          <w:spacing w:val="9"/>
          <w:sz w:val="21"/>
          <w:szCs w:val="21"/>
          <w:highlight w:val="none"/>
        </w:rPr>
        <w:t>答复、修改、补充通知就</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同一内容的表述不一致时，以最后发出的文件为准。</w:t>
      </w:r>
    </w:p>
    <w:p w14:paraId="11F76D6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3" w:right="33" w:firstLine="450"/>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pacing w:val="10"/>
          <w:sz w:val="21"/>
          <w:szCs w:val="21"/>
          <w:highlight w:val="none"/>
        </w:rPr>
        <w:t>12.6</w:t>
      </w:r>
      <w:r>
        <w:rPr>
          <w:rFonts w:hint="default" w:ascii="Times New Roman" w:hAnsi="Times New Roman" w:eastAsia="宋体" w:cs="Times New Roman"/>
          <w:color w:val="auto"/>
          <w:spacing w:val="-37"/>
          <w:sz w:val="21"/>
          <w:szCs w:val="21"/>
          <w:highlight w:val="none"/>
        </w:rPr>
        <w:t xml:space="preserve"> </w:t>
      </w:r>
      <w:r>
        <w:rPr>
          <w:rFonts w:hint="default" w:ascii="Times New Roman" w:hAnsi="Times New Roman" w:eastAsia="宋体" w:cs="Times New Roman"/>
          <w:color w:val="auto"/>
          <w:spacing w:val="10"/>
          <w:sz w:val="21"/>
          <w:szCs w:val="21"/>
          <w:highlight w:val="none"/>
        </w:rPr>
        <w:t>招标文件的澄清、答复、修改或补充都应该通过本项目采购代理</w:t>
      </w:r>
      <w:r>
        <w:rPr>
          <w:rFonts w:hint="default" w:ascii="Times New Roman" w:hAnsi="Times New Roman" w:eastAsia="宋体" w:cs="Times New Roman"/>
          <w:color w:val="auto"/>
          <w:spacing w:val="9"/>
          <w:sz w:val="21"/>
          <w:szCs w:val="21"/>
          <w:highlight w:val="none"/>
        </w:rPr>
        <w:t>机构以法定形式发布，采购</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9"/>
          <w:sz w:val="21"/>
          <w:szCs w:val="21"/>
          <w:highlight w:val="none"/>
        </w:rPr>
        <w:t>人非通过本机构，不得擅自澄清、答复、修改或补充招标文件。</w:t>
      </w:r>
    </w:p>
    <w:p w14:paraId="20290E67">
      <w:pPr>
        <w:pStyle w:val="6"/>
        <w:keepNext w:val="0"/>
        <w:keepLines w:val="0"/>
        <w:pageBreakBefore w:val="0"/>
        <w:widowControl/>
        <w:tabs>
          <w:tab w:val="left" w:pos="3522"/>
        </w:tabs>
        <w:kinsoku w:val="0"/>
        <w:wordWrap/>
        <w:overflowPunct/>
        <w:topLinePunct w:val="0"/>
        <w:autoSpaceDE w:val="0"/>
        <w:autoSpaceDN w:val="0"/>
        <w:bidi w:val="0"/>
        <w:adjustRightInd w:val="0"/>
        <w:snapToGrid w:val="0"/>
        <w:spacing w:line="360" w:lineRule="auto"/>
        <w:ind w:left="3643"/>
        <w:textAlignment w:val="baseline"/>
        <w:outlineLvl w:val="9"/>
        <w:rPr>
          <w:rFonts w:hint="eastAsia" w:ascii="Times New Roman" w:hAnsi="Times New Roman" w:eastAsia="宋体" w:cs="Times New Roman"/>
          <w:b/>
          <w:bCs/>
          <w:color w:val="auto"/>
          <w:spacing w:val="-4"/>
          <w:sz w:val="28"/>
          <w:szCs w:val="28"/>
          <w:highlight w:val="none"/>
          <w:lang w:eastAsia="zh-CN"/>
        </w:rPr>
      </w:pPr>
      <w:bookmarkStart w:id="12" w:name="bookmark10"/>
      <w:bookmarkEnd w:id="12"/>
      <w:bookmarkStart w:id="13" w:name="bookmark9"/>
      <w:bookmarkEnd w:id="13"/>
      <w:r>
        <w:rPr>
          <w:rFonts w:hint="eastAsia" w:ascii="Times New Roman" w:hAnsi="Times New Roman" w:eastAsia="宋体" w:cs="Times New Roman"/>
          <w:b/>
          <w:bCs/>
          <w:color w:val="auto"/>
          <w:spacing w:val="-4"/>
          <w:sz w:val="28"/>
          <w:szCs w:val="28"/>
          <w:highlight w:val="none"/>
          <w:lang w:eastAsia="zh-CN"/>
        </w:rPr>
        <w:tab/>
      </w:r>
    </w:p>
    <w:p w14:paraId="4706FD5E">
      <w:pPr>
        <w:pStyle w:val="6"/>
        <w:keepNext w:val="0"/>
        <w:keepLines w:val="0"/>
        <w:pageBreakBefore w:val="0"/>
        <w:widowControl/>
        <w:tabs>
          <w:tab w:val="left" w:pos="3522"/>
        </w:tabs>
        <w:kinsoku w:val="0"/>
        <w:wordWrap/>
        <w:overflowPunct/>
        <w:topLinePunct w:val="0"/>
        <w:autoSpaceDE w:val="0"/>
        <w:autoSpaceDN w:val="0"/>
        <w:bidi w:val="0"/>
        <w:adjustRightInd w:val="0"/>
        <w:snapToGrid w:val="0"/>
        <w:spacing w:line="360" w:lineRule="auto"/>
        <w:ind w:left="3643"/>
        <w:textAlignment w:val="baseline"/>
        <w:outlineLvl w:val="0"/>
        <w:rPr>
          <w:rFonts w:hint="default" w:ascii="Times New Roman" w:hAnsi="Times New Roman" w:eastAsia="宋体" w:cs="Times New Roman"/>
          <w:color w:val="auto"/>
          <w:sz w:val="28"/>
          <w:szCs w:val="28"/>
          <w:highlight w:val="none"/>
        </w:rPr>
      </w:pPr>
      <w:bookmarkStart w:id="14" w:name="_Toc8135"/>
      <w:bookmarkStart w:id="15" w:name="_Toc3556"/>
      <w:r>
        <w:rPr>
          <w:rFonts w:hint="default" w:ascii="Times New Roman" w:hAnsi="Times New Roman" w:eastAsia="宋体" w:cs="Times New Roman"/>
          <w:b/>
          <w:bCs/>
          <w:color w:val="auto"/>
          <w:spacing w:val="-4"/>
          <w:sz w:val="28"/>
          <w:szCs w:val="28"/>
          <w:highlight w:val="none"/>
        </w:rPr>
        <w:t>三、投标文件的编制</w:t>
      </w:r>
      <w:bookmarkEnd w:id="14"/>
      <w:bookmarkEnd w:id="15"/>
    </w:p>
    <w:p w14:paraId="78EAED2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47"/>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5"/>
          <w:sz w:val="21"/>
          <w:szCs w:val="21"/>
          <w:highlight w:val="none"/>
        </w:rPr>
        <w:t>13、投标文件的组成及要求</w:t>
      </w:r>
    </w:p>
    <w:p w14:paraId="7A3670E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0" w:firstLine="45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8"/>
          <w:sz w:val="21"/>
          <w:szCs w:val="21"/>
          <w:highlight w:val="none"/>
        </w:rPr>
        <w:t>13.1</w:t>
      </w:r>
      <w:r>
        <w:rPr>
          <w:rFonts w:hint="default" w:ascii="Times New Roman" w:hAnsi="Times New Roman" w:eastAsia="宋体" w:cs="Times New Roman"/>
          <w:color w:val="auto"/>
          <w:spacing w:val="-40"/>
          <w:sz w:val="21"/>
          <w:szCs w:val="21"/>
          <w:highlight w:val="none"/>
        </w:rPr>
        <w:t xml:space="preserve"> </w:t>
      </w:r>
      <w:r>
        <w:rPr>
          <w:rFonts w:hint="default" w:ascii="Times New Roman" w:hAnsi="Times New Roman" w:eastAsia="宋体" w:cs="Times New Roman"/>
          <w:b/>
          <w:bCs/>
          <w:color w:val="auto"/>
          <w:spacing w:val="8"/>
          <w:sz w:val="21"/>
          <w:szCs w:val="21"/>
          <w:highlight w:val="none"/>
        </w:rPr>
        <w:t>本项目实行电子投标，投标人应提交</w:t>
      </w:r>
      <w:r>
        <w:rPr>
          <w:rFonts w:hint="default" w:ascii="Times New Roman" w:hAnsi="Times New Roman" w:eastAsia="宋体" w:cs="Times New Roman"/>
          <w:b/>
          <w:bCs/>
          <w:color w:val="auto"/>
          <w:spacing w:val="7"/>
          <w:sz w:val="21"/>
          <w:szCs w:val="21"/>
          <w:highlight w:val="none"/>
        </w:rPr>
        <w:t>电子投标文件；</w:t>
      </w:r>
      <w:r>
        <w:rPr>
          <w:rFonts w:hint="default" w:ascii="Times New Roman" w:hAnsi="Times New Roman" w:eastAsia="宋体" w:cs="Times New Roman"/>
          <w:color w:val="auto"/>
          <w:spacing w:val="-54"/>
          <w:sz w:val="21"/>
          <w:szCs w:val="21"/>
          <w:highlight w:val="none"/>
        </w:rPr>
        <w:t xml:space="preserve"> </w:t>
      </w:r>
      <w:r>
        <w:rPr>
          <w:rFonts w:hint="default" w:ascii="Times New Roman" w:hAnsi="Times New Roman" w:eastAsia="宋体" w:cs="Times New Roman"/>
          <w:b/>
          <w:bCs/>
          <w:color w:val="auto"/>
          <w:spacing w:val="7"/>
          <w:sz w:val="21"/>
          <w:szCs w:val="21"/>
          <w:highlight w:val="none"/>
        </w:rPr>
        <w:t>电子投标文件应按照本招标文件要求及</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b/>
          <w:bCs/>
          <w:color w:val="auto"/>
          <w:spacing w:val="7"/>
          <w:sz w:val="21"/>
          <w:szCs w:val="21"/>
          <w:highlight w:val="none"/>
          <w:lang w:eastAsia="zh-CN"/>
        </w:rPr>
        <w:t>广西政府采购云平台</w:t>
      </w:r>
      <w:r>
        <w:rPr>
          <w:rFonts w:hint="default" w:ascii="Times New Roman" w:hAnsi="Times New Roman" w:eastAsia="宋体" w:cs="Times New Roman"/>
          <w:b/>
          <w:bCs/>
          <w:color w:val="auto"/>
          <w:spacing w:val="7"/>
          <w:sz w:val="21"/>
          <w:szCs w:val="21"/>
          <w:highlight w:val="none"/>
        </w:rPr>
        <w:t>要求编辑、制作、加密并递交。</w:t>
      </w:r>
    </w:p>
    <w:p w14:paraId="12762BDF">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6" w:firstLine="45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13"/>
          <w:sz w:val="21"/>
          <w:szCs w:val="21"/>
          <w:highlight w:val="none"/>
        </w:rPr>
        <w:t>具体操作流程可参考《政府采购项目电子交易管理操作指南-供应商》，指南可在 “广西政府采购云平台”下载。</w:t>
      </w:r>
    </w:p>
    <w:p w14:paraId="3A54BAA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61"/>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6"/>
          <w:sz w:val="21"/>
          <w:szCs w:val="21"/>
          <w:highlight w:val="none"/>
        </w:rPr>
        <w:t>13.2</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b/>
          <w:bCs/>
          <w:color w:val="auto"/>
          <w:spacing w:val="6"/>
          <w:sz w:val="21"/>
          <w:szCs w:val="21"/>
          <w:highlight w:val="none"/>
        </w:rPr>
        <w:t>投标文件的组成（格式见第六章投标文件格式）</w:t>
      </w:r>
    </w:p>
    <w:p w14:paraId="43D116A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6"/>
          <w:sz w:val="21"/>
          <w:szCs w:val="21"/>
          <w:highlight w:val="none"/>
        </w:rPr>
        <w:t>13.2.1</w:t>
      </w:r>
      <w:r>
        <w:rPr>
          <w:rFonts w:hint="default" w:ascii="Times New Roman" w:hAnsi="Times New Roman" w:eastAsia="宋体" w:cs="Times New Roman"/>
          <w:color w:val="auto"/>
          <w:spacing w:val="-36"/>
          <w:sz w:val="21"/>
          <w:szCs w:val="21"/>
          <w:highlight w:val="none"/>
        </w:rPr>
        <w:t xml:space="preserve"> </w:t>
      </w:r>
      <w:r>
        <w:rPr>
          <w:rFonts w:hint="default" w:ascii="Times New Roman" w:hAnsi="Times New Roman" w:eastAsia="宋体" w:cs="Times New Roman"/>
          <w:b/>
          <w:bCs/>
          <w:color w:val="auto"/>
          <w:spacing w:val="6"/>
          <w:sz w:val="21"/>
          <w:szCs w:val="21"/>
          <w:highlight w:val="none"/>
        </w:rPr>
        <w:t>投标报价表（格式见附件</w:t>
      </w:r>
      <w:r>
        <w:rPr>
          <w:rFonts w:hint="default" w:ascii="Times New Roman" w:hAnsi="Times New Roman" w:eastAsia="宋体" w:cs="Times New Roman"/>
          <w:b/>
          <w:bCs/>
          <w:color w:val="auto"/>
          <w:sz w:val="21"/>
          <w:szCs w:val="21"/>
          <w:highlight w:val="none"/>
        </w:rPr>
        <w:t>）（</w:t>
      </w:r>
      <w:r>
        <w:rPr>
          <w:rFonts w:hint="default" w:ascii="Times New Roman" w:hAnsi="Times New Roman" w:eastAsia="宋体" w:cs="Times New Roman"/>
          <w:b/>
          <w:bCs/>
          <w:color w:val="auto"/>
          <w:spacing w:val="6"/>
          <w:sz w:val="21"/>
          <w:szCs w:val="21"/>
          <w:highlight w:val="none"/>
        </w:rPr>
        <w:t>必须提供</w:t>
      </w:r>
      <w:r>
        <w:rPr>
          <w:rFonts w:hint="default" w:ascii="Times New Roman" w:hAnsi="Times New Roman" w:eastAsia="宋体" w:cs="Times New Roman"/>
          <w:b/>
          <w:bCs/>
          <w:color w:val="auto"/>
          <w:sz w:val="21"/>
          <w:szCs w:val="21"/>
          <w:highlight w:val="none"/>
        </w:rPr>
        <w:t>）；</w:t>
      </w:r>
    </w:p>
    <w:p w14:paraId="4D26B11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3"/>
          <w:sz w:val="21"/>
          <w:szCs w:val="21"/>
          <w:highlight w:val="none"/>
        </w:rPr>
        <w:t>13.2.2</w:t>
      </w:r>
      <w:r>
        <w:rPr>
          <w:rFonts w:hint="default" w:ascii="Times New Roman" w:hAnsi="Times New Roman" w:eastAsia="宋体" w:cs="Times New Roman"/>
          <w:color w:val="auto"/>
          <w:spacing w:val="-24"/>
          <w:sz w:val="21"/>
          <w:szCs w:val="21"/>
          <w:highlight w:val="none"/>
        </w:rPr>
        <w:t xml:space="preserve"> </w:t>
      </w:r>
      <w:r>
        <w:rPr>
          <w:rFonts w:hint="default" w:ascii="Times New Roman" w:hAnsi="Times New Roman" w:eastAsia="宋体" w:cs="Times New Roman"/>
          <w:b/>
          <w:bCs/>
          <w:color w:val="auto"/>
          <w:spacing w:val="3"/>
          <w:sz w:val="21"/>
          <w:szCs w:val="21"/>
          <w:highlight w:val="none"/>
        </w:rPr>
        <w:t>资格性响应证明材料：</w:t>
      </w:r>
    </w:p>
    <w:p w14:paraId="05FBC50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（1）投标人相应的法定代表人或负责人或自然人身份证正反面扫描件</w:t>
      </w:r>
      <w:r>
        <w:rPr>
          <w:rFonts w:hint="default" w:ascii="Times New Roman" w:hAnsi="Times New Roman" w:eastAsia="宋体" w:cs="Times New Roman"/>
          <w:b/>
          <w:bCs/>
          <w:color w:val="auto"/>
          <w:spacing w:val="9"/>
          <w:sz w:val="21"/>
          <w:szCs w:val="21"/>
          <w:highlight w:val="none"/>
        </w:rPr>
        <w:t>（必须提供</w:t>
      </w:r>
      <w:r>
        <w:rPr>
          <w:rFonts w:hint="default" w:ascii="Times New Roman" w:hAnsi="Times New Roman" w:eastAsia="宋体" w:cs="Times New Roman"/>
          <w:b/>
          <w:bCs/>
          <w:color w:val="auto"/>
          <w:spacing w:val="-1"/>
          <w:sz w:val="21"/>
          <w:szCs w:val="21"/>
          <w:highlight w:val="none"/>
        </w:rPr>
        <w:t>）</w:t>
      </w:r>
      <w:r>
        <w:rPr>
          <w:rFonts w:hint="default" w:ascii="Times New Roman" w:hAnsi="Times New Roman" w:eastAsia="宋体" w:cs="Times New Roman"/>
          <w:color w:val="auto"/>
          <w:spacing w:val="-1"/>
          <w:sz w:val="21"/>
          <w:szCs w:val="21"/>
          <w:highlight w:val="none"/>
        </w:rPr>
        <w:t>；</w:t>
      </w:r>
    </w:p>
    <w:p w14:paraId="66D6EBF0">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102" w:firstLine="43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（2）投标人的授权委托书原件</w:t>
      </w:r>
      <w:r>
        <w:rPr>
          <w:rFonts w:hint="default" w:ascii="Times New Roman" w:hAnsi="Times New Roman" w:eastAsia="宋体" w:cs="Times New Roman"/>
          <w:b/>
          <w:bCs/>
          <w:color w:val="auto"/>
          <w:spacing w:val="9"/>
          <w:sz w:val="21"/>
          <w:szCs w:val="21"/>
          <w:highlight w:val="none"/>
        </w:rPr>
        <w:t>（格式见附件）</w:t>
      </w:r>
      <w:r>
        <w:rPr>
          <w:rFonts w:hint="default" w:ascii="Times New Roman" w:hAnsi="Times New Roman" w:eastAsia="宋体" w:cs="Times New Roman"/>
          <w:color w:val="auto"/>
          <w:spacing w:val="9"/>
          <w:sz w:val="21"/>
          <w:szCs w:val="21"/>
          <w:highlight w:val="none"/>
        </w:rPr>
        <w:t>、委托代理人身份证正反面扫描件以及由县级以上</w:t>
      </w:r>
      <w:r>
        <w:rPr>
          <w:rFonts w:hint="default" w:ascii="Times New Roman" w:hAnsi="Times New Roman" w:eastAsia="宋体" w:cs="Times New Roman"/>
          <w:color w:val="auto"/>
          <w:spacing w:val="14"/>
          <w:sz w:val="21"/>
          <w:szCs w:val="21"/>
          <w:highlight w:val="none"/>
        </w:rPr>
        <w:t xml:space="preserve"> </w:t>
      </w:r>
      <w:r>
        <w:rPr>
          <w:rFonts w:hint="default" w:ascii="Times New Roman" w:hAnsi="Times New Roman" w:eastAsia="宋体" w:cs="Times New Roman"/>
          <w:color w:val="auto"/>
          <w:spacing w:val="8"/>
          <w:sz w:val="21"/>
          <w:szCs w:val="21"/>
          <w:highlight w:val="none"/>
        </w:rPr>
        <w:t>（含县级）社会养老保险经办机构出具的投标人为委托代理人</w:t>
      </w:r>
      <w:r>
        <w:rPr>
          <w:rFonts w:hint="default" w:ascii="Times New Roman" w:hAnsi="Times New Roman" w:eastAsia="宋体" w:cs="Times New Roman"/>
          <w:color w:val="auto"/>
          <w:spacing w:val="7"/>
          <w:sz w:val="21"/>
          <w:szCs w:val="21"/>
          <w:highlight w:val="none"/>
        </w:rPr>
        <w:t>交纳</w:t>
      </w:r>
      <w:r>
        <w:rPr>
          <w:rFonts w:hint="eastAsia" w:ascii="Times New Roman" w:hAnsi="Times New Roman" w:eastAsia="宋体" w:cs="Times New Roman"/>
          <w:color w:val="auto"/>
          <w:spacing w:val="8"/>
          <w:sz w:val="21"/>
          <w:szCs w:val="21"/>
          <w:highlight w:val="none"/>
        </w:rPr>
        <w:t>开标截止时间前三个月内任意一个月</w:t>
      </w:r>
      <w:r>
        <w:rPr>
          <w:rFonts w:hint="default" w:ascii="Times New Roman" w:hAnsi="Times New Roman" w:eastAsia="宋体" w:cs="Times New Roman"/>
          <w:color w:val="auto"/>
          <w:spacing w:val="8"/>
          <w:sz w:val="21"/>
          <w:szCs w:val="21"/>
          <w:highlight w:val="none"/>
        </w:rPr>
        <w:t>社保证明扫描件【自然人投标的应提 供由县级以上（含县级）社会养老保险经办机构出具的自然人</w:t>
      </w:r>
      <w:r>
        <w:rPr>
          <w:rFonts w:hint="default" w:ascii="Times New Roman" w:hAnsi="Times New Roman" w:eastAsia="宋体" w:cs="Times New Roman"/>
          <w:color w:val="auto"/>
          <w:spacing w:val="7"/>
          <w:sz w:val="21"/>
          <w:szCs w:val="21"/>
          <w:highlight w:val="none"/>
        </w:rPr>
        <w:t>本人及委托代理人所交纳</w:t>
      </w:r>
      <w:r>
        <w:rPr>
          <w:rFonts w:hint="eastAsia" w:ascii="Times New Roman" w:hAnsi="Times New Roman" w:eastAsia="宋体" w:cs="Times New Roman"/>
          <w:color w:val="auto"/>
          <w:spacing w:val="8"/>
          <w:sz w:val="21"/>
          <w:szCs w:val="21"/>
          <w:highlight w:val="none"/>
        </w:rPr>
        <w:t>开标截止时间前三个月内任意一个月</w:t>
      </w:r>
      <w:r>
        <w:rPr>
          <w:rFonts w:hint="default" w:ascii="Times New Roman" w:hAnsi="Times New Roman" w:eastAsia="宋体" w:cs="Times New Roman"/>
          <w:color w:val="auto"/>
          <w:spacing w:val="7"/>
          <w:sz w:val="21"/>
          <w:szCs w:val="21"/>
          <w:highlight w:val="none"/>
        </w:rPr>
        <w:t>的社保证明扫描</w:t>
      </w:r>
      <w:r>
        <w:rPr>
          <w:rFonts w:hint="default" w:ascii="Times New Roman" w:hAnsi="Times New Roman" w:eastAsia="宋体" w:cs="Times New Roman"/>
          <w:color w:val="auto"/>
          <w:spacing w:val="8"/>
          <w:sz w:val="21"/>
          <w:szCs w:val="21"/>
          <w:highlight w:val="none"/>
        </w:rPr>
        <w:t>件】</w:t>
      </w:r>
      <w:r>
        <w:rPr>
          <w:rFonts w:hint="default" w:ascii="Times New Roman" w:hAnsi="Times New Roman" w:eastAsia="宋体" w:cs="Times New Roman"/>
          <w:b/>
          <w:bCs/>
          <w:color w:val="auto"/>
          <w:spacing w:val="8"/>
          <w:sz w:val="21"/>
          <w:szCs w:val="21"/>
          <w:highlight w:val="none"/>
        </w:rPr>
        <w:t>（委托代理时必须提供；若为新成立的企业，请根据实际情况提供</w:t>
      </w:r>
      <w:r>
        <w:rPr>
          <w:rFonts w:hint="default" w:ascii="Times New Roman" w:hAnsi="Times New Roman" w:eastAsia="宋体" w:cs="Times New Roman"/>
          <w:b/>
          <w:bCs/>
          <w:color w:val="auto"/>
          <w:spacing w:val="6"/>
          <w:sz w:val="21"/>
          <w:szCs w:val="21"/>
          <w:highlight w:val="none"/>
        </w:rPr>
        <w:t>）</w:t>
      </w:r>
      <w:r>
        <w:rPr>
          <w:rFonts w:hint="default" w:ascii="Times New Roman" w:hAnsi="Times New Roman" w:eastAsia="宋体" w:cs="Times New Roman"/>
          <w:color w:val="auto"/>
          <w:spacing w:val="6"/>
          <w:sz w:val="21"/>
          <w:szCs w:val="21"/>
          <w:highlight w:val="none"/>
        </w:rPr>
        <w:t>；</w:t>
      </w:r>
    </w:p>
    <w:p w14:paraId="35E882B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（3）投标人的法人或者其他组织营业执照等证</w:t>
      </w:r>
      <w:r>
        <w:rPr>
          <w:rFonts w:hint="default" w:ascii="Times New Roman" w:hAnsi="Times New Roman" w:eastAsia="宋体" w:cs="Times New Roman"/>
          <w:color w:val="auto"/>
          <w:spacing w:val="7"/>
          <w:sz w:val="21"/>
          <w:szCs w:val="21"/>
          <w:highlight w:val="none"/>
        </w:rPr>
        <w:t>明文件扫描件</w:t>
      </w:r>
      <w:r>
        <w:rPr>
          <w:rFonts w:hint="default" w:ascii="Times New Roman" w:hAnsi="Times New Roman" w:eastAsia="宋体" w:cs="Times New Roman"/>
          <w:b/>
          <w:bCs/>
          <w:color w:val="auto"/>
          <w:spacing w:val="7"/>
          <w:sz w:val="21"/>
          <w:szCs w:val="21"/>
          <w:highlight w:val="none"/>
        </w:rPr>
        <w:t>（必须提供，</w:t>
      </w:r>
      <w:r>
        <w:rPr>
          <w:rFonts w:hint="default" w:ascii="Times New Roman" w:hAnsi="Times New Roman" w:eastAsia="宋体" w:cs="Times New Roman"/>
          <w:color w:val="auto"/>
          <w:spacing w:val="-51"/>
          <w:sz w:val="21"/>
          <w:szCs w:val="21"/>
          <w:highlight w:val="none"/>
        </w:rPr>
        <w:t xml:space="preserve"> </w:t>
      </w:r>
      <w:r>
        <w:rPr>
          <w:rFonts w:hint="default" w:ascii="Times New Roman" w:hAnsi="Times New Roman" w:eastAsia="宋体" w:cs="Times New Roman"/>
          <w:b/>
          <w:bCs/>
          <w:color w:val="auto"/>
          <w:spacing w:val="7"/>
          <w:sz w:val="21"/>
          <w:szCs w:val="21"/>
          <w:highlight w:val="none"/>
        </w:rPr>
        <w:t>自然人除外</w:t>
      </w:r>
      <w:r>
        <w:rPr>
          <w:rFonts w:hint="default" w:ascii="Times New Roman" w:hAnsi="Times New Roman" w:eastAsia="宋体" w:cs="Times New Roman"/>
          <w:b/>
          <w:bCs/>
          <w:color w:val="auto"/>
          <w:spacing w:val="-1"/>
          <w:sz w:val="21"/>
          <w:szCs w:val="21"/>
          <w:highlight w:val="none"/>
        </w:rPr>
        <w:t>）</w:t>
      </w:r>
      <w:r>
        <w:rPr>
          <w:rFonts w:hint="default" w:ascii="Times New Roman" w:hAnsi="Times New Roman" w:eastAsia="宋体" w:cs="Times New Roman"/>
          <w:color w:val="auto"/>
          <w:spacing w:val="-1"/>
          <w:sz w:val="21"/>
          <w:szCs w:val="21"/>
          <w:highlight w:val="none"/>
        </w:rPr>
        <w:t>；</w:t>
      </w:r>
    </w:p>
    <w:p w14:paraId="350349B6">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3"/>
          <w:sz w:val="21"/>
          <w:szCs w:val="21"/>
          <w:highlight w:val="none"/>
        </w:rPr>
        <w:t>注：①法人包括企业法人、机关法人、事业单位法人和社会团体法人；其他组织主要包括合伙企业、</w:t>
      </w:r>
      <w:r>
        <w:rPr>
          <w:rFonts w:hint="default" w:ascii="Times New Roman" w:hAnsi="Times New Roman" w:eastAsia="宋体" w:cs="Times New Roman"/>
          <w:color w:val="auto"/>
          <w:spacing w:val="3"/>
          <w:sz w:val="21"/>
          <w:szCs w:val="21"/>
          <w:highlight w:val="none"/>
        </w:rPr>
        <w:t xml:space="preserve"> </w:t>
      </w:r>
      <w:r>
        <w:rPr>
          <w:rFonts w:hint="default" w:ascii="Times New Roman" w:hAnsi="Times New Roman" w:eastAsia="宋体" w:cs="Times New Roman"/>
          <w:b/>
          <w:bCs/>
          <w:color w:val="auto"/>
          <w:spacing w:val="6"/>
          <w:sz w:val="21"/>
          <w:szCs w:val="21"/>
          <w:highlight w:val="none"/>
        </w:rPr>
        <w:t>非企业专业服务机构、个体工商户、农村承包经营户。②如供应商为企业（包括合伙企业</w:t>
      </w:r>
      <w:r>
        <w:rPr>
          <w:rFonts w:hint="default" w:ascii="Times New Roman" w:hAnsi="Times New Roman" w:eastAsia="宋体" w:cs="Times New Roman"/>
          <w:b/>
          <w:bCs/>
          <w:color w:val="auto"/>
          <w:spacing w:val="15"/>
          <w:sz w:val="21"/>
          <w:szCs w:val="21"/>
          <w:highlight w:val="none"/>
        </w:rPr>
        <w:t>），</w:t>
      </w:r>
      <w:r>
        <w:rPr>
          <w:rFonts w:hint="default" w:ascii="Times New Roman" w:hAnsi="Times New Roman" w:eastAsia="宋体" w:cs="Times New Roman"/>
          <w:b/>
          <w:bCs/>
          <w:color w:val="auto"/>
          <w:spacing w:val="6"/>
          <w:sz w:val="21"/>
          <w:szCs w:val="21"/>
          <w:highlight w:val="none"/>
        </w:rPr>
        <w:t>应提供工</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b/>
          <w:bCs/>
          <w:color w:val="auto"/>
          <w:spacing w:val="6"/>
          <w:sz w:val="21"/>
          <w:szCs w:val="21"/>
          <w:highlight w:val="none"/>
        </w:rPr>
        <w:t>商部门注册的有效“统一社会信用代码的营业执照</w:t>
      </w:r>
      <w:r>
        <w:rPr>
          <w:rFonts w:hint="default" w:ascii="Times New Roman" w:hAnsi="Times New Roman" w:eastAsia="宋体" w:cs="Times New Roman"/>
          <w:color w:val="auto"/>
          <w:spacing w:val="-72"/>
          <w:sz w:val="21"/>
          <w:szCs w:val="21"/>
          <w:highlight w:val="none"/>
        </w:rPr>
        <w:t xml:space="preserve"> </w:t>
      </w:r>
      <w:r>
        <w:rPr>
          <w:rFonts w:hint="default" w:ascii="Times New Roman" w:hAnsi="Times New Roman" w:eastAsia="宋体" w:cs="Times New Roman"/>
          <w:b/>
          <w:bCs/>
          <w:color w:val="auto"/>
          <w:spacing w:val="6"/>
          <w:sz w:val="21"/>
          <w:szCs w:val="21"/>
          <w:highlight w:val="none"/>
        </w:rPr>
        <w:t>”；供应商为事业单位，应提</w:t>
      </w:r>
      <w:r>
        <w:rPr>
          <w:rFonts w:hint="default" w:ascii="Times New Roman" w:hAnsi="Times New Roman" w:eastAsia="宋体" w:cs="Times New Roman"/>
          <w:b/>
          <w:bCs/>
          <w:color w:val="auto"/>
          <w:spacing w:val="5"/>
          <w:sz w:val="21"/>
          <w:szCs w:val="21"/>
          <w:highlight w:val="none"/>
        </w:rPr>
        <w:t>供有效的“统一社会信</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b/>
          <w:bCs/>
          <w:color w:val="auto"/>
          <w:spacing w:val="7"/>
          <w:sz w:val="21"/>
          <w:szCs w:val="21"/>
          <w:highlight w:val="none"/>
        </w:rPr>
        <w:t>用代码的事业单位法人证书”；供应商为其他</w:t>
      </w:r>
      <w:r>
        <w:rPr>
          <w:rFonts w:hint="default" w:ascii="Times New Roman" w:hAnsi="Times New Roman" w:eastAsia="宋体" w:cs="Times New Roman"/>
          <w:b/>
          <w:bCs/>
          <w:color w:val="auto"/>
          <w:spacing w:val="6"/>
          <w:sz w:val="21"/>
          <w:szCs w:val="21"/>
          <w:highlight w:val="none"/>
        </w:rPr>
        <w:t>组织的，应提供“统一社会信用代码的社会团体法人登记</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b/>
          <w:bCs/>
          <w:color w:val="auto"/>
          <w:spacing w:val="5"/>
          <w:sz w:val="21"/>
          <w:szCs w:val="21"/>
          <w:highlight w:val="none"/>
        </w:rPr>
        <w:t>证书</w:t>
      </w:r>
      <w:r>
        <w:rPr>
          <w:rFonts w:hint="default" w:ascii="Times New Roman" w:hAnsi="Times New Roman" w:eastAsia="宋体" w:cs="Times New Roman"/>
          <w:color w:val="auto"/>
          <w:spacing w:val="-65"/>
          <w:sz w:val="21"/>
          <w:szCs w:val="21"/>
          <w:highlight w:val="none"/>
        </w:rPr>
        <w:t xml:space="preserve"> </w:t>
      </w:r>
      <w:r>
        <w:rPr>
          <w:rFonts w:hint="default" w:ascii="Times New Roman" w:hAnsi="Times New Roman" w:eastAsia="宋体" w:cs="Times New Roman"/>
          <w:b/>
          <w:bCs/>
          <w:color w:val="auto"/>
          <w:spacing w:val="5"/>
          <w:sz w:val="21"/>
          <w:szCs w:val="21"/>
          <w:highlight w:val="none"/>
        </w:rPr>
        <w:t>”或“统一社会信用代码的民办非企业单位登记证书</w:t>
      </w:r>
      <w:r>
        <w:rPr>
          <w:rFonts w:hint="default" w:ascii="Times New Roman" w:hAnsi="Times New Roman" w:eastAsia="宋体" w:cs="Times New Roman"/>
          <w:color w:val="auto"/>
          <w:spacing w:val="-70"/>
          <w:sz w:val="21"/>
          <w:szCs w:val="21"/>
          <w:highlight w:val="none"/>
        </w:rPr>
        <w:t xml:space="preserve"> </w:t>
      </w:r>
      <w:r>
        <w:rPr>
          <w:rFonts w:hint="default" w:ascii="Times New Roman" w:hAnsi="Times New Roman" w:eastAsia="宋体" w:cs="Times New Roman"/>
          <w:b/>
          <w:bCs/>
          <w:color w:val="auto"/>
          <w:spacing w:val="5"/>
          <w:sz w:val="21"/>
          <w:szCs w:val="21"/>
          <w:highlight w:val="none"/>
        </w:rPr>
        <w:t>”或“统一社会信用代码的基金会法人登记证</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b/>
          <w:bCs/>
          <w:color w:val="auto"/>
          <w:spacing w:val="5"/>
          <w:sz w:val="21"/>
          <w:szCs w:val="21"/>
          <w:highlight w:val="none"/>
        </w:rPr>
        <w:t>书”。</w:t>
      </w:r>
      <w:r>
        <w:rPr>
          <w:rFonts w:hint="default" w:ascii="Times New Roman" w:hAnsi="Times New Roman" w:eastAsia="宋体" w:cs="Times New Roman"/>
          <w:color w:val="auto"/>
          <w:spacing w:val="35"/>
          <w:sz w:val="21"/>
          <w:szCs w:val="21"/>
          <w:highlight w:val="none"/>
        </w:rPr>
        <w:t xml:space="preserve"> </w:t>
      </w:r>
      <w:r>
        <w:rPr>
          <w:rFonts w:hint="default" w:ascii="Times New Roman" w:hAnsi="Times New Roman" w:eastAsia="宋体" w:cs="Times New Roman"/>
          <w:b/>
          <w:bCs/>
          <w:color w:val="auto"/>
          <w:spacing w:val="5"/>
          <w:sz w:val="21"/>
          <w:szCs w:val="21"/>
          <w:highlight w:val="none"/>
        </w:rPr>
        <w:t>投标人为个体工商户，应提供有效的“个体工商户营业执照</w:t>
      </w:r>
      <w:r>
        <w:rPr>
          <w:rFonts w:hint="default" w:ascii="Times New Roman" w:hAnsi="Times New Roman" w:eastAsia="宋体" w:cs="Times New Roman"/>
          <w:color w:val="auto"/>
          <w:spacing w:val="-72"/>
          <w:sz w:val="21"/>
          <w:szCs w:val="21"/>
          <w:highlight w:val="none"/>
        </w:rPr>
        <w:t xml:space="preserve"> </w:t>
      </w:r>
      <w:r>
        <w:rPr>
          <w:rFonts w:hint="default" w:ascii="Times New Roman" w:hAnsi="Times New Roman" w:eastAsia="宋体" w:cs="Times New Roman"/>
          <w:b/>
          <w:bCs/>
          <w:color w:val="auto"/>
          <w:spacing w:val="5"/>
          <w:sz w:val="21"/>
          <w:szCs w:val="21"/>
          <w:highlight w:val="none"/>
        </w:rPr>
        <w:t>”。</w:t>
      </w:r>
    </w:p>
    <w:p w14:paraId="2C9F1C27">
      <w:pPr>
        <w:spacing w:line="400" w:lineRule="exact"/>
        <w:ind w:firstLine="448"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（4）</w:t>
      </w:r>
      <w:r>
        <w:rPr>
          <w:rFonts w:hint="default" w:ascii="Times New Roman" w:hAnsi="Times New Roman" w:eastAsia="宋体" w:cs="Times New Roman"/>
          <w:color w:val="auto"/>
          <w:spacing w:val="8"/>
          <w:sz w:val="21"/>
          <w:szCs w:val="21"/>
          <w:highlight w:val="none"/>
        </w:rPr>
        <w:t>投标人</w:t>
      </w:r>
      <w:r>
        <w:rPr>
          <w:rFonts w:hint="eastAsia" w:ascii="宋体" w:hAnsi="宋体" w:cs="宋体"/>
          <w:szCs w:val="21"/>
        </w:rPr>
        <w:t>参加政府采购活动前3年内在经营活动中没有重大违法记录及有关信用信息的书面声明</w:t>
      </w:r>
      <w:r>
        <w:rPr>
          <w:rFonts w:hint="eastAsia" w:ascii="宋体" w:hAnsi="宋体" w:cs="宋体"/>
          <w:b/>
          <w:bCs/>
          <w:szCs w:val="21"/>
        </w:rPr>
        <w:t>（必须提供）；</w:t>
      </w:r>
    </w:p>
    <w:p w14:paraId="0D421932">
      <w:pPr>
        <w:spacing w:line="400" w:lineRule="exact"/>
        <w:ind w:firstLine="428"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2"/>
          <w:sz w:val="21"/>
          <w:szCs w:val="21"/>
          <w:highlight w:val="none"/>
        </w:rPr>
        <w:t>（5）</w:t>
      </w:r>
      <w:r>
        <w:rPr>
          <w:rFonts w:hint="default" w:ascii="Times New Roman" w:hAnsi="Times New Roman" w:eastAsia="宋体" w:cs="Times New Roman"/>
          <w:color w:val="auto"/>
          <w:spacing w:val="8"/>
          <w:sz w:val="21"/>
          <w:szCs w:val="21"/>
          <w:highlight w:val="none"/>
        </w:rPr>
        <w:t>投标人</w:t>
      </w:r>
      <w:r>
        <w:rPr>
          <w:rFonts w:hint="eastAsia" w:ascii="宋体" w:hAnsi="宋体" w:cs="宋体"/>
          <w:szCs w:val="21"/>
        </w:rPr>
        <w:t>在</w:t>
      </w:r>
      <w:r>
        <w:rPr>
          <w:rFonts w:hint="eastAsia" w:ascii="宋体" w:hAnsi="宋体" w:eastAsia="宋体" w:cs="宋体"/>
          <w:szCs w:val="21"/>
          <w:lang w:val="en-US" w:eastAsia="zh-CN"/>
        </w:rPr>
        <w:t>投标</w:t>
      </w:r>
      <w:r>
        <w:rPr>
          <w:rFonts w:hint="eastAsia" w:ascii="宋体" w:hAnsi="宋体" w:cs="宋体"/>
          <w:szCs w:val="21"/>
        </w:rPr>
        <w:t>文件提交截止时间前半年内任意一个月或任一季度依法缴纳税收的证明材料[增值税缴纳发票(税收完税证明)或企业所得税完税证明或税务部门出具的免税</w:t>
      </w:r>
      <w:r>
        <w:rPr>
          <w:rFonts w:hint="eastAsia"/>
          <w:color w:val="auto"/>
          <w:spacing w:val="11"/>
          <w:position w:val="0"/>
          <w:sz w:val="21"/>
          <w:szCs w:val="21"/>
        </w:rPr>
        <w:t>（无欠税）</w:t>
      </w:r>
      <w:r>
        <w:rPr>
          <w:rFonts w:hint="eastAsia" w:ascii="宋体" w:hAnsi="宋体" w:cs="宋体"/>
          <w:szCs w:val="21"/>
        </w:rPr>
        <w:t>证明]复印件</w:t>
      </w:r>
      <w:r>
        <w:rPr>
          <w:rFonts w:hint="eastAsia" w:ascii="宋体" w:hAnsi="宋体" w:cs="宋体"/>
          <w:b/>
          <w:bCs/>
          <w:szCs w:val="21"/>
        </w:rPr>
        <w:t>（必须提供）。</w:t>
      </w:r>
    </w:p>
    <w:p w14:paraId="3D791A65">
      <w:pPr>
        <w:pStyle w:val="6"/>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26" w:firstLineChars="100"/>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（6）投标人</w:t>
      </w:r>
      <w:r>
        <w:rPr>
          <w:rFonts w:hint="default" w:ascii="Times New Roman" w:hAnsi="Times New Roman" w:eastAsia="宋体" w:cs="Times New Roman"/>
          <w:color w:val="000000" w:themeColor="text1"/>
          <w:spacing w:val="-35"/>
          <w:sz w:val="21"/>
          <w:szCs w:val="21"/>
          <w:highlight w:val="none"/>
          <w14:textFill>
            <w14:solidFill>
              <w14:schemeClr w14:val="tx1"/>
            </w14:solidFill>
          </w14:textFill>
        </w:rPr>
        <w:t xml:space="preserve">  </w:t>
      </w: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202</w:t>
      </w:r>
      <w:r>
        <w:rPr>
          <w:rFonts w:hint="default" w:ascii="Times New Roman" w:hAnsi="Times New Roman" w:eastAsia="宋体" w:cs="Times New Roman"/>
          <w:color w:val="000000" w:themeColor="text1"/>
          <w:spacing w:val="8"/>
          <w:sz w:val="21"/>
          <w:szCs w:val="21"/>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pacing w:val="-39"/>
          <w:sz w:val="21"/>
          <w:szCs w:val="21"/>
          <w:highlight w:val="none"/>
          <w14:textFill>
            <w14:solidFill>
              <w14:schemeClr w14:val="tx1"/>
            </w14:solidFill>
          </w14:textFill>
        </w:rPr>
        <w:t xml:space="preserve"> </w:t>
      </w: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年</w:t>
      </w:r>
      <w:r>
        <w:rPr>
          <w:rFonts w:hint="eastAsia" w:ascii="Times New Roman" w:hAnsi="Times New Roman" w:cs="Times New Roman"/>
          <w:color w:val="000000" w:themeColor="text1"/>
          <w:spacing w:val="8"/>
          <w:sz w:val="21"/>
          <w:szCs w:val="21"/>
          <w:highlight w:val="none"/>
          <w:lang w:val="en-US" w:eastAsia="zh-CN"/>
          <w14:textFill>
            <w14:solidFill>
              <w14:schemeClr w14:val="tx1"/>
            </w14:solidFill>
          </w14:textFill>
        </w:rPr>
        <w:t>度或2024年度</w:t>
      </w: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的财</w:t>
      </w:r>
      <w:r>
        <w:rPr>
          <w:rFonts w:hint="default" w:ascii="Times New Roman" w:hAnsi="Times New Roman" w:eastAsia="宋体" w:cs="Times New Roman"/>
          <w:color w:val="auto"/>
          <w:spacing w:val="8"/>
          <w:sz w:val="21"/>
          <w:szCs w:val="21"/>
          <w:highlight w:val="none"/>
        </w:rPr>
        <w:t>务状况报告或投标人开户行出具的银行资信证</w:t>
      </w:r>
      <w:r>
        <w:rPr>
          <w:rFonts w:hint="default" w:ascii="Times New Roman" w:hAnsi="Times New Roman" w:eastAsia="宋体" w:cs="Times New Roman"/>
          <w:color w:val="auto"/>
          <w:spacing w:val="7"/>
          <w:sz w:val="21"/>
          <w:szCs w:val="21"/>
          <w:highlight w:val="none"/>
        </w:rPr>
        <w:t>明文件（格式自</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拟，若为新成立的企业，请根据实际情况提供。财务状况报</w:t>
      </w:r>
      <w:r>
        <w:rPr>
          <w:rFonts w:hint="default" w:ascii="Times New Roman" w:hAnsi="Times New Roman" w:eastAsia="宋体" w:cs="Times New Roman"/>
          <w:color w:val="auto"/>
          <w:spacing w:val="7"/>
          <w:sz w:val="21"/>
          <w:szCs w:val="21"/>
          <w:highlight w:val="none"/>
        </w:rPr>
        <w:t>告可以是供应商自行编制财务报表或是第三</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方审计的财务报告</w:t>
      </w:r>
      <w:r>
        <w:rPr>
          <w:rFonts w:hint="default" w:ascii="Times New Roman" w:hAnsi="Times New Roman" w:eastAsia="宋体" w:cs="Times New Roman"/>
          <w:b/>
          <w:bCs/>
          <w:color w:val="auto"/>
          <w:spacing w:val="1"/>
          <w:sz w:val="21"/>
          <w:szCs w:val="21"/>
          <w:highlight w:val="none"/>
        </w:rPr>
        <w:t>；</w:t>
      </w:r>
      <w:r>
        <w:rPr>
          <w:rFonts w:hint="eastAsia" w:ascii="Times New Roman" w:hAnsi="Times New Roman" w:eastAsia="宋体" w:cs="Times New Roman"/>
          <w:color w:val="auto"/>
          <w:spacing w:val="8"/>
          <w:sz w:val="21"/>
          <w:szCs w:val="21"/>
          <w:highlight w:val="none"/>
          <w:lang w:val="en-US" w:eastAsia="zh-CN"/>
        </w:rPr>
        <w:t>自行编制</w:t>
      </w:r>
      <w:r>
        <w:rPr>
          <w:rFonts w:hint="default" w:ascii="Times New Roman" w:hAnsi="Times New Roman" w:eastAsia="宋体" w:cs="Times New Roman"/>
          <w:color w:val="auto"/>
          <w:spacing w:val="8"/>
          <w:sz w:val="21"/>
          <w:szCs w:val="21"/>
          <w:highlight w:val="none"/>
        </w:rPr>
        <w:t>财务状况报告</w:t>
      </w:r>
      <w:r>
        <w:rPr>
          <w:rFonts w:hint="eastAsia" w:ascii="Times New Roman" w:hAnsi="Times New Roman" w:eastAsia="宋体" w:cs="Times New Roman"/>
          <w:color w:val="auto"/>
          <w:spacing w:val="8"/>
          <w:sz w:val="21"/>
          <w:szCs w:val="21"/>
          <w:highlight w:val="none"/>
          <w:lang w:val="en-US" w:eastAsia="zh-CN"/>
        </w:rPr>
        <w:t>应包含利润表、资产负责表和现金流量表；</w:t>
      </w:r>
      <w:r>
        <w:rPr>
          <w:rFonts w:hint="default" w:ascii="Times New Roman" w:hAnsi="Times New Roman" w:eastAsia="宋体" w:cs="Times New Roman"/>
          <w:b/>
          <w:bCs/>
          <w:color w:val="auto"/>
          <w:spacing w:val="8"/>
          <w:sz w:val="21"/>
          <w:szCs w:val="21"/>
          <w:highlight w:val="none"/>
        </w:rPr>
        <w:t>（必须提供</w:t>
      </w:r>
      <w:r>
        <w:rPr>
          <w:rFonts w:hint="default" w:ascii="Times New Roman" w:hAnsi="Times New Roman" w:eastAsia="宋体" w:cs="Times New Roman"/>
          <w:b/>
          <w:bCs/>
          <w:color w:val="auto"/>
          <w:spacing w:val="1"/>
          <w:sz w:val="21"/>
          <w:szCs w:val="21"/>
          <w:highlight w:val="none"/>
        </w:rPr>
        <w:t>）</w:t>
      </w:r>
    </w:p>
    <w:p w14:paraId="249BE168">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104" w:firstLine="430"/>
        <w:textAlignment w:val="baseline"/>
        <w:rPr>
          <w:rFonts w:hint="eastAsia" w:ascii="Times New Roman" w:hAnsi="Times New Roman" w:eastAsia="宋体" w:cs="Times New Roman"/>
          <w:color w:val="auto"/>
          <w:spacing w:val="8"/>
          <w:sz w:val="21"/>
          <w:szCs w:val="21"/>
          <w:highlight w:val="none"/>
          <w:lang w:eastAsia="zh-CN"/>
        </w:rPr>
      </w:pPr>
      <w:r>
        <w:rPr>
          <w:rFonts w:hint="default" w:ascii="Times New Roman" w:hAnsi="Times New Roman" w:eastAsia="宋体" w:cs="Times New Roman"/>
          <w:color w:val="auto"/>
          <w:spacing w:val="8"/>
          <w:sz w:val="21"/>
          <w:szCs w:val="21"/>
          <w:highlight w:val="none"/>
        </w:rPr>
        <w:t>（7）</w:t>
      </w:r>
      <w:r>
        <w:rPr>
          <w:rFonts w:hint="eastAsia" w:ascii="Times New Roman" w:hAnsi="Times New Roman" w:eastAsia="宋体" w:cs="Times New Roman"/>
          <w:color w:val="auto"/>
          <w:spacing w:val="8"/>
          <w:sz w:val="21"/>
          <w:szCs w:val="21"/>
          <w:highlight w:val="none"/>
        </w:rPr>
        <w:t>《中小企业声明函》或《残疾人福利性单位声明函》或属于监狱企业的证明文件（必须提供之一）；根据企业所属类型，必须提供</w:t>
      </w:r>
      <w:r>
        <w:rPr>
          <w:rFonts w:hint="eastAsia" w:ascii="Times New Roman" w:hAnsi="Times New Roman" w:eastAsia="宋体" w:cs="Times New Roman"/>
          <w:color w:val="auto"/>
          <w:spacing w:val="8"/>
          <w:sz w:val="21"/>
          <w:szCs w:val="21"/>
          <w:highlight w:val="none"/>
          <w:lang w:val="en-US" w:eastAsia="zh-CN"/>
        </w:rPr>
        <w:t>以上证明</w:t>
      </w:r>
      <w:r>
        <w:rPr>
          <w:rFonts w:hint="eastAsia" w:ascii="Times New Roman" w:hAnsi="Times New Roman" w:eastAsia="宋体" w:cs="Times New Roman"/>
          <w:color w:val="auto"/>
          <w:spacing w:val="8"/>
          <w:sz w:val="21"/>
          <w:szCs w:val="21"/>
          <w:highlight w:val="none"/>
        </w:rPr>
        <w:t>材料之一</w:t>
      </w:r>
      <w:r>
        <w:rPr>
          <w:rFonts w:hint="eastAsia" w:ascii="Times New Roman" w:hAnsi="Times New Roman" w:cs="Times New Roman"/>
          <w:color w:val="auto"/>
          <w:spacing w:val="8"/>
          <w:sz w:val="21"/>
          <w:szCs w:val="21"/>
          <w:highlight w:val="none"/>
          <w:lang w:eastAsia="zh-CN"/>
        </w:rPr>
        <w:t>。</w:t>
      </w:r>
    </w:p>
    <w:p w14:paraId="3C0B031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5"/>
          <w:sz w:val="21"/>
          <w:szCs w:val="21"/>
          <w:highlight w:val="none"/>
        </w:rPr>
        <w:t>13.2.3</w:t>
      </w:r>
      <w:r>
        <w:rPr>
          <w:rFonts w:hint="default" w:ascii="Times New Roman" w:hAnsi="Times New Roman" w:eastAsia="宋体" w:cs="Times New Roman"/>
          <w:color w:val="auto"/>
          <w:spacing w:val="-34"/>
          <w:sz w:val="21"/>
          <w:szCs w:val="21"/>
          <w:highlight w:val="none"/>
        </w:rPr>
        <w:t xml:space="preserve"> </w:t>
      </w:r>
      <w:r>
        <w:rPr>
          <w:rFonts w:hint="default" w:ascii="Times New Roman" w:hAnsi="Times New Roman" w:eastAsia="宋体" w:cs="Times New Roman"/>
          <w:b/>
          <w:bCs/>
          <w:color w:val="auto"/>
          <w:spacing w:val="5"/>
          <w:sz w:val="21"/>
          <w:szCs w:val="21"/>
          <w:highlight w:val="none"/>
        </w:rPr>
        <w:t>商务、技术性响应及其他证明材料：</w:t>
      </w:r>
    </w:p>
    <w:p w14:paraId="569D8CE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0"/>
        <w:rPr>
          <w:rFonts w:hint="default" w:ascii="Times New Roman" w:hAnsi="Times New Roman" w:cs="Times New Roman"/>
          <w:color w:val="000000" w:themeColor="text1"/>
          <w:spacing w:val="8"/>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pacing w:val="8"/>
          <w:sz w:val="21"/>
          <w:szCs w:val="21"/>
          <w:highlight w:val="none"/>
          <w:lang w:eastAsia="zh-CN"/>
          <w14:textFill>
            <w14:solidFill>
              <w14:schemeClr w14:val="tx1"/>
            </w14:solidFill>
          </w14:textFill>
        </w:rPr>
        <w:t>（</w:t>
      </w:r>
      <w:r>
        <w:rPr>
          <w:rFonts w:hint="eastAsia" w:ascii="Times New Roman" w:hAnsi="Times New Roman" w:cs="Times New Roman"/>
          <w:color w:val="000000" w:themeColor="text1"/>
          <w:spacing w:val="8"/>
          <w:sz w:val="21"/>
          <w:szCs w:val="21"/>
          <w:highlight w:val="none"/>
          <w:lang w:val="en-US" w:eastAsia="zh-CN"/>
          <w14:textFill>
            <w14:solidFill>
              <w14:schemeClr w14:val="tx1"/>
            </w14:solidFill>
          </w14:textFill>
        </w:rPr>
        <w:t>1</w:t>
      </w:r>
      <w:r>
        <w:rPr>
          <w:rFonts w:hint="eastAsia" w:ascii="Times New Roman" w:hAnsi="Times New Roman" w:cs="Times New Roman"/>
          <w:color w:val="000000" w:themeColor="text1"/>
          <w:spacing w:val="8"/>
          <w:sz w:val="21"/>
          <w:szCs w:val="21"/>
          <w:highlight w:val="none"/>
          <w:lang w:eastAsia="zh-CN"/>
          <w14:textFill>
            <w14:solidFill>
              <w14:schemeClr w14:val="tx1"/>
            </w14:solidFill>
          </w14:textFill>
        </w:rPr>
        <w:t>）</w:t>
      </w:r>
      <w:r>
        <w:rPr>
          <w:rFonts w:hint="eastAsia" w:ascii="Times New Roman" w:hAnsi="Times New Roman" w:cs="Times New Roman"/>
          <w:color w:val="000000" w:themeColor="text1"/>
          <w:spacing w:val="8"/>
          <w:sz w:val="21"/>
          <w:szCs w:val="21"/>
          <w:highlight w:val="none"/>
          <w:lang w:val="en-US" w:eastAsia="zh-CN"/>
          <w14:textFill>
            <w14:solidFill>
              <w14:schemeClr w14:val="tx1"/>
            </w14:solidFill>
          </w14:textFill>
        </w:rPr>
        <w:t>投标函</w:t>
      </w: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（格式见附件，必须提供）；</w:t>
      </w:r>
    </w:p>
    <w:p w14:paraId="1533AA6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0"/>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8"/>
          <w:sz w:val="21"/>
          <w:szCs w:val="21"/>
          <w:highlight w:val="none"/>
        </w:rPr>
        <w:t>（</w:t>
      </w:r>
      <w:r>
        <w:rPr>
          <w:rFonts w:hint="eastAsia" w:ascii="Times New Roman" w:hAnsi="Times New Roman" w:cs="Times New Roman"/>
          <w:color w:val="auto"/>
          <w:spacing w:val="8"/>
          <w:sz w:val="21"/>
          <w:szCs w:val="21"/>
          <w:highlight w:val="none"/>
          <w:lang w:val="en-US" w:eastAsia="zh-CN"/>
        </w:rPr>
        <w:t>2</w:t>
      </w:r>
      <w:r>
        <w:rPr>
          <w:rFonts w:hint="default" w:ascii="Times New Roman" w:hAnsi="Times New Roman" w:eastAsia="宋体" w:cs="Times New Roman"/>
          <w:color w:val="auto"/>
          <w:spacing w:val="8"/>
          <w:sz w:val="21"/>
          <w:szCs w:val="21"/>
          <w:highlight w:val="none"/>
        </w:rPr>
        <w:t>）服务要求响应表（格式见附件，必须提供）；</w:t>
      </w:r>
    </w:p>
    <w:p w14:paraId="05C6A43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0"/>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8"/>
          <w:sz w:val="21"/>
          <w:szCs w:val="21"/>
          <w:highlight w:val="none"/>
        </w:rPr>
        <w:t>（</w:t>
      </w:r>
      <w:r>
        <w:rPr>
          <w:rFonts w:hint="eastAsia" w:ascii="Times New Roman" w:hAnsi="Times New Roman" w:cs="Times New Roman"/>
          <w:color w:val="auto"/>
          <w:spacing w:val="8"/>
          <w:sz w:val="21"/>
          <w:szCs w:val="21"/>
          <w:highlight w:val="none"/>
          <w:lang w:val="en-US" w:eastAsia="zh-CN"/>
        </w:rPr>
        <w:t>3</w:t>
      </w:r>
      <w:r>
        <w:rPr>
          <w:rFonts w:hint="default" w:ascii="Times New Roman" w:hAnsi="Times New Roman" w:eastAsia="宋体" w:cs="Times New Roman"/>
          <w:color w:val="auto"/>
          <w:spacing w:val="8"/>
          <w:sz w:val="21"/>
          <w:szCs w:val="21"/>
          <w:highlight w:val="none"/>
        </w:rPr>
        <w:t>）商务响应偏离表（格式见附件，必须提供）；</w:t>
      </w:r>
    </w:p>
    <w:p w14:paraId="0EAE058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0" w:firstLine="226" w:firstLineChars="100"/>
        <w:textAlignment w:val="baseline"/>
        <w:outlineLvl w:val="0"/>
        <w:rPr>
          <w:rFonts w:hint="default" w:ascii="Times New Roman" w:hAnsi="Times New Roman" w:eastAsia="宋体" w:cs="Times New Roman"/>
          <w:color w:val="auto"/>
          <w:spacing w:val="8"/>
          <w:sz w:val="21"/>
          <w:szCs w:val="21"/>
          <w:highlight w:val="none"/>
        </w:rPr>
      </w:pPr>
      <w:r>
        <w:rPr>
          <w:rFonts w:hint="eastAsia" w:ascii="Times New Roman" w:hAnsi="Times New Roman" w:eastAsia="宋体" w:cs="Times New Roman"/>
          <w:color w:val="auto"/>
          <w:spacing w:val="8"/>
          <w:sz w:val="21"/>
          <w:szCs w:val="21"/>
          <w:highlight w:val="none"/>
          <w:lang w:val="en-US" w:eastAsia="zh-CN"/>
        </w:rPr>
        <w:t>(</w:t>
      </w:r>
      <w:r>
        <w:rPr>
          <w:rFonts w:hint="eastAsia" w:ascii="Times New Roman" w:hAnsi="Times New Roman" w:cs="Times New Roman"/>
          <w:color w:val="auto"/>
          <w:spacing w:val="8"/>
          <w:sz w:val="21"/>
          <w:szCs w:val="21"/>
          <w:highlight w:val="none"/>
          <w:lang w:val="en-US" w:eastAsia="zh-CN"/>
        </w:rPr>
        <w:t>4</w:t>
      </w:r>
      <w:r>
        <w:rPr>
          <w:rFonts w:hint="eastAsia" w:ascii="Times New Roman" w:hAnsi="Times New Roman" w:eastAsia="宋体" w:cs="Times New Roman"/>
          <w:color w:val="auto"/>
          <w:spacing w:val="8"/>
          <w:sz w:val="21"/>
          <w:szCs w:val="21"/>
          <w:highlight w:val="none"/>
          <w:lang w:val="en-US" w:eastAsia="zh-CN"/>
        </w:rPr>
        <w:t>)</w:t>
      </w:r>
      <w:r>
        <w:rPr>
          <w:rFonts w:hint="eastAsia" w:ascii="Times New Roman" w:hAnsi="Times New Roman" w:eastAsia="宋体" w:cs="Times New Roman"/>
          <w:color w:val="auto"/>
          <w:spacing w:val="8"/>
          <w:sz w:val="21"/>
          <w:szCs w:val="21"/>
          <w:highlight w:val="none"/>
        </w:rPr>
        <w:t>“采购需求”需提供的有效证明文件（</w:t>
      </w:r>
      <w:r>
        <w:rPr>
          <w:rFonts w:hint="default" w:ascii="Times New Roman" w:hAnsi="Times New Roman" w:eastAsia="宋体" w:cs="Times New Roman"/>
          <w:color w:val="auto"/>
          <w:spacing w:val="8"/>
          <w:sz w:val="21"/>
          <w:szCs w:val="21"/>
          <w:highlight w:val="none"/>
        </w:rPr>
        <w:t>如有，请提供</w:t>
      </w:r>
      <w:r>
        <w:rPr>
          <w:rFonts w:hint="eastAsia" w:ascii="Times New Roman" w:hAnsi="Times New Roman" w:eastAsia="宋体" w:cs="Times New Roman"/>
          <w:color w:val="auto"/>
          <w:spacing w:val="8"/>
          <w:sz w:val="21"/>
          <w:szCs w:val="21"/>
          <w:highlight w:val="none"/>
        </w:rPr>
        <w:t>）；</w:t>
      </w:r>
    </w:p>
    <w:p w14:paraId="2364F6B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0"/>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8"/>
          <w:sz w:val="21"/>
          <w:szCs w:val="21"/>
          <w:highlight w:val="none"/>
        </w:rPr>
        <w:t>（</w:t>
      </w:r>
      <w:r>
        <w:rPr>
          <w:rFonts w:hint="eastAsia" w:ascii="Times New Roman" w:hAnsi="Times New Roman" w:cs="Times New Roman"/>
          <w:color w:val="auto"/>
          <w:spacing w:val="8"/>
          <w:sz w:val="21"/>
          <w:szCs w:val="21"/>
          <w:highlight w:val="none"/>
          <w:lang w:val="en-US" w:eastAsia="zh-CN"/>
        </w:rPr>
        <w:t>5</w:t>
      </w:r>
      <w:r>
        <w:rPr>
          <w:rFonts w:hint="default" w:ascii="Times New Roman" w:hAnsi="Times New Roman" w:eastAsia="宋体" w:cs="Times New Roman"/>
          <w:color w:val="auto"/>
          <w:spacing w:val="8"/>
          <w:sz w:val="21"/>
          <w:szCs w:val="21"/>
          <w:highlight w:val="none"/>
        </w:rPr>
        <w:t>）投标人针对本项目的项目服务方案（如有，请提供）；</w:t>
      </w:r>
    </w:p>
    <w:p w14:paraId="33C9DBC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0"/>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8"/>
          <w:sz w:val="21"/>
          <w:szCs w:val="21"/>
          <w:highlight w:val="none"/>
        </w:rPr>
        <w:t>（</w:t>
      </w:r>
      <w:r>
        <w:rPr>
          <w:rFonts w:hint="eastAsia" w:ascii="Times New Roman" w:hAnsi="Times New Roman" w:cs="Times New Roman"/>
          <w:color w:val="auto"/>
          <w:spacing w:val="8"/>
          <w:sz w:val="21"/>
          <w:szCs w:val="21"/>
          <w:highlight w:val="none"/>
          <w:lang w:val="en-US" w:eastAsia="zh-CN"/>
        </w:rPr>
        <w:t>6</w:t>
      </w:r>
      <w:r>
        <w:rPr>
          <w:rFonts w:hint="default" w:ascii="Times New Roman" w:hAnsi="Times New Roman" w:eastAsia="宋体" w:cs="Times New Roman"/>
          <w:color w:val="auto"/>
          <w:spacing w:val="8"/>
          <w:sz w:val="21"/>
          <w:szCs w:val="21"/>
          <w:highlight w:val="none"/>
        </w:rPr>
        <w:t>）售后服务承诺书（格式见附件）（如有，请提供）；</w:t>
      </w:r>
    </w:p>
    <w:p w14:paraId="24A5DC6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0"/>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8"/>
          <w:sz w:val="21"/>
          <w:szCs w:val="21"/>
          <w:highlight w:val="none"/>
        </w:rPr>
        <w:t>（</w:t>
      </w:r>
      <w:r>
        <w:rPr>
          <w:rFonts w:hint="eastAsia" w:ascii="Times New Roman" w:hAnsi="Times New Roman" w:cs="Times New Roman"/>
          <w:color w:val="auto"/>
          <w:spacing w:val="8"/>
          <w:sz w:val="21"/>
          <w:szCs w:val="21"/>
          <w:highlight w:val="none"/>
          <w:lang w:val="en-US" w:eastAsia="zh-CN"/>
        </w:rPr>
        <w:t>7</w:t>
      </w:r>
      <w:r>
        <w:rPr>
          <w:rFonts w:hint="default" w:ascii="Times New Roman" w:hAnsi="Times New Roman" w:eastAsia="宋体" w:cs="Times New Roman"/>
          <w:color w:val="auto"/>
          <w:spacing w:val="8"/>
          <w:sz w:val="21"/>
          <w:szCs w:val="21"/>
          <w:highlight w:val="none"/>
        </w:rPr>
        <w:t>）项目实施人员一览表（格式见附件）（如有，请提供）；</w:t>
      </w:r>
    </w:p>
    <w:p w14:paraId="4A73B0B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0"/>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8"/>
          <w:sz w:val="21"/>
          <w:szCs w:val="21"/>
          <w:highlight w:val="none"/>
        </w:rPr>
        <w:t>（</w:t>
      </w:r>
      <w:r>
        <w:rPr>
          <w:rFonts w:hint="eastAsia" w:ascii="Times New Roman" w:hAnsi="Times New Roman" w:cs="Times New Roman"/>
          <w:color w:val="auto"/>
          <w:spacing w:val="8"/>
          <w:sz w:val="21"/>
          <w:szCs w:val="21"/>
          <w:highlight w:val="none"/>
          <w:lang w:val="en-US" w:eastAsia="zh-CN"/>
        </w:rPr>
        <w:t>8</w:t>
      </w:r>
      <w:r>
        <w:rPr>
          <w:rFonts w:hint="default" w:ascii="Times New Roman" w:hAnsi="Times New Roman" w:eastAsia="宋体" w:cs="Times New Roman"/>
          <w:color w:val="auto"/>
          <w:spacing w:val="8"/>
          <w:sz w:val="21"/>
          <w:szCs w:val="21"/>
          <w:highlight w:val="none"/>
        </w:rPr>
        <w:t>）供应商2020年1月1日至响应文件提交截止时间前具有类似项目的业绩相关证明材料（无不良记录，以提供的中标或成交通知书</w:t>
      </w:r>
      <w:r>
        <w:rPr>
          <w:rFonts w:hint="eastAsia" w:ascii="Times New Roman" w:hAnsi="Times New Roman" w:cs="Times New Roman"/>
          <w:color w:val="auto"/>
          <w:spacing w:val="8"/>
          <w:sz w:val="21"/>
          <w:szCs w:val="21"/>
          <w:highlight w:val="none"/>
          <w:lang w:val="en-US" w:eastAsia="zh-CN"/>
        </w:rPr>
        <w:t>以及</w:t>
      </w:r>
      <w:r>
        <w:rPr>
          <w:rFonts w:hint="default" w:ascii="Times New Roman" w:hAnsi="Times New Roman" w:eastAsia="宋体" w:cs="Times New Roman"/>
          <w:color w:val="auto"/>
          <w:spacing w:val="8"/>
          <w:sz w:val="21"/>
          <w:szCs w:val="21"/>
          <w:highlight w:val="none"/>
        </w:rPr>
        <w:t>签订的项目合同复印件为准，并能清晰反映出项目的名称、种类、金额等）（如有，请提供）；</w:t>
      </w:r>
    </w:p>
    <w:p w14:paraId="13EFB31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0"/>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8"/>
          <w:sz w:val="21"/>
          <w:szCs w:val="21"/>
          <w:highlight w:val="none"/>
        </w:rPr>
        <w:t>（</w:t>
      </w:r>
      <w:r>
        <w:rPr>
          <w:rFonts w:hint="eastAsia" w:ascii="Times New Roman" w:hAnsi="Times New Roman" w:cs="Times New Roman"/>
          <w:color w:val="auto"/>
          <w:spacing w:val="8"/>
          <w:sz w:val="21"/>
          <w:szCs w:val="21"/>
          <w:highlight w:val="none"/>
          <w:lang w:val="en-US" w:eastAsia="zh-CN"/>
        </w:rPr>
        <w:t>9</w:t>
      </w:r>
      <w:r>
        <w:rPr>
          <w:rFonts w:hint="default" w:ascii="Times New Roman" w:hAnsi="Times New Roman" w:eastAsia="宋体" w:cs="Times New Roman"/>
          <w:color w:val="auto"/>
          <w:spacing w:val="8"/>
          <w:sz w:val="21"/>
          <w:szCs w:val="21"/>
          <w:highlight w:val="none"/>
        </w:rPr>
        <w:t>）供应商可结合本项目的评审办法视自身情况自行提交其它相关证明材料。</w:t>
      </w:r>
    </w:p>
    <w:p w14:paraId="1D68CBA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3"/>
          <w:sz w:val="21"/>
          <w:szCs w:val="21"/>
          <w:highlight w:val="none"/>
        </w:rPr>
        <w:t>13.3 特别说明：</w:t>
      </w:r>
    </w:p>
    <w:p w14:paraId="0E7F21C0">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53" w:firstLine="43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8"/>
          <w:sz w:val="21"/>
          <w:szCs w:val="21"/>
          <w:highlight w:val="none"/>
        </w:rPr>
        <w:t>（1）投标人提供的以上相关证明材料必须真实有效，属于“必须提供</w:t>
      </w:r>
      <w:r>
        <w:rPr>
          <w:rFonts w:hint="default" w:ascii="Times New Roman" w:hAnsi="Times New Roman" w:eastAsia="宋体" w:cs="Times New Roman"/>
          <w:color w:val="auto"/>
          <w:spacing w:val="-64"/>
          <w:sz w:val="21"/>
          <w:szCs w:val="21"/>
          <w:highlight w:val="none"/>
        </w:rPr>
        <w:t xml:space="preserve"> </w:t>
      </w:r>
      <w:r>
        <w:rPr>
          <w:rFonts w:hint="default" w:ascii="Times New Roman" w:hAnsi="Times New Roman" w:eastAsia="宋体" w:cs="Times New Roman"/>
          <w:b/>
          <w:bCs/>
          <w:color w:val="auto"/>
          <w:spacing w:val="8"/>
          <w:sz w:val="21"/>
          <w:szCs w:val="21"/>
          <w:highlight w:val="none"/>
        </w:rPr>
        <w:t>”的文件应加盖投标人</w:t>
      </w:r>
      <w:r>
        <w:rPr>
          <w:rFonts w:hint="default" w:ascii="Times New Roman" w:hAnsi="Times New Roman" w:eastAsia="宋体" w:cs="Times New Roman"/>
          <w:color w:val="auto"/>
          <w:spacing w:val="-34"/>
          <w:sz w:val="21"/>
          <w:szCs w:val="21"/>
          <w:highlight w:val="none"/>
        </w:rPr>
        <w:t xml:space="preserve"> </w:t>
      </w:r>
      <w:r>
        <w:rPr>
          <w:rFonts w:hint="default" w:ascii="Times New Roman" w:hAnsi="Times New Roman" w:eastAsia="宋体" w:cs="Times New Roman"/>
          <w:b/>
          <w:bCs/>
          <w:color w:val="auto"/>
          <w:sz w:val="21"/>
          <w:szCs w:val="21"/>
          <w:highlight w:val="none"/>
        </w:rPr>
        <w:t xml:space="preserve">CA   </w:t>
      </w:r>
      <w:r>
        <w:rPr>
          <w:rFonts w:hint="default" w:ascii="Times New Roman" w:hAnsi="Times New Roman" w:eastAsia="宋体" w:cs="Times New Roman"/>
          <w:b/>
          <w:bCs/>
          <w:color w:val="auto"/>
          <w:spacing w:val="8"/>
          <w:sz w:val="21"/>
          <w:szCs w:val="21"/>
          <w:highlight w:val="none"/>
        </w:rPr>
        <w:t>证书签章，否则投标无效；其中“必须提供</w:t>
      </w:r>
      <w:r>
        <w:rPr>
          <w:rFonts w:hint="default" w:ascii="Times New Roman" w:hAnsi="Times New Roman" w:eastAsia="宋体" w:cs="Times New Roman"/>
          <w:color w:val="auto"/>
          <w:spacing w:val="-68"/>
          <w:sz w:val="21"/>
          <w:szCs w:val="21"/>
          <w:highlight w:val="none"/>
        </w:rPr>
        <w:t xml:space="preserve"> </w:t>
      </w:r>
      <w:r>
        <w:rPr>
          <w:rFonts w:hint="default" w:ascii="Times New Roman" w:hAnsi="Times New Roman" w:eastAsia="宋体" w:cs="Times New Roman"/>
          <w:b/>
          <w:bCs/>
          <w:color w:val="auto"/>
          <w:spacing w:val="8"/>
          <w:sz w:val="21"/>
          <w:szCs w:val="21"/>
          <w:highlight w:val="none"/>
        </w:rPr>
        <w:t>”的文件“投标文件（格</w:t>
      </w:r>
      <w:r>
        <w:rPr>
          <w:rFonts w:hint="default" w:ascii="Times New Roman" w:hAnsi="Times New Roman" w:eastAsia="宋体" w:cs="Times New Roman"/>
          <w:b/>
          <w:bCs/>
          <w:color w:val="auto"/>
          <w:spacing w:val="7"/>
          <w:sz w:val="21"/>
          <w:szCs w:val="21"/>
          <w:highlight w:val="none"/>
        </w:rPr>
        <w:t>式）</w:t>
      </w:r>
      <w:r>
        <w:rPr>
          <w:rFonts w:hint="default" w:ascii="Times New Roman" w:hAnsi="Times New Roman" w:eastAsia="宋体" w:cs="Times New Roman"/>
          <w:color w:val="auto"/>
          <w:spacing w:val="-58"/>
          <w:sz w:val="21"/>
          <w:szCs w:val="21"/>
          <w:highlight w:val="none"/>
        </w:rPr>
        <w:t xml:space="preserve"> </w:t>
      </w:r>
      <w:r>
        <w:rPr>
          <w:rFonts w:hint="default" w:ascii="Times New Roman" w:hAnsi="Times New Roman" w:eastAsia="宋体" w:cs="Times New Roman"/>
          <w:b/>
          <w:bCs/>
          <w:color w:val="auto"/>
          <w:spacing w:val="7"/>
          <w:sz w:val="21"/>
          <w:szCs w:val="21"/>
          <w:highlight w:val="none"/>
        </w:rPr>
        <w:t>”中有要求法定代表人(负责</w:t>
      </w:r>
      <w:r>
        <w:rPr>
          <w:rFonts w:hint="default" w:ascii="Times New Roman" w:hAnsi="Times New Roman" w:eastAsia="宋体" w:cs="Times New Roman"/>
          <w:b/>
          <w:bCs/>
          <w:color w:val="auto"/>
          <w:spacing w:val="8"/>
          <w:sz w:val="21"/>
          <w:szCs w:val="21"/>
          <w:highlight w:val="none"/>
        </w:rPr>
        <w:t>人、</w:t>
      </w:r>
      <w:r>
        <w:rPr>
          <w:rFonts w:hint="default" w:ascii="Times New Roman" w:hAnsi="Times New Roman" w:eastAsia="宋体" w:cs="Times New Roman"/>
          <w:color w:val="auto"/>
          <w:spacing w:val="-31"/>
          <w:sz w:val="21"/>
          <w:szCs w:val="21"/>
          <w:highlight w:val="none"/>
        </w:rPr>
        <w:t xml:space="preserve"> </w:t>
      </w:r>
      <w:r>
        <w:rPr>
          <w:rFonts w:hint="default" w:ascii="Times New Roman" w:hAnsi="Times New Roman" w:eastAsia="宋体" w:cs="Times New Roman"/>
          <w:b/>
          <w:bCs/>
          <w:color w:val="auto"/>
          <w:spacing w:val="8"/>
          <w:sz w:val="21"/>
          <w:szCs w:val="21"/>
          <w:highlight w:val="none"/>
        </w:rPr>
        <w:t>自然人)或相应的授权委托代理人在规定位置签字的，可使用法定代表人(负责人、</w:t>
      </w:r>
      <w:r>
        <w:rPr>
          <w:rFonts w:hint="default" w:ascii="Times New Roman" w:hAnsi="Times New Roman" w:eastAsia="宋体" w:cs="Times New Roman"/>
          <w:color w:val="auto"/>
          <w:spacing w:val="-47"/>
          <w:sz w:val="21"/>
          <w:szCs w:val="21"/>
          <w:highlight w:val="none"/>
        </w:rPr>
        <w:t xml:space="preserve"> </w:t>
      </w:r>
      <w:r>
        <w:rPr>
          <w:rFonts w:hint="default" w:ascii="Times New Roman" w:hAnsi="Times New Roman" w:eastAsia="宋体" w:cs="Times New Roman"/>
          <w:b/>
          <w:bCs/>
          <w:color w:val="auto"/>
          <w:spacing w:val="8"/>
          <w:sz w:val="21"/>
          <w:szCs w:val="21"/>
          <w:highlight w:val="none"/>
        </w:rPr>
        <w:t>自然人)或相应</w:t>
      </w:r>
      <w:r>
        <w:rPr>
          <w:rFonts w:hint="default" w:ascii="Times New Roman" w:hAnsi="Times New Roman" w:eastAsia="宋体" w:cs="Times New Roman"/>
          <w:b/>
          <w:bCs/>
          <w:color w:val="auto"/>
          <w:spacing w:val="11"/>
          <w:sz w:val="21"/>
          <w:szCs w:val="21"/>
          <w:highlight w:val="none"/>
        </w:rPr>
        <w:t>的授权委托代理人个人</w:t>
      </w:r>
      <w:r>
        <w:rPr>
          <w:rFonts w:hint="default" w:ascii="Times New Roman" w:hAnsi="Times New Roman" w:eastAsia="宋体" w:cs="Times New Roman"/>
          <w:color w:val="auto"/>
          <w:spacing w:val="-17"/>
          <w:sz w:val="21"/>
          <w:szCs w:val="21"/>
          <w:highlight w:val="none"/>
        </w:rPr>
        <w:t xml:space="preserve"> </w:t>
      </w:r>
      <w:r>
        <w:rPr>
          <w:rFonts w:hint="default" w:ascii="Times New Roman" w:hAnsi="Times New Roman" w:eastAsia="宋体" w:cs="Times New Roman"/>
          <w:b/>
          <w:bCs/>
          <w:color w:val="auto"/>
          <w:sz w:val="21"/>
          <w:szCs w:val="21"/>
          <w:highlight w:val="none"/>
        </w:rPr>
        <w:t>CA</w:t>
      </w:r>
      <w:r>
        <w:rPr>
          <w:rFonts w:hint="default" w:ascii="Times New Roman" w:hAnsi="Times New Roman" w:eastAsia="宋体" w:cs="Times New Roman"/>
          <w:b/>
          <w:bCs/>
          <w:color w:val="auto"/>
          <w:spacing w:val="11"/>
          <w:sz w:val="21"/>
          <w:szCs w:val="21"/>
          <w:highlight w:val="none"/>
        </w:rPr>
        <w:t xml:space="preserve"> 证书签章，没有办理</w:t>
      </w:r>
      <w:r>
        <w:rPr>
          <w:rFonts w:hint="default" w:ascii="Times New Roman" w:hAnsi="Times New Roman" w:eastAsia="宋体" w:cs="Times New Roman"/>
          <w:b/>
          <w:bCs/>
          <w:color w:val="auto"/>
          <w:spacing w:val="11"/>
          <w:sz w:val="21"/>
          <w:szCs w:val="21"/>
          <w:highlight w:val="none"/>
          <w:lang w:eastAsia="zh-CN"/>
        </w:rPr>
        <w:t>广西政府采购云平台</w:t>
      </w:r>
      <w:r>
        <w:rPr>
          <w:rFonts w:hint="default" w:ascii="Times New Roman" w:hAnsi="Times New Roman" w:eastAsia="宋体" w:cs="Times New Roman"/>
          <w:b/>
          <w:bCs/>
          <w:color w:val="auto"/>
          <w:spacing w:val="11"/>
          <w:sz w:val="21"/>
          <w:szCs w:val="21"/>
          <w:highlight w:val="none"/>
        </w:rPr>
        <w:t>个人</w:t>
      </w:r>
      <w:r>
        <w:rPr>
          <w:rFonts w:hint="default" w:ascii="Times New Roman" w:hAnsi="Times New Roman" w:eastAsia="宋体" w:cs="Times New Roman"/>
          <w:color w:val="auto"/>
          <w:spacing w:val="-31"/>
          <w:sz w:val="21"/>
          <w:szCs w:val="21"/>
          <w:highlight w:val="none"/>
        </w:rPr>
        <w:t xml:space="preserve"> </w:t>
      </w:r>
      <w:r>
        <w:rPr>
          <w:rFonts w:hint="default" w:ascii="Times New Roman" w:hAnsi="Times New Roman" w:eastAsia="宋体" w:cs="Times New Roman"/>
          <w:b/>
          <w:bCs/>
          <w:color w:val="auto"/>
          <w:sz w:val="21"/>
          <w:szCs w:val="21"/>
          <w:highlight w:val="none"/>
        </w:rPr>
        <w:t>CA</w:t>
      </w:r>
      <w:r>
        <w:rPr>
          <w:rFonts w:hint="default" w:ascii="Times New Roman" w:hAnsi="Times New Roman" w:eastAsia="宋体" w:cs="Times New Roman"/>
          <w:b/>
          <w:bCs/>
          <w:color w:val="auto"/>
          <w:spacing w:val="11"/>
          <w:sz w:val="21"/>
          <w:szCs w:val="21"/>
          <w:highlight w:val="none"/>
        </w:rPr>
        <w:t xml:space="preserve"> 证书签章的可在投标文件中涉及到签</w:t>
      </w:r>
      <w:r>
        <w:rPr>
          <w:rFonts w:hint="default" w:ascii="Times New Roman" w:hAnsi="Times New Roman" w:eastAsia="宋体" w:cs="Times New Roman"/>
          <w:b/>
          <w:bCs/>
          <w:color w:val="auto"/>
          <w:spacing w:val="7"/>
          <w:sz w:val="21"/>
          <w:szCs w:val="21"/>
          <w:highlight w:val="none"/>
        </w:rPr>
        <w:t>字的位置手写签字后扫描或者拍照做成</w:t>
      </w:r>
      <w:r>
        <w:rPr>
          <w:rFonts w:hint="default" w:ascii="Times New Roman" w:hAnsi="Times New Roman" w:eastAsia="宋体" w:cs="Times New Roman"/>
          <w:color w:val="auto"/>
          <w:spacing w:val="7"/>
          <w:sz w:val="21"/>
          <w:szCs w:val="21"/>
          <w:highlight w:val="none"/>
        </w:rPr>
        <w:t xml:space="preserve"> </w:t>
      </w:r>
      <w:r>
        <w:rPr>
          <w:rFonts w:hint="default" w:ascii="Times New Roman" w:hAnsi="Times New Roman" w:eastAsia="宋体" w:cs="Times New Roman"/>
          <w:b/>
          <w:bCs/>
          <w:color w:val="auto"/>
          <w:sz w:val="21"/>
          <w:szCs w:val="21"/>
          <w:highlight w:val="none"/>
        </w:rPr>
        <w:t>PDF</w:t>
      </w:r>
      <w:r>
        <w:rPr>
          <w:rFonts w:hint="default" w:ascii="Times New Roman" w:hAnsi="Times New Roman" w:eastAsia="宋体" w:cs="Times New Roman"/>
          <w:b/>
          <w:bCs/>
          <w:color w:val="auto"/>
          <w:spacing w:val="7"/>
          <w:sz w:val="21"/>
          <w:szCs w:val="21"/>
          <w:highlight w:val="none"/>
        </w:rPr>
        <w:t>的格式上传，无个人</w:t>
      </w:r>
      <w:r>
        <w:rPr>
          <w:rFonts w:hint="default" w:ascii="Times New Roman" w:hAnsi="Times New Roman" w:eastAsia="宋体" w:cs="Times New Roman"/>
          <w:color w:val="auto"/>
          <w:spacing w:val="-37"/>
          <w:sz w:val="21"/>
          <w:szCs w:val="21"/>
          <w:highlight w:val="none"/>
        </w:rPr>
        <w:t xml:space="preserve"> </w:t>
      </w:r>
      <w:r>
        <w:rPr>
          <w:rFonts w:hint="default" w:ascii="Times New Roman" w:hAnsi="Times New Roman" w:eastAsia="宋体" w:cs="Times New Roman"/>
          <w:b/>
          <w:bCs/>
          <w:color w:val="auto"/>
          <w:sz w:val="21"/>
          <w:szCs w:val="21"/>
          <w:highlight w:val="none"/>
        </w:rPr>
        <w:t>CA</w:t>
      </w:r>
      <w:r>
        <w:rPr>
          <w:rFonts w:hint="default" w:ascii="Times New Roman" w:hAnsi="Times New Roman" w:eastAsia="宋体" w:cs="Times New Roman"/>
          <w:b/>
          <w:bCs/>
          <w:color w:val="auto"/>
          <w:spacing w:val="7"/>
          <w:sz w:val="21"/>
          <w:szCs w:val="21"/>
          <w:highlight w:val="none"/>
        </w:rPr>
        <w:t xml:space="preserve"> 证书签章</w:t>
      </w:r>
      <w:r>
        <w:rPr>
          <w:rFonts w:hint="default" w:ascii="Times New Roman" w:hAnsi="Times New Roman" w:eastAsia="宋体" w:cs="Times New Roman"/>
          <w:b/>
          <w:bCs/>
          <w:color w:val="auto"/>
          <w:spacing w:val="6"/>
          <w:sz w:val="21"/>
          <w:szCs w:val="21"/>
          <w:highlight w:val="none"/>
        </w:rPr>
        <w:t>及手写签字的，投标</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b/>
          <w:bCs/>
          <w:color w:val="auto"/>
          <w:spacing w:val="5"/>
          <w:sz w:val="21"/>
          <w:szCs w:val="21"/>
          <w:highlight w:val="none"/>
        </w:rPr>
        <w:t>件按无效处理。</w:t>
      </w:r>
    </w:p>
    <w:p w14:paraId="6835C5C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8"/>
          <w:sz w:val="21"/>
          <w:szCs w:val="21"/>
          <w:highlight w:val="none"/>
        </w:rPr>
        <w:t>（2）投标文件（电子投标文件）</w:t>
      </w:r>
      <w:r>
        <w:rPr>
          <w:rFonts w:hint="default" w:ascii="Times New Roman" w:hAnsi="Times New Roman" w:eastAsia="宋体" w:cs="Times New Roman"/>
          <w:color w:val="auto"/>
          <w:spacing w:val="-41"/>
          <w:sz w:val="21"/>
          <w:szCs w:val="21"/>
          <w:highlight w:val="none"/>
        </w:rPr>
        <w:t xml:space="preserve"> </w:t>
      </w:r>
      <w:r>
        <w:rPr>
          <w:rFonts w:hint="default" w:ascii="Times New Roman" w:hAnsi="Times New Roman" w:eastAsia="宋体" w:cs="Times New Roman"/>
          <w:b/>
          <w:bCs/>
          <w:color w:val="auto"/>
          <w:spacing w:val="8"/>
          <w:sz w:val="21"/>
          <w:szCs w:val="21"/>
          <w:highlight w:val="none"/>
        </w:rPr>
        <w:t>中须加盖投标人公章部分均采用</w:t>
      </w:r>
      <w:r>
        <w:rPr>
          <w:rFonts w:hint="default" w:ascii="Times New Roman" w:hAnsi="Times New Roman" w:eastAsia="宋体" w:cs="Times New Roman"/>
          <w:color w:val="auto"/>
          <w:spacing w:val="-39"/>
          <w:sz w:val="21"/>
          <w:szCs w:val="21"/>
          <w:highlight w:val="none"/>
        </w:rPr>
        <w:t xml:space="preserve"> </w:t>
      </w:r>
      <w:r>
        <w:rPr>
          <w:rFonts w:hint="default" w:ascii="Times New Roman" w:hAnsi="Times New Roman" w:eastAsia="宋体" w:cs="Times New Roman"/>
          <w:b/>
          <w:bCs/>
          <w:color w:val="auto"/>
          <w:sz w:val="21"/>
          <w:szCs w:val="21"/>
          <w:highlight w:val="none"/>
        </w:rPr>
        <w:t>CA</w:t>
      </w:r>
      <w:r>
        <w:rPr>
          <w:rFonts w:hint="default" w:ascii="Times New Roman" w:hAnsi="Times New Roman" w:eastAsia="宋体" w:cs="Times New Roman"/>
          <w:color w:val="auto"/>
          <w:spacing w:val="8"/>
          <w:sz w:val="21"/>
          <w:szCs w:val="21"/>
          <w:highlight w:val="none"/>
        </w:rPr>
        <w:t xml:space="preserve"> </w:t>
      </w:r>
      <w:r>
        <w:rPr>
          <w:rFonts w:hint="default" w:ascii="Times New Roman" w:hAnsi="Times New Roman" w:eastAsia="宋体" w:cs="Times New Roman"/>
          <w:b/>
          <w:bCs/>
          <w:color w:val="auto"/>
          <w:spacing w:val="8"/>
          <w:sz w:val="21"/>
          <w:szCs w:val="21"/>
          <w:highlight w:val="none"/>
        </w:rPr>
        <w:t>电子签章。若投标文件中有</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b/>
          <w:bCs/>
          <w:color w:val="auto"/>
          <w:spacing w:val="11"/>
          <w:sz w:val="21"/>
          <w:szCs w:val="21"/>
          <w:highlight w:val="none"/>
        </w:rPr>
        <w:t>专门标注的某关联点，并要求投标人在电子投标系统中作出投标响应，如投标人未对关联点进行响应</w:t>
      </w:r>
      <w:r>
        <w:rPr>
          <w:rFonts w:hint="default" w:ascii="Times New Roman" w:hAnsi="Times New Roman" w:eastAsia="宋体" w:cs="Times New Roman"/>
          <w:b/>
          <w:bCs/>
          <w:color w:val="auto"/>
          <w:spacing w:val="8"/>
          <w:sz w:val="21"/>
          <w:szCs w:val="21"/>
          <w:highlight w:val="none"/>
        </w:rPr>
        <w:t>或者在投标文件其它内容中进行描述，造成电子评审不能查询到的责任由投标人自行承担。</w:t>
      </w:r>
    </w:p>
    <w:p w14:paraId="22D0D75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2" w:right="46" w:firstLine="428"/>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8"/>
          <w:sz w:val="21"/>
          <w:szCs w:val="21"/>
          <w:highlight w:val="none"/>
        </w:rPr>
        <w:t>（3）招标文件中要求由法定代表人（负责人）或委托代理人签字的部分必须签字（然后扫描或者</w:t>
      </w:r>
      <w:r>
        <w:rPr>
          <w:rFonts w:hint="default" w:ascii="Times New Roman" w:hAnsi="Times New Roman" w:eastAsia="宋体" w:cs="Times New Roman"/>
          <w:color w:val="auto"/>
          <w:spacing w:val="10"/>
          <w:sz w:val="21"/>
          <w:szCs w:val="21"/>
          <w:highlight w:val="none"/>
        </w:rPr>
        <w:t xml:space="preserve"> </w:t>
      </w:r>
      <w:r>
        <w:rPr>
          <w:rFonts w:hint="default" w:ascii="Times New Roman" w:hAnsi="Times New Roman" w:eastAsia="宋体" w:cs="Times New Roman"/>
          <w:b/>
          <w:bCs/>
          <w:color w:val="auto"/>
          <w:spacing w:val="7"/>
          <w:sz w:val="21"/>
          <w:szCs w:val="21"/>
          <w:highlight w:val="none"/>
        </w:rPr>
        <w:t>拍照做成</w:t>
      </w:r>
      <w:r>
        <w:rPr>
          <w:rFonts w:hint="default" w:ascii="Times New Roman" w:hAnsi="Times New Roman" w:eastAsia="宋体" w:cs="Times New Roman"/>
          <w:color w:val="auto"/>
          <w:spacing w:val="-29"/>
          <w:sz w:val="21"/>
          <w:szCs w:val="21"/>
          <w:highlight w:val="none"/>
        </w:rPr>
        <w:t xml:space="preserve"> </w:t>
      </w:r>
      <w:r>
        <w:rPr>
          <w:rFonts w:hint="default" w:ascii="Times New Roman" w:hAnsi="Times New Roman" w:eastAsia="宋体" w:cs="Times New Roman"/>
          <w:b/>
          <w:bCs/>
          <w:color w:val="auto"/>
          <w:sz w:val="21"/>
          <w:szCs w:val="21"/>
          <w:highlight w:val="none"/>
        </w:rPr>
        <w:t>PDF</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b/>
          <w:bCs/>
          <w:color w:val="auto"/>
          <w:spacing w:val="7"/>
          <w:sz w:val="21"/>
          <w:szCs w:val="21"/>
          <w:highlight w:val="none"/>
        </w:rPr>
        <w:t>格式上传）或加盖个人</w:t>
      </w:r>
      <w:r>
        <w:rPr>
          <w:rFonts w:hint="default" w:ascii="Times New Roman" w:hAnsi="Times New Roman" w:eastAsia="宋体" w:cs="Times New Roman"/>
          <w:color w:val="auto"/>
          <w:spacing w:val="-40"/>
          <w:sz w:val="21"/>
          <w:szCs w:val="21"/>
          <w:highlight w:val="none"/>
        </w:rPr>
        <w:t xml:space="preserve"> </w:t>
      </w:r>
      <w:r>
        <w:rPr>
          <w:rFonts w:hint="default" w:ascii="Times New Roman" w:hAnsi="Times New Roman" w:eastAsia="宋体" w:cs="Times New Roman"/>
          <w:b/>
          <w:bCs/>
          <w:color w:val="auto"/>
          <w:sz w:val="21"/>
          <w:szCs w:val="21"/>
          <w:highlight w:val="none"/>
        </w:rPr>
        <w:t>CA</w:t>
      </w:r>
      <w:r>
        <w:rPr>
          <w:rFonts w:hint="default" w:ascii="Times New Roman" w:hAnsi="Times New Roman" w:eastAsia="宋体" w:cs="Times New Roman"/>
          <w:color w:val="auto"/>
          <w:spacing w:val="-41"/>
          <w:sz w:val="21"/>
          <w:szCs w:val="21"/>
          <w:highlight w:val="none"/>
        </w:rPr>
        <w:t xml:space="preserve"> </w:t>
      </w:r>
      <w:r>
        <w:rPr>
          <w:rFonts w:hint="default" w:ascii="Times New Roman" w:hAnsi="Times New Roman" w:eastAsia="宋体" w:cs="Times New Roman"/>
          <w:b/>
          <w:bCs/>
          <w:color w:val="auto"/>
          <w:spacing w:val="7"/>
          <w:sz w:val="21"/>
          <w:szCs w:val="21"/>
          <w:highlight w:val="none"/>
        </w:rPr>
        <w:t>签章，无签字或个人</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b/>
          <w:bCs/>
          <w:color w:val="auto"/>
          <w:sz w:val="21"/>
          <w:szCs w:val="21"/>
          <w:highlight w:val="none"/>
        </w:rPr>
        <w:t>CA</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b/>
          <w:bCs/>
          <w:color w:val="auto"/>
          <w:spacing w:val="7"/>
          <w:sz w:val="21"/>
          <w:szCs w:val="21"/>
          <w:highlight w:val="none"/>
        </w:rPr>
        <w:t>签章的，视为投标无效。</w:t>
      </w:r>
    </w:p>
    <w:p w14:paraId="3B3F607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13.4</w:t>
      </w:r>
      <w:r>
        <w:rPr>
          <w:rFonts w:hint="default" w:ascii="Times New Roman" w:hAnsi="Times New Roman" w:eastAsia="宋体" w:cs="Times New Roman"/>
          <w:color w:val="auto"/>
          <w:spacing w:val="-20"/>
          <w:sz w:val="21"/>
          <w:szCs w:val="21"/>
          <w:highlight w:val="none"/>
        </w:rPr>
        <w:t xml:space="preserve"> </w:t>
      </w:r>
      <w:r>
        <w:rPr>
          <w:rFonts w:hint="default" w:ascii="Times New Roman" w:hAnsi="Times New Roman" w:eastAsia="宋体" w:cs="Times New Roman"/>
          <w:color w:val="auto"/>
          <w:spacing w:val="7"/>
          <w:sz w:val="21"/>
          <w:szCs w:val="21"/>
          <w:highlight w:val="none"/>
        </w:rPr>
        <w:t>投标人应按招标文件第六章投标文件格式编制投标文件。</w:t>
      </w:r>
    </w:p>
    <w:p w14:paraId="43D72D2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13.5</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pacing w:val="8"/>
          <w:sz w:val="21"/>
          <w:szCs w:val="21"/>
          <w:highlight w:val="none"/>
        </w:rPr>
        <w:t>投标文件应当对招标文件提出的要求和条</w:t>
      </w:r>
      <w:r>
        <w:rPr>
          <w:rFonts w:hint="default" w:ascii="Times New Roman" w:hAnsi="Times New Roman" w:eastAsia="宋体" w:cs="Times New Roman"/>
          <w:color w:val="auto"/>
          <w:spacing w:val="7"/>
          <w:sz w:val="21"/>
          <w:szCs w:val="21"/>
          <w:highlight w:val="none"/>
        </w:rPr>
        <w:t>件作出明确响应。</w:t>
      </w:r>
    </w:p>
    <w:p w14:paraId="1B784FA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5"/>
          <w:sz w:val="21"/>
          <w:szCs w:val="21"/>
          <w:highlight w:val="none"/>
        </w:rPr>
        <w:t>14、投标文件的语言及计量</w:t>
      </w:r>
    </w:p>
    <w:p w14:paraId="5E1CECD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3" w:right="6" w:firstLine="432"/>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14.1</w:t>
      </w:r>
      <w:r>
        <w:rPr>
          <w:rFonts w:hint="default" w:ascii="Times New Roman" w:hAnsi="Times New Roman" w:eastAsia="宋体" w:cs="Times New Roman"/>
          <w:color w:val="auto"/>
          <w:spacing w:val="-35"/>
          <w:sz w:val="21"/>
          <w:szCs w:val="21"/>
          <w:highlight w:val="none"/>
        </w:rPr>
        <w:t xml:space="preserve"> </w:t>
      </w:r>
      <w:r>
        <w:rPr>
          <w:rFonts w:hint="default" w:ascii="Times New Roman" w:hAnsi="Times New Roman" w:eastAsia="宋体" w:cs="Times New Roman"/>
          <w:color w:val="auto"/>
          <w:spacing w:val="7"/>
          <w:sz w:val="21"/>
          <w:szCs w:val="21"/>
          <w:highlight w:val="none"/>
        </w:rPr>
        <w:t>投标文件以及投标人与招标采购单位就有关投标事宜的所有来往函电，均应以中文汉语书写。</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投标人提交的支持文件和印刷的文献可以使用别的语言，但</w:t>
      </w:r>
      <w:r>
        <w:rPr>
          <w:rFonts w:hint="default" w:ascii="Times New Roman" w:hAnsi="Times New Roman" w:eastAsia="宋体" w:cs="Times New Roman"/>
          <w:color w:val="auto"/>
          <w:spacing w:val="7"/>
          <w:sz w:val="21"/>
          <w:szCs w:val="21"/>
          <w:highlight w:val="none"/>
        </w:rPr>
        <w:t>其相应内容必须附有中文翻译文本，在解释</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投标文件时以中文翻译文本为主。</w:t>
      </w:r>
    </w:p>
    <w:p w14:paraId="3DC67D6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5" w:right="78" w:firstLine="43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0"/>
          <w:sz w:val="21"/>
          <w:szCs w:val="21"/>
          <w:highlight w:val="none"/>
        </w:rPr>
        <w:t>14.2</w:t>
      </w:r>
      <w:r>
        <w:rPr>
          <w:rFonts w:hint="default" w:ascii="Times New Roman" w:hAnsi="Times New Roman" w:eastAsia="宋体" w:cs="Times New Roman"/>
          <w:color w:val="auto"/>
          <w:spacing w:val="-33"/>
          <w:sz w:val="21"/>
          <w:szCs w:val="21"/>
          <w:highlight w:val="none"/>
        </w:rPr>
        <w:t xml:space="preserve"> </w:t>
      </w:r>
      <w:r>
        <w:rPr>
          <w:rFonts w:hint="default" w:ascii="Times New Roman" w:hAnsi="Times New Roman" w:eastAsia="宋体" w:cs="Times New Roman"/>
          <w:color w:val="auto"/>
          <w:spacing w:val="10"/>
          <w:sz w:val="21"/>
          <w:szCs w:val="21"/>
          <w:highlight w:val="none"/>
        </w:rPr>
        <w:t>投标计量单位，招标文件已有明确规定的，使用招标文件规定的计量单位；招标文件没有规</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9"/>
          <w:sz w:val="21"/>
          <w:szCs w:val="21"/>
          <w:highlight w:val="none"/>
        </w:rPr>
        <w:t>定的，应采用中华人民共和国法定计量单位（货币单位：人民币元</w:t>
      </w:r>
      <w:r>
        <w:rPr>
          <w:rFonts w:hint="default" w:ascii="Times New Roman" w:hAnsi="Times New Roman" w:eastAsia="宋体" w:cs="Times New Roman"/>
          <w:color w:val="auto"/>
          <w:spacing w:val="17"/>
          <w:sz w:val="21"/>
          <w:szCs w:val="21"/>
          <w:highlight w:val="none"/>
        </w:rPr>
        <w:t>），</w:t>
      </w:r>
      <w:r>
        <w:rPr>
          <w:rFonts w:hint="default" w:ascii="Times New Roman" w:hAnsi="Times New Roman" w:eastAsia="宋体" w:cs="Times New Roman"/>
          <w:color w:val="auto"/>
          <w:spacing w:val="9"/>
          <w:sz w:val="21"/>
          <w:szCs w:val="21"/>
          <w:highlight w:val="none"/>
        </w:rPr>
        <w:t>否则视</w:t>
      </w:r>
      <w:r>
        <w:rPr>
          <w:rFonts w:hint="default" w:ascii="Times New Roman" w:hAnsi="Times New Roman" w:eastAsia="宋体" w:cs="Times New Roman"/>
          <w:color w:val="auto"/>
          <w:spacing w:val="8"/>
          <w:sz w:val="21"/>
          <w:szCs w:val="21"/>
          <w:highlight w:val="none"/>
        </w:rPr>
        <w:t>同未响应。</w:t>
      </w:r>
    </w:p>
    <w:p w14:paraId="6C8DC56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6"/>
          <w:sz w:val="21"/>
          <w:szCs w:val="21"/>
          <w:highlight w:val="none"/>
        </w:rPr>
        <w:t>15、投标报价及采购预算金额</w:t>
      </w:r>
    </w:p>
    <w:p w14:paraId="14A6E67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6"/>
          <w:sz w:val="21"/>
          <w:szCs w:val="21"/>
          <w:highlight w:val="none"/>
        </w:rPr>
        <w:t>15.1</w:t>
      </w:r>
      <w:r>
        <w:rPr>
          <w:rFonts w:hint="default" w:ascii="Times New Roman" w:hAnsi="Times New Roman" w:eastAsia="宋体" w:cs="Times New Roman"/>
          <w:color w:val="auto"/>
          <w:spacing w:val="-22"/>
          <w:sz w:val="21"/>
          <w:szCs w:val="21"/>
          <w:highlight w:val="none"/>
        </w:rPr>
        <w:t xml:space="preserve"> </w:t>
      </w:r>
      <w:r>
        <w:rPr>
          <w:rFonts w:hint="default" w:ascii="Times New Roman" w:hAnsi="Times New Roman" w:eastAsia="宋体" w:cs="Times New Roman"/>
          <w:color w:val="auto"/>
          <w:spacing w:val="6"/>
          <w:sz w:val="21"/>
          <w:szCs w:val="21"/>
          <w:highlight w:val="none"/>
        </w:rPr>
        <w:t>投标报价应按招标文件中第六章“投标文件（格式）</w:t>
      </w:r>
      <w:r>
        <w:rPr>
          <w:rFonts w:hint="default" w:ascii="Times New Roman" w:hAnsi="Times New Roman" w:eastAsia="宋体" w:cs="Times New Roman"/>
          <w:color w:val="auto"/>
          <w:spacing w:val="-61"/>
          <w:sz w:val="21"/>
          <w:szCs w:val="21"/>
          <w:highlight w:val="none"/>
        </w:rPr>
        <w:t xml:space="preserve"> </w:t>
      </w:r>
      <w:r>
        <w:rPr>
          <w:rFonts w:hint="default" w:ascii="Times New Roman" w:hAnsi="Times New Roman" w:eastAsia="宋体" w:cs="Times New Roman"/>
          <w:color w:val="auto"/>
          <w:spacing w:val="6"/>
          <w:sz w:val="21"/>
          <w:szCs w:val="21"/>
          <w:highlight w:val="none"/>
        </w:rPr>
        <w:t>”填写。</w:t>
      </w:r>
    </w:p>
    <w:p w14:paraId="7D73D3F8">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78" w:firstLine="43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15.2</w:t>
      </w:r>
      <w:r>
        <w:rPr>
          <w:rFonts w:hint="default" w:ascii="Times New Roman" w:hAnsi="Times New Roman" w:eastAsia="宋体" w:cs="Times New Roman"/>
          <w:color w:val="auto"/>
          <w:spacing w:val="-35"/>
          <w:sz w:val="21"/>
          <w:szCs w:val="21"/>
          <w:highlight w:val="none"/>
        </w:rPr>
        <w:t xml:space="preserve"> </w:t>
      </w:r>
      <w:r>
        <w:rPr>
          <w:rFonts w:hint="default" w:ascii="Times New Roman" w:hAnsi="Times New Roman" w:eastAsia="宋体" w:cs="Times New Roman"/>
          <w:color w:val="auto"/>
          <w:spacing w:val="7"/>
          <w:sz w:val="21"/>
          <w:szCs w:val="21"/>
          <w:highlight w:val="none"/>
        </w:rPr>
        <w:t>投标人必须就“服务采购需求</w:t>
      </w:r>
      <w:r>
        <w:rPr>
          <w:rFonts w:hint="default" w:ascii="Times New Roman" w:hAnsi="Times New Roman" w:eastAsia="宋体" w:cs="Times New Roman"/>
          <w:color w:val="auto"/>
          <w:spacing w:val="-72"/>
          <w:sz w:val="21"/>
          <w:szCs w:val="21"/>
          <w:highlight w:val="none"/>
        </w:rPr>
        <w:t xml:space="preserve"> </w:t>
      </w:r>
      <w:r>
        <w:rPr>
          <w:rFonts w:hint="default" w:ascii="Times New Roman" w:hAnsi="Times New Roman" w:eastAsia="宋体" w:cs="Times New Roman"/>
          <w:color w:val="auto"/>
          <w:spacing w:val="7"/>
          <w:sz w:val="21"/>
          <w:szCs w:val="21"/>
          <w:highlight w:val="none"/>
        </w:rPr>
        <w:t>” 中所有货物和服务内容作完整唯一报价，否则，其投标将被</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拒绝。投标文件只允许有一个报价。</w:t>
      </w:r>
    </w:p>
    <w:p w14:paraId="282E05C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15.3</w:t>
      </w:r>
      <w:r>
        <w:rPr>
          <w:rFonts w:hint="default" w:ascii="Times New Roman" w:hAnsi="Times New Roman" w:eastAsia="宋体" w:cs="Times New Roman"/>
          <w:color w:val="auto"/>
          <w:spacing w:val="-40"/>
          <w:sz w:val="21"/>
          <w:szCs w:val="21"/>
          <w:highlight w:val="none"/>
        </w:rPr>
        <w:t xml:space="preserve"> </w:t>
      </w:r>
      <w:r>
        <w:rPr>
          <w:rFonts w:hint="default" w:ascii="Times New Roman" w:hAnsi="Times New Roman" w:eastAsia="宋体" w:cs="Times New Roman"/>
          <w:color w:val="auto"/>
          <w:spacing w:val="7"/>
          <w:sz w:val="21"/>
          <w:szCs w:val="21"/>
          <w:highlight w:val="none"/>
        </w:rPr>
        <w:t>本项目采购预算金额：详见投标人须知前</w:t>
      </w:r>
      <w:r>
        <w:rPr>
          <w:rFonts w:hint="default" w:ascii="Times New Roman" w:hAnsi="Times New Roman" w:eastAsia="宋体" w:cs="Times New Roman"/>
          <w:color w:val="auto"/>
          <w:spacing w:val="6"/>
          <w:sz w:val="21"/>
          <w:szCs w:val="21"/>
          <w:highlight w:val="none"/>
        </w:rPr>
        <w:t>附表第</w:t>
      </w:r>
      <w:r>
        <w:rPr>
          <w:rFonts w:hint="default" w:ascii="Times New Roman" w:hAnsi="Times New Roman" w:eastAsia="宋体" w:cs="Times New Roman"/>
          <w:color w:val="auto"/>
          <w:spacing w:val="-37"/>
          <w:sz w:val="21"/>
          <w:szCs w:val="21"/>
          <w:highlight w:val="none"/>
        </w:rPr>
        <w:t xml:space="preserve"> </w:t>
      </w:r>
      <w:r>
        <w:rPr>
          <w:rFonts w:hint="default" w:ascii="Times New Roman" w:hAnsi="Times New Roman" w:eastAsia="宋体" w:cs="Times New Roman"/>
          <w:color w:val="auto"/>
          <w:spacing w:val="6"/>
          <w:sz w:val="21"/>
          <w:szCs w:val="21"/>
          <w:highlight w:val="none"/>
        </w:rPr>
        <w:t>4</w:t>
      </w:r>
      <w:r>
        <w:rPr>
          <w:rFonts w:hint="default" w:ascii="Times New Roman" w:hAnsi="Times New Roman" w:eastAsia="宋体" w:cs="Times New Roman"/>
          <w:color w:val="auto"/>
          <w:spacing w:val="-39"/>
          <w:sz w:val="21"/>
          <w:szCs w:val="21"/>
          <w:highlight w:val="none"/>
        </w:rPr>
        <w:t xml:space="preserve"> </w:t>
      </w:r>
      <w:r>
        <w:rPr>
          <w:rFonts w:hint="default" w:ascii="Times New Roman" w:hAnsi="Times New Roman" w:eastAsia="宋体" w:cs="Times New Roman"/>
          <w:color w:val="auto"/>
          <w:spacing w:val="6"/>
          <w:sz w:val="21"/>
          <w:szCs w:val="21"/>
          <w:highlight w:val="none"/>
        </w:rPr>
        <w:t>条。</w:t>
      </w:r>
    </w:p>
    <w:p w14:paraId="2E2F37E8">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3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0"/>
          <w:sz w:val="21"/>
          <w:szCs w:val="21"/>
          <w:highlight w:val="none"/>
        </w:rPr>
        <w:t>15.4</w:t>
      </w:r>
      <w:r>
        <w:rPr>
          <w:rFonts w:hint="default" w:ascii="Times New Roman" w:hAnsi="Times New Roman" w:eastAsia="宋体" w:cs="Times New Roman"/>
          <w:color w:val="auto"/>
          <w:spacing w:val="-33"/>
          <w:sz w:val="21"/>
          <w:szCs w:val="21"/>
          <w:highlight w:val="none"/>
        </w:rPr>
        <w:t xml:space="preserve"> </w:t>
      </w:r>
      <w:r>
        <w:rPr>
          <w:rFonts w:hint="default" w:ascii="Times New Roman" w:hAnsi="Times New Roman" w:eastAsia="宋体" w:cs="Times New Roman"/>
          <w:color w:val="auto"/>
          <w:spacing w:val="10"/>
          <w:sz w:val="21"/>
          <w:szCs w:val="21"/>
          <w:highlight w:val="none"/>
        </w:rPr>
        <w:t>投标报价应包括但不限于本次招标采购范围内服务价款、完成本项目服务所需的劳务费、技</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5"/>
          <w:sz w:val="21"/>
          <w:szCs w:val="21"/>
          <w:highlight w:val="none"/>
        </w:rPr>
        <w:t>术服务费、场地费、讲课费、资料费、交通、通讯、差旅费、住宿费、办公场地、管理</w:t>
      </w:r>
      <w:r>
        <w:rPr>
          <w:rFonts w:hint="default" w:ascii="Times New Roman" w:hAnsi="Times New Roman" w:eastAsia="宋体" w:cs="Times New Roman"/>
          <w:color w:val="auto"/>
          <w:spacing w:val="4"/>
          <w:sz w:val="21"/>
          <w:szCs w:val="21"/>
          <w:highlight w:val="none"/>
        </w:rPr>
        <w:t>费、利润、税费、</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10"/>
          <w:sz w:val="21"/>
          <w:szCs w:val="21"/>
          <w:highlight w:val="none"/>
        </w:rPr>
        <w:t>验收以及合同明示或暗示的所有责任、义务和风险</w:t>
      </w:r>
      <w:r>
        <w:rPr>
          <w:rFonts w:hint="default" w:ascii="Times New Roman" w:hAnsi="Times New Roman" w:eastAsia="宋体" w:cs="Times New Roman"/>
          <w:color w:val="auto"/>
          <w:spacing w:val="9"/>
          <w:sz w:val="21"/>
          <w:szCs w:val="21"/>
          <w:highlight w:val="none"/>
        </w:rPr>
        <w:t>等相关一切费用，投标人均综合考虑在报价中。</w:t>
      </w:r>
    </w:p>
    <w:p w14:paraId="23ABBCC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4"/>
          <w:sz w:val="21"/>
          <w:szCs w:val="21"/>
          <w:highlight w:val="none"/>
        </w:rPr>
        <w:t>16、投标有效期</w:t>
      </w:r>
    </w:p>
    <w:p w14:paraId="340376F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4"/>
          <w:sz w:val="21"/>
          <w:szCs w:val="21"/>
          <w:highlight w:val="none"/>
        </w:rPr>
        <w:t>16.1</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pacing w:val="4"/>
          <w:sz w:val="21"/>
          <w:szCs w:val="21"/>
          <w:highlight w:val="none"/>
        </w:rPr>
        <w:t>投标有效期：投标截止时间之日起</w:t>
      </w:r>
      <w:r>
        <w:rPr>
          <w:rFonts w:hint="default" w:ascii="Times New Roman" w:hAnsi="Times New Roman" w:eastAsia="宋体" w:cs="Times New Roman"/>
          <w:color w:val="auto"/>
          <w:spacing w:val="-36"/>
          <w:sz w:val="21"/>
          <w:szCs w:val="21"/>
          <w:highlight w:val="none"/>
        </w:rPr>
        <w:t xml:space="preserve"> </w:t>
      </w:r>
      <w:r>
        <w:rPr>
          <w:rFonts w:hint="default" w:ascii="Times New Roman" w:hAnsi="Times New Roman" w:eastAsia="宋体" w:cs="Times New Roman"/>
          <w:color w:val="auto"/>
          <w:spacing w:val="4"/>
          <w:sz w:val="21"/>
          <w:szCs w:val="21"/>
          <w:highlight w:val="none"/>
        </w:rPr>
        <w:t>90</w:t>
      </w:r>
      <w:r>
        <w:rPr>
          <w:rFonts w:hint="default" w:ascii="Times New Roman" w:hAnsi="Times New Roman" w:eastAsia="宋体" w:cs="Times New Roman"/>
          <w:color w:val="auto"/>
          <w:spacing w:val="-36"/>
          <w:sz w:val="21"/>
          <w:szCs w:val="21"/>
          <w:highlight w:val="none"/>
        </w:rPr>
        <w:t xml:space="preserve"> </w:t>
      </w:r>
      <w:r>
        <w:rPr>
          <w:rFonts w:hint="default" w:ascii="Times New Roman" w:hAnsi="Times New Roman" w:eastAsia="宋体" w:cs="Times New Roman"/>
          <w:color w:val="auto"/>
          <w:spacing w:val="4"/>
          <w:sz w:val="21"/>
          <w:szCs w:val="21"/>
          <w:highlight w:val="none"/>
        </w:rPr>
        <w:t>天</w:t>
      </w:r>
      <w:r>
        <w:rPr>
          <w:rFonts w:hint="default" w:ascii="Times New Roman" w:hAnsi="Times New Roman" w:eastAsia="宋体" w:cs="Times New Roman"/>
          <w:color w:val="auto"/>
          <w:spacing w:val="3"/>
          <w:sz w:val="21"/>
          <w:szCs w:val="21"/>
          <w:highlight w:val="none"/>
        </w:rPr>
        <w:t>。</w:t>
      </w:r>
    </w:p>
    <w:p w14:paraId="6554D28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 w:right="75" w:firstLine="434"/>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0"/>
          <w:sz w:val="21"/>
          <w:szCs w:val="21"/>
          <w:highlight w:val="none"/>
        </w:rPr>
        <w:t>16.2</w:t>
      </w:r>
      <w:r>
        <w:rPr>
          <w:rFonts w:hint="default" w:ascii="Times New Roman" w:hAnsi="Times New Roman" w:eastAsia="宋体" w:cs="Times New Roman"/>
          <w:color w:val="auto"/>
          <w:spacing w:val="-20"/>
          <w:sz w:val="21"/>
          <w:szCs w:val="21"/>
          <w:highlight w:val="none"/>
        </w:rPr>
        <w:t xml:space="preserve"> </w:t>
      </w:r>
      <w:r>
        <w:rPr>
          <w:rFonts w:hint="default" w:ascii="Times New Roman" w:hAnsi="Times New Roman" w:eastAsia="宋体" w:cs="Times New Roman"/>
          <w:color w:val="auto"/>
          <w:spacing w:val="10"/>
          <w:sz w:val="21"/>
          <w:szCs w:val="21"/>
          <w:highlight w:val="none"/>
        </w:rPr>
        <w:t>出现特殊情况下，需要延长投标有效期的，采购代理机构以书</w:t>
      </w:r>
      <w:r>
        <w:rPr>
          <w:rFonts w:hint="default" w:ascii="Times New Roman" w:hAnsi="Times New Roman" w:eastAsia="宋体" w:cs="Times New Roman"/>
          <w:color w:val="auto"/>
          <w:spacing w:val="9"/>
          <w:sz w:val="21"/>
          <w:szCs w:val="21"/>
          <w:highlight w:val="none"/>
        </w:rPr>
        <w:t>面形式通知所有投标人延长投</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标有效期。投标人同意延长的，投标文件为有效文件，但不能修改投</w:t>
      </w:r>
      <w:r>
        <w:rPr>
          <w:rFonts w:hint="default" w:ascii="Times New Roman" w:hAnsi="Times New Roman" w:eastAsia="宋体" w:cs="Times New Roman"/>
          <w:color w:val="auto"/>
          <w:spacing w:val="7"/>
          <w:sz w:val="21"/>
          <w:szCs w:val="21"/>
          <w:highlight w:val="none"/>
        </w:rPr>
        <w:t>标文件。投标人拒绝延长的，其投</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4"/>
          <w:sz w:val="21"/>
          <w:szCs w:val="21"/>
          <w:highlight w:val="none"/>
        </w:rPr>
        <w:t>标无效。</w:t>
      </w:r>
    </w:p>
    <w:p w14:paraId="07FC5C5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3"/>
          <w:sz w:val="21"/>
          <w:szCs w:val="21"/>
          <w:highlight w:val="none"/>
        </w:rPr>
        <w:t>17、</w:t>
      </w:r>
      <w:r>
        <w:rPr>
          <w:rFonts w:hint="default" w:ascii="Times New Roman" w:hAnsi="Times New Roman" w:eastAsia="宋体" w:cs="Times New Roman"/>
          <w:color w:val="auto"/>
          <w:spacing w:val="-52"/>
          <w:sz w:val="21"/>
          <w:szCs w:val="21"/>
          <w:highlight w:val="none"/>
        </w:rPr>
        <w:t xml:space="preserve"> </w:t>
      </w:r>
      <w:r>
        <w:rPr>
          <w:rFonts w:hint="default" w:ascii="Times New Roman" w:hAnsi="Times New Roman" w:eastAsia="宋体" w:cs="Times New Roman"/>
          <w:b/>
          <w:bCs/>
          <w:color w:val="auto"/>
          <w:spacing w:val="3"/>
          <w:sz w:val="21"/>
          <w:szCs w:val="21"/>
          <w:highlight w:val="none"/>
        </w:rPr>
        <w:t>电子投标文件的制作、加密</w:t>
      </w:r>
    </w:p>
    <w:p w14:paraId="71FE519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17.1</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pacing w:val="8"/>
          <w:sz w:val="21"/>
          <w:szCs w:val="21"/>
          <w:highlight w:val="none"/>
        </w:rPr>
        <w:t>投标人制作电子投标文件前，必须登陆</w:t>
      </w:r>
      <w:r>
        <w:rPr>
          <w:rFonts w:hint="default" w:ascii="Times New Roman" w:hAnsi="Times New Roman" w:eastAsia="宋体" w:cs="Times New Roman"/>
          <w:color w:val="auto"/>
          <w:spacing w:val="8"/>
          <w:sz w:val="21"/>
          <w:szCs w:val="21"/>
          <w:highlight w:val="none"/>
          <w:lang w:eastAsia="zh-CN"/>
        </w:rPr>
        <w:t>广西政府采购云平台</w:t>
      </w:r>
      <w:r>
        <w:rPr>
          <w:rFonts w:hint="default" w:ascii="Times New Roman" w:hAnsi="Times New Roman" w:eastAsia="宋体" w:cs="Times New Roman"/>
          <w:color w:val="auto"/>
          <w:spacing w:val="7"/>
          <w:sz w:val="21"/>
          <w:szCs w:val="21"/>
          <w:highlight w:val="none"/>
        </w:rPr>
        <w:t>进行招标文件的获取操作。</w:t>
      </w:r>
    </w:p>
    <w:p w14:paraId="0D9AFC6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 w:right="77" w:firstLine="434"/>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17.2</w:t>
      </w:r>
      <w:r>
        <w:rPr>
          <w:rFonts w:hint="default" w:ascii="Times New Roman" w:hAnsi="Times New Roman" w:eastAsia="宋体" w:cs="Times New Roman"/>
          <w:color w:val="auto"/>
          <w:spacing w:val="-23"/>
          <w:sz w:val="21"/>
          <w:szCs w:val="21"/>
          <w:highlight w:val="none"/>
        </w:rPr>
        <w:t xml:space="preserve"> </w:t>
      </w:r>
      <w:r>
        <w:rPr>
          <w:rFonts w:hint="default" w:ascii="Times New Roman" w:hAnsi="Times New Roman" w:eastAsia="宋体" w:cs="Times New Roman"/>
          <w:color w:val="auto"/>
          <w:spacing w:val="9"/>
          <w:sz w:val="21"/>
          <w:szCs w:val="21"/>
          <w:highlight w:val="none"/>
        </w:rPr>
        <w:t>投标人下载或获取招标文件后，登录“</w:t>
      </w:r>
      <w:r>
        <w:rPr>
          <w:rFonts w:hint="default" w:ascii="Times New Roman" w:hAnsi="Times New Roman" w:eastAsia="宋体" w:cs="Times New Roman"/>
          <w:color w:val="auto"/>
          <w:spacing w:val="9"/>
          <w:sz w:val="21"/>
          <w:szCs w:val="21"/>
          <w:highlight w:val="none"/>
          <w:lang w:eastAsia="zh-CN"/>
        </w:rPr>
        <w:t xml:space="preserve"> 广西政府采购云平台</w:t>
      </w:r>
      <w:r>
        <w:rPr>
          <w:rFonts w:hint="default" w:ascii="Times New Roman" w:hAnsi="Times New Roman" w:eastAsia="宋体" w:cs="Times New Roman"/>
          <w:color w:val="auto"/>
          <w:spacing w:val="9"/>
          <w:sz w:val="21"/>
          <w:szCs w:val="21"/>
          <w:highlight w:val="none"/>
        </w:rPr>
        <w:t>电子投标客户端</w:t>
      </w:r>
      <w:r>
        <w:rPr>
          <w:rFonts w:hint="default" w:ascii="Times New Roman" w:hAnsi="Times New Roman" w:eastAsia="宋体" w:cs="Times New Roman"/>
          <w:color w:val="auto"/>
          <w:spacing w:val="-68"/>
          <w:sz w:val="21"/>
          <w:szCs w:val="21"/>
          <w:highlight w:val="none"/>
        </w:rPr>
        <w:t xml:space="preserve"> </w:t>
      </w:r>
      <w:r>
        <w:rPr>
          <w:rFonts w:hint="default" w:ascii="Times New Roman" w:hAnsi="Times New Roman" w:eastAsia="宋体" w:cs="Times New Roman"/>
          <w:color w:val="auto"/>
          <w:spacing w:val="9"/>
          <w:sz w:val="21"/>
          <w:szCs w:val="21"/>
          <w:highlight w:val="none"/>
        </w:rPr>
        <w:t>”，按照本招标文件规定的投</w:t>
      </w:r>
      <w:r>
        <w:rPr>
          <w:rFonts w:hint="default" w:ascii="Times New Roman" w:hAnsi="Times New Roman" w:eastAsia="宋体" w:cs="Times New Roman"/>
          <w:color w:val="auto"/>
          <w:spacing w:val="6"/>
          <w:sz w:val="21"/>
          <w:szCs w:val="21"/>
          <w:highlight w:val="none"/>
        </w:rPr>
        <w:t>标文件格式、顺序以及</w:t>
      </w:r>
      <w:r>
        <w:rPr>
          <w:rFonts w:hint="default" w:ascii="Times New Roman" w:hAnsi="Times New Roman" w:eastAsia="宋体" w:cs="Times New Roman"/>
          <w:color w:val="auto"/>
          <w:spacing w:val="6"/>
          <w:sz w:val="21"/>
          <w:szCs w:val="21"/>
          <w:highlight w:val="none"/>
          <w:lang w:eastAsia="zh-CN"/>
        </w:rPr>
        <w:t>广西政府采购云平台</w:t>
      </w:r>
      <w:r>
        <w:rPr>
          <w:rFonts w:hint="default" w:ascii="Times New Roman" w:hAnsi="Times New Roman" w:eastAsia="宋体" w:cs="Times New Roman"/>
          <w:color w:val="auto"/>
          <w:spacing w:val="6"/>
          <w:sz w:val="21"/>
          <w:szCs w:val="21"/>
          <w:highlight w:val="none"/>
        </w:rPr>
        <w:t>的要求，通过“广西政府采购云平台客户端</w:t>
      </w:r>
      <w:r>
        <w:rPr>
          <w:rFonts w:hint="default" w:ascii="Times New Roman" w:hAnsi="Times New Roman" w:eastAsia="宋体" w:cs="Times New Roman"/>
          <w:color w:val="auto"/>
          <w:spacing w:val="-72"/>
          <w:sz w:val="21"/>
          <w:szCs w:val="21"/>
          <w:highlight w:val="none"/>
        </w:rPr>
        <w:t xml:space="preserve"> </w:t>
      </w:r>
      <w:r>
        <w:rPr>
          <w:rFonts w:hint="default" w:ascii="Times New Roman" w:hAnsi="Times New Roman" w:eastAsia="宋体" w:cs="Times New Roman"/>
          <w:color w:val="auto"/>
          <w:spacing w:val="6"/>
          <w:sz w:val="21"/>
          <w:szCs w:val="21"/>
          <w:highlight w:val="none"/>
        </w:rPr>
        <w:t>”编制电子投标文件。客</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户端请至网站下载专区查看，如有问题可拨打</w:t>
      </w:r>
      <w:r>
        <w:rPr>
          <w:rFonts w:hint="default" w:ascii="Times New Roman" w:hAnsi="Times New Roman" w:eastAsia="宋体" w:cs="Times New Roman"/>
          <w:color w:val="auto"/>
          <w:spacing w:val="8"/>
          <w:sz w:val="21"/>
          <w:szCs w:val="21"/>
          <w:highlight w:val="none"/>
          <w:lang w:eastAsia="zh-CN"/>
        </w:rPr>
        <w:t xml:space="preserve"> 广西政府采购云平台</w:t>
      </w:r>
      <w:r>
        <w:rPr>
          <w:rFonts w:hint="default" w:ascii="Times New Roman" w:hAnsi="Times New Roman" w:eastAsia="宋体" w:cs="Times New Roman"/>
          <w:color w:val="auto"/>
          <w:spacing w:val="8"/>
          <w:sz w:val="21"/>
          <w:szCs w:val="21"/>
          <w:highlight w:val="none"/>
        </w:rPr>
        <w:t xml:space="preserve">客户服务热线 </w:t>
      </w:r>
      <w:r>
        <w:rPr>
          <w:rFonts w:hint="default" w:ascii="Times New Roman" w:hAnsi="Times New Roman" w:eastAsia="宋体" w:cs="Times New Roman"/>
          <w:color w:val="auto"/>
          <w:spacing w:val="8"/>
          <w:sz w:val="21"/>
          <w:szCs w:val="21"/>
          <w:highlight w:val="none"/>
          <w:lang w:eastAsia="zh-CN"/>
        </w:rPr>
        <w:t>95763</w:t>
      </w:r>
      <w:r>
        <w:rPr>
          <w:rFonts w:hint="default" w:ascii="Times New Roman" w:hAnsi="Times New Roman" w:eastAsia="宋体" w:cs="Times New Roman"/>
          <w:color w:val="auto"/>
          <w:spacing w:val="8"/>
          <w:sz w:val="21"/>
          <w:szCs w:val="21"/>
          <w:highlight w:val="none"/>
        </w:rPr>
        <w:t xml:space="preserve"> 进行咨询。</w:t>
      </w:r>
    </w:p>
    <w:p w14:paraId="7F503DA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 w:right="78" w:firstLine="434"/>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17.3</w:t>
      </w:r>
      <w:r>
        <w:rPr>
          <w:rFonts w:hint="default" w:ascii="Times New Roman" w:hAnsi="Times New Roman" w:eastAsia="宋体" w:cs="Times New Roman"/>
          <w:color w:val="auto"/>
          <w:spacing w:val="-13"/>
          <w:sz w:val="21"/>
          <w:szCs w:val="21"/>
          <w:highlight w:val="none"/>
        </w:rPr>
        <w:t xml:space="preserve"> </w:t>
      </w:r>
      <w:r>
        <w:rPr>
          <w:rFonts w:hint="default" w:ascii="Times New Roman" w:hAnsi="Times New Roman" w:eastAsia="宋体" w:cs="Times New Roman"/>
          <w:color w:val="auto"/>
          <w:spacing w:val="9"/>
          <w:sz w:val="21"/>
          <w:szCs w:val="21"/>
          <w:highlight w:val="none"/>
        </w:rPr>
        <w:t xml:space="preserve">电子投标文件中须加盖投标人公章部分均采用 </w:t>
      </w:r>
      <w:r>
        <w:rPr>
          <w:rFonts w:hint="default" w:ascii="Times New Roman" w:hAnsi="Times New Roman" w:eastAsia="宋体" w:cs="Times New Roman"/>
          <w:color w:val="auto"/>
          <w:sz w:val="21"/>
          <w:szCs w:val="21"/>
          <w:highlight w:val="none"/>
        </w:rPr>
        <w:t>CA</w:t>
      </w:r>
      <w:r>
        <w:rPr>
          <w:rFonts w:hint="default" w:ascii="Times New Roman" w:hAnsi="Times New Roman" w:eastAsia="宋体" w:cs="Times New Roman"/>
          <w:color w:val="auto"/>
          <w:spacing w:val="39"/>
          <w:sz w:val="21"/>
          <w:szCs w:val="21"/>
          <w:highlight w:val="none"/>
        </w:rPr>
        <w:t xml:space="preserve"> </w:t>
      </w:r>
      <w:r>
        <w:rPr>
          <w:rFonts w:hint="default" w:ascii="Times New Roman" w:hAnsi="Times New Roman" w:eastAsia="宋体" w:cs="Times New Roman"/>
          <w:color w:val="auto"/>
          <w:spacing w:val="9"/>
          <w:sz w:val="21"/>
          <w:szCs w:val="21"/>
          <w:highlight w:val="none"/>
        </w:rPr>
        <w:t>电子签章，并根据“政府采购</w:t>
      </w:r>
      <w:r>
        <w:rPr>
          <w:rFonts w:hint="default" w:ascii="Times New Roman" w:hAnsi="Times New Roman" w:eastAsia="宋体" w:cs="Times New Roman"/>
          <w:color w:val="auto"/>
          <w:spacing w:val="8"/>
          <w:sz w:val="21"/>
          <w:szCs w:val="21"/>
          <w:highlight w:val="none"/>
        </w:rPr>
        <w:t>项目电子交</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易管理操作指南-供应商</w:t>
      </w:r>
      <w:r>
        <w:rPr>
          <w:rFonts w:hint="default" w:ascii="Times New Roman" w:hAnsi="Times New Roman" w:eastAsia="宋体" w:cs="Times New Roman"/>
          <w:color w:val="auto"/>
          <w:spacing w:val="-66"/>
          <w:sz w:val="21"/>
          <w:szCs w:val="21"/>
          <w:highlight w:val="none"/>
        </w:rPr>
        <w:t xml:space="preserve"> </w:t>
      </w:r>
      <w:r>
        <w:rPr>
          <w:rFonts w:hint="default" w:ascii="Times New Roman" w:hAnsi="Times New Roman" w:eastAsia="宋体" w:cs="Times New Roman"/>
          <w:color w:val="auto"/>
          <w:spacing w:val="8"/>
          <w:sz w:val="21"/>
          <w:szCs w:val="21"/>
          <w:highlight w:val="none"/>
        </w:rPr>
        <w:t>”</w:t>
      </w:r>
      <w:r>
        <w:rPr>
          <w:rFonts w:hint="default" w:ascii="Times New Roman" w:hAnsi="Times New Roman" w:eastAsia="宋体" w:cs="Times New Roman"/>
          <w:color w:val="auto"/>
          <w:spacing w:val="-52"/>
          <w:sz w:val="21"/>
          <w:szCs w:val="21"/>
          <w:highlight w:val="none"/>
        </w:rPr>
        <w:t xml:space="preserve"> </w:t>
      </w:r>
      <w:r>
        <w:rPr>
          <w:rFonts w:hint="default" w:ascii="Times New Roman" w:hAnsi="Times New Roman" w:eastAsia="宋体" w:cs="Times New Roman"/>
          <w:color w:val="auto"/>
          <w:spacing w:val="8"/>
          <w:sz w:val="21"/>
          <w:szCs w:val="21"/>
          <w:highlight w:val="none"/>
        </w:rPr>
        <w:t>及本招标文件规定的格式和顺序编制电子投标文件并进行关联定位，以便评</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标委员会在评审时，点击评审项可直接定位到该评审项内</w:t>
      </w:r>
      <w:r>
        <w:rPr>
          <w:rFonts w:hint="default" w:ascii="Times New Roman" w:hAnsi="Times New Roman" w:eastAsia="宋体" w:cs="Times New Roman"/>
          <w:color w:val="auto"/>
          <w:spacing w:val="7"/>
          <w:sz w:val="21"/>
          <w:szCs w:val="21"/>
          <w:highlight w:val="none"/>
        </w:rPr>
        <w:t>容。如对招标文件的某项要求，投标人的电子</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投标文件未能关联定位提供相应的内容与其对应，则评标委员</w:t>
      </w:r>
      <w:r>
        <w:rPr>
          <w:rFonts w:hint="default" w:ascii="Times New Roman" w:hAnsi="Times New Roman" w:eastAsia="宋体" w:cs="Times New Roman"/>
          <w:color w:val="auto"/>
          <w:spacing w:val="7"/>
          <w:sz w:val="21"/>
          <w:szCs w:val="21"/>
          <w:highlight w:val="none"/>
        </w:rPr>
        <w:t>会在评审时如做出对投标人不利的评审判</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10"/>
          <w:sz w:val="21"/>
          <w:szCs w:val="21"/>
          <w:highlight w:val="none"/>
        </w:rPr>
        <w:t>断或结果由投标人自行承担。电子投标文件如内容不完整、编排混乱导致投标文件被</w:t>
      </w:r>
      <w:r>
        <w:rPr>
          <w:rFonts w:hint="default" w:ascii="Times New Roman" w:hAnsi="Times New Roman" w:eastAsia="宋体" w:cs="Times New Roman"/>
          <w:color w:val="auto"/>
          <w:spacing w:val="9"/>
          <w:sz w:val="21"/>
          <w:szCs w:val="21"/>
          <w:highlight w:val="none"/>
        </w:rPr>
        <w:t>误读、 漏读，或</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者在按招标文件规定的部位查找不到相关内容的，</w:t>
      </w:r>
      <w:r>
        <w:rPr>
          <w:rFonts w:hint="default" w:ascii="Times New Roman" w:hAnsi="Times New Roman" w:eastAsia="宋体" w:cs="Times New Roman"/>
          <w:color w:val="auto"/>
          <w:spacing w:val="-60"/>
          <w:sz w:val="21"/>
          <w:szCs w:val="21"/>
          <w:highlight w:val="none"/>
        </w:rPr>
        <w:t xml:space="preserve"> </w:t>
      </w:r>
      <w:r>
        <w:rPr>
          <w:rFonts w:hint="default" w:ascii="Times New Roman" w:hAnsi="Times New Roman" w:eastAsia="宋体" w:cs="Times New Roman"/>
          <w:color w:val="auto"/>
          <w:spacing w:val="8"/>
          <w:sz w:val="21"/>
          <w:szCs w:val="21"/>
          <w:highlight w:val="none"/>
        </w:rPr>
        <w:t>由投标人自行承担。</w:t>
      </w:r>
    </w:p>
    <w:p w14:paraId="6FC4C8B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6" w:right="75" w:firstLine="429"/>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17.4 投标人的法定代表人（负责人）或授权代表持</w:t>
      </w:r>
      <w:r>
        <w:rPr>
          <w:rFonts w:hint="default" w:ascii="Times New Roman" w:hAnsi="Times New Roman" w:eastAsia="宋体" w:cs="Times New Roman"/>
          <w:color w:val="auto"/>
          <w:spacing w:val="6"/>
          <w:sz w:val="21"/>
          <w:szCs w:val="21"/>
          <w:highlight w:val="none"/>
        </w:rPr>
        <w:t>有</w:t>
      </w:r>
      <w:r>
        <w:rPr>
          <w:rFonts w:hint="default" w:ascii="Times New Roman" w:hAnsi="Times New Roman" w:eastAsia="宋体" w:cs="Times New Roman"/>
          <w:color w:val="auto"/>
          <w:spacing w:val="6"/>
          <w:sz w:val="21"/>
          <w:szCs w:val="21"/>
          <w:highlight w:val="none"/>
          <w:lang w:eastAsia="zh-CN"/>
        </w:rPr>
        <w:t xml:space="preserve"> 广西政府采购云平台</w:t>
      </w:r>
      <w:r>
        <w:rPr>
          <w:rFonts w:hint="default" w:ascii="Times New Roman" w:hAnsi="Times New Roman" w:eastAsia="宋体" w:cs="Times New Roman"/>
          <w:color w:val="auto"/>
          <w:spacing w:val="6"/>
          <w:sz w:val="21"/>
          <w:szCs w:val="21"/>
          <w:highlight w:val="none"/>
        </w:rPr>
        <w:t>个人</w:t>
      </w:r>
      <w:r>
        <w:rPr>
          <w:rFonts w:hint="default" w:ascii="Times New Roman" w:hAnsi="Times New Roman" w:eastAsia="宋体" w:cs="Times New Roman"/>
          <w:color w:val="auto"/>
          <w:spacing w:val="-41"/>
          <w:sz w:val="21"/>
          <w:szCs w:val="21"/>
          <w:highlight w:val="none"/>
        </w:rPr>
        <w:t xml:space="preserve"> </w:t>
      </w:r>
      <w:r>
        <w:rPr>
          <w:rFonts w:hint="default" w:ascii="Times New Roman" w:hAnsi="Times New Roman" w:eastAsia="宋体" w:cs="Times New Roman"/>
          <w:color w:val="auto"/>
          <w:sz w:val="21"/>
          <w:szCs w:val="21"/>
          <w:highlight w:val="none"/>
        </w:rPr>
        <w:t>CA</w:t>
      </w:r>
      <w:r>
        <w:rPr>
          <w:rFonts w:hint="default" w:ascii="Times New Roman" w:hAnsi="Times New Roman" w:eastAsia="宋体" w:cs="Times New Roman"/>
          <w:color w:val="auto"/>
          <w:spacing w:val="-40"/>
          <w:sz w:val="21"/>
          <w:szCs w:val="21"/>
          <w:highlight w:val="none"/>
        </w:rPr>
        <w:t xml:space="preserve"> </w:t>
      </w:r>
      <w:r>
        <w:rPr>
          <w:rFonts w:hint="default" w:ascii="Times New Roman" w:hAnsi="Times New Roman" w:eastAsia="宋体" w:cs="Times New Roman"/>
          <w:color w:val="auto"/>
          <w:spacing w:val="6"/>
          <w:sz w:val="21"/>
          <w:szCs w:val="21"/>
          <w:highlight w:val="none"/>
        </w:rPr>
        <w:t>签章的，应在投标文件中涉及</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7"/>
          <w:sz w:val="21"/>
          <w:szCs w:val="21"/>
          <w:highlight w:val="none"/>
        </w:rPr>
        <w:t>到签字的位置使用个人</w:t>
      </w:r>
      <w:r>
        <w:rPr>
          <w:rFonts w:hint="default" w:ascii="Times New Roman" w:hAnsi="Times New Roman" w:eastAsia="宋体" w:cs="Times New Roman"/>
          <w:color w:val="auto"/>
          <w:spacing w:val="-40"/>
          <w:sz w:val="21"/>
          <w:szCs w:val="21"/>
          <w:highlight w:val="none"/>
        </w:rPr>
        <w:t xml:space="preserve"> </w:t>
      </w:r>
      <w:r>
        <w:rPr>
          <w:rFonts w:hint="default" w:ascii="Times New Roman" w:hAnsi="Times New Roman" w:eastAsia="宋体" w:cs="Times New Roman"/>
          <w:color w:val="auto"/>
          <w:sz w:val="21"/>
          <w:szCs w:val="21"/>
          <w:highlight w:val="none"/>
        </w:rPr>
        <w:t>CA</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pacing w:val="7"/>
          <w:sz w:val="21"/>
          <w:szCs w:val="21"/>
          <w:highlight w:val="none"/>
        </w:rPr>
        <w:t>签章，没有办理</w:t>
      </w:r>
      <w:r>
        <w:rPr>
          <w:rFonts w:hint="default" w:ascii="Times New Roman" w:hAnsi="Times New Roman" w:eastAsia="宋体" w:cs="Times New Roman"/>
          <w:color w:val="auto"/>
          <w:spacing w:val="7"/>
          <w:sz w:val="21"/>
          <w:szCs w:val="21"/>
          <w:highlight w:val="none"/>
          <w:lang w:eastAsia="zh-CN"/>
        </w:rPr>
        <w:t xml:space="preserve"> 广西政府采购云平台</w:t>
      </w:r>
      <w:r>
        <w:rPr>
          <w:rFonts w:hint="default" w:ascii="Times New Roman" w:hAnsi="Times New Roman" w:eastAsia="宋体" w:cs="Times New Roman"/>
          <w:color w:val="auto"/>
          <w:spacing w:val="7"/>
          <w:sz w:val="21"/>
          <w:szCs w:val="21"/>
          <w:highlight w:val="none"/>
        </w:rPr>
        <w:t>个人</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z w:val="21"/>
          <w:szCs w:val="21"/>
          <w:highlight w:val="none"/>
        </w:rPr>
        <w:t>CA</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pacing w:val="7"/>
          <w:sz w:val="21"/>
          <w:szCs w:val="21"/>
          <w:highlight w:val="none"/>
        </w:rPr>
        <w:t>签章的可在投标文件中涉及到签字的位置手写</w:t>
      </w:r>
      <w:r>
        <w:rPr>
          <w:rFonts w:hint="default" w:ascii="Times New Roman" w:hAnsi="Times New Roman" w:eastAsia="宋体" w:cs="Times New Roman"/>
          <w:color w:val="auto"/>
          <w:spacing w:val="9"/>
          <w:sz w:val="21"/>
          <w:szCs w:val="21"/>
          <w:highlight w:val="none"/>
        </w:rPr>
        <w:t xml:space="preserve">签字后扫描或者拍照做成 </w:t>
      </w:r>
      <w:r>
        <w:rPr>
          <w:rFonts w:hint="default" w:ascii="Times New Roman" w:hAnsi="Times New Roman" w:eastAsia="宋体" w:cs="Times New Roman"/>
          <w:color w:val="auto"/>
          <w:sz w:val="21"/>
          <w:szCs w:val="21"/>
          <w:highlight w:val="none"/>
        </w:rPr>
        <w:t>PDF</w:t>
      </w:r>
      <w:r>
        <w:rPr>
          <w:rFonts w:hint="default" w:ascii="Times New Roman" w:hAnsi="Times New Roman" w:eastAsia="宋体" w:cs="Times New Roman"/>
          <w:color w:val="auto"/>
          <w:spacing w:val="9"/>
          <w:sz w:val="21"/>
          <w:szCs w:val="21"/>
          <w:highlight w:val="none"/>
        </w:rPr>
        <w:t xml:space="preserve"> 的格式上传即可。</w:t>
      </w:r>
    </w:p>
    <w:p w14:paraId="396E1A0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2" w:right="74" w:firstLine="433"/>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17.5 投标文件不得涂改，若有修改错漏处，须由法定代表人（负责人）或授权委托人签字（或个</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2"/>
          <w:sz w:val="21"/>
          <w:szCs w:val="21"/>
          <w:highlight w:val="none"/>
        </w:rPr>
        <w:t>人</w:t>
      </w:r>
      <w:r>
        <w:rPr>
          <w:rFonts w:hint="default" w:ascii="Times New Roman" w:hAnsi="Times New Roman" w:eastAsia="宋体" w:cs="Times New Roman"/>
          <w:color w:val="auto"/>
          <w:spacing w:val="-40"/>
          <w:sz w:val="21"/>
          <w:szCs w:val="21"/>
          <w:highlight w:val="none"/>
        </w:rPr>
        <w:t xml:space="preserve"> </w:t>
      </w:r>
      <w:r>
        <w:rPr>
          <w:rFonts w:hint="default" w:ascii="Times New Roman" w:hAnsi="Times New Roman" w:eastAsia="宋体" w:cs="Times New Roman"/>
          <w:color w:val="auto"/>
          <w:sz w:val="21"/>
          <w:szCs w:val="21"/>
          <w:highlight w:val="none"/>
        </w:rPr>
        <w:t>CA</w:t>
      </w:r>
      <w:r>
        <w:rPr>
          <w:rFonts w:hint="default" w:ascii="Times New Roman" w:hAnsi="Times New Roman" w:eastAsia="宋体" w:cs="Times New Roman"/>
          <w:color w:val="auto"/>
          <w:spacing w:val="-40"/>
          <w:sz w:val="21"/>
          <w:szCs w:val="21"/>
          <w:highlight w:val="none"/>
        </w:rPr>
        <w:t xml:space="preserve"> </w:t>
      </w:r>
      <w:r>
        <w:rPr>
          <w:rFonts w:hint="default" w:ascii="Times New Roman" w:hAnsi="Times New Roman" w:eastAsia="宋体" w:cs="Times New Roman"/>
          <w:color w:val="auto"/>
          <w:spacing w:val="2"/>
          <w:sz w:val="21"/>
          <w:szCs w:val="21"/>
          <w:highlight w:val="none"/>
        </w:rPr>
        <w:t>签章）。</w:t>
      </w:r>
    </w:p>
    <w:p w14:paraId="132DFCB0">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71" w:firstLine="43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0"/>
          <w:sz w:val="21"/>
          <w:szCs w:val="21"/>
          <w:highlight w:val="none"/>
        </w:rPr>
        <w:t>17.6</w:t>
      </w:r>
      <w:r>
        <w:rPr>
          <w:rFonts w:hint="default" w:ascii="Times New Roman" w:hAnsi="Times New Roman" w:eastAsia="宋体" w:cs="Times New Roman"/>
          <w:color w:val="auto"/>
          <w:spacing w:val="-32"/>
          <w:sz w:val="21"/>
          <w:szCs w:val="21"/>
          <w:highlight w:val="none"/>
        </w:rPr>
        <w:t xml:space="preserve"> </w:t>
      </w:r>
      <w:r>
        <w:rPr>
          <w:rFonts w:hint="default" w:ascii="Times New Roman" w:hAnsi="Times New Roman" w:eastAsia="宋体" w:cs="Times New Roman"/>
          <w:color w:val="auto"/>
          <w:spacing w:val="10"/>
          <w:sz w:val="21"/>
          <w:szCs w:val="21"/>
          <w:highlight w:val="none"/>
        </w:rPr>
        <w:t>投标人编制、生成电子投标文件后应当加密投标文件。投标人未按规定编制并加密的投标文</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6"/>
          <w:sz w:val="21"/>
          <w:szCs w:val="21"/>
          <w:highlight w:val="none"/>
        </w:rPr>
        <w:t>件，</w:t>
      </w:r>
      <w:r>
        <w:rPr>
          <w:rFonts w:hint="default" w:ascii="Times New Roman" w:hAnsi="Times New Roman" w:eastAsia="宋体" w:cs="Times New Roman"/>
          <w:color w:val="auto"/>
          <w:spacing w:val="6"/>
          <w:sz w:val="21"/>
          <w:szCs w:val="21"/>
          <w:highlight w:val="none"/>
          <w:lang w:eastAsia="zh-CN"/>
        </w:rPr>
        <w:t>广西政府采购云平台</w:t>
      </w:r>
      <w:r>
        <w:rPr>
          <w:rFonts w:hint="default" w:ascii="Times New Roman" w:hAnsi="Times New Roman" w:eastAsia="宋体" w:cs="Times New Roman"/>
          <w:color w:val="auto"/>
          <w:spacing w:val="6"/>
          <w:sz w:val="21"/>
          <w:szCs w:val="21"/>
          <w:highlight w:val="none"/>
        </w:rPr>
        <w:t>将予以拒收。</w:t>
      </w:r>
    </w:p>
    <w:p w14:paraId="5ABAA22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7" w:right="2" w:firstLine="419"/>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5"/>
          <w:sz w:val="21"/>
          <w:szCs w:val="21"/>
          <w:highlight w:val="none"/>
        </w:rPr>
        <w:t>17.7</w:t>
      </w:r>
      <w:r>
        <w:rPr>
          <w:rFonts w:hint="default" w:ascii="Times New Roman" w:hAnsi="Times New Roman" w:eastAsia="宋体" w:cs="Times New Roman"/>
          <w:color w:val="auto"/>
          <w:spacing w:val="-34"/>
          <w:sz w:val="21"/>
          <w:szCs w:val="21"/>
          <w:highlight w:val="none"/>
        </w:rPr>
        <w:t xml:space="preserve"> </w:t>
      </w:r>
      <w:r>
        <w:rPr>
          <w:rFonts w:hint="default" w:ascii="Times New Roman" w:hAnsi="Times New Roman" w:eastAsia="宋体" w:cs="Times New Roman"/>
          <w:color w:val="auto"/>
          <w:spacing w:val="5"/>
          <w:sz w:val="21"/>
          <w:szCs w:val="21"/>
          <w:highlight w:val="none"/>
        </w:rPr>
        <w:t>各投标人应在投标截止前确保成为</w:t>
      </w:r>
      <w:r>
        <w:rPr>
          <w:rFonts w:hint="default" w:ascii="Times New Roman" w:hAnsi="Times New Roman" w:eastAsia="宋体" w:cs="Times New Roman"/>
          <w:color w:val="auto"/>
          <w:spacing w:val="5"/>
          <w:sz w:val="21"/>
          <w:szCs w:val="21"/>
          <w:highlight w:val="none"/>
          <w:lang w:eastAsia="zh-CN"/>
        </w:rPr>
        <w:t>广西政府采购云平台</w:t>
      </w:r>
      <w:r>
        <w:rPr>
          <w:rFonts w:hint="default" w:ascii="Times New Roman" w:hAnsi="Times New Roman" w:eastAsia="宋体" w:cs="Times New Roman"/>
          <w:color w:val="auto"/>
          <w:spacing w:val="5"/>
          <w:sz w:val="21"/>
          <w:szCs w:val="21"/>
          <w:highlight w:val="none"/>
        </w:rPr>
        <w:t>正式注册入库供应商，并完成</w:t>
      </w:r>
      <w:r>
        <w:rPr>
          <w:rFonts w:hint="default" w:ascii="Times New Roman" w:hAnsi="Times New Roman" w:eastAsia="宋体" w:cs="Times New Roman"/>
          <w:color w:val="auto"/>
          <w:spacing w:val="-56"/>
          <w:sz w:val="21"/>
          <w:szCs w:val="21"/>
          <w:highlight w:val="none"/>
        </w:rPr>
        <w:t xml:space="preserve"> </w:t>
      </w:r>
      <w:r>
        <w:rPr>
          <w:rFonts w:hint="default" w:ascii="Times New Roman" w:hAnsi="Times New Roman" w:eastAsia="宋体" w:cs="Times New Roman"/>
          <w:color w:val="auto"/>
          <w:sz w:val="21"/>
          <w:szCs w:val="21"/>
          <w:highlight w:val="none"/>
        </w:rPr>
        <w:t>CA</w:t>
      </w:r>
      <w:r>
        <w:rPr>
          <w:rFonts w:hint="default" w:ascii="Times New Roman" w:hAnsi="Times New Roman" w:eastAsia="宋体" w:cs="Times New Roman"/>
          <w:color w:val="auto"/>
          <w:spacing w:val="-53"/>
          <w:sz w:val="21"/>
          <w:szCs w:val="21"/>
          <w:highlight w:val="none"/>
        </w:rPr>
        <w:t xml:space="preserve"> </w:t>
      </w:r>
      <w:r>
        <w:rPr>
          <w:rFonts w:hint="default" w:ascii="Times New Roman" w:hAnsi="Times New Roman" w:eastAsia="宋体" w:cs="Times New Roman"/>
          <w:color w:val="auto"/>
          <w:spacing w:val="5"/>
          <w:sz w:val="21"/>
          <w:szCs w:val="21"/>
          <w:highlight w:val="none"/>
        </w:rPr>
        <w:t>数字证书申领。</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9"/>
          <w:sz w:val="21"/>
          <w:szCs w:val="21"/>
          <w:highlight w:val="none"/>
        </w:rPr>
        <w:t>因未注册入库、未办理</w:t>
      </w:r>
      <w:r>
        <w:rPr>
          <w:rFonts w:hint="default" w:ascii="Times New Roman" w:hAnsi="Times New Roman" w:eastAsia="宋体" w:cs="Times New Roman"/>
          <w:color w:val="auto"/>
          <w:spacing w:val="-41"/>
          <w:sz w:val="21"/>
          <w:szCs w:val="21"/>
          <w:highlight w:val="none"/>
        </w:rPr>
        <w:t xml:space="preserve"> </w:t>
      </w:r>
      <w:r>
        <w:rPr>
          <w:rFonts w:hint="default" w:ascii="Times New Roman" w:hAnsi="Times New Roman" w:eastAsia="宋体" w:cs="Times New Roman"/>
          <w:color w:val="auto"/>
          <w:sz w:val="21"/>
          <w:szCs w:val="21"/>
          <w:highlight w:val="none"/>
        </w:rPr>
        <w:t>CA</w:t>
      </w:r>
      <w:r>
        <w:rPr>
          <w:rFonts w:hint="default" w:ascii="Times New Roman" w:hAnsi="Times New Roman" w:eastAsia="宋体" w:cs="Times New Roman"/>
          <w:color w:val="auto"/>
          <w:spacing w:val="-36"/>
          <w:sz w:val="21"/>
          <w:szCs w:val="21"/>
          <w:highlight w:val="none"/>
        </w:rPr>
        <w:t xml:space="preserve"> </w:t>
      </w:r>
      <w:r>
        <w:rPr>
          <w:rFonts w:hint="default" w:ascii="Times New Roman" w:hAnsi="Times New Roman" w:eastAsia="宋体" w:cs="Times New Roman"/>
          <w:color w:val="auto"/>
          <w:spacing w:val="9"/>
          <w:sz w:val="21"/>
          <w:szCs w:val="21"/>
          <w:highlight w:val="none"/>
        </w:rPr>
        <w:t>数字证书等原因造成无法投标或投标失败等后果由投标</w:t>
      </w:r>
      <w:r>
        <w:rPr>
          <w:rFonts w:hint="default" w:ascii="Times New Roman" w:hAnsi="Times New Roman" w:eastAsia="宋体" w:cs="Times New Roman"/>
          <w:color w:val="auto"/>
          <w:spacing w:val="8"/>
          <w:sz w:val="21"/>
          <w:szCs w:val="21"/>
          <w:highlight w:val="none"/>
        </w:rPr>
        <w:t>人自行承担。</w:t>
      </w:r>
    </w:p>
    <w:p w14:paraId="08B2870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5"/>
          <w:sz w:val="21"/>
          <w:szCs w:val="21"/>
          <w:highlight w:val="none"/>
        </w:rPr>
        <w:t>17.8</w:t>
      </w:r>
      <w:r>
        <w:rPr>
          <w:rFonts w:hint="default" w:ascii="Times New Roman" w:hAnsi="Times New Roman" w:eastAsia="宋体" w:cs="Times New Roman"/>
          <w:color w:val="auto"/>
          <w:spacing w:val="33"/>
          <w:sz w:val="21"/>
          <w:szCs w:val="21"/>
          <w:highlight w:val="none"/>
        </w:rPr>
        <w:t xml:space="preserve"> </w:t>
      </w:r>
      <w:r>
        <w:rPr>
          <w:rFonts w:hint="default" w:ascii="Times New Roman" w:hAnsi="Times New Roman" w:eastAsia="宋体" w:cs="Times New Roman"/>
          <w:color w:val="auto"/>
          <w:spacing w:val="5"/>
          <w:sz w:val="21"/>
          <w:szCs w:val="21"/>
          <w:highlight w:val="none"/>
        </w:rPr>
        <w:t>投标人公章及签字</w:t>
      </w:r>
    </w:p>
    <w:p w14:paraId="6E45416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0" w:right="71" w:firstLine="42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（1）本招标文件中描述投标人的“公章</w:t>
      </w:r>
      <w:r>
        <w:rPr>
          <w:rFonts w:hint="default" w:ascii="Times New Roman" w:hAnsi="Times New Roman" w:eastAsia="宋体" w:cs="Times New Roman"/>
          <w:color w:val="auto"/>
          <w:spacing w:val="-72"/>
          <w:sz w:val="21"/>
          <w:szCs w:val="21"/>
          <w:highlight w:val="none"/>
        </w:rPr>
        <w:t xml:space="preserve"> </w:t>
      </w:r>
      <w:r>
        <w:rPr>
          <w:rFonts w:hint="default" w:ascii="Times New Roman" w:hAnsi="Times New Roman" w:eastAsia="宋体" w:cs="Times New Roman"/>
          <w:color w:val="auto"/>
          <w:spacing w:val="9"/>
          <w:sz w:val="21"/>
          <w:szCs w:val="21"/>
          <w:highlight w:val="none"/>
        </w:rPr>
        <w:t>”是指投标人通过指定电子化政府采购平台办理数字</w:t>
      </w:r>
      <w:r>
        <w:rPr>
          <w:rFonts w:hint="default" w:ascii="Times New Roman" w:hAnsi="Times New Roman" w:eastAsia="宋体" w:cs="Times New Roman"/>
          <w:color w:val="auto"/>
          <w:spacing w:val="8"/>
          <w:sz w:val="21"/>
          <w:szCs w:val="21"/>
          <w:highlight w:val="none"/>
        </w:rPr>
        <w:t>证书</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9"/>
          <w:sz w:val="21"/>
          <w:szCs w:val="21"/>
          <w:highlight w:val="none"/>
        </w:rPr>
        <w:t>（</w:t>
      </w:r>
      <w:r>
        <w:rPr>
          <w:rFonts w:hint="default" w:ascii="Times New Roman" w:hAnsi="Times New Roman" w:eastAsia="宋体" w:cs="Times New Roman"/>
          <w:color w:val="auto"/>
          <w:sz w:val="21"/>
          <w:szCs w:val="21"/>
          <w:highlight w:val="none"/>
        </w:rPr>
        <w:t>CA</w:t>
      </w:r>
      <w:r>
        <w:rPr>
          <w:rFonts w:hint="default" w:ascii="Times New Roman" w:hAnsi="Times New Roman" w:eastAsia="宋体" w:cs="Times New Roman"/>
          <w:color w:val="auto"/>
          <w:spacing w:val="-41"/>
          <w:sz w:val="21"/>
          <w:szCs w:val="21"/>
          <w:highlight w:val="none"/>
        </w:rPr>
        <w:t xml:space="preserve"> </w:t>
      </w:r>
      <w:r>
        <w:rPr>
          <w:rFonts w:hint="default" w:ascii="Times New Roman" w:hAnsi="Times New Roman" w:eastAsia="宋体" w:cs="Times New Roman"/>
          <w:color w:val="auto"/>
          <w:spacing w:val="9"/>
          <w:sz w:val="21"/>
          <w:szCs w:val="21"/>
          <w:highlight w:val="none"/>
        </w:rPr>
        <w:t>认证证书）获得的以法定主体行为名称制作的</w:t>
      </w:r>
      <w:r>
        <w:rPr>
          <w:rFonts w:hint="default" w:ascii="Times New Roman" w:hAnsi="Times New Roman" w:eastAsia="宋体" w:cs="Times New Roman"/>
          <w:color w:val="auto"/>
          <w:spacing w:val="8"/>
          <w:sz w:val="21"/>
          <w:szCs w:val="21"/>
          <w:highlight w:val="none"/>
        </w:rPr>
        <w:t>电子印章。</w:t>
      </w:r>
    </w:p>
    <w:p w14:paraId="7DFA5A47">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pacing w:val="10"/>
          <w:sz w:val="21"/>
          <w:szCs w:val="21"/>
          <w:highlight w:val="none"/>
          <w:lang w:val="en-US" w:eastAsia="zh-CN"/>
        </w:rPr>
        <w:t xml:space="preserve">    </w:t>
      </w:r>
      <w:r>
        <w:rPr>
          <w:rFonts w:hint="default" w:ascii="Times New Roman" w:hAnsi="Times New Roman" w:eastAsia="宋体" w:cs="Times New Roman"/>
          <w:color w:val="auto"/>
          <w:spacing w:val="10"/>
          <w:sz w:val="21"/>
          <w:szCs w:val="21"/>
          <w:highlight w:val="none"/>
        </w:rPr>
        <w:t>（2）本招标文件中要求投标人对其电子投标文件的相关内容加盖公章的，均指</w:t>
      </w:r>
      <w:r>
        <w:rPr>
          <w:rFonts w:hint="default" w:ascii="Times New Roman" w:hAnsi="Times New Roman" w:eastAsia="宋体" w:cs="Times New Roman"/>
          <w:color w:val="auto"/>
          <w:spacing w:val="9"/>
          <w:sz w:val="21"/>
          <w:szCs w:val="21"/>
          <w:highlight w:val="none"/>
        </w:rPr>
        <w:t>采用</w:t>
      </w:r>
      <w:r>
        <w:rPr>
          <w:rFonts w:hint="default" w:ascii="Times New Roman" w:hAnsi="Times New Roman" w:eastAsia="宋体" w:cs="Times New Roman"/>
          <w:color w:val="auto"/>
          <w:sz w:val="21"/>
          <w:szCs w:val="21"/>
          <w:highlight w:val="none"/>
        </w:rPr>
        <w:t>CA</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pacing w:val="9"/>
          <w:sz w:val="21"/>
          <w:szCs w:val="21"/>
          <w:highlight w:val="none"/>
        </w:rPr>
        <w:t>证书签章</w:t>
      </w:r>
      <w:r>
        <w:rPr>
          <w:rFonts w:hint="eastAsia" w:ascii="Times New Roman" w:hAnsi="Times New Roman" w:eastAsia="宋体" w:cs="Times New Roman"/>
          <w:color w:val="auto"/>
          <w:spacing w:val="9"/>
          <w:sz w:val="21"/>
          <w:szCs w:val="21"/>
          <w:highlight w:val="none"/>
          <w:lang w:eastAsia="zh-CN"/>
        </w:rPr>
        <w:t>。</w:t>
      </w:r>
    </w:p>
    <w:p w14:paraId="77318FF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 w:right="71" w:firstLine="429"/>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（3）本招标文件中描述投标人的“签字</w:t>
      </w:r>
      <w:r>
        <w:rPr>
          <w:rFonts w:hint="default" w:ascii="Times New Roman" w:hAnsi="Times New Roman" w:eastAsia="宋体" w:cs="Times New Roman"/>
          <w:color w:val="auto"/>
          <w:spacing w:val="-72"/>
          <w:sz w:val="21"/>
          <w:szCs w:val="21"/>
          <w:highlight w:val="none"/>
        </w:rPr>
        <w:t xml:space="preserve"> </w:t>
      </w:r>
      <w:r>
        <w:rPr>
          <w:rFonts w:hint="default" w:ascii="Times New Roman" w:hAnsi="Times New Roman" w:eastAsia="宋体" w:cs="Times New Roman"/>
          <w:color w:val="auto"/>
          <w:spacing w:val="9"/>
          <w:sz w:val="21"/>
          <w:szCs w:val="21"/>
          <w:highlight w:val="none"/>
        </w:rPr>
        <w:t>”是指投标人通过指定电子化政府采购平台办理数字</w:t>
      </w:r>
      <w:r>
        <w:rPr>
          <w:rFonts w:hint="default" w:ascii="Times New Roman" w:hAnsi="Times New Roman" w:eastAsia="宋体" w:cs="Times New Roman"/>
          <w:color w:val="auto"/>
          <w:spacing w:val="8"/>
          <w:sz w:val="21"/>
          <w:szCs w:val="21"/>
          <w:highlight w:val="none"/>
        </w:rPr>
        <w:t>证书</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10"/>
          <w:sz w:val="21"/>
          <w:szCs w:val="21"/>
          <w:highlight w:val="none"/>
        </w:rPr>
        <w:t>（</w:t>
      </w:r>
      <w:r>
        <w:rPr>
          <w:rFonts w:hint="default" w:ascii="Times New Roman" w:hAnsi="Times New Roman" w:eastAsia="宋体" w:cs="Times New Roman"/>
          <w:color w:val="auto"/>
          <w:sz w:val="21"/>
          <w:szCs w:val="21"/>
          <w:highlight w:val="none"/>
        </w:rPr>
        <w:t>CA</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pacing w:val="10"/>
          <w:sz w:val="21"/>
          <w:szCs w:val="21"/>
          <w:highlight w:val="none"/>
        </w:rPr>
        <w:t>认证证书）获得的以投标人法定代表人（自负责人、</w:t>
      </w:r>
      <w:r>
        <w:rPr>
          <w:rFonts w:hint="default" w:ascii="Times New Roman" w:hAnsi="Times New Roman" w:eastAsia="宋体" w:cs="Times New Roman"/>
          <w:color w:val="auto"/>
          <w:spacing w:val="-50"/>
          <w:sz w:val="21"/>
          <w:szCs w:val="21"/>
          <w:highlight w:val="none"/>
        </w:rPr>
        <w:t xml:space="preserve"> </w:t>
      </w:r>
      <w:r>
        <w:rPr>
          <w:rFonts w:hint="default" w:ascii="Times New Roman" w:hAnsi="Times New Roman" w:eastAsia="宋体" w:cs="Times New Roman"/>
          <w:color w:val="auto"/>
          <w:spacing w:val="10"/>
          <w:sz w:val="21"/>
          <w:szCs w:val="21"/>
          <w:highlight w:val="none"/>
        </w:rPr>
        <w:t>自然人）或者委托代理人姓名制作的个人电</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7"/>
          <w:sz w:val="21"/>
          <w:szCs w:val="21"/>
          <w:highlight w:val="none"/>
        </w:rPr>
        <w:t>子印章或手写签字。没有办理个人电子印章（个人</w:t>
      </w:r>
      <w:r>
        <w:rPr>
          <w:rFonts w:hint="default" w:ascii="Times New Roman" w:hAnsi="Times New Roman" w:eastAsia="宋体" w:cs="Times New Roman"/>
          <w:color w:val="auto"/>
          <w:spacing w:val="-25"/>
          <w:sz w:val="21"/>
          <w:szCs w:val="21"/>
          <w:highlight w:val="none"/>
        </w:rPr>
        <w:t xml:space="preserve"> </w:t>
      </w:r>
      <w:r>
        <w:rPr>
          <w:rFonts w:hint="default" w:ascii="Times New Roman" w:hAnsi="Times New Roman" w:eastAsia="宋体" w:cs="Times New Roman"/>
          <w:color w:val="auto"/>
          <w:sz w:val="21"/>
          <w:szCs w:val="21"/>
          <w:highlight w:val="none"/>
        </w:rPr>
        <w:t>CA</w:t>
      </w:r>
      <w:r>
        <w:rPr>
          <w:rFonts w:hint="default" w:ascii="Times New Roman" w:hAnsi="Times New Roman" w:eastAsia="宋体" w:cs="Times New Roman"/>
          <w:color w:val="auto"/>
          <w:spacing w:val="-41"/>
          <w:sz w:val="21"/>
          <w:szCs w:val="21"/>
          <w:highlight w:val="none"/>
        </w:rPr>
        <w:t xml:space="preserve"> </w:t>
      </w:r>
      <w:r>
        <w:rPr>
          <w:rFonts w:hint="default" w:ascii="Times New Roman" w:hAnsi="Times New Roman" w:eastAsia="宋体" w:cs="Times New Roman"/>
          <w:color w:val="auto"/>
          <w:spacing w:val="7"/>
          <w:sz w:val="21"/>
          <w:szCs w:val="21"/>
          <w:highlight w:val="none"/>
        </w:rPr>
        <w:t>证书签章）的，可以为手写签字的形式(可在投标</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9"/>
          <w:sz w:val="21"/>
          <w:szCs w:val="21"/>
          <w:highlight w:val="none"/>
        </w:rPr>
        <w:t xml:space="preserve">文件中涉及到签字的位置手写签字后扫描或者拍照做成 </w:t>
      </w:r>
      <w:r>
        <w:rPr>
          <w:rFonts w:hint="default" w:ascii="Times New Roman" w:hAnsi="Times New Roman" w:eastAsia="宋体" w:cs="Times New Roman"/>
          <w:color w:val="auto"/>
          <w:sz w:val="21"/>
          <w:szCs w:val="21"/>
          <w:highlight w:val="none"/>
        </w:rPr>
        <w:t>PDF</w:t>
      </w:r>
      <w:r>
        <w:rPr>
          <w:rFonts w:hint="default" w:ascii="Times New Roman" w:hAnsi="Times New Roman" w:eastAsia="宋体" w:cs="Times New Roman"/>
          <w:color w:val="auto"/>
          <w:spacing w:val="9"/>
          <w:sz w:val="21"/>
          <w:szCs w:val="21"/>
          <w:highlight w:val="none"/>
        </w:rPr>
        <w:t xml:space="preserve"> 的格式上传即可)。</w:t>
      </w:r>
    </w:p>
    <w:p w14:paraId="5B4B8BC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6"/>
          <w:sz w:val="21"/>
          <w:szCs w:val="21"/>
          <w:highlight w:val="none"/>
        </w:rPr>
        <w:t>18、投标文件的补充、修改和撤回</w:t>
      </w:r>
    </w:p>
    <w:p w14:paraId="5D7F8077">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3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6"/>
          <w:sz w:val="21"/>
          <w:szCs w:val="21"/>
          <w:highlight w:val="none"/>
        </w:rPr>
        <w:t>18.1</w:t>
      </w:r>
      <w:r>
        <w:rPr>
          <w:rFonts w:hint="default" w:ascii="Times New Roman" w:hAnsi="Times New Roman" w:eastAsia="宋体" w:cs="Times New Roman"/>
          <w:color w:val="auto"/>
          <w:spacing w:val="-20"/>
          <w:sz w:val="21"/>
          <w:szCs w:val="21"/>
          <w:highlight w:val="none"/>
        </w:rPr>
        <w:t xml:space="preserve"> </w:t>
      </w:r>
      <w:r>
        <w:rPr>
          <w:rFonts w:hint="default" w:ascii="Times New Roman" w:hAnsi="Times New Roman" w:eastAsia="宋体" w:cs="Times New Roman"/>
          <w:color w:val="auto"/>
          <w:spacing w:val="6"/>
          <w:sz w:val="21"/>
          <w:szCs w:val="21"/>
          <w:highlight w:val="none"/>
        </w:rPr>
        <w:t>投标人应当在提交投标文件截止时间前，将生成的电子投标文件上传提交至</w:t>
      </w:r>
      <w:r>
        <w:rPr>
          <w:rFonts w:hint="default" w:ascii="Times New Roman" w:hAnsi="Times New Roman" w:eastAsia="宋体" w:cs="Times New Roman"/>
          <w:color w:val="auto"/>
          <w:spacing w:val="6"/>
          <w:sz w:val="21"/>
          <w:szCs w:val="21"/>
          <w:highlight w:val="none"/>
          <w:lang w:eastAsia="zh-CN"/>
        </w:rPr>
        <w:t>广西政府采购云平台</w:t>
      </w:r>
      <w:r>
        <w:rPr>
          <w:rFonts w:hint="default" w:ascii="Times New Roman" w:hAnsi="Times New Roman" w:eastAsia="宋体" w:cs="Times New Roman"/>
          <w:color w:val="auto"/>
          <w:spacing w:val="6"/>
          <w:sz w:val="21"/>
          <w:szCs w:val="21"/>
          <w:highlight w:val="none"/>
        </w:rPr>
        <w:t>。</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投标文件提交截止时间前可以补充、修改或撤回电子投标文件</w:t>
      </w:r>
      <w:r>
        <w:rPr>
          <w:rFonts w:hint="default" w:ascii="Times New Roman" w:hAnsi="Times New Roman" w:eastAsia="宋体" w:cs="Times New Roman"/>
          <w:color w:val="auto"/>
          <w:spacing w:val="7"/>
          <w:sz w:val="21"/>
          <w:szCs w:val="21"/>
          <w:highlight w:val="none"/>
        </w:rPr>
        <w:t>，补充、修改电子投标文件的，应当先行</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撤回原文件，补充、修改后重新传输提交。在投标文件提交截</w:t>
      </w:r>
      <w:r>
        <w:rPr>
          <w:rFonts w:hint="default" w:ascii="Times New Roman" w:hAnsi="Times New Roman" w:eastAsia="宋体" w:cs="Times New Roman"/>
          <w:color w:val="auto"/>
          <w:spacing w:val="7"/>
          <w:sz w:val="21"/>
          <w:szCs w:val="21"/>
          <w:highlight w:val="none"/>
        </w:rPr>
        <w:t>止时间后的投标文件有效期内，投标人不</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7"/>
          <w:sz w:val="21"/>
          <w:szCs w:val="21"/>
          <w:highlight w:val="none"/>
        </w:rPr>
        <w:t>得撤回其投标文件。提交投标文件截止时间前未成功将电子投标文件上传</w:t>
      </w:r>
      <w:r>
        <w:rPr>
          <w:rFonts w:hint="default" w:ascii="Times New Roman" w:hAnsi="Times New Roman" w:eastAsia="宋体" w:cs="Times New Roman"/>
          <w:color w:val="auto"/>
          <w:spacing w:val="7"/>
          <w:sz w:val="21"/>
          <w:szCs w:val="21"/>
          <w:highlight w:val="none"/>
          <w:lang w:eastAsia="zh-CN"/>
        </w:rPr>
        <w:t>广西政府采购云平台</w:t>
      </w:r>
      <w:r>
        <w:rPr>
          <w:rFonts w:hint="default" w:ascii="Times New Roman" w:hAnsi="Times New Roman" w:eastAsia="宋体" w:cs="Times New Roman"/>
          <w:color w:val="auto"/>
          <w:spacing w:val="7"/>
          <w:sz w:val="21"/>
          <w:szCs w:val="21"/>
          <w:highlight w:val="none"/>
        </w:rPr>
        <w:t>的，视</w:t>
      </w:r>
      <w:r>
        <w:rPr>
          <w:rFonts w:hint="default" w:ascii="Times New Roman" w:hAnsi="Times New Roman" w:eastAsia="宋体" w:cs="Times New Roman"/>
          <w:color w:val="auto"/>
          <w:spacing w:val="6"/>
          <w:sz w:val="21"/>
          <w:szCs w:val="21"/>
          <w:highlight w:val="none"/>
        </w:rPr>
        <w:t>为未提</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6"/>
          <w:sz w:val="21"/>
          <w:szCs w:val="21"/>
          <w:highlight w:val="none"/>
        </w:rPr>
        <w:t>交投标文件。</w:t>
      </w:r>
    </w:p>
    <w:p w14:paraId="307608C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18.2</w:t>
      </w:r>
      <w:r>
        <w:rPr>
          <w:rFonts w:hint="default" w:ascii="Times New Roman" w:hAnsi="Times New Roman" w:eastAsia="宋体" w:cs="Times New Roman"/>
          <w:color w:val="auto"/>
          <w:spacing w:val="-29"/>
          <w:sz w:val="21"/>
          <w:szCs w:val="21"/>
          <w:highlight w:val="none"/>
        </w:rPr>
        <w:t xml:space="preserve"> </w:t>
      </w:r>
      <w:r>
        <w:rPr>
          <w:rFonts w:hint="default" w:ascii="Times New Roman" w:hAnsi="Times New Roman" w:eastAsia="宋体" w:cs="Times New Roman"/>
          <w:color w:val="auto"/>
          <w:spacing w:val="8"/>
          <w:sz w:val="21"/>
          <w:szCs w:val="21"/>
          <w:highlight w:val="none"/>
        </w:rPr>
        <w:t>在投标文件递交截止时间后的投标文件有效期内，投标人不得撤回其投标文件。</w:t>
      </w:r>
    </w:p>
    <w:p w14:paraId="772AA01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5"/>
          <w:sz w:val="21"/>
          <w:szCs w:val="21"/>
          <w:highlight w:val="none"/>
        </w:rPr>
        <w:t>19、投标文件的递交和解密</w:t>
      </w:r>
    </w:p>
    <w:p w14:paraId="28FC02E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19.1</w:t>
      </w:r>
      <w:r>
        <w:rPr>
          <w:rFonts w:hint="default" w:ascii="Times New Roman" w:hAnsi="Times New Roman" w:eastAsia="宋体" w:cs="Times New Roman"/>
          <w:color w:val="auto"/>
          <w:spacing w:val="-39"/>
          <w:sz w:val="21"/>
          <w:szCs w:val="21"/>
          <w:highlight w:val="none"/>
        </w:rPr>
        <w:t xml:space="preserve"> </w:t>
      </w:r>
      <w:r>
        <w:rPr>
          <w:rFonts w:hint="default" w:ascii="Times New Roman" w:hAnsi="Times New Roman" w:eastAsia="宋体" w:cs="Times New Roman"/>
          <w:color w:val="auto"/>
          <w:spacing w:val="7"/>
          <w:sz w:val="21"/>
          <w:szCs w:val="21"/>
          <w:highlight w:val="none"/>
        </w:rPr>
        <w:t>提交投标文件截止时间：详见《投标人须知前附表》第</w:t>
      </w:r>
      <w:r>
        <w:rPr>
          <w:rFonts w:hint="default" w:ascii="Times New Roman" w:hAnsi="Times New Roman" w:eastAsia="宋体" w:cs="Times New Roman"/>
          <w:color w:val="auto"/>
          <w:spacing w:val="-36"/>
          <w:sz w:val="21"/>
          <w:szCs w:val="21"/>
          <w:highlight w:val="none"/>
        </w:rPr>
        <w:t xml:space="preserve"> </w:t>
      </w:r>
      <w:r>
        <w:rPr>
          <w:rFonts w:hint="default" w:ascii="Times New Roman" w:hAnsi="Times New Roman" w:eastAsia="宋体" w:cs="Times New Roman"/>
          <w:color w:val="auto"/>
          <w:spacing w:val="7"/>
          <w:sz w:val="21"/>
          <w:szCs w:val="21"/>
          <w:highlight w:val="none"/>
        </w:rPr>
        <w:t>8</w:t>
      </w:r>
      <w:r>
        <w:rPr>
          <w:rFonts w:hint="default" w:ascii="Times New Roman" w:hAnsi="Times New Roman" w:eastAsia="宋体" w:cs="Times New Roman"/>
          <w:color w:val="auto"/>
          <w:spacing w:val="-37"/>
          <w:sz w:val="21"/>
          <w:szCs w:val="21"/>
          <w:highlight w:val="none"/>
        </w:rPr>
        <w:t xml:space="preserve"> </w:t>
      </w:r>
      <w:r>
        <w:rPr>
          <w:rFonts w:hint="default" w:ascii="Times New Roman" w:hAnsi="Times New Roman" w:eastAsia="宋体" w:cs="Times New Roman"/>
          <w:color w:val="auto"/>
          <w:spacing w:val="7"/>
          <w:sz w:val="21"/>
          <w:szCs w:val="21"/>
          <w:highlight w:val="none"/>
        </w:rPr>
        <w:t>条。</w:t>
      </w:r>
    </w:p>
    <w:p w14:paraId="5CAEF10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 w:right="71" w:firstLine="432"/>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19.2</w:t>
      </w:r>
      <w:r>
        <w:rPr>
          <w:rFonts w:hint="default" w:ascii="Times New Roman" w:hAnsi="Times New Roman" w:eastAsia="宋体" w:cs="Times New Roman"/>
          <w:color w:val="auto"/>
          <w:spacing w:val="-18"/>
          <w:sz w:val="21"/>
          <w:szCs w:val="21"/>
          <w:highlight w:val="none"/>
        </w:rPr>
        <w:t xml:space="preserve"> </w:t>
      </w:r>
      <w:r>
        <w:rPr>
          <w:rFonts w:hint="default" w:ascii="Times New Roman" w:hAnsi="Times New Roman" w:eastAsia="宋体" w:cs="Times New Roman"/>
          <w:color w:val="auto"/>
          <w:spacing w:val="9"/>
          <w:sz w:val="21"/>
          <w:szCs w:val="21"/>
          <w:highlight w:val="none"/>
        </w:rPr>
        <w:t>投标文件递交地点：详见《投标人须知前附表》第</w:t>
      </w:r>
      <w:r>
        <w:rPr>
          <w:rFonts w:hint="default" w:ascii="Times New Roman" w:hAnsi="Times New Roman" w:eastAsia="宋体" w:cs="Times New Roman"/>
          <w:color w:val="auto"/>
          <w:spacing w:val="-36"/>
          <w:sz w:val="21"/>
          <w:szCs w:val="21"/>
          <w:highlight w:val="none"/>
        </w:rPr>
        <w:t xml:space="preserve"> </w:t>
      </w:r>
      <w:r>
        <w:rPr>
          <w:rFonts w:hint="default" w:ascii="Times New Roman" w:hAnsi="Times New Roman" w:eastAsia="宋体" w:cs="Times New Roman"/>
          <w:color w:val="auto"/>
          <w:spacing w:val="9"/>
          <w:sz w:val="21"/>
          <w:szCs w:val="21"/>
          <w:highlight w:val="none"/>
        </w:rPr>
        <w:t>9</w:t>
      </w:r>
      <w:r>
        <w:rPr>
          <w:rFonts w:hint="default" w:ascii="Times New Roman" w:hAnsi="Times New Roman" w:eastAsia="宋体" w:cs="Times New Roman"/>
          <w:color w:val="auto"/>
          <w:spacing w:val="-34"/>
          <w:sz w:val="21"/>
          <w:szCs w:val="21"/>
          <w:highlight w:val="none"/>
        </w:rPr>
        <w:t xml:space="preserve"> </w:t>
      </w:r>
      <w:r>
        <w:rPr>
          <w:rFonts w:hint="default" w:ascii="Times New Roman" w:hAnsi="Times New Roman" w:eastAsia="宋体" w:cs="Times New Roman"/>
          <w:color w:val="auto"/>
          <w:spacing w:val="9"/>
          <w:sz w:val="21"/>
          <w:szCs w:val="21"/>
          <w:highlight w:val="none"/>
        </w:rPr>
        <w:t>条。投标文件递交成功后，投标人在必</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6"/>
          <w:sz w:val="21"/>
          <w:szCs w:val="21"/>
          <w:highlight w:val="none"/>
        </w:rPr>
        <w:t>须在</w:t>
      </w:r>
      <w:r>
        <w:rPr>
          <w:rFonts w:hint="default" w:ascii="Times New Roman" w:hAnsi="Times New Roman" w:eastAsia="宋体" w:cs="Times New Roman"/>
          <w:color w:val="auto"/>
          <w:spacing w:val="6"/>
          <w:sz w:val="21"/>
          <w:szCs w:val="21"/>
          <w:highlight w:val="none"/>
          <w:lang w:eastAsia="zh-CN"/>
        </w:rPr>
        <w:t>广西政府采购云平台</w:t>
      </w:r>
      <w:r>
        <w:rPr>
          <w:rFonts w:hint="default" w:ascii="Times New Roman" w:hAnsi="Times New Roman" w:eastAsia="宋体" w:cs="Times New Roman"/>
          <w:color w:val="auto"/>
          <w:spacing w:val="6"/>
          <w:sz w:val="21"/>
          <w:szCs w:val="21"/>
          <w:highlight w:val="none"/>
        </w:rPr>
        <w:t>自行下载投标回执。</w:t>
      </w:r>
    </w:p>
    <w:p w14:paraId="5A1E46B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6"/>
          <w:sz w:val="21"/>
          <w:szCs w:val="21"/>
          <w:highlight w:val="none"/>
        </w:rPr>
        <w:t>19.3</w:t>
      </w:r>
      <w:r>
        <w:rPr>
          <w:rFonts w:hint="default" w:ascii="Times New Roman" w:hAnsi="Times New Roman" w:eastAsia="宋体" w:cs="Times New Roman"/>
          <w:color w:val="auto"/>
          <w:spacing w:val="-37"/>
          <w:sz w:val="21"/>
          <w:szCs w:val="21"/>
          <w:highlight w:val="none"/>
        </w:rPr>
        <w:t xml:space="preserve"> </w:t>
      </w:r>
      <w:r>
        <w:rPr>
          <w:rFonts w:hint="default" w:ascii="Times New Roman" w:hAnsi="Times New Roman" w:eastAsia="宋体" w:cs="Times New Roman"/>
          <w:color w:val="auto"/>
          <w:spacing w:val="6"/>
          <w:sz w:val="21"/>
          <w:szCs w:val="21"/>
          <w:highlight w:val="none"/>
        </w:rPr>
        <w:t>投标文件解密：详见《投标人须知前附表》第</w:t>
      </w:r>
      <w:r>
        <w:rPr>
          <w:rFonts w:hint="default" w:ascii="Times New Roman" w:hAnsi="Times New Roman" w:eastAsia="宋体" w:cs="Times New Roman"/>
          <w:color w:val="auto"/>
          <w:spacing w:val="-22"/>
          <w:sz w:val="21"/>
          <w:szCs w:val="21"/>
          <w:highlight w:val="none"/>
        </w:rPr>
        <w:t xml:space="preserve"> </w:t>
      </w:r>
      <w:r>
        <w:rPr>
          <w:rFonts w:hint="default" w:ascii="Times New Roman" w:hAnsi="Times New Roman" w:eastAsia="宋体" w:cs="Times New Roman"/>
          <w:color w:val="auto"/>
          <w:spacing w:val="6"/>
          <w:sz w:val="21"/>
          <w:szCs w:val="21"/>
          <w:highlight w:val="none"/>
        </w:rPr>
        <w:t>10</w:t>
      </w:r>
      <w:r>
        <w:rPr>
          <w:rFonts w:hint="default" w:ascii="Times New Roman" w:hAnsi="Times New Roman" w:eastAsia="宋体" w:cs="Times New Roman"/>
          <w:color w:val="auto"/>
          <w:spacing w:val="-36"/>
          <w:sz w:val="21"/>
          <w:szCs w:val="21"/>
          <w:highlight w:val="none"/>
        </w:rPr>
        <w:t xml:space="preserve"> </w:t>
      </w:r>
      <w:r>
        <w:rPr>
          <w:rFonts w:hint="default" w:ascii="Times New Roman" w:hAnsi="Times New Roman" w:eastAsia="宋体" w:cs="Times New Roman"/>
          <w:color w:val="auto"/>
          <w:spacing w:val="5"/>
          <w:sz w:val="21"/>
          <w:szCs w:val="21"/>
          <w:highlight w:val="none"/>
        </w:rPr>
        <w:t>条。</w:t>
      </w:r>
    </w:p>
    <w:p w14:paraId="6294C2F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19.4 除招标文件另有规定外，投标人所递交的投标文件不予退还。</w:t>
      </w:r>
    </w:p>
    <w:p w14:paraId="78ADB1C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424"/>
        <w:textAlignment w:val="baseline"/>
        <w:outlineLvl w:val="0"/>
        <w:rPr>
          <w:rFonts w:hint="default" w:ascii="Times New Roman" w:hAnsi="Times New Roman" w:eastAsia="宋体" w:cs="Times New Roman"/>
          <w:color w:val="auto"/>
          <w:sz w:val="28"/>
          <w:szCs w:val="28"/>
          <w:highlight w:val="none"/>
        </w:rPr>
      </w:pPr>
      <w:bookmarkStart w:id="16" w:name="bookmark11"/>
      <w:bookmarkEnd w:id="16"/>
      <w:bookmarkStart w:id="17" w:name="bookmark12"/>
      <w:bookmarkEnd w:id="17"/>
      <w:bookmarkStart w:id="18" w:name="_Toc7545"/>
      <w:bookmarkStart w:id="19" w:name="_Toc19810"/>
      <w:r>
        <w:rPr>
          <w:rFonts w:hint="default" w:ascii="Times New Roman" w:hAnsi="Times New Roman" w:eastAsia="宋体" w:cs="Times New Roman"/>
          <w:b/>
          <w:bCs/>
          <w:color w:val="auto"/>
          <w:spacing w:val="-12"/>
          <w:sz w:val="28"/>
          <w:szCs w:val="28"/>
          <w:highlight w:val="none"/>
        </w:rPr>
        <w:t>四、开标</w:t>
      </w:r>
      <w:bookmarkEnd w:id="18"/>
      <w:bookmarkEnd w:id="19"/>
    </w:p>
    <w:p w14:paraId="0C968C9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23"/>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6"/>
          <w:sz w:val="21"/>
          <w:szCs w:val="21"/>
          <w:highlight w:val="none"/>
        </w:rPr>
        <w:t>20、开标的时间和地点</w:t>
      </w:r>
    </w:p>
    <w:p w14:paraId="31C95CC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23"/>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6"/>
          <w:sz w:val="21"/>
          <w:szCs w:val="21"/>
          <w:highlight w:val="none"/>
        </w:rPr>
        <w:t>20.1</w:t>
      </w:r>
      <w:r>
        <w:rPr>
          <w:rFonts w:hint="default" w:ascii="Times New Roman" w:hAnsi="Times New Roman" w:eastAsia="宋体" w:cs="Times New Roman"/>
          <w:color w:val="auto"/>
          <w:spacing w:val="-34"/>
          <w:sz w:val="21"/>
          <w:szCs w:val="21"/>
          <w:highlight w:val="none"/>
        </w:rPr>
        <w:t xml:space="preserve"> </w:t>
      </w:r>
      <w:r>
        <w:rPr>
          <w:rFonts w:hint="default" w:ascii="Times New Roman" w:hAnsi="Times New Roman" w:eastAsia="宋体" w:cs="Times New Roman"/>
          <w:color w:val="auto"/>
          <w:spacing w:val="6"/>
          <w:sz w:val="21"/>
          <w:szCs w:val="21"/>
          <w:highlight w:val="none"/>
        </w:rPr>
        <w:t>开标时间：详见《投标人须知前附表》第</w:t>
      </w:r>
      <w:r>
        <w:rPr>
          <w:rFonts w:hint="default" w:ascii="Times New Roman" w:hAnsi="Times New Roman" w:eastAsia="宋体" w:cs="Times New Roman"/>
          <w:color w:val="auto"/>
          <w:spacing w:val="-22"/>
          <w:sz w:val="21"/>
          <w:szCs w:val="21"/>
          <w:highlight w:val="none"/>
        </w:rPr>
        <w:t xml:space="preserve"> </w:t>
      </w:r>
      <w:r>
        <w:rPr>
          <w:rFonts w:hint="default" w:ascii="Times New Roman" w:hAnsi="Times New Roman" w:eastAsia="宋体" w:cs="Times New Roman"/>
          <w:color w:val="auto"/>
          <w:spacing w:val="6"/>
          <w:sz w:val="21"/>
          <w:szCs w:val="21"/>
          <w:highlight w:val="none"/>
        </w:rPr>
        <w:t>11</w:t>
      </w:r>
      <w:r>
        <w:rPr>
          <w:rFonts w:hint="default" w:ascii="Times New Roman" w:hAnsi="Times New Roman" w:eastAsia="宋体" w:cs="Times New Roman"/>
          <w:color w:val="auto"/>
          <w:spacing w:val="-36"/>
          <w:sz w:val="21"/>
          <w:szCs w:val="21"/>
          <w:highlight w:val="none"/>
        </w:rPr>
        <w:t xml:space="preserve"> </w:t>
      </w:r>
      <w:r>
        <w:rPr>
          <w:rFonts w:hint="default" w:ascii="Times New Roman" w:hAnsi="Times New Roman" w:eastAsia="宋体" w:cs="Times New Roman"/>
          <w:color w:val="auto"/>
          <w:spacing w:val="6"/>
          <w:sz w:val="21"/>
          <w:szCs w:val="21"/>
          <w:highlight w:val="none"/>
        </w:rPr>
        <w:t>条；</w:t>
      </w:r>
    </w:p>
    <w:p w14:paraId="1EEEE03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6"/>
        <w:jc w:val="both"/>
        <w:textAlignment w:val="baseline"/>
        <w:rPr>
          <w:rFonts w:hint="default" w:ascii="Times New Roman" w:hAnsi="Times New Roman" w:eastAsia="宋体" w:cs="Times New Roman"/>
          <w:color w:val="auto"/>
          <w:spacing w:val="6"/>
          <w:sz w:val="21"/>
          <w:szCs w:val="21"/>
          <w:highlight w:val="none"/>
        </w:rPr>
      </w:pPr>
      <w:r>
        <w:rPr>
          <w:rFonts w:hint="default" w:ascii="Times New Roman" w:hAnsi="Times New Roman" w:eastAsia="宋体" w:cs="Times New Roman"/>
          <w:color w:val="auto"/>
          <w:spacing w:val="6"/>
          <w:sz w:val="21"/>
          <w:szCs w:val="21"/>
          <w:highlight w:val="none"/>
        </w:rPr>
        <w:t>20.2 开标地点：通过</w:t>
      </w:r>
      <w:r>
        <w:rPr>
          <w:rFonts w:hint="default" w:ascii="Times New Roman" w:hAnsi="Times New Roman" w:eastAsia="宋体" w:cs="Times New Roman"/>
          <w:color w:val="auto"/>
          <w:spacing w:val="6"/>
          <w:sz w:val="21"/>
          <w:szCs w:val="21"/>
          <w:highlight w:val="none"/>
          <w:lang w:eastAsia="zh-CN"/>
        </w:rPr>
        <w:t>广西政府采购云平台</w:t>
      </w:r>
      <w:r>
        <w:rPr>
          <w:rFonts w:hint="default" w:ascii="Times New Roman" w:hAnsi="Times New Roman" w:eastAsia="宋体" w:cs="Times New Roman"/>
          <w:color w:val="auto"/>
          <w:spacing w:val="6"/>
          <w:sz w:val="21"/>
          <w:szCs w:val="21"/>
          <w:highlight w:val="none"/>
        </w:rPr>
        <w:t>在线提交投标文件并在线开标。 本项目使用电子开标，并通过</w:t>
      </w:r>
      <w:r>
        <w:rPr>
          <w:rFonts w:hint="default" w:ascii="Times New Roman" w:hAnsi="Times New Roman" w:eastAsia="宋体" w:cs="Times New Roman"/>
          <w:color w:val="auto"/>
          <w:spacing w:val="6"/>
          <w:sz w:val="21"/>
          <w:szCs w:val="21"/>
          <w:highlight w:val="none"/>
          <w:lang w:eastAsia="zh-CN"/>
        </w:rPr>
        <w:t>广西政府采购云平台</w:t>
      </w:r>
      <w:r>
        <w:rPr>
          <w:rFonts w:hint="default" w:ascii="Times New Roman" w:hAnsi="Times New Roman" w:eastAsia="宋体" w:cs="Times New Roman"/>
          <w:color w:val="auto"/>
          <w:spacing w:val="6"/>
          <w:sz w:val="21"/>
          <w:szCs w:val="21"/>
          <w:highlight w:val="none"/>
        </w:rPr>
        <w:t>实行在线解密开启。</w:t>
      </w:r>
    </w:p>
    <w:p w14:paraId="4445D6C1">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35" w:firstLine="420"/>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11"/>
          <w:sz w:val="21"/>
          <w:szCs w:val="21"/>
          <w:highlight w:val="none"/>
        </w:rPr>
        <w:t>提交电子备份投标文件方式：在接到无法解密或解密失败的通知后，投标人可根据自身实际情况</w:t>
      </w:r>
      <w:r>
        <w:rPr>
          <w:rFonts w:hint="default" w:ascii="Times New Roman" w:hAnsi="Times New Roman" w:eastAsia="宋体" w:cs="Times New Roman"/>
          <w:b/>
          <w:bCs/>
          <w:color w:val="auto"/>
          <w:spacing w:val="8"/>
          <w:sz w:val="21"/>
          <w:szCs w:val="21"/>
          <w:highlight w:val="none"/>
        </w:rPr>
        <w:t>按通知时要求的时间到桂林市公共资源交易中心</w:t>
      </w:r>
      <w:r>
        <w:rPr>
          <w:rFonts w:hint="default" w:ascii="Times New Roman" w:hAnsi="Times New Roman" w:eastAsia="宋体" w:cs="Times New Roman"/>
          <w:b/>
          <w:bCs/>
          <w:color w:val="auto"/>
          <w:spacing w:val="7"/>
          <w:sz w:val="21"/>
          <w:szCs w:val="21"/>
          <w:highlight w:val="none"/>
        </w:rPr>
        <w:t>现场提交或以电子邮件的形式（以通知时</w:t>
      </w:r>
      <w:r>
        <w:rPr>
          <w:rFonts w:hint="default" w:ascii="Times New Roman" w:hAnsi="Times New Roman" w:eastAsia="宋体" w:cs="Times New Roman"/>
          <w:b/>
          <w:bCs/>
          <w:color w:val="auto"/>
          <w:spacing w:val="8"/>
          <w:sz w:val="21"/>
          <w:szCs w:val="21"/>
          <w:highlight w:val="none"/>
        </w:rPr>
        <w:t>所告知的电子邮箱地址为准）提交电子备份投</w:t>
      </w:r>
      <w:r>
        <w:rPr>
          <w:rFonts w:hint="default" w:ascii="Times New Roman" w:hAnsi="Times New Roman" w:eastAsia="宋体" w:cs="Times New Roman"/>
          <w:b/>
          <w:bCs/>
          <w:color w:val="auto"/>
          <w:spacing w:val="7"/>
          <w:sz w:val="21"/>
          <w:szCs w:val="21"/>
          <w:highlight w:val="none"/>
        </w:rPr>
        <w:t>标文件。</w:t>
      </w:r>
    </w:p>
    <w:p w14:paraId="6F1710B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4"/>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20.3</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pacing w:val="8"/>
          <w:sz w:val="21"/>
          <w:szCs w:val="21"/>
          <w:highlight w:val="none"/>
        </w:rPr>
        <w:t>投标人少于</w:t>
      </w:r>
      <w:r>
        <w:rPr>
          <w:rFonts w:hint="default" w:ascii="Times New Roman" w:hAnsi="Times New Roman" w:eastAsia="宋体" w:cs="Times New Roman"/>
          <w:color w:val="auto"/>
          <w:spacing w:val="-32"/>
          <w:sz w:val="21"/>
          <w:szCs w:val="21"/>
          <w:highlight w:val="none"/>
        </w:rPr>
        <w:t xml:space="preserve"> </w:t>
      </w:r>
      <w:r>
        <w:rPr>
          <w:rFonts w:hint="default" w:ascii="Times New Roman" w:hAnsi="Times New Roman" w:eastAsia="宋体" w:cs="Times New Roman"/>
          <w:color w:val="auto"/>
          <w:spacing w:val="8"/>
          <w:sz w:val="21"/>
          <w:szCs w:val="21"/>
          <w:highlight w:val="none"/>
        </w:rPr>
        <w:t>3</w:t>
      </w:r>
      <w:r>
        <w:rPr>
          <w:rFonts w:hint="default" w:ascii="Times New Roman" w:hAnsi="Times New Roman" w:eastAsia="宋体" w:cs="Times New Roman"/>
          <w:color w:val="auto"/>
          <w:spacing w:val="-39"/>
          <w:sz w:val="21"/>
          <w:szCs w:val="21"/>
          <w:highlight w:val="none"/>
        </w:rPr>
        <w:t xml:space="preserve"> </w:t>
      </w:r>
      <w:r>
        <w:rPr>
          <w:rFonts w:hint="default" w:ascii="Times New Roman" w:hAnsi="Times New Roman" w:eastAsia="宋体" w:cs="Times New Roman"/>
          <w:color w:val="auto"/>
          <w:spacing w:val="8"/>
          <w:sz w:val="21"/>
          <w:szCs w:val="21"/>
          <w:highlight w:val="none"/>
        </w:rPr>
        <w:t>家的，不得开标，采购人或者采购代理机构应</w:t>
      </w:r>
      <w:r>
        <w:rPr>
          <w:rFonts w:hint="default" w:ascii="Times New Roman" w:hAnsi="Times New Roman" w:eastAsia="宋体" w:cs="Times New Roman"/>
          <w:color w:val="auto"/>
          <w:spacing w:val="7"/>
          <w:sz w:val="21"/>
          <w:szCs w:val="21"/>
          <w:highlight w:val="none"/>
        </w:rPr>
        <w:t>当重新组织采购。</w:t>
      </w:r>
    </w:p>
    <w:p w14:paraId="7FB8BA2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4"/>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5"/>
          <w:sz w:val="21"/>
          <w:szCs w:val="21"/>
          <w:highlight w:val="none"/>
        </w:rPr>
        <w:t>21、开标程序</w:t>
      </w:r>
    </w:p>
    <w:p w14:paraId="487EFC0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4"/>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21.1</w:t>
      </w:r>
      <w:r>
        <w:rPr>
          <w:rFonts w:hint="default" w:ascii="Times New Roman" w:hAnsi="Times New Roman" w:eastAsia="宋体" w:cs="Times New Roman"/>
          <w:color w:val="auto"/>
          <w:spacing w:val="-25"/>
          <w:sz w:val="21"/>
          <w:szCs w:val="21"/>
          <w:highlight w:val="none"/>
        </w:rPr>
        <w:t xml:space="preserve"> </w:t>
      </w:r>
      <w:r>
        <w:rPr>
          <w:rFonts w:hint="default" w:ascii="Times New Roman" w:hAnsi="Times New Roman" w:eastAsia="宋体" w:cs="Times New Roman"/>
          <w:color w:val="auto"/>
          <w:spacing w:val="7"/>
          <w:sz w:val="21"/>
          <w:szCs w:val="21"/>
          <w:highlight w:val="none"/>
        </w:rPr>
        <w:t>开标的准备工作由采购代理机构负责落实；</w:t>
      </w:r>
    </w:p>
    <w:p w14:paraId="5914BE7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0" w:right="5" w:firstLine="423"/>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6"/>
          <w:sz w:val="21"/>
          <w:szCs w:val="21"/>
          <w:highlight w:val="none"/>
        </w:rPr>
        <w:t>21.2</w:t>
      </w:r>
      <w:r>
        <w:rPr>
          <w:rFonts w:hint="default" w:ascii="Times New Roman" w:hAnsi="Times New Roman" w:eastAsia="宋体" w:cs="Times New Roman"/>
          <w:color w:val="auto"/>
          <w:spacing w:val="-23"/>
          <w:sz w:val="21"/>
          <w:szCs w:val="21"/>
          <w:highlight w:val="none"/>
        </w:rPr>
        <w:t xml:space="preserve"> </w:t>
      </w:r>
      <w:r>
        <w:rPr>
          <w:rFonts w:hint="default" w:ascii="Times New Roman" w:hAnsi="Times New Roman" w:eastAsia="宋体" w:cs="Times New Roman"/>
          <w:color w:val="auto"/>
          <w:spacing w:val="6"/>
          <w:sz w:val="21"/>
          <w:szCs w:val="21"/>
          <w:highlight w:val="none"/>
        </w:rPr>
        <w:t>采购代理机构将按照招标文件规定的时间通过“广西政府采购云平台</w:t>
      </w:r>
      <w:r>
        <w:rPr>
          <w:rFonts w:hint="default" w:ascii="Times New Roman" w:hAnsi="Times New Roman" w:eastAsia="宋体" w:cs="Times New Roman"/>
          <w:color w:val="auto"/>
          <w:spacing w:val="-70"/>
          <w:sz w:val="21"/>
          <w:szCs w:val="21"/>
          <w:highlight w:val="none"/>
        </w:rPr>
        <w:t xml:space="preserve"> </w:t>
      </w:r>
      <w:r>
        <w:rPr>
          <w:rFonts w:hint="default" w:ascii="Times New Roman" w:hAnsi="Times New Roman" w:eastAsia="宋体" w:cs="Times New Roman"/>
          <w:color w:val="auto"/>
          <w:spacing w:val="6"/>
          <w:sz w:val="21"/>
          <w:szCs w:val="21"/>
          <w:highlight w:val="none"/>
        </w:rPr>
        <w:t>”组织开标、开启投标文件，</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所有投标人均应当准时在线参加。投标人如不参加开标会的，视同</w:t>
      </w:r>
      <w:r>
        <w:rPr>
          <w:rFonts w:hint="default" w:ascii="Times New Roman" w:hAnsi="Times New Roman" w:eastAsia="宋体" w:cs="Times New Roman"/>
          <w:color w:val="auto"/>
          <w:spacing w:val="7"/>
          <w:sz w:val="21"/>
          <w:szCs w:val="21"/>
          <w:highlight w:val="none"/>
        </w:rPr>
        <w:t>认可开标结果，事后不得对采购相关</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人员、开标过程和开标结果提出异议，同时投标人因未在线参</w:t>
      </w:r>
      <w:r>
        <w:rPr>
          <w:rFonts w:hint="default" w:ascii="Times New Roman" w:hAnsi="Times New Roman" w:eastAsia="宋体" w:cs="Times New Roman"/>
          <w:color w:val="auto"/>
          <w:spacing w:val="7"/>
          <w:sz w:val="21"/>
          <w:szCs w:val="21"/>
          <w:highlight w:val="none"/>
        </w:rPr>
        <w:t>加开标而导致投标文件无法按时解密等一</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切后果由投标人自己承担。</w:t>
      </w:r>
    </w:p>
    <w:p w14:paraId="64636FC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4"/>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4"/>
          <w:sz w:val="21"/>
          <w:szCs w:val="21"/>
          <w:highlight w:val="none"/>
        </w:rPr>
        <w:t>21.3</w:t>
      </w:r>
      <w:r>
        <w:rPr>
          <w:rFonts w:hint="default" w:ascii="Times New Roman" w:hAnsi="Times New Roman" w:eastAsia="宋体" w:cs="Times New Roman"/>
          <w:color w:val="auto"/>
          <w:spacing w:val="-36"/>
          <w:sz w:val="21"/>
          <w:szCs w:val="21"/>
          <w:highlight w:val="none"/>
        </w:rPr>
        <w:t xml:space="preserve"> </w:t>
      </w:r>
      <w:r>
        <w:rPr>
          <w:rFonts w:hint="default" w:ascii="Times New Roman" w:hAnsi="Times New Roman" w:eastAsia="宋体" w:cs="Times New Roman"/>
          <w:color w:val="auto"/>
          <w:spacing w:val="4"/>
          <w:sz w:val="21"/>
          <w:szCs w:val="21"/>
          <w:highlight w:val="none"/>
        </w:rPr>
        <w:t>开标程序</w:t>
      </w:r>
    </w:p>
    <w:p w14:paraId="7EBA89E2">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57" w:firstLine="434"/>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21.3.1</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pacing w:val="7"/>
          <w:sz w:val="21"/>
          <w:szCs w:val="21"/>
          <w:highlight w:val="none"/>
        </w:rPr>
        <w:t>投标文件提交截止时间后，投标人登录</w:t>
      </w:r>
      <w:r>
        <w:rPr>
          <w:rFonts w:hint="default" w:ascii="Times New Roman" w:hAnsi="Times New Roman" w:eastAsia="宋体" w:cs="Times New Roman"/>
          <w:color w:val="auto"/>
          <w:spacing w:val="7"/>
          <w:sz w:val="21"/>
          <w:szCs w:val="21"/>
          <w:highlight w:val="none"/>
          <w:lang w:eastAsia="zh-CN"/>
        </w:rPr>
        <w:t>广西政府采购云平台</w:t>
      </w:r>
      <w:r>
        <w:rPr>
          <w:rFonts w:hint="default" w:ascii="Times New Roman" w:hAnsi="Times New Roman" w:eastAsia="宋体" w:cs="Times New Roman"/>
          <w:color w:val="auto"/>
          <w:spacing w:val="6"/>
          <w:sz w:val="21"/>
          <w:szCs w:val="21"/>
          <w:highlight w:val="none"/>
        </w:rPr>
        <w:t>，通过“项目采购-开标评标</w:t>
      </w:r>
      <w:r>
        <w:rPr>
          <w:rFonts w:hint="default" w:ascii="Times New Roman" w:hAnsi="Times New Roman" w:eastAsia="宋体" w:cs="Times New Roman"/>
          <w:color w:val="auto"/>
          <w:spacing w:val="-70"/>
          <w:sz w:val="21"/>
          <w:szCs w:val="21"/>
          <w:highlight w:val="none"/>
        </w:rPr>
        <w:t xml:space="preserve"> </w:t>
      </w:r>
      <w:r>
        <w:rPr>
          <w:rFonts w:hint="default" w:ascii="Times New Roman" w:hAnsi="Times New Roman" w:eastAsia="宋体" w:cs="Times New Roman"/>
          <w:color w:val="auto"/>
          <w:spacing w:val="6"/>
          <w:sz w:val="21"/>
          <w:szCs w:val="21"/>
          <w:highlight w:val="none"/>
        </w:rPr>
        <w:t>”功能</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7"/>
          <w:sz w:val="21"/>
          <w:szCs w:val="21"/>
          <w:highlight w:val="none"/>
        </w:rPr>
        <w:t>解密电子投标文件。</w:t>
      </w:r>
      <w:r>
        <w:rPr>
          <w:rFonts w:hint="default" w:ascii="Times New Roman" w:hAnsi="Times New Roman" w:eastAsia="宋体" w:cs="Times New Roman"/>
          <w:color w:val="auto"/>
          <w:spacing w:val="7"/>
          <w:sz w:val="21"/>
          <w:szCs w:val="21"/>
          <w:highlight w:val="none"/>
          <w:lang w:eastAsia="zh-CN"/>
        </w:rPr>
        <w:t>广西政府采购云平台</w:t>
      </w:r>
      <w:r>
        <w:rPr>
          <w:rFonts w:hint="default" w:ascii="Times New Roman" w:hAnsi="Times New Roman" w:eastAsia="宋体" w:cs="Times New Roman"/>
          <w:color w:val="auto"/>
          <w:spacing w:val="7"/>
          <w:sz w:val="21"/>
          <w:szCs w:val="21"/>
          <w:highlight w:val="none"/>
        </w:rPr>
        <w:t>向各投标人发出电子加密投标文件【开始解密】通知，由投标人按</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13"/>
          <w:sz w:val="21"/>
          <w:szCs w:val="21"/>
          <w:highlight w:val="none"/>
        </w:rPr>
        <w:t>招标文件规定的时间内自行对电子加密投标文件进行解密。投</w:t>
      </w:r>
      <w:r>
        <w:rPr>
          <w:rFonts w:hint="default" w:ascii="Times New Roman" w:hAnsi="Times New Roman" w:eastAsia="宋体" w:cs="Times New Roman"/>
          <w:color w:val="auto"/>
          <w:spacing w:val="12"/>
          <w:sz w:val="21"/>
          <w:szCs w:val="21"/>
          <w:highlight w:val="none"/>
        </w:rPr>
        <w:t>标人在规定的时间内无法完成已递交的</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7"/>
          <w:sz w:val="21"/>
          <w:szCs w:val="21"/>
          <w:highlight w:val="none"/>
        </w:rPr>
        <w:t>“</w:t>
      </w:r>
      <w:r>
        <w:rPr>
          <w:rFonts w:hint="default" w:ascii="Times New Roman" w:hAnsi="Times New Roman" w:eastAsia="宋体" w:cs="Times New Roman"/>
          <w:color w:val="auto"/>
          <w:spacing w:val="-68"/>
          <w:sz w:val="21"/>
          <w:szCs w:val="21"/>
          <w:highlight w:val="none"/>
        </w:rPr>
        <w:t xml:space="preserve"> </w:t>
      </w:r>
      <w:r>
        <w:rPr>
          <w:rFonts w:hint="default" w:ascii="Times New Roman" w:hAnsi="Times New Roman" w:eastAsia="宋体" w:cs="Times New Roman"/>
          <w:color w:val="auto"/>
          <w:spacing w:val="7"/>
          <w:sz w:val="21"/>
          <w:szCs w:val="21"/>
          <w:highlight w:val="none"/>
        </w:rPr>
        <w:t>电子加密投标文件</w:t>
      </w:r>
      <w:r>
        <w:rPr>
          <w:rFonts w:hint="default" w:ascii="Times New Roman" w:hAnsi="Times New Roman" w:eastAsia="宋体" w:cs="Times New Roman"/>
          <w:color w:val="auto"/>
          <w:spacing w:val="-70"/>
          <w:sz w:val="21"/>
          <w:szCs w:val="21"/>
          <w:highlight w:val="none"/>
        </w:rPr>
        <w:t xml:space="preserve"> </w:t>
      </w:r>
      <w:r>
        <w:rPr>
          <w:rFonts w:hint="default" w:ascii="Times New Roman" w:hAnsi="Times New Roman" w:eastAsia="宋体" w:cs="Times New Roman"/>
          <w:color w:val="auto"/>
          <w:spacing w:val="7"/>
          <w:sz w:val="21"/>
          <w:szCs w:val="21"/>
          <w:highlight w:val="none"/>
        </w:rPr>
        <w:t>”解密的，如已按规定提交了电</w:t>
      </w:r>
      <w:r>
        <w:rPr>
          <w:rFonts w:hint="default" w:ascii="Times New Roman" w:hAnsi="Times New Roman" w:eastAsia="宋体" w:cs="Times New Roman"/>
          <w:color w:val="auto"/>
          <w:spacing w:val="6"/>
          <w:sz w:val="21"/>
          <w:szCs w:val="21"/>
          <w:highlight w:val="none"/>
        </w:rPr>
        <w:t>子备份投标文件的，将由采购代理机构按“政府采</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6"/>
          <w:sz w:val="21"/>
          <w:szCs w:val="21"/>
          <w:highlight w:val="none"/>
        </w:rPr>
        <w:t>购云平台</w:t>
      </w:r>
      <w:r>
        <w:rPr>
          <w:rFonts w:hint="default" w:ascii="Times New Roman" w:hAnsi="Times New Roman" w:eastAsia="宋体" w:cs="Times New Roman"/>
          <w:color w:val="auto"/>
          <w:spacing w:val="-70"/>
          <w:sz w:val="21"/>
          <w:szCs w:val="21"/>
          <w:highlight w:val="none"/>
        </w:rPr>
        <w:t xml:space="preserve"> </w:t>
      </w:r>
      <w:r>
        <w:rPr>
          <w:rFonts w:hint="default" w:ascii="Times New Roman" w:hAnsi="Times New Roman" w:eastAsia="宋体" w:cs="Times New Roman"/>
          <w:color w:val="auto"/>
          <w:spacing w:val="6"/>
          <w:sz w:val="21"/>
          <w:szCs w:val="21"/>
          <w:highlight w:val="none"/>
        </w:rPr>
        <w:t>”操作规范将备份电子投标文件上传至“政府采购云平台</w:t>
      </w:r>
      <w:r>
        <w:rPr>
          <w:rFonts w:hint="default" w:ascii="Times New Roman" w:hAnsi="Times New Roman" w:eastAsia="宋体" w:cs="Times New Roman"/>
          <w:color w:val="auto"/>
          <w:spacing w:val="-70"/>
          <w:sz w:val="21"/>
          <w:szCs w:val="21"/>
          <w:highlight w:val="none"/>
        </w:rPr>
        <w:t xml:space="preserve"> </w:t>
      </w:r>
      <w:r>
        <w:rPr>
          <w:rFonts w:hint="default" w:ascii="Times New Roman" w:hAnsi="Times New Roman" w:eastAsia="宋体" w:cs="Times New Roman"/>
          <w:color w:val="auto"/>
          <w:spacing w:val="6"/>
          <w:sz w:val="21"/>
          <w:szCs w:val="21"/>
          <w:highlight w:val="none"/>
        </w:rPr>
        <w:t>”，上传成功</w:t>
      </w:r>
      <w:r>
        <w:rPr>
          <w:rFonts w:hint="default" w:ascii="Times New Roman" w:hAnsi="Times New Roman" w:eastAsia="宋体" w:cs="Times New Roman"/>
          <w:color w:val="auto"/>
          <w:spacing w:val="5"/>
          <w:sz w:val="21"/>
          <w:szCs w:val="21"/>
          <w:highlight w:val="none"/>
        </w:rPr>
        <w:t>后，“</w:t>
      </w:r>
      <w:r>
        <w:rPr>
          <w:rFonts w:hint="default" w:ascii="Times New Roman" w:hAnsi="Times New Roman" w:eastAsia="宋体" w:cs="Times New Roman"/>
          <w:color w:val="auto"/>
          <w:spacing w:val="-65"/>
          <w:sz w:val="21"/>
          <w:szCs w:val="21"/>
          <w:highlight w:val="none"/>
        </w:rPr>
        <w:t xml:space="preserve"> </w:t>
      </w:r>
      <w:r>
        <w:rPr>
          <w:rFonts w:hint="default" w:ascii="Times New Roman" w:hAnsi="Times New Roman" w:eastAsia="宋体" w:cs="Times New Roman"/>
          <w:color w:val="auto"/>
          <w:spacing w:val="5"/>
          <w:sz w:val="21"/>
          <w:szCs w:val="21"/>
          <w:highlight w:val="none"/>
        </w:rPr>
        <w:t>电子加密投标文</w:t>
      </w:r>
      <w:r>
        <w:rPr>
          <w:rFonts w:hint="default" w:ascii="Times New Roman" w:hAnsi="Times New Roman" w:eastAsia="宋体" w:cs="Times New Roman"/>
          <w:color w:val="auto"/>
          <w:spacing w:val="7"/>
          <w:sz w:val="21"/>
          <w:szCs w:val="21"/>
          <w:highlight w:val="none"/>
        </w:rPr>
        <w:t>件</w:t>
      </w:r>
      <w:r>
        <w:rPr>
          <w:rFonts w:hint="default" w:ascii="Times New Roman" w:hAnsi="Times New Roman" w:eastAsia="宋体" w:cs="Times New Roman"/>
          <w:color w:val="auto"/>
          <w:spacing w:val="-60"/>
          <w:sz w:val="21"/>
          <w:szCs w:val="21"/>
          <w:highlight w:val="none"/>
        </w:rPr>
        <w:t xml:space="preserve"> </w:t>
      </w:r>
      <w:r>
        <w:rPr>
          <w:rFonts w:hint="default" w:ascii="Times New Roman" w:hAnsi="Times New Roman" w:eastAsia="宋体" w:cs="Times New Roman"/>
          <w:color w:val="auto"/>
          <w:spacing w:val="7"/>
          <w:sz w:val="21"/>
          <w:szCs w:val="21"/>
          <w:highlight w:val="none"/>
        </w:rPr>
        <w:t>”自动失效。如未提供备份电子投标文件的，将不进行再次解密程序。无法在线解密视为投标人放弃</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7"/>
          <w:sz w:val="21"/>
          <w:szCs w:val="21"/>
          <w:highlight w:val="none"/>
        </w:rPr>
        <w:t>投标，在线解密时间为</w:t>
      </w:r>
      <w:r>
        <w:rPr>
          <w:rFonts w:hint="default" w:ascii="Times New Roman" w:hAnsi="Times New Roman" w:eastAsia="宋体" w:cs="Times New Roman"/>
          <w:color w:val="auto"/>
          <w:spacing w:val="-35"/>
          <w:sz w:val="21"/>
          <w:szCs w:val="21"/>
          <w:highlight w:val="none"/>
        </w:rPr>
        <w:t xml:space="preserve"> </w:t>
      </w:r>
      <w:r>
        <w:rPr>
          <w:rFonts w:hint="default" w:ascii="Times New Roman" w:hAnsi="Times New Roman" w:eastAsia="宋体" w:cs="Times New Roman"/>
          <w:color w:val="auto"/>
          <w:spacing w:val="7"/>
          <w:sz w:val="21"/>
          <w:szCs w:val="21"/>
          <w:highlight w:val="none"/>
        </w:rPr>
        <w:t>30</w:t>
      </w:r>
      <w:r>
        <w:rPr>
          <w:rFonts w:hint="default" w:ascii="Times New Roman" w:hAnsi="Times New Roman" w:eastAsia="宋体" w:cs="Times New Roman"/>
          <w:color w:val="auto"/>
          <w:spacing w:val="-36"/>
          <w:sz w:val="21"/>
          <w:szCs w:val="21"/>
          <w:highlight w:val="none"/>
        </w:rPr>
        <w:t xml:space="preserve"> </w:t>
      </w:r>
      <w:r>
        <w:rPr>
          <w:rFonts w:hint="default" w:ascii="Times New Roman" w:hAnsi="Times New Roman" w:eastAsia="宋体" w:cs="Times New Roman"/>
          <w:color w:val="auto"/>
          <w:spacing w:val="7"/>
          <w:sz w:val="21"/>
          <w:szCs w:val="21"/>
          <w:highlight w:val="none"/>
        </w:rPr>
        <w:t>分钟。</w:t>
      </w:r>
    </w:p>
    <w:p w14:paraId="2F085FD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4"/>
        <w:jc w:val="both"/>
        <w:textAlignment w:val="baseline"/>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8"/>
          <w:sz w:val="21"/>
          <w:szCs w:val="21"/>
          <w:highlight w:val="none"/>
        </w:rPr>
        <w:t>21.3.2</w:t>
      </w:r>
      <w:r>
        <w:rPr>
          <w:rFonts w:hint="default" w:ascii="Times New Roman" w:hAnsi="Times New Roman" w:eastAsia="宋体" w:cs="Times New Roman"/>
          <w:color w:val="auto"/>
          <w:spacing w:val="-37"/>
          <w:sz w:val="21"/>
          <w:szCs w:val="21"/>
          <w:highlight w:val="none"/>
        </w:rPr>
        <w:t xml:space="preserve"> </w:t>
      </w:r>
      <w:r>
        <w:rPr>
          <w:rFonts w:hint="default" w:ascii="Times New Roman" w:hAnsi="Times New Roman" w:eastAsia="宋体" w:cs="Times New Roman"/>
          <w:color w:val="auto"/>
          <w:spacing w:val="8"/>
          <w:sz w:val="21"/>
          <w:szCs w:val="21"/>
          <w:highlight w:val="none"/>
        </w:rPr>
        <w:t>投标文件解密结束后，开标活动组织人员在线开启投标文件。</w:t>
      </w:r>
    </w:p>
    <w:p w14:paraId="3CFB5EC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4"/>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2"/>
          <w:sz w:val="21"/>
          <w:szCs w:val="21"/>
          <w:highlight w:val="none"/>
        </w:rPr>
        <w:t>21.3.3</w:t>
      </w:r>
      <w:r>
        <w:rPr>
          <w:rFonts w:hint="default" w:ascii="Times New Roman" w:hAnsi="Times New Roman" w:eastAsia="宋体" w:cs="Times New Roman"/>
          <w:color w:val="auto"/>
          <w:spacing w:val="-39"/>
          <w:sz w:val="21"/>
          <w:szCs w:val="21"/>
          <w:highlight w:val="none"/>
        </w:rPr>
        <w:t xml:space="preserve"> </w:t>
      </w:r>
      <w:r>
        <w:rPr>
          <w:rFonts w:hint="default" w:ascii="Times New Roman" w:hAnsi="Times New Roman" w:eastAsia="宋体" w:cs="Times New Roman"/>
          <w:color w:val="auto"/>
          <w:spacing w:val="2"/>
          <w:sz w:val="21"/>
          <w:szCs w:val="21"/>
          <w:highlight w:val="none"/>
        </w:rPr>
        <w:t>开启投标人报价文件，电子开标大厅记录显示并记录投标人投标报价表的投标报价、折扣等。</w:t>
      </w:r>
    </w:p>
    <w:p w14:paraId="64B0C90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1" w:right="62" w:firstLine="422"/>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21.3.4</w:t>
      </w:r>
      <w:r>
        <w:rPr>
          <w:rFonts w:hint="default" w:ascii="Times New Roman" w:hAnsi="Times New Roman" w:eastAsia="宋体" w:cs="Times New Roman"/>
          <w:color w:val="auto"/>
          <w:spacing w:val="-25"/>
          <w:sz w:val="21"/>
          <w:szCs w:val="21"/>
          <w:highlight w:val="none"/>
        </w:rPr>
        <w:t xml:space="preserve"> </w:t>
      </w:r>
      <w:r>
        <w:rPr>
          <w:rFonts w:hint="default" w:ascii="Times New Roman" w:hAnsi="Times New Roman" w:eastAsia="宋体" w:cs="Times New Roman"/>
          <w:color w:val="auto"/>
          <w:spacing w:val="9"/>
          <w:sz w:val="21"/>
          <w:szCs w:val="21"/>
          <w:highlight w:val="none"/>
        </w:rPr>
        <w:t>开标结束后，如发现开标结果与报价文件不一致者，</w:t>
      </w:r>
      <w:r>
        <w:rPr>
          <w:rFonts w:hint="default" w:ascii="Times New Roman" w:hAnsi="Times New Roman" w:eastAsia="宋体" w:cs="Times New Roman"/>
          <w:color w:val="auto"/>
          <w:spacing w:val="-60"/>
          <w:sz w:val="21"/>
          <w:szCs w:val="21"/>
          <w:highlight w:val="none"/>
        </w:rPr>
        <w:t xml:space="preserve"> </w:t>
      </w:r>
      <w:r>
        <w:rPr>
          <w:rFonts w:hint="default" w:ascii="Times New Roman" w:hAnsi="Times New Roman" w:eastAsia="宋体" w:cs="Times New Roman"/>
          <w:color w:val="auto"/>
          <w:spacing w:val="9"/>
          <w:sz w:val="21"/>
          <w:szCs w:val="21"/>
          <w:highlight w:val="none"/>
        </w:rPr>
        <w:t>由评标委员会根据报价文件内容进行</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3"/>
          <w:sz w:val="21"/>
          <w:szCs w:val="21"/>
          <w:highlight w:val="none"/>
        </w:rPr>
        <w:t>修正。</w:t>
      </w:r>
    </w:p>
    <w:p w14:paraId="2FF4A92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2" w:right="62" w:firstLine="421"/>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0"/>
          <w:sz w:val="21"/>
          <w:szCs w:val="21"/>
          <w:highlight w:val="none"/>
        </w:rPr>
        <w:t>21.3.5</w:t>
      </w:r>
      <w:r>
        <w:rPr>
          <w:rFonts w:hint="default" w:ascii="Times New Roman" w:hAnsi="Times New Roman" w:eastAsia="宋体" w:cs="Times New Roman"/>
          <w:color w:val="auto"/>
          <w:spacing w:val="-30"/>
          <w:sz w:val="21"/>
          <w:szCs w:val="21"/>
          <w:highlight w:val="none"/>
        </w:rPr>
        <w:t xml:space="preserve"> </w:t>
      </w:r>
      <w:r>
        <w:rPr>
          <w:rFonts w:hint="default" w:ascii="Times New Roman" w:hAnsi="Times New Roman" w:eastAsia="宋体" w:cs="Times New Roman"/>
          <w:color w:val="auto"/>
          <w:spacing w:val="10"/>
          <w:sz w:val="21"/>
          <w:szCs w:val="21"/>
          <w:highlight w:val="none"/>
        </w:rPr>
        <w:t>投标人代表对开标过程和开标记录有疑义，以及认为采购人、采购代理机构相关工作人员</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有需要回避的情形的，应当场提出询问或者回避申请。采购人</w:t>
      </w:r>
      <w:r>
        <w:rPr>
          <w:rFonts w:hint="default" w:ascii="Times New Roman" w:hAnsi="Times New Roman" w:eastAsia="宋体" w:cs="Times New Roman"/>
          <w:color w:val="auto"/>
          <w:spacing w:val="7"/>
          <w:sz w:val="21"/>
          <w:szCs w:val="21"/>
          <w:highlight w:val="none"/>
        </w:rPr>
        <w:t>、采购代理机构对投标人代表提出的询问</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或者回避申请应当及时处理。</w:t>
      </w:r>
    </w:p>
    <w:p w14:paraId="532D921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0"/>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8"/>
          <w:sz w:val="21"/>
          <w:szCs w:val="21"/>
          <w:highlight w:val="none"/>
        </w:rPr>
        <w:t>特别说明：如遇“</w:t>
      </w:r>
      <w:r>
        <w:rPr>
          <w:rFonts w:hint="eastAsia" w:ascii="Times New Roman" w:hAnsi="Times New Roman" w:eastAsia="宋体" w:cs="Times New Roman"/>
          <w:b/>
          <w:bCs/>
          <w:color w:val="auto"/>
          <w:spacing w:val="8"/>
          <w:sz w:val="21"/>
          <w:szCs w:val="21"/>
          <w:highlight w:val="none"/>
          <w:lang w:eastAsia="zh-CN"/>
        </w:rPr>
        <w:t>广西</w:t>
      </w:r>
      <w:r>
        <w:rPr>
          <w:rFonts w:hint="default" w:ascii="Times New Roman" w:hAnsi="Times New Roman" w:eastAsia="宋体" w:cs="Times New Roman"/>
          <w:b/>
          <w:bCs/>
          <w:color w:val="auto"/>
          <w:spacing w:val="8"/>
          <w:sz w:val="21"/>
          <w:szCs w:val="21"/>
          <w:highlight w:val="none"/>
        </w:rPr>
        <w:t>政府采购云平台”电子化开标或评审程序调整的，按调整后程序执行</w:t>
      </w:r>
      <w:r>
        <w:rPr>
          <w:rFonts w:hint="default" w:ascii="Times New Roman" w:hAnsi="Times New Roman" w:eastAsia="宋体" w:cs="Times New Roman"/>
          <w:color w:val="auto"/>
          <w:spacing w:val="8"/>
          <w:sz w:val="21"/>
          <w:szCs w:val="21"/>
          <w:highlight w:val="none"/>
        </w:rPr>
        <w:t>。</w:t>
      </w:r>
    </w:p>
    <w:p w14:paraId="49C41CF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6CA3937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3991"/>
        <w:textAlignment w:val="baseline"/>
        <w:outlineLvl w:val="0"/>
        <w:rPr>
          <w:rFonts w:hint="default" w:ascii="Times New Roman" w:hAnsi="Times New Roman" w:eastAsia="宋体" w:cs="Times New Roman"/>
          <w:color w:val="auto"/>
          <w:sz w:val="28"/>
          <w:szCs w:val="28"/>
          <w:highlight w:val="none"/>
        </w:rPr>
      </w:pPr>
      <w:bookmarkStart w:id="20" w:name="bookmark13"/>
      <w:bookmarkEnd w:id="20"/>
      <w:bookmarkStart w:id="21" w:name="bookmark14"/>
      <w:bookmarkEnd w:id="21"/>
      <w:bookmarkStart w:id="22" w:name="_Toc4004"/>
      <w:bookmarkStart w:id="23" w:name="_Toc16437"/>
      <w:r>
        <w:rPr>
          <w:rFonts w:hint="default" w:ascii="Times New Roman" w:hAnsi="Times New Roman" w:eastAsia="宋体" w:cs="Times New Roman"/>
          <w:b/>
          <w:bCs/>
          <w:color w:val="auto"/>
          <w:spacing w:val="-4"/>
          <w:sz w:val="28"/>
          <w:szCs w:val="28"/>
          <w:highlight w:val="none"/>
        </w:rPr>
        <w:t>五、资格性审查</w:t>
      </w:r>
      <w:bookmarkEnd w:id="22"/>
      <w:bookmarkEnd w:id="23"/>
    </w:p>
    <w:p w14:paraId="4302920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4"/>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5"/>
          <w:sz w:val="21"/>
          <w:szCs w:val="21"/>
          <w:highlight w:val="none"/>
        </w:rPr>
        <w:t>22、资格性审查</w:t>
      </w:r>
    </w:p>
    <w:p w14:paraId="4F5D9DF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2" w:firstLine="415"/>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22.</w:t>
      </w:r>
      <w:r>
        <w:rPr>
          <w:rFonts w:hint="default" w:ascii="Times New Roman" w:hAnsi="Times New Roman" w:eastAsia="宋体" w:cs="Times New Roman"/>
          <w:color w:val="auto"/>
          <w:spacing w:val="-25"/>
          <w:sz w:val="21"/>
          <w:szCs w:val="21"/>
          <w:highlight w:val="none"/>
        </w:rPr>
        <w:t xml:space="preserve"> </w:t>
      </w:r>
      <w:r>
        <w:rPr>
          <w:rFonts w:hint="default" w:ascii="Times New Roman" w:hAnsi="Times New Roman" w:eastAsia="宋体" w:cs="Times New Roman"/>
          <w:color w:val="auto"/>
          <w:spacing w:val="8"/>
          <w:sz w:val="21"/>
          <w:szCs w:val="21"/>
          <w:highlight w:val="none"/>
        </w:rPr>
        <w:t>1</w:t>
      </w:r>
      <w:r>
        <w:rPr>
          <w:rFonts w:hint="default" w:ascii="Times New Roman" w:hAnsi="Times New Roman" w:eastAsia="宋体" w:cs="Times New Roman"/>
          <w:color w:val="auto"/>
          <w:spacing w:val="16"/>
          <w:w w:val="101"/>
          <w:sz w:val="21"/>
          <w:szCs w:val="21"/>
          <w:highlight w:val="none"/>
        </w:rPr>
        <w:t xml:space="preserve"> </w:t>
      </w:r>
      <w:r>
        <w:rPr>
          <w:rFonts w:hint="default" w:ascii="Times New Roman" w:hAnsi="Times New Roman" w:eastAsia="宋体" w:cs="Times New Roman"/>
          <w:color w:val="auto"/>
          <w:spacing w:val="8"/>
          <w:sz w:val="21"/>
          <w:szCs w:val="21"/>
          <w:highlight w:val="none"/>
        </w:rPr>
        <w:t>公开招标采购项目开标结束后，采购人或者采购代理机构应当依法</w:t>
      </w:r>
      <w:r>
        <w:rPr>
          <w:rFonts w:hint="default" w:ascii="Times New Roman" w:hAnsi="Times New Roman" w:eastAsia="宋体" w:cs="Times New Roman"/>
          <w:color w:val="auto"/>
          <w:spacing w:val="7"/>
          <w:sz w:val="21"/>
          <w:szCs w:val="21"/>
          <w:highlight w:val="none"/>
        </w:rPr>
        <w:t>对投标人的资格进行审查。</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7"/>
          <w:sz w:val="21"/>
          <w:szCs w:val="21"/>
          <w:highlight w:val="none"/>
        </w:rPr>
        <w:t>合格投标人不足</w:t>
      </w:r>
      <w:r>
        <w:rPr>
          <w:rFonts w:hint="default" w:ascii="Times New Roman" w:hAnsi="Times New Roman" w:eastAsia="宋体" w:cs="Times New Roman"/>
          <w:color w:val="auto"/>
          <w:spacing w:val="-31"/>
          <w:sz w:val="21"/>
          <w:szCs w:val="21"/>
          <w:highlight w:val="none"/>
        </w:rPr>
        <w:t xml:space="preserve"> </w:t>
      </w:r>
      <w:r>
        <w:rPr>
          <w:rFonts w:hint="default" w:ascii="Times New Roman" w:hAnsi="Times New Roman" w:eastAsia="宋体" w:cs="Times New Roman"/>
          <w:color w:val="auto"/>
          <w:spacing w:val="7"/>
          <w:sz w:val="21"/>
          <w:szCs w:val="21"/>
          <w:highlight w:val="none"/>
        </w:rPr>
        <w:t>3 家的，不得评标。</w:t>
      </w:r>
    </w:p>
    <w:p w14:paraId="07E99D8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1" w:right="62" w:firstLine="416"/>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22.2 采购人或采购代理机构在对投标人进行资格性审查时，将对投标人企业股东及出资等信息进行</w:t>
      </w:r>
      <w:r>
        <w:rPr>
          <w:rFonts w:hint="default" w:ascii="Times New Roman" w:hAnsi="Times New Roman" w:eastAsia="宋体" w:cs="Times New Roman"/>
          <w:color w:val="auto"/>
          <w:spacing w:val="5"/>
          <w:sz w:val="21"/>
          <w:szCs w:val="21"/>
          <w:highlight w:val="none"/>
        </w:rPr>
        <w:t xml:space="preserve"> </w:t>
      </w:r>
      <w:r>
        <w:rPr>
          <w:rFonts w:hint="default" w:ascii="Times New Roman" w:hAnsi="Times New Roman" w:eastAsia="宋体" w:cs="Times New Roman"/>
          <w:color w:val="auto"/>
          <w:spacing w:val="8"/>
          <w:sz w:val="21"/>
          <w:szCs w:val="21"/>
          <w:highlight w:val="none"/>
        </w:rPr>
        <w:t>查询。根据《中华人民共和国政府采购法实施条例》第十八</w:t>
      </w:r>
      <w:r>
        <w:rPr>
          <w:rFonts w:hint="default" w:ascii="Times New Roman" w:hAnsi="Times New Roman" w:eastAsia="宋体" w:cs="Times New Roman"/>
          <w:color w:val="auto"/>
          <w:spacing w:val="7"/>
          <w:sz w:val="21"/>
          <w:szCs w:val="21"/>
          <w:highlight w:val="none"/>
        </w:rPr>
        <w:t>条第一款规定，审查中如发现投标人存在单</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位负责人为同一人或者存在直接控股、管理关系的不同供应商参</w:t>
      </w:r>
      <w:r>
        <w:rPr>
          <w:rFonts w:hint="default" w:ascii="Times New Roman" w:hAnsi="Times New Roman" w:eastAsia="宋体" w:cs="Times New Roman"/>
          <w:color w:val="auto"/>
          <w:spacing w:val="7"/>
          <w:sz w:val="21"/>
          <w:szCs w:val="21"/>
          <w:highlight w:val="none"/>
        </w:rPr>
        <w:t>加同一合同项下的政府采购活动的，按</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7"/>
          <w:sz w:val="21"/>
          <w:szCs w:val="21"/>
          <w:highlight w:val="none"/>
        </w:rPr>
        <w:t>投标无效处理。</w:t>
      </w:r>
    </w:p>
    <w:p w14:paraId="60DEA0B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7" w:right="509" w:hanging="3"/>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2"/>
          <w:sz w:val="21"/>
          <w:szCs w:val="21"/>
          <w:highlight w:val="none"/>
        </w:rPr>
        <w:t>查询渠道：《国家企业信用信息公示系统》（网</w:t>
      </w:r>
      <w:r>
        <w:rPr>
          <w:rFonts w:hint="default" w:ascii="Times New Roman" w:hAnsi="Times New Roman" w:eastAsia="宋体" w:cs="Times New Roman"/>
          <w:color w:val="auto"/>
          <w:spacing w:val="11"/>
          <w:sz w:val="21"/>
          <w:szCs w:val="21"/>
          <w:highlight w:val="none"/>
        </w:rPr>
        <w:t>址：</w:t>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HYPERLINK "http://www.gsxt.gov.cn/index.html" </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http</w:t>
      </w:r>
      <w:r>
        <w:rPr>
          <w:rFonts w:hint="default" w:ascii="Times New Roman" w:hAnsi="Times New Roman" w:eastAsia="宋体" w:cs="Times New Roman"/>
          <w:color w:val="auto"/>
          <w:spacing w:val="11"/>
          <w:sz w:val="21"/>
          <w:szCs w:val="21"/>
          <w:highlight w:val="none"/>
        </w:rPr>
        <w:t>://</w:t>
      </w:r>
      <w:r>
        <w:rPr>
          <w:rFonts w:hint="default" w:ascii="Times New Roman" w:hAnsi="Times New Roman" w:eastAsia="宋体" w:cs="Times New Roman"/>
          <w:color w:val="auto"/>
          <w:sz w:val="21"/>
          <w:szCs w:val="21"/>
          <w:highlight w:val="none"/>
        </w:rPr>
        <w:t>www</w:t>
      </w:r>
      <w:r>
        <w:rPr>
          <w:rFonts w:hint="default" w:ascii="Times New Roman" w:hAnsi="Times New Roman" w:eastAsia="宋体" w:cs="Times New Roman"/>
          <w:color w:val="auto"/>
          <w:spacing w:val="11"/>
          <w:sz w:val="21"/>
          <w:szCs w:val="21"/>
          <w:highlight w:val="none"/>
        </w:rPr>
        <w:t>.</w:t>
      </w:r>
      <w:r>
        <w:rPr>
          <w:rFonts w:hint="default" w:ascii="Times New Roman" w:hAnsi="Times New Roman" w:eastAsia="宋体" w:cs="Times New Roman"/>
          <w:color w:val="auto"/>
          <w:sz w:val="21"/>
          <w:szCs w:val="21"/>
          <w:highlight w:val="none"/>
        </w:rPr>
        <w:t>gsxt</w:t>
      </w:r>
      <w:r>
        <w:rPr>
          <w:rFonts w:hint="default" w:ascii="Times New Roman" w:hAnsi="Times New Roman" w:eastAsia="宋体" w:cs="Times New Roman"/>
          <w:color w:val="auto"/>
          <w:spacing w:val="11"/>
          <w:sz w:val="21"/>
          <w:szCs w:val="21"/>
          <w:highlight w:val="none"/>
        </w:rPr>
        <w:t>.</w:t>
      </w:r>
      <w:r>
        <w:rPr>
          <w:rFonts w:hint="default" w:ascii="Times New Roman" w:hAnsi="Times New Roman" w:eastAsia="宋体" w:cs="Times New Roman"/>
          <w:color w:val="auto"/>
          <w:sz w:val="21"/>
          <w:szCs w:val="21"/>
          <w:highlight w:val="none"/>
        </w:rPr>
        <w:t>gov</w:t>
      </w:r>
      <w:r>
        <w:rPr>
          <w:rFonts w:hint="default" w:ascii="Times New Roman" w:hAnsi="Times New Roman" w:eastAsia="宋体" w:cs="Times New Roman"/>
          <w:color w:val="auto"/>
          <w:spacing w:val="11"/>
          <w:sz w:val="21"/>
          <w:szCs w:val="21"/>
          <w:highlight w:val="none"/>
        </w:rPr>
        <w:t>.</w:t>
      </w:r>
      <w:r>
        <w:rPr>
          <w:rFonts w:hint="default" w:ascii="Times New Roman" w:hAnsi="Times New Roman" w:eastAsia="宋体" w:cs="Times New Roman"/>
          <w:color w:val="auto"/>
          <w:sz w:val="21"/>
          <w:szCs w:val="21"/>
          <w:highlight w:val="none"/>
        </w:rPr>
        <w:t>cn</w:t>
      </w:r>
      <w:r>
        <w:rPr>
          <w:rFonts w:hint="default" w:ascii="Times New Roman" w:hAnsi="Times New Roman" w:eastAsia="宋体" w:cs="Times New Roman"/>
          <w:color w:val="auto"/>
          <w:spacing w:val="11"/>
          <w:sz w:val="21"/>
          <w:szCs w:val="21"/>
          <w:highlight w:val="none"/>
        </w:rPr>
        <w:t>/</w:t>
      </w:r>
      <w:r>
        <w:rPr>
          <w:rFonts w:hint="default" w:ascii="Times New Roman" w:hAnsi="Times New Roman" w:eastAsia="宋体" w:cs="Times New Roman"/>
          <w:color w:val="auto"/>
          <w:sz w:val="21"/>
          <w:szCs w:val="21"/>
          <w:highlight w:val="none"/>
        </w:rPr>
        <w:t>index</w:t>
      </w:r>
      <w:r>
        <w:rPr>
          <w:rFonts w:hint="default" w:ascii="Times New Roman" w:hAnsi="Times New Roman" w:eastAsia="宋体" w:cs="Times New Roman"/>
          <w:color w:val="auto"/>
          <w:spacing w:val="11"/>
          <w:sz w:val="21"/>
          <w:szCs w:val="21"/>
          <w:highlight w:val="none"/>
        </w:rPr>
        <w:t>.</w:t>
      </w:r>
      <w:r>
        <w:rPr>
          <w:rFonts w:hint="default" w:ascii="Times New Roman" w:hAnsi="Times New Roman" w:eastAsia="宋体" w:cs="Times New Roman"/>
          <w:color w:val="auto"/>
          <w:sz w:val="21"/>
          <w:szCs w:val="21"/>
          <w:highlight w:val="none"/>
        </w:rPr>
        <w:t>html</w: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spacing w:val="11"/>
          <w:sz w:val="21"/>
          <w:szCs w:val="21"/>
          <w:highlight w:val="none"/>
        </w:rPr>
        <w:t>）</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4"/>
          <w:sz w:val="21"/>
          <w:szCs w:val="21"/>
          <w:highlight w:val="none"/>
        </w:rPr>
        <w:t>审查流程：</w:t>
      </w:r>
    </w:p>
    <w:p w14:paraId="16971B3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5" w:right="59" w:firstLine="42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（1）进入《国家企业信用信息公示系统》（网址：</w:t>
      </w:r>
      <w:r>
        <w:rPr>
          <w:rFonts w:hint="default" w:ascii="Times New Roman" w:hAnsi="Times New Roman" w:eastAsia="宋体" w:cs="Times New Roman"/>
          <w:color w:val="auto"/>
          <w:sz w:val="21"/>
          <w:szCs w:val="21"/>
          <w:highlight w:val="none"/>
        </w:rPr>
        <w:t>http</w:t>
      </w:r>
      <w:r>
        <w:rPr>
          <w:rFonts w:hint="default" w:ascii="Times New Roman" w:hAnsi="Times New Roman" w:eastAsia="宋体" w:cs="Times New Roman"/>
          <w:color w:val="auto"/>
          <w:spacing w:val="9"/>
          <w:sz w:val="21"/>
          <w:szCs w:val="21"/>
          <w:highlight w:val="none"/>
        </w:rPr>
        <w:t>://</w:t>
      </w:r>
      <w:r>
        <w:rPr>
          <w:rFonts w:hint="default" w:ascii="Times New Roman" w:hAnsi="Times New Roman" w:eastAsia="宋体" w:cs="Times New Roman"/>
          <w:color w:val="auto"/>
          <w:sz w:val="21"/>
          <w:szCs w:val="21"/>
          <w:highlight w:val="none"/>
        </w:rPr>
        <w:t>www</w:t>
      </w:r>
      <w:r>
        <w:rPr>
          <w:rFonts w:hint="default" w:ascii="Times New Roman" w:hAnsi="Times New Roman" w:eastAsia="宋体" w:cs="Times New Roman"/>
          <w:color w:val="auto"/>
          <w:spacing w:val="9"/>
          <w:sz w:val="21"/>
          <w:szCs w:val="21"/>
          <w:highlight w:val="none"/>
        </w:rPr>
        <w:t>.</w:t>
      </w:r>
      <w:r>
        <w:rPr>
          <w:rFonts w:hint="default" w:ascii="Times New Roman" w:hAnsi="Times New Roman" w:eastAsia="宋体" w:cs="Times New Roman"/>
          <w:color w:val="auto"/>
          <w:sz w:val="21"/>
          <w:szCs w:val="21"/>
          <w:highlight w:val="none"/>
        </w:rPr>
        <w:t>gsxt</w:t>
      </w:r>
      <w:r>
        <w:rPr>
          <w:rFonts w:hint="default" w:ascii="Times New Roman" w:hAnsi="Times New Roman" w:eastAsia="宋体" w:cs="Times New Roman"/>
          <w:color w:val="auto"/>
          <w:spacing w:val="9"/>
          <w:sz w:val="21"/>
          <w:szCs w:val="21"/>
          <w:highlight w:val="none"/>
        </w:rPr>
        <w:t>.</w:t>
      </w:r>
      <w:r>
        <w:rPr>
          <w:rFonts w:hint="default" w:ascii="Times New Roman" w:hAnsi="Times New Roman" w:eastAsia="宋体" w:cs="Times New Roman"/>
          <w:color w:val="auto"/>
          <w:sz w:val="21"/>
          <w:szCs w:val="21"/>
          <w:highlight w:val="none"/>
        </w:rPr>
        <w:t>gov</w:t>
      </w:r>
      <w:r>
        <w:rPr>
          <w:rFonts w:hint="default" w:ascii="Times New Roman" w:hAnsi="Times New Roman" w:eastAsia="宋体" w:cs="Times New Roman"/>
          <w:color w:val="auto"/>
          <w:spacing w:val="9"/>
          <w:sz w:val="21"/>
          <w:szCs w:val="21"/>
          <w:highlight w:val="none"/>
        </w:rPr>
        <w:t>.</w:t>
      </w:r>
      <w:r>
        <w:rPr>
          <w:rFonts w:hint="default" w:ascii="Times New Roman" w:hAnsi="Times New Roman" w:eastAsia="宋体" w:cs="Times New Roman"/>
          <w:color w:val="auto"/>
          <w:sz w:val="21"/>
          <w:szCs w:val="21"/>
          <w:highlight w:val="none"/>
        </w:rPr>
        <w:t>cn</w:t>
      </w:r>
      <w:r>
        <w:rPr>
          <w:rFonts w:hint="default" w:ascii="Times New Roman" w:hAnsi="Times New Roman" w:eastAsia="宋体" w:cs="Times New Roman"/>
          <w:color w:val="auto"/>
          <w:spacing w:val="9"/>
          <w:sz w:val="21"/>
          <w:szCs w:val="21"/>
          <w:highlight w:val="none"/>
        </w:rPr>
        <w:t>/</w:t>
      </w:r>
      <w:r>
        <w:rPr>
          <w:rFonts w:hint="default" w:ascii="Times New Roman" w:hAnsi="Times New Roman" w:eastAsia="宋体" w:cs="Times New Roman"/>
          <w:color w:val="auto"/>
          <w:sz w:val="21"/>
          <w:szCs w:val="21"/>
          <w:highlight w:val="none"/>
        </w:rPr>
        <w:t>index</w:t>
      </w:r>
      <w:r>
        <w:rPr>
          <w:rFonts w:hint="default" w:ascii="Times New Roman" w:hAnsi="Times New Roman" w:eastAsia="宋体" w:cs="Times New Roman"/>
          <w:color w:val="auto"/>
          <w:spacing w:val="9"/>
          <w:sz w:val="21"/>
          <w:szCs w:val="21"/>
          <w:highlight w:val="none"/>
        </w:rPr>
        <w:t>.</w:t>
      </w:r>
      <w:r>
        <w:rPr>
          <w:rFonts w:hint="default" w:ascii="Times New Roman" w:hAnsi="Times New Roman" w:eastAsia="宋体" w:cs="Times New Roman"/>
          <w:color w:val="auto"/>
          <w:sz w:val="21"/>
          <w:szCs w:val="21"/>
          <w:highlight w:val="none"/>
        </w:rPr>
        <w:t>html</w:t>
      </w:r>
      <w:r>
        <w:rPr>
          <w:rFonts w:hint="default" w:ascii="Times New Roman" w:hAnsi="Times New Roman" w:eastAsia="宋体" w:cs="Times New Roman"/>
          <w:color w:val="auto"/>
          <w:spacing w:val="9"/>
          <w:sz w:val="21"/>
          <w:szCs w:val="21"/>
          <w:highlight w:val="none"/>
        </w:rPr>
        <w:t>），输入</w:t>
      </w:r>
      <w:r>
        <w:rPr>
          <w:rFonts w:hint="default" w:ascii="Times New Roman" w:hAnsi="Times New Roman" w:eastAsia="宋体" w:cs="Times New Roman"/>
          <w:color w:val="auto"/>
          <w:spacing w:val="1"/>
          <w:sz w:val="21"/>
          <w:szCs w:val="21"/>
          <w:highlight w:val="none"/>
        </w:rPr>
        <w:t xml:space="preserve"> </w:t>
      </w:r>
      <w:r>
        <w:rPr>
          <w:rFonts w:hint="default" w:ascii="Times New Roman" w:hAnsi="Times New Roman" w:eastAsia="宋体" w:cs="Times New Roman"/>
          <w:color w:val="auto"/>
          <w:spacing w:val="8"/>
          <w:sz w:val="21"/>
          <w:szCs w:val="21"/>
          <w:highlight w:val="none"/>
        </w:rPr>
        <w:t>企业名称，进入企业信息主页面；</w:t>
      </w:r>
    </w:p>
    <w:p w14:paraId="5B7C61C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41"/>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（2）查看主页“股东及出资信息</w:t>
      </w:r>
      <w:r>
        <w:rPr>
          <w:rFonts w:hint="default" w:ascii="Times New Roman" w:hAnsi="Times New Roman" w:eastAsia="宋体" w:cs="Times New Roman"/>
          <w:color w:val="auto"/>
          <w:spacing w:val="-56"/>
          <w:sz w:val="21"/>
          <w:szCs w:val="21"/>
          <w:highlight w:val="none"/>
        </w:rPr>
        <w:t xml:space="preserve"> </w:t>
      </w:r>
      <w:r>
        <w:rPr>
          <w:rFonts w:hint="default" w:ascii="Times New Roman" w:hAnsi="Times New Roman" w:eastAsia="宋体" w:cs="Times New Roman"/>
          <w:color w:val="auto"/>
          <w:spacing w:val="7"/>
          <w:sz w:val="21"/>
          <w:szCs w:val="21"/>
          <w:highlight w:val="none"/>
        </w:rPr>
        <w:t>”栏，或年报中的“股东及出资信息</w:t>
      </w:r>
      <w:r>
        <w:rPr>
          <w:rFonts w:hint="default" w:ascii="Times New Roman" w:hAnsi="Times New Roman" w:eastAsia="宋体" w:cs="Times New Roman"/>
          <w:color w:val="auto"/>
          <w:spacing w:val="-72"/>
          <w:sz w:val="21"/>
          <w:szCs w:val="21"/>
          <w:highlight w:val="none"/>
        </w:rPr>
        <w:t xml:space="preserve"> </w:t>
      </w:r>
      <w:r>
        <w:rPr>
          <w:rFonts w:hint="default" w:ascii="Times New Roman" w:hAnsi="Times New Roman" w:eastAsia="宋体" w:cs="Times New Roman"/>
          <w:color w:val="auto"/>
          <w:spacing w:val="7"/>
          <w:sz w:val="21"/>
          <w:szCs w:val="21"/>
          <w:highlight w:val="none"/>
        </w:rPr>
        <w:t>”栏信息；</w:t>
      </w:r>
    </w:p>
    <w:p w14:paraId="55A2CA6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（3）将各投标人的股东及出资信息进行比</w:t>
      </w:r>
      <w:r>
        <w:rPr>
          <w:rFonts w:hint="default" w:ascii="Times New Roman" w:hAnsi="Times New Roman" w:eastAsia="宋体" w:cs="Times New Roman"/>
          <w:color w:val="auto"/>
          <w:spacing w:val="8"/>
          <w:sz w:val="21"/>
          <w:szCs w:val="21"/>
          <w:highlight w:val="none"/>
        </w:rPr>
        <w:t>对，得出审查结论；</w:t>
      </w:r>
    </w:p>
    <w:p w14:paraId="7EB6B5F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（4）将相关资料作为评审资料打印存档。</w:t>
      </w:r>
    </w:p>
    <w:p w14:paraId="68F2F8D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5" w:firstLine="415"/>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10"/>
          <w:sz w:val="21"/>
          <w:szCs w:val="21"/>
          <w:highlight w:val="none"/>
        </w:rPr>
        <w:t>注：</w:t>
      </w:r>
      <w:r>
        <w:rPr>
          <w:rFonts w:hint="default" w:ascii="Times New Roman" w:hAnsi="Times New Roman" w:eastAsia="宋体" w:cs="Times New Roman"/>
          <w:color w:val="auto"/>
          <w:spacing w:val="-52"/>
          <w:sz w:val="21"/>
          <w:szCs w:val="21"/>
          <w:highlight w:val="none"/>
        </w:rPr>
        <w:t xml:space="preserve"> </w:t>
      </w:r>
      <w:r>
        <w:rPr>
          <w:rFonts w:hint="default" w:ascii="Times New Roman" w:hAnsi="Times New Roman" w:eastAsia="宋体" w:cs="Times New Roman"/>
          <w:b/>
          <w:bCs/>
          <w:color w:val="auto"/>
          <w:spacing w:val="10"/>
          <w:sz w:val="21"/>
          <w:szCs w:val="21"/>
          <w:highlight w:val="none"/>
        </w:rPr>
        <w:t>以上审查过程中，如出现查询企业网页主页面无法显示股东及出资信息的或仅以主页面信息</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b/>
          <w:bCs/>
          <w:color w:val="auto"/>
          <w:spacing w:val="11"/>
          <w:sz w:val="21"/>
          <w:szCs w:val="21"/>
          <w:highlight w:val="none"/>
        </w:rPr>
        <w:t>内容无法认定投标人之间存在单位负责人为同一人或者存在直接控股、管理关系的，当时审查程</w:t>
      </w:r>
      <w:r>
        <w:rPr>
          <w:rFonts w:hint="default" w:ascii="Times New Roman" w:hAnsi="Times New Roman" w:eastAsia="宋体" w:cs="Times New Roman"/>
          <w:b/>
          <w:bCs/>
          <w:color w:val="auto"/>
          <w:spacing w:val="10"/>
          <w:sz w:val="21"/>
          <w:szCs w:val="21"/>
          <w:highlight w:val="none"/>
        </w:rPr>
        <w:t>序可</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b/>
          <w:bCs/>
          <w:color w:val="auto"/>
          <w:spacing w:val="11"/>
          <w:sz w:val="21"/>
          <w:szCs w:val="21"/>
          <w:highlight w:val="none"/>
        </w:rPr>
        <w:t>继续进行，待评审结束后将对以上投标人作进一步核实确认，如确认投标人之间存在有上述关联</w:t>
      </w:r>
      <w:r>
        <w:rPr>
          <w:rFonts w:hint="default" w:ascii="Times New Roman" w:hAnsi="Times New Roman" w:eastAsia="宋体" w:cs="Times New Roman"/>
          <w:b/>
          <w:bCs/>
          <w:color w:val="auto"/>
          <w:spacing w:val="10"/>
          <w:sz w:val="21"/>
          <w:szCs w:val="21"/>
          <w:highlight w:val="none"/>
        </w:rPr>
        <w:t>供应</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b/>
          <w:bCs/>
          <w:color w:val="auto"/>
          <w:spacing w:val="7"/>
          <w:sz w:val="21"/>
          <w:szCs w:val="21"/>
          <w:highlight w:val="none"/>
        </w:rPr>
        <w:t>商情形的，关联供应商均按投标无效处理。</w:t>
      </w:r>
    </w:p>
    <w:p w14:paraId="69F1B2B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2738638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119"/>
        <w:textAlignment w:val="baseline"/>
        <w:outlineLvl w:val="0"/>
        <w:rPr>
          <w:rFonts w:hint="default" w:ascii="Times New Roman" w:hAnsi="Times New Roman" w:eastAsia="宋体" w:cs="Times New Roman"/>
          <w:b/>
          <w:bCs/>
          <w:color w:val="auto"/>
          <w:spacing w:val="-6"/>
          <w:sz w:val="28"/>
          <w:szCs w:val="28"/>
          <w:highlight w:val="none"/>
        </w:rPr>
      </w:pPr>
      <w:bookmarkStart w:id="24" w:name="bookmark15"/>
      <w:bookmarkEnd w:id="24"/>
      <w:bookmarkStart w:id="25" w:name="bookmark16"/>
      <w:bookmarkEnd w:id="25"/>
      <w:bookmarkStart w:id="26" w:name="_Toc1026"/>
      <w:bookmarkStart w:id="27" w:name="_Toc9169"/>
    </w:p>
    <w:p w14:paraId="5F6F43F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119"/>
        <w:textAlignment w:val="baseline"/>
        <w:outlineLvl w:val="0"/>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
          <w:bCs/>
          <w:color w:val="auto"/>
          <w:spacing w:val="-6"/>
          <w:sz w:val="28"/>
          <w:szCs w:val="28"/>
          <w:highlight w:val="none"/>
        </w:rPr>
        <w:t>六、评标</w:t>
      </w:r>
      <w:bookmarkEnd w:id="26"/>
      <w:bookmarkEnd w:id="27"/>
    </w:p>
    <w:p w14:paraId="571F615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23"/>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6"/>
          <w:sz w:val="21"/>
          <w:szCs w:val="21"/>
          <w:highlight w:val="none"/>
        </w:rPr>
        <w:t>23、评标委员会组成</w:t>
      </w:r>
    </w:p>
    <w:p w14:paraId="7285AFB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36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评标委员会由采购人代表和评审专家组成，成员人数共</w:t>
      </w:r>
      <w:r>
        <w:rPr>
          <w:rFonts w:hint="default" w:ascii="Times New Roman" w:hAnsi="Times New Roman" w:eastAsia="宋体" w:cs="Times New Roman"/>
          <w:color w:val="auto"/>
          <w:spacing w:val="-28"/>
          <w:sz w:val="21"/>
          <w:szCs w:val="21"/>
          <w:highlight w:val="none"/>
        </w:rPr>
        <w:t xml:space="preserve"> </w:t>
      </w:r>
      <w:r>
        <w:rPr>
          <w:rFonts w:hint="default" w:ascii="Times New Roman" w:hAnsi="Times New Roman" w:eastAsia="宋体" w:cs="Times New Roman"/>
          <w:color w:val="auto"/>
          <w:spacing w:val="8"/>
          <w:sz w:val="21"/>
          <w:szCs w:val="21"/>
          <w:highlight w:val="none"/>
          <w:lang w:val="en-US" w:eastAsia="zh-CN"/>
        </w:rPr>
        <w:t>5</w:t>
      </w:r>
      <w:r>
        <w:rPr>
          <w:rFonts w:hint="default" w:ascii="Times New Roman" w:hAnsi="Times New Roman" w:eastAsia="宋体" w:cs="Times New Roman"/>
          <w:color w:val="auto"/>
          <w:spacing w:val="8"/>
          <w:sz w:val="21"/>
          <w:szCs w:val="21"/>
          <w:highlight w:val="none"/>
        </w:rPr>
        <w:t>人。</w:t>
      </w:r>
    </w:p>
    <w:p w14:paraId="6ACDC2D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363"/>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5"/>
          <w:sz w:val="21"/>
          <w:szCs w:val="21"/>
          <w:highlight w:val="none"/>
        </w:rPr>
        <w:t>24、评标办法</w:t>
      </w:r>
    </w:p>
    <w:p w14:paraId="73C54DA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23"/>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24.1</w:t>
      </w:r>
      <w:r>
        <w:rPr>
          <w:rFonts w:hint="default" w:ascii="Times New Roman" w:hAnsi="Times New Roman" w:eastAsia="宋体" w:cs="Times New Roman"/>
          <w:color w:val="auto"/>
          <w:spacing w:val="-33"/>
          <w:sz w:val="21"/>
          <w:szCs w:val="21"/>
          <w:highlight w:val="none"/>
        </w:rPr>
        <w:t xml:space="preserve"> </w:t>
      </w:r>
      <w:r>
        <w:rPr>
          <w:rFonts w:hint="default" w:ascii="Times New Roman" w:hAnsi="Times New Roman" w:eastAsia="宋体" w:cs="Times New Roman"/>
          <w:color w:val="auto"/>
          <w:spacing w:val="8"/>
          <w:sz w:val="21"/>
          <w:szCs w:val="21"/>
          <w:highlight w:val="none"/>
        </w:rPr>
        <w:t>评标办法：综合评分法，具体评标内容及标准详见第四章。</w:t>
      </w:r>
    </w:p>
    <w:p w14:paraId="45DDD61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23"/>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24.2</w:t>
      </w:r>
      <w:r>
        <w:rPr>
          <w:rFonts w:hint="default" w:ascii="Times New Roman" w:hAnsi="Times New Roman" w:eastAsia="宋体" w:cs="Times New Roman"/>
          <w:color w:val="auto"/>
          <w:spacing w:val="-32"/>
          <w:sz w:val="21"/>
          <w:szCs w:val="21"/>
          <w:highlight w:val="none"/>
        </w:rPr>
        <w:t xml:space="preserve"> </w:t>
      </w:r>
      <w:r>
        <w:rPr>
          <w:rFonts w:hint="default" w:ascii="Times New Roman" w:hAnsi="Times New Roman" w:eastAsia="宋体" w:cs="Times New Roman"/>
          <w:color w:val="auto"/>
          <w:spacing w:val="8"/>
          <w:sz w:val="21"/>
          <w:szCs w:val="21"/>
          <w:highlight w:val="none"/>
        </w:rPr>
        <w:t>评标委员会应按招标文件进行评标，不得擅自更改评标办法。</w:t>
      </w:r>
    </w:p>
    <w:p w14:paraId="1BD2B88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23"/>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4"/>
          <w:sz w:val="21"/>
          <w:szCs w:val="21"/>
          <w:highlight w:val="none"/>
        </w:rPr>
        <w:t>25、评标</w:t>
      </w:r>
    </w:p>
    <w:p w14:paraId="601E5C5F">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35" w:firstLine="423"/>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1"/>
          <w:sz w:val="21"/>
          <w:szCs w:val="21"/>
          <w:highlight w:val="none"/>
        </w:rPr>
        <w:t>25.1</w:t>
      </w:r>
      <w:r>
        <w:rPr>
          <w:rFonts w:hint="default" w:ascii="Times New Roman" w:hAnsi="Times New Roman" w:eastAsia="宋体" w:cs="Times New Roman"/>
          <w:color w:val="auto"/>
          <w:spacing w:val="-39"/>
          <w:sz w:val="21"/>
          <w:szCs w:val="21"/>
          <w:highlight w:val="none"/>
        </w:rPr>
        <w:t xml:space="preserve"> </w:t>
      </w:r>
      <w:r>
        <w:rPr>
          <w:rFonts w:hint="default" w:ascii="Times New Roman" w:hAnsi="Times New Roman" w:eastAsia="宋体" w:cs="Times New Roman"/>
          <w:color w:val="auto"/>
          <w:spacing w:val="11"/>
          <w:sz w:val="21"/>
          <w:szCs w:val="21"/>
          <w:highlight w:val="none"/>
        </w:rPr>
        <w:t>采购代理机构负责评标组织工作；评</w:t>
      </w:r>
      <w:r>
        <w:rPr>
          <w:rFonts w:hint="default" w:ascii="Times New Roman" w:hAnsi="Times New Roman" w:eastAsia="宋体" w:cs="Times New Roman"/>
          <w:color w:val="auto"/>
          <w:spacing w:val="10"/>
          <w:sz w:val="21"/>
          <w:szCs w:val="21"/>
          <w:highlight w:val="none"/>
        </w:rPr>
        <w:t>标委员会自行登录评标系统阅读评标工作职责与纪律，</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确认回避原则，评标委员会推选评标组长，采购人代表不得担</w:t>
      </w:r>
      <w:r>
        <w:rPr>
          <w:rFonts w:hint="default" w:ascii="Times New Roman" w:hAnsi="Times New Roman" w:eastAsia="宋体" w:cs="Times New Roman"/>
          <w:color w:val="auto"/>
          <w:spacing w:val="7"/>
          <w:sz w:val="21"/>
          <w:szCs w:val="21"/>
          <w:highlight w:val="none"/>
        </w:rPr>
        <w:t>任组长；公布投标人名单；在评标期间由</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桂林市公共资源交易中心采取必要的通讯管理措施并保证评标活动</w:t>
      </w:r>
      <w:r>
        <w:rPr>
          <w:rFonts w:hint="default" w:ascii="Times New Roman" w:hAnsi="Times New Roman" w:eastAsia="宋体" w:cs="Times New Roman"/>
          <w:color w:val="auto"/>
          <w:spacing w:val="7"/>
          <w:sz w:val="21"/>
          <w:szCs w:val="21"/>
          <w:highlight w:val="none"/>
        </w:rPr>
        <w:t>不受外界干扰；采购代理机构根据评</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标委员会的要求介绍政府采购相关政策法规、招标文件；维护评标</w:t>
      </w:r>
      <w:r>
        <w:rPr>
          <w:rFonts w:hint="default" w:ascii="Times New Roman" w:hAnsi="Times New Roman" w:eastAsia="宋体" w:cs="Times New Roman"/>
          <w:color w:val="auto"/>
          <w:spacing w:val="7"/>
          <w:sz w:val="21"/>
          <w:szCs w:val="21"/>
          <w:highlight w:val="none"/>
        </w:rPr>
        <w:t>秩序，监督评标委员会依照招标文件</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规定的评标程序、方法和标准进行独立评审，及时制止和纠正</w:t>
      </w:r>
      <w:r>
        <w:rPr>
          <w:rFonts w:hint="default" w:ascii="Times New Roman" w:hAnsi="Times New Roman" w:eastAsia="宋体" w:cs="Times New Roman"/>
          <w:color w:val="auto"/>
          <w:spacing w:val="7"/>
          <w:sz w:val="21"/>
          <w:szCs w:val="21"/>
          <w:highlight w:val="none"/>
        </w:rPr>
        <w:t>采购人代表、评标专家的倾向性言论或者</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违法违规行为；核对评标结果，有投标无效情形的，要求评标</w:t>
      </w:r>
      <w:r>
        <w:rPr>
          <w:rFonts w:hint="default" w:ascii="Times New Roman" w:hAnsi="Times New Roman" w:eastAsia="宋体" w:cs="Times New Roman"/>
          <w:color w:val="auto"/>
          <w:spacing w:val="7"/>
          <w:sz w:val="21"/>
          <w:szCs w:val="21"/>
          <w:highlight w:val="none"/>
        </w:rPr>
        <w:t>委员会复核或者书面说明理由，评标委员</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会拒绝的，应予记录并向本级财政部门报告；评审工作完成后</w:t>
      </w:r>
      <w:r>
        <w:rPr>
          <w:rFonts w:hint="default" w:ascii="Times New Roman" w:hAnsi="Times New Roman" w:eastAsia="宋体" w:cs="Times New Roman"/>
          <w:color w:val="auto"/>
          <w:spacing w:val="7"/>
          <w:sz w:val="21"/>
          <w:szCs w:val="21"/>
          <w:highlight w:val="none"/>
        </w:rPr>
        <w:t>，按照规定向评审专家支付劳务报酬和异</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9"/>
          <w:sz w:val="21"/>
          <w:szCs w:val="21"/>
          <w:highlight w:val="none"/>
        </w:rPr>
        <w:t>地评审差旅费，不得向评审专家以外的其他人员支付评审劳务报酬；</w:t>
      </w:r>
    </w:p>
    <w:p w14:paraId="315EBE96">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35" w:firstLine="423"/>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25.2</w:t>
      </w:r>
      <w:r>
        <w:rPr>
          <w:rFonts w:hint="default" w:ascii="Times New Roman" w:hAnsi="Times New Roman" w:eastAsia="宋体" w:cs="Times New Roman"/>
          <w:color w:val="auto"/>
          <w:spacing w:val="-40"/>
          <w:sz w:val="21"/>
          <w:szCs w:val="21"/>
          <w:highlight w:val="none"/>
        </w:rPr>
        <w:t xml:space="preserve"> </w:t>
      </w:r>
      <w:r>
        <w:rPr>
          <w:rFonts w:hint="default" w:ascii="Times New Roman" w:hAnsi="Times New Roman" w:eastAsia="宋体" w:cs="Times New Roman"/>
          <w:color w:val="auto"/>
          <w:spacing w:val="9"/>
          <w:sz w:val="21"/>
          <w:szCs w:val="21"/>
          <w:highlight w:val="none"/>
        </w:rPr>
        <w:t>评标委员会负责具体评标事务；审查、评价投标文件是否符合招标文件的商务、技术等实质</w:t>
      </w:r>
      <w:r>
        <w:rPr>
          <w:rFonts w:hint="default" w:ascii="Times New Roman" w:hAnsi="Times New Roman" w:eastAsia="宋体" w:cs="Times New Roman"/>
          <w:color w:val="auto"/>
          <w:spacing w:val="8"/>
          <w:sz w:val="21"/>
          <w:szCs w:val="21"/>
          <w:highlight w:val="none"/>
        </w:rPr>
        <w:t>性要求；要求投标人对投标文件有关事项作出澄清或者说明；对投</w:t>
      </w:r>
      <w:r>
        <w:rPr>
          <w:rFonts w:hint="default" w:ascii="Times New Roman" w:hAnsi="Times New Roman" w:eastAsia="宋体" w:cs="Times New Roman"/>
          <w:color w:val="auto"/>
          <w:spacing w:val="7"/>
          <w:sz w:val="21"/>
          <w:szCs w:val="21"/>
          <w:highlight w:val="none"/>
        </w:rPr>
        <w:t>标文件进行比较和评价；确定中标候</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选人名单，以及根据采购人委托直接确定中标人；向采购人、</w:t>
      </w:r>
      <w:r>
        <w:rPr>
          <w:rFonts w:hint="default" w:ascii="Times New Roman" w:hAnsi="Times New Roman" w:eastAsia="宋体" w:cs="Times New Roman"/>
          <w:color w:val="auto"/>
          <w:spacing w:val="7"/>
          <w:sz w:val="21"/>
          <w:szCs w:val="21"/>
          <w:highlight w:val="none"/>
        </w:rPr>
        <w:t>采购代理机构或者有关部门报告评标中发</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7"/>
          <w:sz w:val="21"/>
          <w:szCs w:val="21"/>
          <w:highlight w:val="none"/>
        </w:rPr>
        <w:t>现的违法行为。</w:t>
      </w:r>
    </w:p>
    <w:p w14:paraId="4A52D427">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100" w:firstLine="423"/>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25.3</w:t>
      </w:r>
      <w:r>
        <w:rPr>
          <w:rFonts w:hint="default" w:ascii="Times New Roman" w:hAnsi="Times New Roman" w:eastAsia="宋体" w:cs="Times New Roman"/>
          <w:color w:val="auto"/>
          <w:spacing w:val="-40"/>
          <w:sz w:val="21"/>
          <w:szCs w:val="21"/>
          <w:highlight w:val="none"/>
        </w:rPr>
        <w:t xml:space="preserve"> </w:t>
      </w:r>
      <w:r>
        <w:rPr>
          <w:rFonts w:hint="default" w:ascii="Times New Roman" w:hAnsi="Times New Roman" w:eastAsia="宋体" w:cs="Times New Roman"/>
          <w:color w:val="auto"/>
          <w:spacing w:val="9"/>
          <w:sz w:val="21"/>
          <w:szCs w:val="21"/>
          <w:highlight w:val="none"/>
        </w:rPr>
        <w:t>在评标过程中，评标委员会任何人不得对某个投标人发表任何倾向性意见，不得向其他专家</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评委明示或者暗示自己的评审意见。</w:t>
      </w:r>
    </w:p>
    <w:p w14:paraId="0360A4D8">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36" w:firstLine="423"/>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1"/>
          <w:sz w:val="21"/>
          <w:szCs w:val="21"/>
          <w:highlight w:val="none"/>
        </w:rPr>
        <w:t>25.4</w:t>
      </w:r>
      <w:r>
        <w:rPr>
          <w:rFonts w:hint="default" w:ascii="Times New Roman" w:hAnsi="Times New Roman" w:eastAsia="宋体" w:cs="Times New Roman"/>
          <w:color w:val="auto"/>
          <w:spacing w:val="-39"/>
          <w:sz w:val="21"/>
          <w:szCs w:val="21"/>
          <w:highlight w:val="none"/>
        </w:rPr>
        <w:t xml:space="preserve"> </w:t>
      </w:r>
      <w:r>
        <w:rPr>
          <w:rFonts w:hint="default" w:ascii="Times New Roman" w:hAnsi="Times New Roman" w:eastAsia="宋体" w:cs="Times New Roman"/>
          <w:color w:val="auto"/>
          <w:spacing w:val="11"/>
          <w:sz w:val="21"/>
          <w:szCs w:val="21"/>
          <w:highlight w:val="none"/>
        </w:rPr>
        <w:t>评标委员会应当对符合资格的投标</w:t>
      </w:r>
      <w:r>
        <w:rPr>
          <w:rFonts w:hint="default" w:ascii="Times New Roman" w:hAnsi="Times New Roman" w:eastAsia="宋体" w:cs="Times New Roman"/>
          <w:color w:val="auto"/>
          <w:spacing w:val="10"/>
          <w:sz w:val="21"/>
          <w:szCs w:val="21"/>
          <w:highlight w:val="none"/>
        </w:rPr>
        <w:t>人的投标文件进行符合性审查，以确定其是否满足招标文</w:t>
      </w:r>
      <w:r>
        <w:rPr>
          <w:rFonts w:hint="default" w:ascii="Times New Roman" w:hAnsi="Times New Roman" w:eastAsia="宋体" w:cs="Times New Roman"/>
          <w:color w:val="auto"/>
          <w:spacing w:val="7"/>
          <w:sz w:val="21"/>
          <w:szCs w:val="21"/>
          <w:highlight w:val="none"/>
        </w:rPr>
        <w:t>件的实质性要求。</w:t>
      </w:r>
    </w:p>
    <w:p w14:paraId="67D3F1CB">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35" w:firstLine="420"/>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对未通过符合性审查的投标人，由评标委员会现场告</w:t>
      </w:r>
      <w:r>
        <w:rPr>
          <w:rFonts w:hint="default" w:ascii="Times New Roman" w:hAnsi="Times New Roman" w:eastAsia="宋体" w:cs="Times New Roman"/>
          <w:color w:val="auto"/>
          <w:spacing w:val="7"/>
          <w:sz w:val="21"/>
          <w:szCs w:val="21"/>
          <w:highlight w:val="none"/>
        </w:rPr>
        <w:t>知未通过符合性审查的投标人未通过资格性审</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查的原因（投标人在评标现场或能及时赶到评标现场的应书面</w:t>
      </w:r>
      <w:r>
        <w:rPr>
          <w:rFonts w:hint="default" w:ascii="Times New Roman" w:hAnsi="Times New Roman" w:eastAsia="宋体" w:cs="Times New Roman"/>
          <w:color w:val="auto"/>
          <w:spacing w:val="7"/>
          <w:sz w:val="21"/>
          <w:szCs w:val="21"/>
          <w:highlight w:val="none"/>
        </w:rPr>
        <w:t>形式通知并签字确认；投标人未在评标现</w:t>
      </w:r>
      <w:r>
        <w:rPr>
          <w:rFonts w:hint="default" w:ascii="Times New Roman" w:hAnsi="Times New Roman" w:eastAsia="宋体" w:cs="Times New Roman"/>
          <w:color w:val="auto"/>
          <w:spacing w:val="9"/>
          <w:sz w:val="21"/>
          <w:szCs w:val="21"/>
          <w:highlight w:val="none"/>
        </w:rPr>
        <w:t>场或不能及时赶到评标现场的应以电话通知，并做相应记</w:t>
      </w:r>
      <w:r>
        <w:rPr>
          <w:rFonts w:hint="default" w:ascii="Times New Roman" w:hAnsi="Times New Roman" w:eastAsia="宋体" w:cs="Times New Roman"/>
          <w:color w:val="auto"/>
          <w:spacing w:val="8"/>
          <w:sz w:val="21"/>
          <w:szCs w:val="21"/>
          <w:highlight w:val="none"/>
        </w:rPr>
        <w:t>录）。</w:t>
      </w:r>
    </w:p>
    <w:p w14:paraId="5E63E3A2">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36"/>
        <w:jc w:val="right"/>
        <w:textAlignment w:val="baseline"/>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1"/>
          <w:sz w:val="21"/>
          <w:szCs w:val="21"/>
          <w:highlight w:val="none"/>
        </w:rPr>
        <w:t>25.5</w:t>
      </w:r>
      <w:r>
        <w:rPr>
          <w:rFonts w:hint="default" w:ascii="Times New Roman" w:hAnsi="Times New Roman" w:eastAsia="宋体" w:cs="Times New Roman"/>
          <w:color w:val="auto"/>
          <w:spacing w:val="-39"/>
          <w:sz w:val="21"/>
          <w:szCs w:val="21"/>
          <w:highlight w:val="none"/>
        </w:rPr>
        <w:t xml:space="preserve"> </w:t>
      </w:r>
      <w:r>
        <w:rPr>
          <w:rFonts w:hint="default" w:ascii="Times New Roman" w:hAnsi="Times New Roman" w:eastAsia="宋体" w:cs="Times New Roman"/>
          <w:color w:val="auto"/>
          <w:spacing w:val="11"/>
          <w:sz w:val="21"/>
          <w:szCs w:val="21"/>
          <w:highlight w:val="none"/>
        </w:rPr>
        <w:t>对于投标文件中含义不明确、同类</w:t>
      </w:r>
      <w:r>
        <w:rPr>
          <w:rFonts w:hint="default" w:ascii="Times New Roman" w:hAnsi="Times New Roman" w:eastAsia="宋体" w:cs="Times New Roman"/>
          <w:color w:val="auto"/>
          <w:spacing w:val="10"/>
          <w:sz w:val="21"/>
          <w:szCs w:val="21"/>
          <w:highlight w:val="none"/>
        </w:rPr>
        <w:t>问题表述不一致或者有明显文字和计算错误的内容，评标</w:t>
      </w:r>
    </w:p>
    <w:p w14:paraId="75AF43F4">
      <w:pPr>
        <w:pStyle w:val="6"/>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委员会应当以书面形式要求投标人作出必要的澄清、说明或者补正。</w:t>
      </w:r>
    </w:p>
    <w:p w14:paraId="4D0E37FA">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71" w:firstLine="423"/>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1"/>
          <w:sz w:val="21"/>
          <w:szCs w:val="21"/>
          <w:highlight w:val="none"/>
        </w:rPr>
        <w:t>投标人的澄清、说明或者补正应当采用书面形式，并加盖投标人公章（</w:t>
      </w:r>
      <w:r>
        <w:rPr>
          <w:rFonts w:hint="default" w:ascii="Times New Roman" w:hAnsi="Times New Roman" w:eastAsia="宋体" w:cs="Times New Roman"/>
          <w:color w:val="auto"/>
          <w:sz w:val="21"/>
          <w:szCs w:val="21"/>
          <w:highlight w:val="none"/>
        </w:rPr>
        <w:t>CA</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pacing w:val="10"/>
          <w:sz w:val="21"/>
          <w:szCs w:val="21"/>
          <w:highlight w:val="none"/>
        </w:rPr>
        <w:t>签章</w:t>
      </w:r>
      <w:r>
        <w:rPr>
          <w:rFonts w:hint="default" w:ascii="Times New Roman" w:hAnsi="Times New Roman" w:eastAsia="宋体" w:cs="Times New Roman"/>
          <w:color w:val="auto"/>
          <w:spacing w:val="19"/>
          <w:sz w:val="21"/>
          <w:szCs w:val="21"/>
          <w:highlight w:val="none"/>
        </w:rPr>
        <w:t>），</w:t>
      </w:r>
      <w:r>
        <w:rPr>
          <w:rFonts w:hint="default" w:ascii="Times New Roman" w:hAnsi="Times New Roman" w:eastAsia="宋体" w:cs="Times New Roman"/>
          <w:color w:val="auto"/>
          <w:spacing w:val="10"/>
          <w:sz w:val="21"/>
          <w:szCs w:val="21"/>
          <w:highlight w:val="none"/>
        </w:rPr>
        <w:t>或者由法定代</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11"/>
          <w:sz w:val="21"/>
          <w:szCs w:val="21"/>
          <w:highlight w:val="none"/>
        </w:rPr>
        <w:t>表人或其授权的代表签字或个人公章</w:t>
      </w:r>
      <w:r>
        <w:rPr>
          <w:rFonts w:hint="default" w:ascii="Times New Roman" w:hAnsi="Times New Roman" w:eastAsia="宋体" w:cs="Times New Roman"/>
          <w:color w:val="auto"/>
          <w:sz w:val="21"/>
          <w:szCs w:val="21"/>
          <w:highlight w:val="none"/>
        </w:rPr>
        <w:t>CA</w:t>
      </w:r>
      <w:r>
        <w:rPr>
          <w:rFonts w:hint="default" w:ascii="Times New Roman" w:hAnsi="Times New Roman" w:eastAsia="宋体" w:cs="Times New Roman"/>
          <w:color w:val="auto"/>
          <w:spacing w:val="-29"/>
          <w:sz w:val="21"/>
          <w:szCs w:val="21"/>
          <w:highlight w:val="none"/>
        </w:rPr>
        <w:t xml:space="preserve"> </w:t>
      </w:r>
      <w:r>
        <w:rPr>
          <w:rFonts w:hint="default" w:ascii="Times New Roman" w:hAnsi="Times New Roman" w:eastAsia="宋体" w:cs="Times New Roman"/>
          <w:color w:val="auto"/>
          <w:spacing w:val="11"/>
          <w:sz w:val="21"/>
          <w:szCs w:val="21"/>
          <w:highlight w:val="none"/>
        </w:rPr>
        <w:t>签章。投标人的澄清、说明或者补正不得超出投标文件的范围</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或者改变投标文件的实质性内容。</w:t>
      </w:r>
    </w:p>
    <w:p w14:paraId="370620B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5" w:right="72" w:firstLine="408"/>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1"/>
          <w:sz w:val="21"/>
          <w:szCs w:val="21"/>
          <w:highlight w:val="none"/>
        </w:rPr>
        <w:t>25.6</w:t>
      </w:r>
      <w:r>
        <w:rPr>
          <w:rFonts w:hint="default" w:ascii="Times New Roman" w:hAnsi="Times New Roman" w:eastAsia="宋体" w:cs="Times New Roman"/>
          <w:color w:val="auto"/>
          <w:spacing w:val="-39"/>
          <w:sz w:val="21"/>
          <w:szCs w:val="21"/>
          <w:highlight w:val="none"/>
        </w:rPr>
        <w:t xml:space="preserve"> </w:t>
      </w:r>
      <w:r>
        <w:rPr>
          <w:rFonts w:hint="default" w:ascii="Times New Roman" w:hAnsi="Times New Roman" w:eastAsia="宋体" w:cs="Times New Roman"/>
          <w:color w:val="auto"/>
          <w:spacing w:val="11"/>
          <w:sz w:val="21"/>
          <w:szCs w:val="21"/>
          <w:highlight w:val="none"/>
        </w:rPr>
        <w:t>评标委员会应当按照招标文件中规定的评标方法和标准，</w:t>
      </w:r>
      <w:r>
        <w:rPr>
          <w:rFonts w:hint="default" w:ascii="Times New Roman" w:hAnsi="Times New Roman" w:eastAsia="宋体" w:cs="Times New Roman"/>
          <w:color w:val="auto"/>
          <w:spacing w:val="10"/>
          <w:sz w:val="21"/>
          <w:szCs w:val="21"/>
          <w:highlight w:val="none"/>
        </w:rPr>
        <w:t>对符合性审查合格的投标文件进行</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商务和技术评估，综合比较与评价。</w:t>
      </w:r>
    </w:p>
    <w:p w14:paraId="54473A0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24"/>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7"/>
          <w:sz w:val="21"/>
          <w:szCs w:val="21"/>
          <w:highlight w:val="none"/>
        </w:rPr>
        <w:t>25.7</w:t>
      </w:r>
      <w:r>
        <w:rPr>
          <w:rFonts w:hint="default" w:ascii="Times New Roman" w:hAnsi="Times New Roman" w:eastAsia="宋体" w:cs="Times New Roman"/>
          <w:color w:val="auto"/>
          <w:spacing w:val="-26"/>
          <w:sz w:val="21"/>
          <w:szCs w:val="21"/>
          <w:highlight w:val="none"/>
        </w:rPr>
        <w:t xml:space="preserve"> </w:t>
      </w:r>
      <w:r>
        <w:rPr>
          <w:rFonts w:hint="default" w:ascii="Times New Roman" w:hAnsi="Times New Roman" w:eastAsia="宋体" w:cs="Times New Roman"/>
          <w:b/>
          <w:bCs/>
          <w:color w:val="auto"/>
          <w:spacing w:val="7"/>
          <w:sz w:val="21"/>
          <w:szCs w:val="21"/>
          <w:highlight w:val="none"/>
        </w:rPr>
        <w:t>投标文件报价出现前后不一致的，除招标文件另有规定外，按照下列规定修正：</w:t>
      </w:r>
    </w:p>
    <w:p w14:paraId="107802C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（1）投标文件中投标报价表内容与投标文件中相应内容不一致的，以投标报价表为准；</w:t>
      </w:r>
    </w:p>
    <w:p w14:paraId="099AB16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（2）大写金额和小写金额不一致的，以大写金额为准；</w:t>
      </w:r>
    </w:p>
    <w:p w14:paraId="1738B2C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（3）单价金额小数点或者百分比有明显错位的，以报价表的总价为准，并修改单价；</w:t>
      </w:r>
    </w:p>
    <w:p w14:paraId="7ECFA50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（4）总价金额与按单价汇总金额不一致的，以单价金额计算</w:t>
      </w:r>
      <w:r>
        <w:rPr>
          <w:rFonts w:hint="default" w:ascii="Times New Roman" w:hAnsi="Times New Roman" w:eastAsia="宋体" w:cs="Times New Roman"/>
          <w:color w:val="auto"/>
          <w:spacing w:val="8"/>
          <w:sz w:val="21"/>
          <w:szCs w:val="21"/>
          <w:highlight w:val="none"/>
        </w:rPr>
        <w:t>结果为准。</w:t>
      </w:r>
    </w:p>
    <w:p w14:paraId="114377D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20" w:right="153" w:firstLine="421"/>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8"/>
          <w:sz w:val="21"/>
          <w:szCs w:val="21"/>
          <w:highlight w:val="none"/>
        </w:rPr>
        <w:t>同时出现两种以上不一致的，按照前款规定的顺序修正。修正后的报价（不得超出投标文</w:t>
      </w:r>
      <w:r>
        <w:rPr>
          <w:rFonts w:hint="default" w:ascii="Times New Roman" w:hAnsi="Times New Roman" w:eastAsia="宋体" w:cs="Times New Roman"/>
          <w:b/>
          <w:bCs/>
          <w:color w:val="auto"/>
          <w:spacing w:val="7"/>
          <w:sz w:val="21"/>
          <w:szCs w:val="21"/>
          <w:highlight w:val="none"/>
        </w:rPr>
        <w:t>件的范</w:t>
      </w:r>
      <w:r>
        <w:rPr>
          <w:rFonts w:hint="default" w:ascii="Times New Roman" w:hAnsi="Times New Roman" w:eastAsia="宋体" w:cs="Times New Roman"/>
          <w:b/>
          <w:bCs/>
          <w:color w:val="auto"/>
          <w:spacing w:val="8"/>
          <w:sz w:val="21"/>
          <w:szCs w:val="21"/>
          <w:highlight w:val="none"/>
        </w:rPr>
        <w:t>围或者改变投标文件的实质性内容）经投标人确认后产生约束力，投标</w:t>
      </w:r>
      <w:r>
        <w:rPr>
          <w:rFonts w:hint="default" w:ascii="Times New Roman" w:hAnsi="Times New Roman" w:eastAsia="宋体" w:cs="Times New Roman"/>
          <w:b/>
          <w:bCs/>
          <w:color w:val="auto"/>
          <w:spacing w:val="7"/>
          <w:sz w:val="21"/>
          <w:szCs w:val="21"/>
          <w:highlight w:val="none"/>
        </w:rPr>
        <w:t>人不确认的，其投标无效。</w:t>
      </w:r>
    </w:p>
    <w:p w14:paraId="7E0D0F0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 w:right="35" w:firstLine="412"/>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9"/>
          <w:sz w:val="21"/>
          <w:szCs w:val="21"/>
          <w:highlight w:val="none"/>
        </w:rPr>
        <w:t>25.8</w:t>
      </w:r>
      <w:r>
        <w:rPr>
          <w:rFonts w:hint="default" w:ascii="Times New Roman" w:hAnsi="Times New Roman" w:eastAsia="宋体" w:cs="Times New Roman"/>
          <w:color w:val="auto"/>
          <w:spacing w:val="-25"/>
          <w:sz w:val="21"/>
          <w:szCs w:val="21"/>
          <w:highlight w:val="none"/>
        </w:rPr>
        <w:t xml:space="preserve"> </w:t>
      </w:r>
      <w:r>
        <w:rPr>
          <w:rFonts w:hint="default" w:ascii="Times New Roman" w:hAnsi="Times New Roman" w:eastAsia="宋体" w:cs="Times New Roman"/>
          <w:b/>
          <w:bCs/>
          <w:color w:val="auto"/>
          <w:spacing w:val="9"/>
          <w:sz w:val="21"/>
          <w:szCs w:val="21"/>
          <w:highlight w:val="none"/>
        </w:rPr>
        <w:t>评标委员会认为投标人的报价明显低于其他通过符合性审查投标人的报价，有可能影响产品</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b/>
          <w:bCs/>
          <w:color w:val="auto"/>
          <w:spacing w:val="11"/>
          <w:sz w:val="21"/>
          <w:szCs w:val="21"/>
          <w:highlight w:val="none"/>
        </w:rPr>
        <w:t>质量或者不能诚信履约的，应当要求其在评标现场合理的时间内提供书面说明，必要时提交相关证明</w:t>
      </w:r>
      <w:r>
        <w:rPr>
          <w:rFonts w:hint="default" w:ascii="Times New Roman" w:hAnsi="Times New Roman" w:eastAsia="宋体" w:cs="Times New Roman"/>
          <w:color w:val="auto"/>
          <w:spacing w:val="3"/>
          <w:sz w:val="21"/>
          <w:szCs w:val="21"/>
          <w:highlight w:val="none"/>
        </w:rPr>
        <w:t xml:space="preserve"> </w:t>
      </w:r>
      <w:r>
        <w:rPr>
          <w:rFonts w:hint="default" w:ascii="Times New Roman" w:hAnsi="Times New Roman" w:eastAsia="宋体" w:cs="Times New Roman"/>
          <w:b/>
          <w:bCs/>
          <w:color w:val="auto"/>
          <w:spacing w:val="8"/>
          <w:sz w:val="21"/>
          <w:szCs w:val="21"/>
          <w:highlight w:val="none"/>
        </w:rPr>
        <w:t>材料；投标人不能证明其报价合理性的，评标委员会应当将其作为无效投标处理。</w:t>
      </w:r>
    </w:p>
    <w:p w14:paraId="04C90AC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 w:firstLine="41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25.9</w:t>
      </w:r>
      <w:r>
        <w:rPr>
          <w:rFonts w:hint="default" w:ascii="Times New Roman" w:hAnsi="Times New Roman" w:eastAsia="宋体" w:cs="Times New Roman"/>
          <w:color w:val="auto"/>
          <w:spacing w:val="-41"/>
          <w:sz w:val="21"/>
          <w:szCs w:val="21"/>
          <w:highlight w:val="none"/>
        </w:rPr>
        <w:t xml:space="preserve"> </w:t>
      </w:r>
      <w:r>
        <w:rPr>
          <w:rFonts w:hint="default" w:ascii="Times New Roman" w:hAnsi="Times New Roman" w:eastAsia="宋体" w:cs="Times New Roman"/>
          <w:color w:val="auto"/>
          <w:spacing w:val="8"/>
          <w:sz w:val="21"/>
          <w:szCs w:val="21"/>
          <w:highlight w:val="none"/>
        </w:rPr>
        <w:t>评标委员会成员对需要共同认定的事项存在争议的，应</w:t>
      </w:r>
      <w:r>
        <w:rPr>
          <w:rFonts w:hint="default" w:ascii="Times New Roman" w:hAnsi="Times New Roman" w:eastAsia="宋体" w:cs="Times New Roman"/>
          <w:color w:val="auto"/>
          <w:spacing w:val="7"/>
          <w:sz w:val="21"/>
          <w:szCs w:val="21"/>
          <w:highlight w:val="none"/>
        </w:rPr>
        <w:t>当按照少数服从多数的原则作出结论。</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10"/>
          <w:sz w:val="21"/>
          <w:szCs w:val="21"/>
          <w:highlight w:val="none"/>
        </w:rPr>
        <w:t>持不同意见的评标委员会成员应当在评标报</w:t>
      </w:r>
      <w:r>
        <w:rPr>
          <w:rFonts w:hint="default" w:ascii="Times New Roman" w:hAnsi="Times New Roman" w:eastAsia="宋体" w:cs="Times New Roman"/>
          <w:color w:val="auto"/>
          <w:spacing w:val="9"/>
          <w:sz w:val="21"/>
          <w:szCs w:val="21"/>
          <w:highlight w:val="none"/>
        </w:rPr>
        <w:t>告上签署不同意见及理由，否则视为同意评标报告。</w:t>
      </w:r>
    </w:p>
    <w:p w14:paraId="24E2075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24"/>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25.10</w:t>
      </w:r>
      <w:r>
        <w:rPr>
          <w:rFonts w:hint="default" w:ascii="Times New Roman" w:hAnsi="Times New Roman" w:eastAsia="宋体" w:cs="Times New Roman"/>
          <w:color w:val="auto"/>
          <w:spacing w:val="-31"/>
          <w:sz w:val="21"/>
          <w:szCs w:val="21"/>
          <w:highlight w:val="none"/>
        </w:rPr>
        <w:t xml:space="preserve"> </w:t>
      </w:r>
      <w:r>
        <w:rPr>
          <w:rFonts w:hint="default" w:ascii="Times New Roman" w:hAnsi="Times New Roman" w:eastAsia="宋体" w:cs="Times New Roman"/>
          <w:color w:val="auto"/>
          <w:spacing w:val="8"/>
          <w:sz w:val="21"/>
          <w:szCs w:val="21"/>
          <w:highlight w:val="none"/>
        </w:rPr>
        <w:t>评标结果汇总完成后，除下列情形外，任何人不得修改评标结果：</w:t>
      </w:r>
    </w:p>
    <w:p w14:paraId="0A1E221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（一）分值汇总计算错误的；</w:t>
      </w:r>
    </w:p>
    <w:p w14:paraId="253443A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（二）分项评分超出评分标准范围的；</w:t>
      </w:r>
    </w:p>
    <w:p w14:paraId="5AFFDFC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（三）评标委员会成员对客观评审因素评分不一致的；</w:t>
      </w:r>
    </w:p>
    <w:p w14:paraId="6CAB808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（四）经评标委员会认定评分畸高、畸低的。</w:t>
      </w:r>
    </w:p>
    <w:p w14:paraId="228D2071">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74" w:firstLine="420"/>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评标报告签署前，经复核发现存在以上情形之一</w:t>
      </w:r>
      <w:r>
        <w:rPr>
          <w:rFonts w:hint="default" w:ascii="Times New Roman" w:hAnsi="Times New Roman" w:eastAsia="宋体" w:cs="Times New Roman"/>
          <w:color w:val="auto"/>
          <w:spacing w:val="7"/>
          <w:sz w:val="21"/>
          <w:szCs w:val="21"/>
          <w:highlight w:val="none"/>
        </w:rPr>
        <w:t>的，评标委员会应当当场修改评标结果，并在评标</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报告中记载；评标报告签署后，采购人或者采购代理机构发现存</w:t>
      </w:r>
      <w:r>
        <w:rPr>
          <w:rFonts w:hint="default" w:ascii="Times New Roman" w:hAnsi="Times New Roman" w:eastAsia="宋体" w:cs="Times New Roman"/>
          <w:color w:val="auto"/>
          <w:spacing w:val="7"/>
          <w:sz w:val="21"/>
          <w:szCs w:val="21"/>
          <w:highlight w:val="none"/>
        </w:rPr>
        <w:t>在以上情形之一的，应当组织原评标委</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9"/>
          <w:sz w:val="21"/>
          <w:szCs w:val="21"/>
          <w:highlight w:val="none"/>
        </w:rPr>
        <w:t>员会进行重新评审，重新评审改变评标结果的，书面报告本级财政部门。</w:t>
      </w:r>
    </w:p>
    <w:p w14:paraId="2FCFB33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8" w:right="74" w:firstLine="41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投标人对本条第一款情形提出质疑的，采购人或者采购代理机构可以组织原评标委员会进行重新评</w:t>
      </w:r>
      <w:r>
        <w:rPr>
          <w:rFonts w:hint="default" w:ascii="Times New Roman" w:hAnsi="Times New Roman" w:eastAsia="宋体" w:cs="Times New Roman"/>
          <w:color w:val="auto"/>
          <w:spacing w:val="17"/>
          <w:sz w:val="21"/>
          <w:szCs w:val="21"/>
          <w:highlight w:val="none"/>
        </w:rPr>
        <w:t xml:space="preserve"> </w:t>
      </w:r>
      <w:r>
        <w:rPr>
          <w:rFonts w:hint="default" w:ascii="Times New Roman" w:hAnsi="Times New Roman" w:eastAsia="宋体" w:cs="Times New Roman"/>
          <w:color w:val="auto"/>
          <w:spacing w:val="9"/>
          <w:sz w:val="21"/>
          <w:szCs w:val="21"/>
          <w:highlight w:val="none"/>
        </w:rPr>
        <w:t>审，重新评审改变评标结果的，应当书面报告本级财政部</w:t>
      </w:r>
      <w:r>
        <w:rPr>
          <w:rFonts w:hint="default" w:ascii="Times New Roman" w:hAnsi="Times New Roman" w:eastAsia="宋体" w:cs="Times New Roman"/>
          <w:color w:val="auto"/>
          <w:spacing w:val="8"/>
          <w:sz w:val="21"/>
          <w:szCs w:val="21"/>
          <w:highlight w:val="none"/>
        </w:rPr>
        <w:t>门。</w:t>
      </w:r>
    </w:p>
    <w:p w14:paraId="4AF97F6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5" w:right="71" w:firstLine="409"/>
        <w:textAlignment w:val="baseline"/>
        <w:rPr>
          <w:rFonts w:hint="default" w:ascii="Times New Roman" w:hAnsi="Times New Roman" w:eastAsia="宋体" w:cs="Times New Roman"/>
          <w:b/>
          <w:bCs/>
          <w:color w:val="auto"/>
          <w:spacing w:val="7"/>
          <w:sz w:val="21"/>
          <w:szCs w:val="21"/>
          <w:highlight w:val="none"/>
        </w:rPr>
      </w:pPr>
      <w:r>
        <w:rPr>
          <w:rFonts w:hint="default" w:ascii="Times New Roman" w:hAnsi="Times New Roman" w:eastAsia="宋体" w:cs="Times New Roman"/>
          <w:color w:val="auto"/>
          <w:spacing w:val="8"/>
          <w:sz w:val="21"/>
          <w:szCs w:val="21"/>
          <w:highlight w:val="none"/>
        </w:rPr>
        <w:t>25.11</w:t>
      </w:r>
      <w:r>
        <w:rPr>
          <w:rFonts w:hint="default" w:ascii="Times New Roman" w:hAnsi="Times New Roman" w:eastAsia="宋体" w:cs="Times New Roman"/>
          <w:color w:val="auto"/>
          <w:spacing w:val="-30"/>
          <w:sz w:val="21"/>
          <w:szCs w:val="21"/>
          <w:highlight w:val="none"/>
        </w:rPr>
        <w:t xml:space="preserve"> </w:t>
      </w:r>
      <w:r>
        <w:rPr>
          <w:rFonts w:hint="default" w:ascii="Times New Roman" w:hAnsi="Times New Roman" w:eastAsia="宋体" w:cs="Times New Roman"/>
          <w:color w:val="auto"/>
          <w:spacing w:val="8"/>
          <w:sz w:val="21"/>
          <w:szCs w:val="21"/>
          <w:highlight w:val="none"/>
        </w:rPr>
        <w:t>采购代理机构发现评标委员会有明显的违规倾向或歧视现象，或不按评标办法进行，或其他</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9"/>
          <w:sz w:val="21"/>
          <w:szCs w:val="21"/>
          <w:highlight w:val="none"/>
        </w:rPr>
        <w:t>不正常行为的，应当及时制止。如制止无效，应及时向桂林市财政局报告。</w:t>
      </w:r>
    </w:p>
    <w:p w14:paraId="17FEA02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24"/>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7"/>
          <w:sz w:val="21"/>
          <w:szCs w:val="21"/>
          <w:highlight w:val="none"/>
        </w:rPr>
        <w:t>26</w:t>
      </w:r>
      <w:r>
        <w:rPr>
          <w:rFonts w:hint="default" w:ascii="Times New Roman" w:hAnsi="Times New Roman" w:eastAsia="宋体" w:cs="Times New Roman"/>
          <w:color w:val="auto"/>
          <w:spacing w:val="7"/>
          <w:sz w:val="21"/>
          <w:szCs w:val="21"/>
          <w:highlight w:val="none"/>
        </w:rPr>
        <w:t>、</w:t>
      </w:r>
      <w:r>
        <w:rPr>
          <w:rFonts w:hint="default" w:ascii="Times New Roman" w:hAnsi="Times New Roman" w:eastAsia="宋体" w:cs="Times New Roman"/>
          <w:b/>
          <w:bCs/>
          <w:color w:val="auto"/>
          <w:spacing w:val="7"/>
          <w:sz w:val="21"/>
          <w:szCs w:val="21"/>
          <w:highlight w:val="none"/>
        </w:rPr>
        <w:t>推荐及确定中标候选供应商原则</w:t>
      </w:r>
    </w:p>
    <w:p w14:paraId="09386A0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2" w:right="74" w:firstLine="421"/>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0"/>
          <w:sz w:val="21"/>
          <w:szCs w:val="21"/>
          <w:highlight w:val="none"/>
        </w:rPr>
        <w:t>26.1</w:t>
      </w:r>
      <w:r>
        <w:rPr>
          <w:rFonts w:hint="default" w:ascii="Times New Roman" w:hAnsi="Times New Roman" w:eastAsia="宋体" w:cs="Times New Roman"/>
          <w:color w:val="auto"/>
          <w:spacing w:val="-31"/>
          <w:sz w:val="21"/>
          <w:szCs w:val="21"/>
          <w:highlight w:val="none"/>
        </w:rPr>
        <w:t xml:space="preserve"> </w:t>
      </w:r>
      <w:r>
        <w:rPr>
          <w:rFonts w:hint="default" w:ascii="Times New Roman" w:hAnsi="Times New Roman" w:eastAsia="宋体" w:cs="Times New Roman"/>
          <w:color w:val="auto"/>
          <w:spacing w:val="10"/>
          <w:sz w:val="21"/>
          <w:szCs w:val="21"/>
          <w:highlight w:val="none"/>
        </w:rPr>
        <w:t>评标委员会根据综合得分由高到低排列次序；若得分相同时，按评标价由低到高顺序排列；</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若得分相同且评标价相同时，按投标报价由低到高顺序排</w:t>
      </w:r>
      <w:r>
        <w:rPr>
          <w:rFonts w:hint="default" w:ascii="Times New Roman" w:hAnsi="Times New Roman" w:eastAsia="宋体" w:cs="Times New Roman"/>
          <w:color w:val="auto"/>
          <w:spacing w:val="7"/>
          <w:sz w:val="21"/>
          <w:szCs w:val="21"/>
          <w:highlight w:val="none"/>
        </w:rPr>
        <w:t>列；若相同的，则依次按技术得分、商务得分</w:t>
      </w:r>
      <w:r>
        <w:rPr>
          <w:rFonts w:hint="default" w:ascii="Times New Roman" w:hAnsi="Times New Roman" w:eastAsia="宋体" w:cs="Times New Roman"/>
          <w:color w:val="auto"/>
          <w:spacing w:val="8"/>
          <w:sz w:val="21"/>
          <w:szCs w:val="21"/>
          <w:highlight w:val="none"/>
        </w:rPr>
        <w:t>由高到低的顺序排列并推荐中标候选供应商。</w:t>
      </w:r>
    </w:p>
    <w:p w14:paraId="565D4756">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72" w:firstLine="423"/>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1"/>
          <w:sz w:val="21"/>
          <w:szCs w:val="21"/>
          <w:highlight w:val="none"/>
        </w:rPr>
        <w:t>26.2</w:t>
      </w:r>
      <w:r>
        <w:rPr>
          <w:rFonts w:hint="default" w:ascii="Times New Roman" w:hAnsi="Times New Roman" w:eastAsia="宋体" w:cs="Times New Roman"/>
          <w:color w:val="auto"/>
          <w:spacing w:val="-39"/>
          <w:sz w:val="21"/>
          <w:szCs w:val="21"/>
          <w:highlight w:val="none"/>
        </w:rPr>
        <w:t xml:space="preserve"> </w:t>
      </w:r>
      <w:r>
        <w:rPr>
          <w:rFonts w:hint="default" w:ascii="Times New Roman" w:hAnsi="Times New Roman" w:eastAsia="宋体" w:cs="Times New Roman"/>
          <w:color w:val="auto"/>
          <w:spacing w:val="11"/>
          <w:sz w:val="21"/>
          <w:szCs w:val="21"/>
          <w:highlight w:val="none"/>
        </w:rPr>
        <w:t>评标委员会可推荐前三名为中标候</w:t>
      </w:r>
      <w:r>
        <w:rPr>
          <w:rFonts w:hint="default" w:ascii="Times New Roman" w:hAnsi="Times New Roman" w:eastAsia="宋体" w:cs="Times New Roman"/>
          <w:color w:val="auto"/>
          <w:spacing w:val="10"/>
          <w:sz w:val="21"/>
          <w:szCs w:val="21"/>
          <w:highlight w:val="none"/>
        </w:rPr>
        <w:t>选人，采购人应当确定评标委员会推荐排名第一的中标候</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7"/>
          <w:sz w:val="21"/>
          <w:szCs w:val="21"/>
          <w:highlight w:val="none"/>
        </w:rPr>
        <w:t>选人为中标人。</w:t>
      </w:r>
    </w:p>
    <w:p w14:paraId="762B226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5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0"/>
          <w:sz w:val="21"/>
          <w:szCs w:val="21"/>
          <w:highlight w:val="none"/>
        </w:rPr>
        <w:t>26.3</w:t>
      </w:r>
      <w:r>
        <w:rPr>
          <w:rFonts w:hint="default" w:ascii="Times New Roman" w:hAnsi="Times New Roman" w:eastAsia="宋体" w:cs="Times New Roman"/>
          <w:color w:val="auto"/>
          <w:spacing w:val="-40"/>
          <w:sz w:val="21"/>
          <w:szCs w:val="21"/>
          <w:highlight w:val="none"/>
        </w:rPr>
        <w:t xml:space="preserve"> </w:t>
      </w:r>
      <w:r>
        <w:rPr>
          <w:rFonts w:hint="default" w:ascii="Times New Roman" w:hAnsi="Times New Roman" w:eastAsia="宋体" w:cs="Times New Roman"/>
          <w:color w:val="auto"/>
          <w:spacing w:val="10"/>
          <w:sz w:val="21"/>
          <w:szCs w:val="21"/>
          <w:highlight w:val="none"/>
        </w:rPr>
        <w:t>排名第一的中标候选人放弃中标、因不可抗力提出不能履行合同，或者招标文</w:t>
      </w:r>
      <w:r>
        <w:rPr>
          <w:rFonts w:hint="default" w:ascii="Times New Roman" w:hAnsi="Times New Roman" w:eastAsia="宋体" w:cs="Times New Roman"/>
          <w:color w:val="auto"/>
          <w:spacing w:val="9"/>
          <w:sz w:val="21"/>
          <w:szCs w:val="21"/>
          <w:highlight w:val="none"/>
        </w:rPr>
        <w:t>件规定应当提</w:t>
      </w:r>
      <w:r>
        <w:rPr>
          <w:rFonts w:hint="default" w:ascii="Times New Roman" w:hAnsi="Times New Roman" w:eastAsia="宋体" w:cs="Times New Roman"/>
          <w:color w:val="auto"/>
          <w:spacing w:val="8"/>
          <w:sz w:val="21"/>
          <w:szCs w:val="21"/>
          <w:highlight w:val="none"/>
        </w:rPr>
        <w:t>交履约保证金而在规定的期限内未能提交的，或因失信</w:t>
      </w:r>
      <w:r>
        <w:rPr>
          <w:rFonts w:hint="default" w:ascii="Times New Roman" w:hAnsi="Times New Roman" w:eastAsia="宋体" w:cs="Times New Roman"/>
          <w:color w:val="auto"/>
          <w:spacing w:val="7"/>
          <w:sz w:val="21"/>
          <w:szCs w:val="21"/>
          <w:highlight w:val="none"/>
        </w:rPr>
        <w:t>行为被取消中标候选人资格的，采购人可以确定</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9"/>
          <w:sz w:val="21"/>
          <w:szCs w:val="21"/>
          <w:highlight w:val="none"/>
        </w:rPr>
        <w:t>排名第二的中标候选人为中标人或重新招标，并依此类推。</w:t>
      </w:r>
    </w:p>
    <w:p w14:paraId="7046098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23"/>
        <w:textAlignment w:val="baseline"/>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6"/>
          <w:sz w:val="21"/>
          <w:szCs w:val="21"/>
          <w:highlight w:val="none"/>
        </w:rPr>
        <w:t>27、属于下列情况之一者，投标无效：</w:t>
      </w:r>
    </w:p>
    <w:p w14:paraId="68E9D81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21"/>
        <w:textAlignment w:val="baseline"/>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（1）未按照招标文件规定要求签字、盖章的或未按规定要求在线提交、加盖供应商</w:t>
      </w:r>
      <w:r>
        <w:rPr>
          <w:rFonts w:hint="default" w:ascii="Times New Roman" w:hAnsi="Times New Roman" w:eastAsia="宋体" w:cs="Times New Roman"/>
          <w:color w:val="auto"/>
          <w:spacing w:val="-39"/>
          <w:sz w:val="21"/>
          <w:szCs w:val="21"/>
          <w:highlight w:val="none"/>
        </w:rPr>
        <w:t xml:space="preserve"> </w:t>
      </w:r>
      <w:r>
        <w:rPr>
          <w:rFonts w:hint="default" w:ascii="Times New Roman" w:hAnsi="Times New Roman" w:eastAsia="宋体" w:cs="Times New Roman"/>
          <w:color w:val="auto"/>
          <w:sz w:val="21"/>
          <w:szCs w:val="21"/>
          <w:highlight w:val="none"/>
        </w:rPr>
        <w:t>CA</w:t>
      </w:r>
      <w:r>
        <w:rPr>
          <w:rFonts w:hint="default" w:ascii="Times New Roman" w:hAnsi="Times New Roman" w:eastAsia="宋体" w:cs="Times New Roman"/>
          <w:color w:val="auto"/>
          <w:spacing w:val="-41"/>
          <w:sz w:val="21"/>
          <w:szCs w:val="21"/>
          <w:highlight w:val="none"/>
        </w:rPr>
        <w:t xml:space="preserve"> </w:t>
      </w:r>
      <w:r>
        <w:rPr>
          <w:rFonts w:hint="default" w:ascii="Times New Roman" w:hAnsi="Times New Roman" w:eastAsia="宋体" w:cs="Times New Roman"/>
          <w:color w:val="auto"/>
          <w:spacing w:val="9"/>
          <w:sz w:val="21"/>
          <w:szCs w:val="21"/>
          <w:highlight w:val="none"/>
        </w:rPr>
        <w:t>签章的；</w:t>
      </w:r>
    </w:p>
    <w:p w14:paraId="6246CBB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（2）报价超过招标文件中规定的预算金额的，或超出</w:t>
      </w:r>
      <w:r>
        <w:rPr>
          <w:rFonts w:hint="default" w:ascii="Times New Roman" w:hAnsi="Times New Roman" w:eastAsia="宋体" w:cs="Times New Roman"/>
          <w:color w:val="auto"/>
          <w:spacing w:val="8"/>
          <w:sz w:val="21"/>
          <w:szCs w:val="21"/>
          <w:highlight w:val="none"/>
        </w:rPr>
        <w:t>最高限价的；</w:t>
      </w:r>
    </w:p>
    <w:p w14:paraId="4E5D891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21"/>
        <w:textAlignment w:val="baseline"/>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（3）不具备招标文件中规定的资格要求的；</w:t>
      </w:r>
    </w:p>
    <w:p w14:paraId="375EFE8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21"/>
        <w:textAlignment w:val="baseline"/>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（4）投标文件含有采购人不能接受的附加条件的；</w:t>
      </w:r>
    </w:p>
    <w:p w14:paraId="2A49E61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21"/>
        <w:textAlignment w:val="baseline"/>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（5）投标文件未按招标文件的内容和要求编制，或提供虚假或无效材料的；</w:t>
      </w:r>
    </w:p>
    <w:p w14:paraId="4BC63B1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21"/>
        <w:textAlignment w:val="baseline"/>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（6）投标文件有效期、交货时间、免费保修期、售后服务不能满足招标文件要求的；</w:t>
      </w:r>
    </w:p>
    <w:p w14:paraId="049CDE2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21"/>
        <w:textAlignment w:val="baseline"/>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（7）投标人未就“服务采购需求</w:t>
      </w:r>
      <w:r>
        <w:rPr>
          <w:rFonts w:hint="default" w:ascii="Times New Roman" w:hAnsi="Times New Roman" w:eastAsia="宋体" w:cs="Times New Roman"/>
          <w:color w:val="auto"/>
          <w:spacing w:val="-61"/>
          <w:sz w:val="21"/>
          <w:szCs w:val="21"/>
          <w:highlight w:val="none"/>
        </w:rPr>
        <w:t xml:space="preserve"> </w:t>
      </w:r>
      <w:r>
        <w:rPr>
          <w:rFonts w:hint="default" w:ascii="Times New Roman" w:hAnsi="Times New Roman" w:eastAsia="宋体" w:cs="Times New Roman"/>
          <w:color w:val="auto"/>
          <w:spacing w:val="8"/>
          <w:sz w:val="21"/>
          <w:szCs w:val="21"/>
          <w:highlight w:val="none"/>
        </w:rPr>
        <w:t>”中所投项目的所有服务内容作完整唯一报价的；</w:t>
      </w:r>
    </w:p>
    <w:p w14:paraId="6626045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21"/>
        <w:textAlignment w:val="baseline"/>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（8）未完全响应招标文件实质性要求的；</w:t>
      </w:r>
    </w:p>
    <w:p w14:paraId="2640938F">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2" w:firstLine="43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0"/>
          <w:sz w:val="21"/>
          <w:szCs w:val="21"/>
          <w:highlight w:val="none"/>
        </w:rPr>
        <w:t>（9）单位负责人为同一人或者存在直接控股、管理关系的</w:t>
      </w:r>
      <w:r>
        <w:rPr>
          <w:rFonts w:hint="default" w:ascii="Times New Roman" w:hAnsi="Times New Roman" w:eastAsia="宋体" w:cs="Times New Roman"/>
          <w:color w:val="auto"/>
          <w:spacing w:val="9"/>
          <w:sz w:val="21"/>
          <w:szCs w:val="21"/>
          <w:highlight w:val="none"/>
        </w:rPr>
        <w:t>不同投标人参加同一合同项下分标或未</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划分分标的同一合同项下的政府采购活动；</w:t>
      </w:r>
    </w:p>
    <w:p w14:paraId="4722CC9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（10）法律、法规和招标文件规定的其他无效情形。</w:t>
      </w:r>
    </w:p>
    <w:p w14:paraId="3583173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526"/>
        <w:textAlignment w:val="baseline"/>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8"/>
          <w:sz w:val="21"/>
          <w:szCs w:val="21"/>
          <w:highlight w:val="none"/>
        </w:rPr>
        <w:t>28、投标人有下列情形之一的，视为串通投</w:t>
      </w:r>
      <w:r>
        <w:rPr>
          <w:rFonts w:hint="default" w:ascii="Times New Roman" w:hAnsi="Times New Roman" w:eastAsia="宋体" w:cs="Times New Roman"/>
          <w:b/>
          <w:bCs/>
          <w:color w:val="auto"/>
          <w:spacing w:val="7"/>
          <w:sz w:val="21"/>
          <w:szCs w:val="21"/>
          <w:highlight w:val="none"/>
        </w:rPr>
        <w:t>标，投标文件将被视为无效：</w:t>
      </w:r>
    </w:p>
    <w:p w14:paraId="2F8C763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66"/>
        <w:textAlignment w:val="baseline"/>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（1）不同投标人的投标文件由同一单位或者个人编制；或</w:t>
      </w:r>
      <w:r>
        <w:rPr>
          <w:rFonts w:hint="default" w:ascii="Times New Roman" w:hAnsi="Times New Roman" w:eastAsia="宋体" w:cs="Times New Roman"/>
          <w:color w:val="auto"/>
          <w:spacing w:val="8"/>
          <w:sz w:val="21"/>
          <w:szCs w:val="21"/>
          <w:highlight w:val="none"/>
        </w:rPr>
        <w:t>不同投标人报名的</w:t>
      </w:r>
      <w:r>
        <w:rPr>
          <w:rFonts w:hint="default" w:ascii="Times New Roman" w:hAnsi="Times New Roman" w:eastAsia="宋体" w:cs="Times New Roman"/>
          <w:color w:val="auto"/>
          <w:spacing w:val="-28"/>
          <w:sz w:val="21"/>
          <w:szCs w:val="21"/>
          <w:highlight w:val="none"/>
        </w:rPr>
        <w:t xml:space="preserve"> </w:t>
      </w:r>
      <w:r>
        <w:rPr>
          <w:rFonts w:hint="default" w:ascii="Times New Roman" w:hAnsi="Times New Roman" w:eastAsia="宋体" w:cs="Times New Roman"/>
          <w:color w:val="auto"/>
          <w:sz w:val="21"/>
          <w:szCs w:val="21"/>
          <w:highlight w:val="none"/>
        </w:rPr>
        <w:t>IP</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pacing w:val="8"/>
          <w:sz w:val="21"/>
          <w:szCs w:val="21"/>
          <w:highlight w:val="none"/>
        </w:rPr>
        <w:t>地址一致的；</w:t>
      </w:r>
    </w:p>
    <w:p w14:paraId="5FB0C4F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66"/>
        <w:textAlignment w:val="baseline"/>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（2）不同投标人委托同一单位或者个人办理投标事宜；</w:t>
      </w:r>
    </w:p>
    <w:p w14:paraId="3F76C02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66"/>
        <w:textAlignment w:val="baseline"/>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（3）不同的投标人的投标文件载明的项目管理员或者联系人员为同一个人；</w:t>
      </w:r>
    </w:p>
    <w:p w14:paraId="56D9A3E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66"/>
        <w:textAlignment w:val="baseline"/>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（4）不同投标人的投标文件异常一致或投标报价呈</w:t>
      </w:r>
      <w:r>
        <w:rPr>
          <w:rFonts w:hint="default" w:ascii="Times New Roman" w:hAnsi="Times New Roman" w:eastAsia="宋体" w:cs="Times New Roman"/>
          <w:color w:val="auto"/>
          <w:spacing w:val="8"/>
          <w:sz w:val="21"/>
          <w:szCs w:val="21"/>
          <w:highlight w:val="none"/>
        </w:rPr>
        <w:t>规律性差异；</w:t>
      </w:r>
    </w:p>
    <w:p w14:paraId="456345A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66"/>
        <w:textAlignment w:val="baseline"/>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（5）不同投标人的投标文件相互混装。</w:t>
      </w:r>
    </w:p>
    <w:p w14:paraId="490F9DF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13"/>
        <w:textAlignment w:val="baseline"/>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6"/>
          <w:sz w:val="21"/>
          <w:szCs w:val="21"/>
          <w:highlight w:val="none"/>
        </w:rPr>
        <w:t>29、可中止电子交易标交易活动：</w:t>
      </w:r>
    </w:p>
    <w:p w14:paraId="666919B0">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采购过程中出现以下情形，导致电子交易平台无法正常运行，或者无法保证电子</w:t>
      </w:r>
      <w:r>
        <w:rPr>
          <w:rFonts w:hint="default" w:ascii="Times New Roman" w:hAnsi="Times New Roman" w:eastAsia="宋体" w:cs="Times New Roman"/>
          <w:color w:val="auto"/>
          <w:spacing w:val="7"/>
          <w:sz w:val="21"/>
          <w:szCs w:val="21"/>
          <w:highlight w:val="none"/>
        </w:rPr>
        <w:t>交易的公平、公正</w:t>
      </w:r>
    </w:p>
    <w:p w14:paraId="0B8DAEF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和安全时，本代理公司可中止电子标活动：</w:t>
      </w:r>
    </w:p>
    <w:p w14:paraId="5BE27A5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21"/>
        <w:textAlignment w:val="baseline"/>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6"/>
          <w:sz w:val="21"/>
          <w:szCs w:val="21"/>
          <w:highlight w:val="none"/>
        </w:rPr>
        <w:t>（1）</w:t>
      </w:r>
      <w:r>
        <w:rPr>
          <w:rFonts w:hint="default" w:ascii="Times New Roman" w:hAnsi="Times New Roman" w:eastAsia="宋体" w:cs="Times New Roman"/>
          <w:color w:val="auto"/>
          <w:spacing w:val="-46"/>
          <w:sz w:val="21"/>
          <w:szCs w:val="21"/>
          <w:highlight w:val="none"/>
        </w:rPr>
        <w:t xml:space="preserve"> </w:t>
      </w:r>
      <w:r>
        <w:rPr>
          <w:rFonts w:hint="default" w:ascii="Times New Roman" w:hAnsi="Times New Roman" w:eastAsia="宋体" w:cs="Times New Roman"/>
          <w:color w:val="auto"/>
          <w:spacing w:val="6"/>
          <w:sz w:val="21"/>
          <w:szCs w:val="21"/>
          <w:highlight w:val="none"/>
        </w:rPr>
        <w:t>电子交易平台发生故障而无法登录访问的；</w:t>
      </w:r>
    </w:p>
    <w:p w14:paraId="0885252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（2）</w:t>
      </w:r>
      <w:r>
        <w:rPr>
          <w:rFonts w:hint="default" w:ascii="Times New Roman" w:hAnsi="Times New Roman" w:eastAsia="宋体" w:cs="Times New Roman"/>
          <w:color w:val="auto"/>
          <w:spacing w:val="-47"/>
          <w:sz w:val="21"/>
          <w:szCs w:val="21"/>
          <w:highlight w:val="none"/>
        </w:rPr>
        <w:t xml:space="preserve"> </w:t>
      </w:r>
      <w:r>
        <w:rPr>
          <w:rFonts w:hint="default" w:ascii="Times New Roman" w:hAnsi="Times New Roman" w:eastAsia="宋体" w:cs="Times New Roman"/>
          <w:color w:val="auto"/>
          <w:spacing w:val="7"/>
          <w:sz w:val="21"/>
          <w:szCs w:val="21"/>
          <w:highlight w:val="none"/>
        </w:rPr>
        <w:t>电子交易平台应用或数据库出现错误，不能进行正常操作的；</w:t>
      </w:r>
    </w:p>
    <w:p w14:paraId="732E71C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21"/>
        <w:textAlignment w:val="baseline"/>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（3）</w:t>
      </w:r>
      <w:r>
        <w:rPr>
          <w:rFonts w:hint="default" w:ascii="Times New Roman" w:hAnsi="Times New Roman" w:eastAsia="宋体" w:cs="Times New Roman"/>
          <w:color w:val="auto"/>
          <w:spacing w:val="-54"/>
          <w:sz w:val="21"/>
          <w:szCs w:val="21"/>
          <w:highlight w:val="none"/>
        </w:rPr>
        <w:t xml:space="preserve"> </w:t>
      </w:r>
      <w:r>
        <w:rPr>
          <w:rFonts w:hint="default" w:ascii="Times New Roman" w:hAnsi="Times New Roman" w:eastAsia="宋体" w:cs="Times New Roman"/>
          <w:color w:val="auto"/>
          <w:spacing w:val="7"/>
          <w:sz w:val="21"/>
          <w:szCs w:val="21"/>
          <w:highlight w:val="none"/>
        </w:rPr>
        <w:t>电子交易平台发现严重安全漏洞，有潜在泄密危险的；</w:t>
      </w:r>
    </w:p>
    <w:p w14:paraId="4BDE3EF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21"/>
        <w:textAlignment w:val="baseline"/>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（4）病毒发作导致不能进行正常操作的；</w:t>
      </w:r>
    </w:p>
    <w:p w14:paraId="6E647E3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21"/>
        <w:textAlignment w:val="baseline"/>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（5）其他无法保证电子交易的公平、公正和安全的情况。</w:t>
      </w:r>
    </w:p>
    <w:p w14:paraId="74AAD0CA">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2"/>
        <w:jc w:val="right"/>
        <w:textAlignment w:val="baseline"/>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出现前款规定情形，不影响采购公平、公正性的，本代理机构待上述情形消除后继续组织电子交易</w:t>
      </w:r>
    </w:p>
    <w:p w14:paraId="0A47DC6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活动；影响或可能影响采购公平、公正性的，重新组织采购活动。</w:t>
      </w:r>
    </w:p>
    <w:p w14:paraId="358ABDD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15"/>
        <w:textAlignment w:val="baseline"/>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6"/>
          <w:sz w:val="21"/>
          <w:szCs w:val="21"/>
          <w:highlight w:val="none"/>
        </w:rPr>
        <w:t>30、属于下列情形之一的，应予废标：</w:t>
      </w:r>
    </w:p>
    <w:p w14:paraId="3A47AE8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42"/>
        <w:textAlignment w:val="baseline"/>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（1）符合专业条件的供应商或者对招标文件作实质响应的供应商不足</w:t>
      </w:r>
      <w:r>
        <w:rPr>
          <w:rFonts w:hint="default" w:ascii="Times New Roman" w:hAnsi="Times New Roman" w:eastAsia="宋体" w:cs="Times New Roman"/>
          <w:color w:val="auto"/>
          <w:spacing w:val="-31"/>
          <w:sz w:val="21"/>
          <w:szCs w:val="21"/>
          <w:highlight w:val="none"/>
        </w:rPr>
        <w:t xml:space="preserve"> </w:t>
      </w:r>
      <w:r>
        <w:rPr>
          <w:rFonts w:hint="default" w:ascii="Times New Roman" w:hAnsi="Times New Roman" w:eastAsia="宋体" w:cs="Times New Roman"/>
          <w:color w:val="auto"/>
          <w:spacing w:val="8"/>
          <w:sz w:val="21"/>
          <w:szCs w:val="21"/>
          <w:highlight w:val="none"/>
        </w:rPr>
        <w:t>3</w:t>
      </w:r>
      <w:r>
        <w:rPr>
          <w:rFonts w:hint="default" w:ascii="Times New Roman" w:hAnsi="Times New Roman" w:eastAsia="宋体" w:cs="Times New Roman"/>
          <w:color w:val="auto"/>
          <w:spacing w:val="-37"/>
          <w:sz w:val="21"/>
          <w:szCs w:val="21"/>
          <w:highlight w:val="none"/>
        </w:rPr>
        <w:t xml:space="preserve"> </w:t>
      </w:r>
      <w:r>
        <w:rPr>
          <w:rFonts w:hint="default" w:ascii="Times New Roman" w:hAnsi="Times New Roman" w:eastAsia="宋体" w:cs="Times New Roman"/>
          <w:color w:val="auto"/>
          <w:spacing w:val="8"/>
          <w:sz w:val="21"/>
          <w:szCs w:val="21"/>
          <w:highlight w:val="none"/>
        </w:rPr>
        <w:t>家的；</w:t>
      </w:r>
    </w:p>
    <w:p w14:paraId="4B31390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45"/>
        <w:textAlignment w:val="baseline"/>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（2）出现影响采购公正的违法、违规行为的；</w:t>
      </w:r>
    </w:p>
    <w:p w14:paraId="4896BEA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45"/>
        <w:textAlignment w:val="baseline"/>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（3）采购文件内容违反国家有关强制性规定的；</w:t>
      </w:r>
    </w:p>
    <w:p w14:paraId="4640541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45"/>
        <w:textAlignment w:val="baseline"/>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（4）因重大变故，采购任务取消的。</w:t>
      </w:r>
    </w:p>
    <w:p w14:paraId="49F4502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15"/>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6"/>
          <w:sz w:val="21"/>
          <w:szCs w:val="21"/>
          <w:highlight w:val="none"/>
        </w:rPr>
        <w:t>31、开标、评标过程的监控</w:t>
      </w:r>
    </w:p>
    <w:p w14:paraId="71DDCCD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7" w:right="2" w:firstLine="394"/>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本项目开标、评标过程实行全程录音、录像监控，投标人在评标过程中</w:t>
      </w:r>
      <w:r>
        <w:rPr>
          <w:rFonts w:hint="default" w:ascii="Times New Roman" w:hAnsi="Times New Roman" w:eastAsia="宋体" w:cs="Times New Roman"/>
          <w:color w:val="auto"/>
          <w:spacing w:val="7"/>
          <w:sz w:val="21"/>
          <w:szCs w:val="21"/>
          <w:highlight w:val="none"/>
        </w:rPr>
        <w:t>所进行的试图影响评标结果</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7"/>
          <w:sz w:val="21"/>
          <w:szCs w:val="21"/>
          <w:highlight w:val="none"/>
        </w:rPr>
        <w:t>的不公正活动，可能导致其投标被拒绝。</w:t>
      </w:r>
    </w:p>
    <w:p w14:paraId="2A01562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15"/>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6"/>
          <w:sz w:val="21"/>
          <w:szCs w:val="21"/>
          <w:highlight w:val="none"/>
        </w:rPr>
        <w:t>32、中标人信用信息查询</w:t>
      </w:r>
    </w:p>
    <w:p w14:paraId="798C1EB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7" w:right="92" w:firstLine="393"/>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根据《关于做好政府采购有关信用主体标识码登记及在政府采购活</w:t>
      </w:r>
      <w:r>
        <w:rPr>
          <w:rFonts w:hint="default" w:ascii="Times New Roman" w:hAnsi="Times New Roman" w:eastAsia="宋体" w:cs="Times New Roman"/>
          <w:color w:val="auto"/>
          <w:spacing w:val="7"/>
          <w:sz w:val="21"/>
          <w:szCs w:val="21"/>
          <w:highlight w:val="none"/>
        </w:rPr>
        <w:t>动中查询使用信用记录有关问题</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的通知》桂财采〔2016〕37</w:t>
      </w:r>
      <w:r>
        <w:rPr>
          <w:rFonts w:hint="default" w:ascii="Times New Roman" w:hAnsi="Times New Roman" w:eastAsia="宋体" w:cs="Times New Roman"/>
          <w:color w:val="auto"/>
          <w:spacing w:val="-36"/>
          <w:sz w:val="21"/>
          <w:szCs w:val="21"/>
          <w:highlight w:val="none"/>
        </w:rPr>
        <w:t xml:space="preserve"> </w:t>
      </w:r>
      <w:r>
        <w:rPr>
          <w:rFonts w:hint="default" w:ascii="Times New Roman" w:hAnsi="Times New Roman" w:eastAsia="宋体" w:cs="Times New Roman"/>
          <w:color w:val="auto"/>
          <w:spacing w:val="8"/>
          <w:sz w:val="21"/>
          <w:szCs w:val="21"/>
          <w:highlight w:val="none"/>
        </w:rPr>
        <w:t>号的通知，采购代理机构对中标</w:t>
      </w:r>
      <w:r>
        <w:rPr>
          <w:rFonts w:hint="default" w:ascii="Times New Roman" w:hAnsi="Times New Roman" w:eastAsia="宋体" w:cs="Times New Roman"/>
          <w:color w:val="auto"/>
          <w:spacing w:val="7"/>
          <w:sz w:val="21"/>
          <w:szCs w:val="21"/>
          <w:highlight w:val="none"/>
        </w:rPr>
        <w:t>人进行信用查询：</w:t>
      </w:r>
    </w:p>
    <w:p w14:paraId="4403507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2" w:firstLine="418"/>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3"/>
          <w:sz w:val="21"/>
          <w:szCs w:val="21"/>
          <w:highlight w:val="none"/>
        </w:rPr>
        <w:t>（1）查询渠道：“信用中国</w:t>
      </w:r>
      <w:r>
        <w:rPr>
          <w:rFonts w:hint="default" w:ascii="Times New Roman" w:hAnsi="Times New Roman" w:eastAsia="宋体" w:cs="Times New Roman"/>
          <w:color w:val="auto"/>
          <w:spacing w:val="-72"/>
          <w:sz w:val="21"/>
          <w:szCs w:val="21"/>
          <w:highlight w:val="none"/>
        </w:rPr>
        <w:t xml:space="preserve"> </w:t>
      </w:r>
      <w:r>
        <w:rPr>
          <w:rFonts w:hint="default" w:ascii="Times New Roman" w:hAnsi="Times New Roman" w:eastAsia="宋体" w:cs="Times New Roman"/>
          <w:color w:val="auto"/>
          <w:spacing w:val="-3"/>
          <w:sz w:val="21"/>
          <w:szCs w:val="21"/>
          <w:highlight w:val="none"/>
        </w:rPr>
        <w:t>”网站（www.creditchina.gov.cn）、中国政府</w:t>
      </w:r>
      <w:r>
        <w:rPr>
          <w:rFonts w:hint="default" w:ascii="Times New Roman" w:hAnsi="Times New Roman" w:eastAsia="宋体" w:cs="Times New Roman"/>
          <w:color w:val="auto"/>
          <w:spacing w:val="-4"/>
          <w:sz w:val="21"/>
          <w:szCs w:val="21"/>
          <w:highlight w:val="none"/>
        </w:rPr>
        <w:t>采购网（www.ccgp.gov.cn）</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1"/>
          <w:sz w:val="21"/>
          <w:szCs w:val="21"/>
          <w:highlight w:val="none"/>
        </w:rPr>
        <w:t>等；</w:t>
      </w:r>
    </w:p>
    <w:p w14:paraId="0F2130E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21"/>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（2）查询截止时间：中标通知书发出前；</w:t>
      </w:r>
    </w:p>
    <w:p w14:paraId="470E2E4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 w:right="90" w:firstLine="419"/>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0"/>
          <w:sz w:val="21"/>
          <w:szCs w:val="21"/>
          <w:highlight w:val="none"/>
        </w:rPr>
        <w:t>（3）信用信息查询记录和证据留存方式：在查询网站中直接打印查询记录，打</w:t>
      </w:r>
      <w:r>
        <w:rPr>
          <w:rFonts w:hint="default" w:ascii="Times New Roman" w:hAnsi="Times New Roman" w:eastAsia="宋体" w:cs="Times New Roman"/>
          <w:color w:val="auto"/>
          <w:spacing w:val="9"/>
          <w:sz w:val="21"/>
          <w:szCs w:val="21"/>
          <w:highlight w:val="none"/>
        </w:rPr>
        <w:t>印材料作为采购活</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6"/>
          <w:sz w:val="21"/>
          <w:szCs w:val="21"/>
          <w:highlight w:val="none"/>
        </w:rPr>
        <w:t>动资料保存；</w:t>
      </w:r>
    </w:p>
    <w:p w14:paraId="5A8F8ACF">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89" w:firstLine="421"/>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3"/>
          <w:sz w:val="21"/>
          <w:szCs w:val="21"/>
          <w:highlight w:val="none"/>
        </w:rPr>
        <w:t>（4）信用信息使用规则：在“信用中国</w:t>
      </w:r>
      <w:r>
        <w:rPr>
          <w:rFonts w:hint="default" w:ascii="Times New Roman" w:hAnsi="Times New Roman" w:eastAsia="宋体" w:cs="Times New Roman"/>
          <w:color w:val="auto"/>
          <w:spacing w:val="-50"/>
          <w:sz w:val="21"/>
          <w:szCs w:val="21"/>
          <w:highlight w:val="none"/>
        </w:rPr>
        <w:t xml:space="preserve"> </w:t>
      </w:r>
      <w:r>
        <w:rPr>
          <w:rFonts w:hint="default" w:ascii="Times New Roman" w:hAnsi="Times New Roman" w:eastAsia="宋体" w:cs="Times New Roman"/>
          <w:color w:val="auto"/>
          <w:spacing w:val="13"/>
          <w:sz w:val="21"/>
          <w:szCs w:val="21"/>
          <w:highlight w:val="none"/>
        </w:rPr>
        <w:t>”网站（</w:t>
      </w:r>
      <w:r>
        <w:rPr>
          <w:rFonts w:hint="default" w:ascii="Times New Roman" w:hAnsi="Times New Roman" w:eastAsia="宋体" w:cs="Times New Roman"/>
          <w:color w:val="auto"/>
          <w:spacing w:val="-60"/>
          <w:sz w:val="21"/>
          <w:szCs w:val="21"/>
          <w:highlight w:val="none"/>
        </w:rPr>
        <w:t xml:space="preserve"> </w:t>
      </w:r>
      <w:r>
        <w:rPr>
          <w:rFonts w:hint="default" w:ascii="Times New Roman" w:hAnsi="Times New Roman" w:eastAsia="宋体" w:cs="Times New Roman"/>
          <w:color w:val="auto"/>
          <w:sz w:val="21"/>
          <w:szCs w:val="21"/>
          <w:highlight w:val="none"/>
        </w:rPr>
        <w:t>www</w:t>
      </w:r>
      <w:r>
        <w:rPr>
          <w:rFonts w:hint="default" w:ascii="Times New Roman" w:hAnsi="Times New Roman" w:eastAsia="宋体" w:cs="Times New Roman"/>
          <w:color w:val="auto"/>
          <w:spacing w:val="13"/>
          <w:sz w:val="21"/>
          <w:szCs w:val="21"/>
          <w:highlight w:val="none"/>
        </w:rPr>
        <w:t>.</w:t>
      </w:r>
      <w:r>
        <w:rPr>
          <w:rFonts w:hint="default" w:ascii="Times New Roman" w:hAnsi="Times New Roman" w:eastAsia="宋体" w:cs="Times New Roman"/>
          <w:color w:val="auto"/>
          <w:sz w:val="21"/>
          <w:szCs w:val="21"/>
          <w:highlight w:val="none"/>
        </w:rPr>
        <w:t>creditchina</w:t>
      </w:r>
      <w:r>
        <w:rPr>
          <w:rFonts w:hint="default" w:ascii="Times New Roman" w:hAnsi="Times New Roman" w:eastAsia="宋体" w:cs="Times New Roman"/>
          <w:color w:val="auto"/>
          <w:spacing w:val="13"/>
          <w:sz w:val="21"/>
          <w:szCs w:val="21"/>
          <w:highlight w:val="none"/>
        </w:rPr>
        <w:t>.</w:t>
      </w:r>
      <w:r>
        <w:rPr>
          <w:rFonts w:hint="default" w:ascii="Times New Roman" w:hAnsi="Times New Roman" w:eastAsia="宋体" w:cs="Times New Roman"/>
          <w:color w:val="auto"/>
          <w:sz w:val="21"/>
          <w:szCs w:val="21"/>
          <w:highlight w:val="none"/>
        </w:rPr>
        <w:t>gov</w:t>
      </w:r>
      <w:r>
        <w:rPr>
          <w:rFonts w:hint="default" w:ascii="Times New Roman" w:hAnsi="Times New Roman" w:eastAsia="宋体" w:cs="Times New Roman"/>
          <w:color w:val="auto"/>
          <w:spacing w:val="13"/>
          <w:sz w:val="21"/>
          <w:szCs w:val="21"/>
          <w:highlight w:val="none"/>
        </w:rPr>
        <w:t>.</w:t>
      </w:r>
      <w:r>
        <w:rPr>
          <w:rFonts w:hint="default" w:ascii="Times New Roman" w:hAnsi="Times New Roman" w:eastAsia="宋体" w:cs="Times New Roman"/>
          <w:color w:val="auto"/>
          <w:sz w:val="21"/>
          <w:szCs w:val="21"/>
          <w:highlight w:val="none"/>
        </w:rPr>
        <w:t>cn</w:t>
      </w:r>
      <w:r>
        <w:rPr>
          <w:rFonts w:hint="default" w:ascii="Times New Roman" w:hAnsi="Times New Roman" w:eastAsia="宋体" w:cs="Times New Roman"/>
          <w:color w:val="auto"/>
          <w:spacing w:val="13"/>
          <w:sz w:val="21"/>
          <w:szCs w:val="21"/>
          <w:highlight w:val="none"/>
        </w:rPr>
        <w:t>）</w:t>
      </w:r>
      <w:r>
        <w:rPr>
          <w:rFonts w:hint="default" w:ascii="Times New Roman" w:hAnsi="Times New Roman" w:eastAsia="宋体" w:cs="Times New Roman"/>
          <w:color w:val="auto"/>
          <w:spacing w:val="-52"/>
          <w:sz w:val="21"/>
          <w:szCs w:val="21"/>
          <w:highlight w:val="none"/>
        </w:rPr>
        <w:t xml:space="preserve"> </w:t>
      </w:r>
      <w:r>
        <w:rPr>
          <w:rFonts w:hint="default" w:ascii="Times New Roman" w:hAnsi="Times New Roman" w:eastAsia="宋体" w:cs="Times New Roman"/>
          <w:color w:val="auto"/>
          <w:spacing w:val="13"/>
          <w:sz w:val="21"/>
          <w:szCs w:val="21"/>
          <w:highlight w:val="none"/>
        </w:rPr>
        <w:t>、</w:t>
      </w:r>
      <w:r>
        <w:rPr>
          <w:rFonts w:hint="default" w:ascii="Times New Roman" w:hAnsi="Times New Roman" w:eastAsia="宋体" w:cs="Times New Roman"/>
          <w:color w:val="auto"/>
          <w:spacing w:val="-60"/>
          <w:sz w:val="21"/>
          <w:szCs w:val="21"/>
          <w:highlight w:val="none"/>
        </w:rPr>
        <w:t xml:space="preserve"> </w:t>
      </w:r>
      <w:r>
        <w:rPr>
          <w:rFonts w:hint="default" w:ascii="Times New Roman" w:hAnsi="Times New Roman" w:eastAsia="宋体" w:cs="Times New Roman"/>
          <w:color w:val="auto"/>
          <w:spacing w:val="13"/>
          <w:sz w:val="21"/>
          <w:szCs w:val="21"/>
          <w:highlight w:val="none"/>
        </w:rPr>
        <w:t>中国政府采购网</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11"/>
          <w:sz w:val="21"/>
          <w:szCs w:val="21"/>
          <w:highlight w:val="none"/>
        </w:rPr>
        <w:t>（</w:t>
      </w:r>
      <w:r>
        <w:rPr>
          <w:rFonts w:hint="default" w:ascii="Times New Roman" w:hAnsi="Times New Roman" w:eastAsia="宋体" w:cs="Times New Roman"/>
          <w:color w:val="auto"/>
          <w:sz w:val="21"/>
          <w:szCs w:val="21"/>
          <w:highlight w:val="none"/>
        </w:rPr>
        <w:t>www</w:t>
      </w:r>
      <w:r>
        <w:rPr>
          <w:rFonts w:hint="default" w:ascii="Times New Roman" w:hAnsi="Times New Roman" w:eastAsia="宋体" w:cs="Times New Roman"/>
          <w:color w:val="auto"/>
          <w:spacing w:val="11"/>
          <w:sz w:val="21"/>
          <w:szCs w:val="21"/>
          <w:highlight w:val="none"/>
        </w:rPr>
        <w:t>.</w:t>
      </w:r>
      <w:r>
        <w:rPr>
          <w:rFonts w:hint="default" w:ascii="Times New Roman" w:hAnsi="Times New Roman" w:eastAsia="宋体" w:cs="Times New Roman"/>
          <w:color w:val="auto"/>
          <w:sz w:val="21"/>
          <w:szCs w:val="21"/>
          <w:highlight w:val="none"/>
        </w:rPr>
        <w:t>ccgp</w:t>
      </w:r>
      <w:r>
        <w:rPr>
          <w:rFonts w:hint="default" w:ascii="Times New Roman" w:hAnsi="Times New Roman" w:eastAsia="宋体" w:cs="Times New Roman"/>
          <w:color w:val="auto"/>
          <w:spacing w:val="11"/>
          <w:sz w:val="21"/>
          <w:szCs w:val="21"/>
          <w:highlight w:val="none"/>
        </w:rPr>
        <w:t>.</w:t>
      </w:r>
      <w:r>
        <w:rPr>
          <w:rFonts w:hint="default" w:ascii="Times New Roman" w:hAnsi="Times New Roman" w:eastAsia="宋体" w:cs="Times New Roman"/>
          <w:color w:val="auto"/>
          <w:sz w:val="21"/>
          <w:szCs w:val="21"/>
          <w:highlight w:val="none"/>
        </w:rPr>
        <w:t>gov</w:t>
      </w:r>
      <w:r>
        <w:rPr>
          <w:rFonts w:hint="default" w:ascii="Times New Roman" w:hAnsi="Times New Roman" w:eastAsia="宋体" w:cs="Times New Roman"/>
          <w:color w:val="auto"/>
          <w:spacing w:val="11"/>
          <w:sz w:val="21"/>
          <w:szCs w:val="21"/>
          <w:highlight w:val="none"/>
        </w:rPr>
        <w:t>.</w:t>
      </w:r>
      <w:r>
        <w:rPr>
          <w:rFonts w:hint="default" w:ascii="Times New Roman" w:hAnsi="Times New Roman" w:eastAsia="宋体" w:cs="Times New Roman"/>
          <w:color w:val="auto"/>
          <w:sz w:val="21"/>
          <w:szCs w:val="21"/>
          <w:highlight w:val="none"/>
        </w:rPr>
        <w:t>cn</w:t>
      </w:r>
      <w:r>
        <w:rPr>
          <w:rFonts w:hint="default" w:ascii="Times New Roman" w:hAnsi="Times New Roman" w:eastAsia="宋体" w:cs="Times New Roman"/>
          <w:color w:val="auto"/>
          <w:spacing w:val="11"/>
          <w:sz w:val="21"/>
          <w:szCs w:val="21"/>
          <w:highlight w:val="none"/>
        </w:rPr>
        <w:t>）等渠道列入失信被执行人、重大税收违法案件当事人名单、政府采购严重违法失</w:t>
      </w:r>
      <w:r>
        <w:rPr>
          <w:rFonts w:hint="default" w:ascii="Times New Roman" w:hAnsi="Times New Roman" w:eastAsia="宋体" w:cs="Times New Roman"/>
          <w:color w:val="auto"/>
          <w:spacing w:val="1"/>
          <w:sz w:val="21"/>
          <w:szCs w:val="21"/>
          <w:highlight w:val="none"/>
        </w:rPr>
        <w:t xml:space="preserve"> </w:t>
      </w:r>
      <w:r>
        <w:rPr>
          <w:rFonts w:hint="default" w:ascii="Times New Roman" w:hAnsi="Times New Roman" w:eastAsia="宋体" w:cs="Times New Roman"/>
          <w:color w:val="auto"/>
          <w:spacing w:val="8"/>
          <w:sz w:val="21"/>
          <w:szCs w:val="21"/>
          <w:highlight w:val="none"/>
        </w:rPr>
        <w:t>信行为记录名单及其他不符合《中华人民共和国政府采购法》</w:t>
      </w:r>
      <w:r>
        <w:rPr>
          <w:rFonts w:hint="default" w:ascii="Times New Roman" w:hAnsi="Times New Roman" w:eastAsia="宋体" w:cs="Times New Roman"/>
          <w:color w:val="auto"/>
          <w:spacing w:val="7"/>
          <w:sz w:val="21"/>
          <w:szCs w:val="21"/>
          <w:highlight w:val="none"/>
        </w:rPr>
        <w:t>第二十二条规定条件的供应商，不得参与</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政府采购活动，取消其中标候选人资格。采购人依法按照评标报告</w:t>
      </w:r>
      <w:r>
        <w:rPr>
          <w:rFonts w:hint="default" w:ascii="Times New Roman" w:hAnsi="Times New Roman" w:eastAsia="宋体" w:cs="Times New Roman"/>
          <w:color w:val="auto"/>
          <w:spacing w:val="7"/>
          <w:sz w:val="21"/>
          <w:szCs w:val="21"/>
          <w:highlight w:val="none"/>
        </w:rPr>
        <w:t>中评标委员会推荐中标候选人排序表</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9"/>
          <w:sz w:val="21"/>
          <w:szCs w:val="21"/>
          <w:highlight w:val="none"/>
        </w:rPr>
        <w:t>确定排名第二的中标候选人为中标供应商或者重新组织采购。</w:t>
      </w:r>
    </w:p>
    <w:p w14:paraId="0957F7E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15"/>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4"/>
          <w:sz w:val="21"/>
          <w:szCs w:val="21"/>
          <w:highlight w:val="none"/>
        </w:rPr>
        <w:t>33、</w:t>
      </w:r>
      <w:r>
        <w:rPr>
          <w:rFonts w:hint="default" w:ascii="Times New Roman" w:hAnsi="Times New Roman" w:eastAsia="宋体" w:cs="Times New Roman"/>
          <w:color w:val="auto"/>
          <w:spacing w:val="42"/>
          <w:sz w:val="21"/>
          <w:szCs w:val="21"/>
          <w:highlight w:val="none"/>
        </w:rPr>
        <w:t xml:space="preserve"> </w:t>
      </w:r>
      <w:r>
        <w:rPr>
          <w:rFonts w:hint="default" w:ascii="Times New Roman" w:hAnsi="Times New Roman" w:eastAsia="宋体" w:cs="Times New Roman"/>
          <w:b/>
          <w:bCs/>
          <w:color w:val="auto"/>
          <w:spacing w:val="4"/>
          <w:sz w:val="21"/>
          <w:szCs w:val="21"/>
          <w:highlight w:val="none"/>
        </w:rPr>
        <w:t>中标公告及中标通知书</w:t>
      </w:r>
    </w:p>
    <w:p w14:paraId="3B3E5E0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5" w:right="89" w:firstLine="42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0"/>
          <w:sz w:val="21"/>
          <w:szCs w:val="21"/>
          <w:highlight w:val="none"/>
        </w:rPr>
        <w:t>33.1</w:t>
      </w:r>
      <w:r>
        <w:rPr>
          <w:rFonts w:hint="default" w:ascii="Times New Roman" w:hAnsi="Times New Roman" w:eastAsia="宋体" w:cs="Times New Roman"/>
          <w:color w:val="auto"/>
          <w:spacing w:val="-21"/>
          <w:sz w:val="21"/>
          <w:szCs w:val="21"/>
          <w:highlight w:val="none"/>
        </w:rPr>
        <w:t xml:space="preserve"> </w:t>
      </w:r>
      <w:r>
        <w:rPr>
          <w:rFonts w:hint="default" w:ascii="Times New Roman" w:hAnsi="Times New Roman" w:eastAsia="宋体" w:cs="Times New Roman"/>
          <w:color w:val="auto"/>
          <w:spacing w:val="10"/>
          <w:sz w:val="21"/>
          <w:szCs w:val="21"/>
          <w:highlight w:val="none"/>
        </w:rPr>
        <w:t>采购代理机构于评标结束后两个工作日内将评标报告送交采购人，采购人应当自收到评标报</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告五个工作日内在评标报告推荐的中标候选供应商中按</w:t>
      </w:r>
      <w:r>
        <w:rPr>
          <w:rFonts w:hint="default" w:ascii="Times New Roman" w:hAnsi="Times New Roman" w:eastAsia="宋体" w:cs="Times New Roman"/>
          <w:color w:val="auto"/>
          <w:spacing w:val="7"/>
          <w:sz w:val="21"/>
          <w:szCs w:val="21"/>
          <w:highlight w:val="none"/>
        </w:rPr>
        <w:t>顺序确定中标供应商；采购代理机构在中标供应</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商确定之日起两个工作日内在指定媒体上公告中标结果，中标公告期限为</w:t>
      </w:r>
      <w:r>
        <w:rPr>
          <w:rFonts w:hint="default" w:ascii="Times New Roman" w:hAnsi="Times New Roman" w:eastAsia="宋体" w:cs="Times New Roman"/>
          <w:color w:val="auto"/>
          <w:spacing w:val="-13"/>
          <w:sz w:val="21"/>
          <w:szCs w:val="21"/>
          <w:highlight w:val="none"/>
        </w:rPr>
        <w:t xml:space="preserve"> </w:t>
      </w:r>
      <w:r>
        <w:rPr>
          <w:rFonts w:hint="default" w:ascii="Times New Roman" w:hAnsi="Times New Roman" w:eastAsia="宋体" w:cs="Times New Roman"/>
          <w:color w:val="auto"/>
          <w:spacing w:val="8"/>
          <w:sz w:val="21"/>
          <w:szCs w:val="21"/>
          <w:highlight w:val="none"/>
        </w:rPr>
        <w:t>1</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pacing w:val="8"/>
          <w:sz w:val="21"/>
          <w:szCs w:val="21"/>
          <w:highlight w:val="none"/>
        </w:rPr>
        <w:t>个工作日。</w:t>
      </w:r>
    </w:p>
    <w:p w14:paraId="2134F74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33.2</w:t>
      </w:r>
      <w:r>
        <w:rPr>
          <w:rFonts w:hint="default" w:ascii="Times New Roman" w:hAnsi="Times New Roman" w:eastAsia="宋体" w:cs="Times New Roman"/>
          <w:color w:val="auto"/>
          <w:spacing w:val="-5"/>
          <w:sz w:val="21"/>
          <w:szCs w:val="21"/>
          <w:highlight w:val="none"/>
        </w:rPr>
        <w:t xml:space="preserve"> </w:t>
      </w:r>
      <w:r>
        <w:rPr>
          <w:rFonts w:hint="default" w:ascii="Times New Roman" w:hAnsi="Times New Roman" w:eastAsia="宋体" w:cs="Times New Roman"/>
          <w:color w:val="auto"/>
          <w:spacing w:val="7"/>
          <w:sz w:val="21"/>
          <w:szCs w:val="21"/>
          <w:highlight w:val="none"/>
        </w:rPr>
        <w:t>中标公告同时采购代理机构向中标供应商发出中标通知书。</w:t>
      </w:r>
    </w:p>
    <w:p w14:paraId="0BBD8E8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3201"/>
        <w:textAlignment w:val="baseline"/>
        <w:outlineLvl w:val="0"/>
        <w:rPr>
          <w:rFonts w:hint="default" w:ascii="Times New Roman" w:hAnsi="Times New Roman" w:eastAsia="宋体" w:cs="Times New Roman"/>
          <w:b/>
          <w:bCs/>
          <w:color w:val="auto"/>
          <w:spacing w:val="-3"/>
          <w:sz w:val="28"/>
          <w:szCs w:val="28"/>
          <w:highlight w:val="none"/>
        </w:rPr>
      </w:pPr>
      <w:bookmarkStart w:id="28" w:name="bookmark17"/>
      <w:bookmarkEnd w:id="28"/>
      <w:bookmarkStart w:id="29" w:name="bookmark18"/>
      <w:bookmarkEnd w:id="29"/>
      <w:bookmarkStart w:id="30" w:name="_Toc25068"/>
      <w:bookmarkStart w:id="31" w:name="_Toc4924"/>
    </w:p>
    <w:p w14:paraId="32913B0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3201"/>
        <w:textAlignment w:val="baseline"/>
        <w:outlineLvl w:val="0"/>
        <w:rPr>
          <w:rFonts w:hint="default" w:ascii="Times New Roman" w:hAnsi="Times New Roman" w:eastAsia="宋体" w:cs="Times New Roman"/>
          <w:b/>
          <w:bCs/>
          <w:color w:val="auto"/>
          <w:spacing w:val="-3"/>
          <w:sz w:val="28"/>
          <w:szCs w:val="28"/>
          <w:highlight w:val="none"/>
        </w:rPr>
      </w:pPr>
    </w:p>
    <w:p w14:paraId="2AF31C1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3201"/>
        <w:textAlignment w:val="baseline"/>
        <w:outlineLvl w:val="0"/>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
          <w:bCs/>
          <w:color w:val="auto"/>
          <w:spacing w:val="-3"/>
          <w:sz w:val="28"/>
          <w:szCs w:val="28"/>
          <w:highlight w:val="none"/>
        </w:rPr>
        <w:t>七、履约保证金及签订合同</w:t>
      </w:r>
      <w:bookmarkEnd w:id="30"/>
      <w:bookmarkEnd w:id="31"/>
    </w:p>
    <w:p w14:paraId="7A38983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1811921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22"/>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5"/>
          <w:sz w:val="21"/>
          <w:szCs w:val="21"/>
          <w:highlight w:val="none"/>
        </w:rPr>
        <w:t>34、履约保证金</w:t>
      </w:r>
    </w:p>
    <w:p w14:paraId="30488868">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89" w:firstLine="414"/>
        <w:jc w:val="both"/>
        <w:textAlignment w:val="baseline"/>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pacing w:val="11"/>
          <w:sz w:val="21"/>
          <w:szCs w:val="21"/>
          <w:highlight w:val="none"/>
        </w:rPr>
        <w:t>34.1</w:t>
      </w:r>
      <w:r>
        <w:rPr>
          <w:rFonts w:hint="eastAsia" w:ascii="Times New Roman" w:hAnsi="Times New Roman" w:cs="Times New Roman"/>
          <w:color w:val="auto"/>
          <w:spacing w:val="11"/>
          <w:sz w:val="21"/>
          <w:szCs w:val="21"/>
          <w:highlight w:val="none"/>
          <w:lang w:val="en-US" w:eastAsia="zh-CN"/>
        </w:rPr>
        <w:t>本项目免</w:t>
      </w:r>
      <w:r>
        <w:rPr>
          <w:rFonts w:hint="eastAsia" w:ascii="Times New Roman" w:hAnsi="Times New Roman" w:cs="Times New Roman"/>
          <w:b w:val="0"/>
          <w:bCs w:val="0"/>
          <w:color w:val="auto"/>
          <w:spacing w:val="11"/>
          <w:sz w:val="21"/>
          <w:szCs w:val="21"/>
          <w:highlight w:val="none"/>
          <w:lang w:val="en-US" w:eastAsia="zh-CN"/>
        </w:rPr>
        <w:t>收</w:t>
      </w:r>
      <w:r>
        <w:rPr>
          <w:rFonts w:hint="default" w:ascii="Times New Roman" w:hAnsi="Times New Roman" w:eastAsia="宋体" w:cs="Times New Roman"/>
          <w:b w:val="0"/>
          <w:bCs w:val="0"/>
          <w:color w:val="auto"/>
          <w:spacing w:val="5"/>
          <w:sz w:val="21"/>
          <w:szCs w:val="21"/>
          <w:highlight w:val="none"/>
        </w:rPr>
        <w:t>履约保证金</w:t>
      </w:r>
      <w:r>
        <w:rPr>
          <w:rFonts w:hint="eastAsia" w:ascii="Times New Roman" w:hAnsi="Times New Roman" w:cs="Times New Roman"/>
          <w:b w:val="0"/>
          <w:bCs w:val="0"/>
          <w:color w:val="auto"/>
          <w:spacing w:val="5"/>
          <w:sz w:val="21"/>
          <w:szCs w:val="21"/>
          <w:highlight w:val="none"/>
          <w:lang w:eastAsia="zh-CN"/>
        </w:rPr>
        <w:t>。</w:t>
      </w:r>
    </w:p>
    <w:p w14:paraId="7BBE7CC4">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89" w:firstLine="414"/>
        <w:jc w:val="both"/>
        <w:textAlignment w:val="baseline"/>
        <w:rPr>
          <w:rFonts w:hint="default" w:ascii="Times New Roman" w:hAnsi="Times New Roman" w:eastAsia="宋体" w:cs="Times New Roman"/>
          <w:color w:val="auto"/>
          <w:spacing w:val="9"/>
          <w:sz w:val="21"/>
          <w:szCs w:val="21"/>
          <w:highlight w:val="none"/>
        </w:rPr>
      </w:pPr>
      <w:r>
        <w:rPr>
          <w:rFonts w:hint="default" w:ascii="Times New Roman" w:hAnsi="Times New Roman" w:eastAsia="宋体" w:cs="Times New Roman"/>
          <w:b/>
          <w:bCs/>
          <w:color w:val="auto"/>
          <w:spacing w:val="5"/>
          <w:sz w:val="21"/>
          <w:szCs w:val="21"/>
          <w:highlight w:val="none"/>
        </w:rPr>
        <w:t>35、签订合同</w:t>
      </w:r>
    </w:p>
    <w:p w14:paraId="6E7C75B6">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89" w:firstLine="414"/>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35.1 签订合同时间：中标通知书发出之日起</w:t>
      </w:r>
      <w:r>
        <w:rPr>
          <w:rFonts w:hint="eastAsia" w:ascii="Times New Roman" w:hAnsi="Times New Roman" w:eastAsia="宋体" w:cs="Times New Roman"/>
          <w:color w:val="auto"/>
          <w:spacing w:val="9"/>
          <w:sz w:val="21"/>
          <w:szCs w:val="21"/>
          <w:highlight w:val="none"/>
          <w:lang w:val="en-US" w:eastAsia="zh-CN"/>
        </w:rPr>
        <w:t>8个工作日</w:t>
      </w:r>
      <w:r>
        <w:rPr>
          <w:rFonts w:hint="default" w:ascii="Times New Roman" w:hAnsi="Times New Roman" w:eastAsia="宋体" w:cs="Times New Roman"/>
          <w:color w:val="auto"/>
          <w:spacing w:val="9"/>
          <w:sz w:val="21"/>
          <w:szCs w:val="21"/>
          <w:highlight w:val="none"/>
        </w:rPr>
        <w:t>内</w:t>
      </w:r>
      <w:r>
        <w:rPr>
          <w:rFonts w:hint="default" w:ascii="Times New Roman" w:hAnsi="Times New Roman" w:eastAsia="宋体" w:cs="Times New Roman"/>
          <w:color w:val="auto"/>
          <w:spacing w:val="6"/>
          <w:sz w:val="21"/>
          <w:szCs w:val="21"/>
          <w:highlight w:val="none"/>
        </w:rPr>
        <w:t>。中标供应商领取中标通知书后，应按规定与</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7"/>
          <w:sz w:val="21"/>
          <w:szCs w:val="21"/>
          <w:highlight w:val="none"/>
        </w:rPr>
        <w:t>采购人签订合同。</w:t>
      </w:r>
    </w:p>
    <w:p w14:paraId="4A9DE525">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18" w:firstLine="425"/>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0"/>
          <w:sz w:val="21"/>
          <w:szCs w:val="21"/>
          <w:highlight w:val="none"/>
        </w:rPr>
        <w:t>35.2</w:t>
      </w:r>
      <w:r>
        <w:rPr>
          <w:rFonts w:hint="default" w:ascii="Times New Roman" w:hAnsi="Times New Roman" w:eastAsia="宋体" w:cs="Times New Roman"/>
          <w:color w:val="auto"/>
          <w:spacing w:val="-21"/>
          <w:sz w:val="21"/>
          <w:szCs w:val="21"/>
          <w:highlight w:val="none"/>
        </w:rPr>
        <w:t xml:space="preserve"> </w:t>
      </w:r>
      <w:r>
        <w:rPr>
          <w:rFonts w:hint="default" w:ascii="Times New Roman" w:hAnsi="Times New Roman" w:eastAsia="宋体" w:cs="Times New Roman"/>
          <w:color w:val="auto"/>
          <w:spacing w:val="10"/>
          <w:sz w:val="21"/>
          <w:szCs w:val="21"/>
          <w:highlight w:val="none"/>
        </w:rPr>
        <w:t>如中标供应商有下列情形之一的，对其处以采购金额千分之五以上千分之十以下的罚款，情</w:t>
      </w:r>
      <w:r>
        <w:rPr>
          <w:rFonts w:hint="default" w:ascii="Times New Roman" w:hAnsi="Times New Roman" w:eastAsia="宋体" w:cs="Times New Roman"/>
          <w:color w:val="auto"/>
          <w:spacing w:val="5"/>
          <w:sz w:val="21"/>
          <w:szCs w:val="21"/>
          <w:highlight w:val="none"/>
        </w:rPr>
        <w:t>节严重的，由财政部门将其列入不良行为记录名单，在一至三年内禁止参</w:t>
      </w:r>
      <w:r>
        <w:rPr>
          <w:rFonts w:hint="default" w:ascii="Times New Roman" w:hAnsi="Times New Roman" w:eastAsia="宋体" w:cs="Times New Roman"/>
          <w:color w:val="auto"/>
          <w:spacing w:val="4"/>
          <w:sz w:val="21"/>
          <w:szCs w:val="21"/>
          <w:highlight w:val="none"/>
        </w:rPr>
        <w:t>加政府采购活动，并予以通报。</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12"/>
          <w:sz w:val="21"/>
          <w:szCs w:val="21"/>
          <w:highlight w:val="none"/>
        </w:rPr>
        <w:t>采购人或者采购代理机构可从评标委员会推荐的中标候选供应商中按顺序重新确定中标供应商或重新</w:t>
      </w:r>
      <w:r>
        <w:rPr>
          <w:rFonts w:hint="default" w:ascii="Times New Roman" w:hAnsi="Times New Roman" w:eastAsia="宋体" w:cs="Times New Roman"/>
          <w:color w:val="auto"/>
          <w:spacing w:val="13"/>
          <w:sz w:val="21"/>
          <w:szCs w:val="21"/>
          <w:highlight w:val="none"/>
        </w:rPr>
        <w:t xml:space="preserve"> </w:t>
      </w:r>
      <w:r>
        <w:rPr>
          <w:rFonts w:hint="default" w:ascii="Times New Roman" w:hAnsi="Times New Roman" w:eastAsia="宋体" w:cs="Times New Roman"/>
          <w:color w:val="auto"/>
          <w:spacing w:val="6"/>
          <w:sz w:val="21"/>
          <w:szCs w:val="21"/>
          <w:highlight w:val="none"/>
        </w:rPr>
        <w:t>组织招标。</w:t>
      </w:r>
    </w:p>
    <w:p w14:paraId="06265EC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325"/>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（1）中标后不与采购人签订合同的（不可</w:t>
      </w:r>
      <w:r>
        <w:rPr>
          <w:rFonts w:hint="default" w:ascii="Times New Roman" w:hAnsi="Times New Roman" w:eastAsia="宋体" w:cs="Times New Roman"/>
          <w:color w:val="auto"/>
          <w:spacing w:val="8"/>
          <w:sz w:val="21"/>
          <w:szCs w:val="21"/>
          <w:highlight w:val="none"/>
        </w:rPr>
        <w:t>抗力除外</w:t>
      </w:r>
      <w:r>
        <w:rPr>
          <w:rFonts w:hint="default" w:ascii="Times New Roman" w:hAnsi="Times New Roman" w:eastAsia="宋体" w:cs="Times New Roman"/>
          <w:color w:val="auto"/>
          <w:sz w:val="21"/>
          <w:szCs w:val="21"/>
          <w:highlight w:val="none"/>
        </w:rPr>
        <w:t>）；</w:t>
      </w:r>
    </w:p>
    <w:p w14:paraId="7D20BCC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2" w:right="89" w:firstLine="325"/>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（2）将中标项目转让给他人，或者在投标文件中未说明，且未经采购人同意，将中标项目分包给他</w:t>
      </w:r>
      <w:r>
        <w:rPr>
          <w:rFonts w:hint="default" w:ascii="Times New Roman" w:hAnsi="Times New Roman" w:eastAsia="宋体" w:cs="Times New Roman"/>
          <w:color w:val="auto"/>
          <w:spacing w:val="8"/>
          <w:sz w:val="21"/>
          <w:szCs w:val="21"/>
          <w:highlight w:val="none"/>
        </w:rPr>
        <w:t xml:space="preserve"> </w:t>
      </w:r>
      <w:r>
        <w:rPr>
          <w:rFonts w:hint="default" w:ascii="Times New Roman" w:hAnsi="Times New Roman" w:eastAsia="宋体" w:cs="Times New Roman"/>
          <w:color w:val="auto"/>
          <w:spacing w:val="2"/>
          <w:sz w:val="21"/>
          <w:szCs w:val="21"/>
          <w:highlight w:val="none"/>
        </w:rPr>
        <w:t>人的；</w:t>
      </w:r>
    </w:p>
    <w:p w14:paraId="3923A4A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325"/>
        <w:textAlignment w:val="baseline"/>
        <w:rPr>
          <w:rFonts w:hint="default" w:ascii="Times New Roman" w:hAnsi="Times New Roman" w:eastAsia="宋体" w:cs="Times New Roman"/>
          <w:color w:val="auto"/>
          <w:spacing w:val="7"/>
          <w:sz w:val="21"/>
          <w:szCs w:val="21"/>
          <w:highlight w:val="none"/>
        </w:rPr>
      </w:pPr>
      <w:r>
        <w:rPr>
          <w:rFonts w:hint="default" w:ascii="Times New Roman" w:hAnsi="Times New Roman" w:eastAsia="宋体" w:cs="Times New Roman"/>
          <w:color w:val="auto"/>
          <w:spacing w:val="7"/>
          <w:sz w:val="21"/>
          <w:szCs w:val="21"/>
          <w:highlight w:val="none"/>
        </w:rPr>
        <w:t>（3）拒绝履行合同义务的。</w:t>
      </w:r>
    </w:p>
    <w:p w14:paraId="17D1DA14">
      <w:pPr>
        <w:pStyle w:val="6"/>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hint="default" w:ascii="Times New Roman" w:hAnsi="Times New Roman" w:eastAsia="宋体" w:cs="Times New Roman"/>
          <w:color w:val="auto"/>
          <w:sz w:val="21"/>
          <w:szCs w:val="21"/>
          <w:highlight w:val="none"/>
        </w:rPr>
      </w:pPr>
      <w:bookmarkStart w:id="32" w:name="_Toc1885"/>
      <w:bookmarkStart w:id="33" w:name="_Toc18338"/>
      <w:r>
        <w:rPr>
          <w:rFonts w:hint="default" w:ascii="Times New Roman" w:hAnsi="Times New Roman" w:eastAsia="宋体" w:cs="Times New Roman"/>
          <w:color w:val="auto"/>
          <w:spacing w:val="7"/>
          <w:sz w:val="21"/>
          <w:szCs w:val="21"/>
          <w:highlight w:val="none"/>
        </w:rPr>
        <w:t>35.3</w:t>
      </w:r>
      <w:r>
        <w:rPr>
          <w:rFonts w:hint="default" w:ascii="Times New Roman" w:hAnsi="Times New Roman" w:eastAsia="宋体" w:cs="Times New Roman"/>
          <w:color w:val="auto"/>
          <w:spacing w:val="-31"/>
          <w:sz w:val="21"/>
          <w:szCs w:val="21"/>
          <w:highlight w:val="none"/>
        </w:rPr>
        <w:t xml:space="preserve"> </w:t>
      </w:r>
      <w:r>
        <w:rPr>
          <w:rFonts w:hint="default" w:ascii="Times New Roman" w:hAnsi="Times New Roman" w:eastAsia="宋体" w:cs="Times New Roman"/>
          <w:color w:val="auto"/>
          <w:spacing w:val="7"/>
          <w:sz w:val="21"/>
          <w:szCs w:val="21"/>
          <w:highlight w:val="none"/>
        </w:rPr>
        <w:t>合同备案存档：政府采购合同双方自签订之日起</w:t>
      </w:r>
      <w:r>
        <w:rPr>
          <w:rFonts w:hint="default" w:ascii="Times New Roman" w:hAnsi="Times New Roman" w:eastAsia="宋体" w:cs="Times New Roman"/>
          <w:color w:val="auto"/>
          <w:spacing w:val="-23"/>
          <w:sz w:val="21"/>
          <w:szCs w:val="21"/>
          <w:highlight w:val="none"/>
        </w:rPr>
        <w:t xml:space="preserve"> </w:t>
      </w:r>
      <w:r>
        <w:rPr>
          <w:rFonts w:hint="default" w:ascii="Times New Roman" w:hAnsi="Times New Roman" w:eastAsia="宋体" w:cs="Times New Roman"/>
          <w:color w:val="auto"/>
          <w:spacing w:val="7"/>
          <w:sz w:val="21"/>
          <w:szCs w:val="21"/>
          <w:highlight w:val="none"/>
        </w:rPr>
        <w:t>1</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pacing w:val="7"/>
          <w:sz w:val="21"/>
          <w:szCs w:val="21"/>
          <w:highlight w:val="none"/>
        </w:rPr>
        <w:t>个工作日内将合同原件两份交采购代理机</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构。采购代理机构将政府采购合同在省级以上人民政府财政部门指定媒体上公告并于合同签订之日起</w:t>
      </w:r>
      <w:r>
        <w:rPr>
          <w:rFonts w:hint="default" w:ascii="Times New Roman" w:hAnsi="Times New Roman" w:eastAsia="宋体" w:cs="Times New Roman"/>
          <w:color w:val="auto"/>
          <w:spacing w:val="-18"/>
          <w:sz w:val="21"/>
          <w:szCs w:val="21"/>
          <w:highlight w:val="none"/>
        </w:rPr>
        <w:t xml:space="preserve"> </w:t>
      </w:r>
      <w:r>
        <w:rPr>
          <w:rFonts w:hint="default" w:ascii="Times New Roman" w:hAnsi="Times New Roman" w:eastAsia="宋体" w:cs="Times New Roman"/>
          <w:color w:val="auto"/>
          <w:spacing w:val="8"/>
          <w:sz w:val="21"/>
          <w:szCs w:val="21"/>
          <w:highlight w:val="none"/>
        </w:rPr>
        <w:t>7</w:t>
      </w:r>
      <w:bookmarkStart w:id="34" w:name="bookmark20"/>
      <w:bookmarkEnd w:id="34"/>
      <w:r>
        <w:rPr>
          <w:rFonts w:hint="default" w:ascii="Times New Roman" w:hAnsi="Times New Roman" w:eastAsia="宋体" w:cs="Times New Roman"/>
          <w:color w:val="auto"/>
          <w:spacing w:val="9"/>
          <w:sz w:val="21"/>
          <w:szCs w:val="21"/>
          <w:highlight w:val="none"/>
        </w:rPr>
        <w:t>个工作日内将一份合同原件送桂林市财政局备案，一份由采购代理机构存档。</w:t>
      </w:r>
      <w:bookmarkEnd w:id="32"/>
      <w:bookmarkEnd w:id="33"/>
    </w:p>
    <w:p w14:paraId="69793A0E">
      <w:pPr>
        <w:pStyle w:val="6"/>
        <w:keepNext w:val="0"/>
        <w:keepLines w:val="0"/>
        <w:pageBreakBefore w:val="0"/>
        <w:widowControl/>
        <w:kinsoku w:val="0"/>
        <w:wordWrap/>
        <w:overflowPunct/>
        <w:topLinePunct w:val="0"/>
        <w:autoSpaceDE w:val="0"/>
        <w:autoSpaceDN w:val="0"/>
        <w:bidi w:val="0"/>
        <w:adjustRightInd w:val="0"/>
        <w:snapToGrid w:val="0"/>
        <w:spacing w:line="336" w:lineRule="auto"/>
        <w:ind w:left="3771"/>
        <w:textAlignment w:val="baseline"/>
        <w:outlineLvl w:val="0"/>
        <w:rPr>
          <w:rFonts w:hint="default" w:ascii="Times New Roman" w:hAnsi="Times New Roman" w:eastAsia="宋体" w:cs="Times New Roman"/>
          <w:color w:val="auto"/>
          <w:sz w:val="21"/>
          <w:szCs w:val="21"/>
          <w:highlight w:val="none"/>
        </w:rPr>
      </w:pPr>
      <w:bookmarkStart w:id="35" w:name="bookmark19"/>
      <w:bookmarkEnd w:id="35"/>
      <w:bookmarkStart w:id="36" w:name="_Toc28801"/>
      <w:bookmarkStart w:id="37" w:name="_Toc18078"/>
      <w:r>
        <w:rPr>
          <w:rFonts w:hint="default" w:ascii="Times New Roman" w:hAnsi="Times New Roman" w:eastAsia="宋体" w:cs="Times New Roman"/>
          <w:b/>
          <w:bCs/>
          <w:color w:val="auto"/>
          <w:spacing w:val="-10"/>
          <w:sz w:val="21"/>
          <w:szCs w:val="21"/>
          <w:highlight w:val="none"/>
        </w:rPr>
        <w:t>八</w:t>
      </w:r>
      <w:r>
        <w:rPr>
          <w:rFonts w:hint="default" w:ascii="Times New Roman" w:hAnsi="Times New Roman" w:eastAsia="宋体" w:cs="Times New Roman"/>
          <w:color w:val="auto"/>
          <w:spacing w:val="32"/>
          <w:sz w:val="21"/>
          <w:szCs w:val="21"/>
          <w:highlight w:val="none"/>
        </w:rPr>
        <w:t xml:space="preserve"> </w:t>
      </w:r>
      <w:r>
        <w:rPr>
          <w:rFonts w:hint="default" w:ascii="Times New Roman" w:hAnsi="Times New Roman" w:eastAsia="宋体" w:cs="Times New Roman"/>
          <w:b/>
          <w:bCs/>
          <w:color w:val="auto"/>
          <w:spacing w:val="-10"/>
          <w:sz w:val="21"/>
          <w:szCs w:val="21"/>
          <w:highlight w:val="none"/>
        </w:rPr>
        <w:t>、其他事项</w:t>
      </w:r>
      <w:bookmarkEnd w:id="36"/>
      <w:bookmarkEnd w:id="37"/>
    </w:p>
    <w:p w14:paraId="3E4A3740">
      <w:pPr>
        <w:pStyle w:val="6"/>
        <w:keepNext w:val="0"/>
        <w:keepLines w:val="0"/>
        <w:pageBreakBefore w:val="0"/>
        <w:widowControl/>
        <w:kinsoku w:val="0"/>
        <w:wordWrap/>
        <w:overflowPunct/>
        <w:topLinePunct w:val="0"/>
        <w:autoSpaceDE w:val="0"/>
        <w:autoSpaceDN w:val="0"/>
        <w:bidi w:val="0"/>
        <w:adjustRightInd w:val="0"/>
        <w:snapToGrid w:val="0"/>
        <w:spacing w:line="336" w:lineRule="auto"/>
        <w:ind w:left="425"/>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5"/>
          <w:sz w:val="21"/>
          <w:szCs w:val="21"/>
          <w:highlight w:val="none"/>
        </w:rPr>
        <w:t>36、知识产权</w:t>
      </w:r>
    </w:p>
    <w:p w14:paraId="65D86DB3">
      <w:pPr>
        <w:pStyle w:val="6"/>
        <w:keepNext w:val="0"/>
        <w:keepLines w:val="0"/>
        <w:pageBreakBefore w:val="0"/>
        <w:widowControl/>
        <w:kinsoku w:val="0"/>
        <w:wordWrap/>
        <w:overflowPunct/>
        <w:topLinePunct w:val="0"/>
        <w:autoSpaceDE w:val="0"/>
        <w:autoSpaceDN w:val="0"/>
        <w:bidi w:val="0"/>
        <w:adjustRightInd w:val="0"/>
        <w:snapToGrid w:val="0"/>
        <w:spacing w:line="336" w:lineRule="auto"/>
        <w:ind w:right="56" w:firstLine="425"/>
        <w:textAlignment w:val="baseline"/>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36.1</w:t>
      </w:r>
      <w:r>
        <w:rPr>
          <w:rFonts w:hint="default" w:ascii="Times New Roman" w:hAnsi="Times New Roman" w:eastAsia="宋体" w:cs="Times New Roman"/>
          <w:color w:val="auto"/>
          <w:spacing w:val="-21"/>
          <w:sz w:val="21"/>
          <w:szCs w:val="21"/>
          <w:highlight w:val="none"/>
        </w:rPr>
        <w:t xml:space="preserve"> </w:t>
      </w:r>
      <w:r>
        <w:rPr>
          <w:rFonts w:hint="default" w:ascii="Times New Roman" w:hAnsi="Times New Roman" w:eastAsia="宋体" w:cs="Times New Roman"/>
          <w:color w:val="auto"/>
          <w:spacing w:val="10"/>
          <w:sz w:val="21"/>
          <w:szCs w:val="21"/>
          <w:highlight w:val="none"/>
        </w:rPr>
        <w:t>本项目所开发软件的知识产权归用户所有。</w:t>
      </w:r>
    </w:p>
    <w:p w14:paraId="3BCE8DB0">
      <w:pPr>
        <w:pStyle w:val="6"/>
        <w:keepNext w:val="0"/>
        <w:keepLines w:val="0"/>
        <w:pageBreakBefore w:val="0"/>
        <w:widowControl/>
        <w:kinsoku w:val="0"/>
        <w:wordWrap/>
        <w:overflowPunct/>
        <w:topLinePunct w:val="0"/>
        <w:autoSpaceDE w:val="0"/>
        <w:autoSpaceDN w:val="0"/>
        <w:bidi w:val="0"/>
        <w:adjustRightInd w:val="0"/>
        <w:snapToGrid w:val="0"/>
        <w:spacing w:line="336" w:lineRule="auto"/>
        <w:ind w:right="56" w:firstLine="425"/>
        <w:textAlignment w:val="baseline"/>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pacing w:val="8"/>
          <w:sz w:val="21"/>
          <w:szCs w:val="21"/>
          <w:highlight w:val="none"/>
        </w:rPr>
        <w:t xml:space="preserve">36.2 </w:t>
      </w:r>
      <w:r>
        <w:rPr>
          <w:rFonts w:hint="eastAsia" w:ascii="Times New Roman" w:hAnsi="Times New Roman" w:eastAsia="宋体" w:cs="Times New Roman"/>
          <w:color w:val="auto"/>
          <w:spacing w:val="8"/>
          <w:sz w:val="21"/>
          <w:szCs w:val="21"/>
          <w:highlight w:val="none"/>
        </w:rPr>
        <w:t>供应商必须自行为其竞标产品侵犯他人的知识产权或者专利成果的行为承担相应法律责任</w:t>
      </w:r>
      <w:r>
        <w:rPr>
          <w:rFonts w:hint="eastAsia" w:ascii="Times New Roman" w:hAnsi="Times New Roman" w:cs="Times New Roman"/>
          <w:color w:val="auto"/>
          <w:spacing w:val="8"/>
          <w:sz w:val="21"/>
          <w:szCs w:val="21"/>
          <w:highlight w:val="none"/>
          <w:lang w:eastAsia="zh-CN"/>
        </w:rPr>
        <w:t>。</w:t>
      </w:r>
    </w:p>
    <w:p w14:paraId="325655B2">
      <w:pPr>
        <w:pStyle w:val="6"/>
        <w:keepNext w:val="0"/>
        <w:keepLines w:val="0"/>
        <w:pageBreakBefore w:val="0"/>
        <w:widowControl/>
        <w:kinsoku w:val="0"/>
        <w:wordWrap/>
        <w:overflowPunct/>
        <w:topLinePunct w:val="0"/>
        <w:autoSpaceDE w:val="0"/>
        <w:autoSpaceDN w:val="0"/>
        <w:bidi w:val="0"/>
        <w:adjustRightInd w:val="0"/>
        <w:snapToGrid w:val="0"/>
        <w:spacing w:line="336" w:lineRule="auto"/>
        <w:ind w:left="425"/>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6"/>
          <w:sz w:val="21"/>
          <w:szCs w:val="21"/>
          <w:highlight w:val="none"/>
        </w:rPr>
        <w:t>37、</w:t>
      </w:r>
      <w:r>
        <w:rPr>
          <w:rFonts w:hint="eastAsia" w:ascii="Times New Roman" w:hAnsi="Times New Roman" w:eastAsia="宋体" w:cs="Times New Roman"/>
          <w:b/>
          <w:bCs/>
          <w:color w:val="auto"/>
          <w:spacing w:val="6"/>
          <w:sz w:val="21"/>
          <w:szCs w:val="21"/>
          <w:highlight w:val="none"/>
          <w:lang w:eastAsia="zh-CN"/>
        </w:rPr>
        <w:t>采购</w:t>
      </w:r>
      <w:r>
        <w:rPr>
          <w:rFonts w:hint="default" w:ascii="Times New Roman" w:hAnsi="Times New Roman" w:eastAsia="宋体" w:cs="Times New Roman"/>
          <w:b/>
          <w:bCs/>
          <w:color w:val="auto"/>
          <w:spacing w:val="6"/>
          <w:sz w:val="21"/>
          <w:szCs w:val="21"/>
          <w:highlight w:val="none"/>
        </w:rPr>
        <w:t>代理服务费</w:t>
      </w:r>
    </w:p>
    <w:p w14:paraId="66147C2E">
      <w:pPr>
        <w:keepNext w:val="0"/>
        <w:keepLines w:val="0"/>
        <w:pageBreakBefore w:val="0"/>
        <w:widowControl/>
        <w:kinsoku/>
        <w:wordWrap w:val="0"/>
        <w:overflowPunct/>
        <w:topLinePunct w:val="0"/>
        <w:autoSpaceDE w:val="0"/>
        <w:autoSpaceDN w:val="0"/>
        <w:bidi w:val="0"/>
        <w:adjustRightInd/>
        <w:snapToGrid w:val="0"/>
        <w:spacing w:line="360" w:lineRule="auto"/>
        <w:ind w:left="0" w:leftChars="0" w:firstLine="464" w:firstLineChars="200"/>
        <w:textAlignment w:val="auto"/>
        <w:rPr>
          <w:rFonts w:hint="eastAsia" w:ascii="Times New Roman" w:hAnsi="Times New Roman" w:eastAsia="宋体" w:cs="Times New Roman"/>
          <w:color w:val="auto"/>
          <w:spacing w:val="11"/>
          <w:sz w:val="21"/>
          <w:szCs w:val="21"/>
          <w:highlight w:val="none"/>
          <w:lang w:val="en-US" w:eastAsia="zh-CN"/>
        </w:rPr>
      </w:pPr>
      <w:r>
        <w:rPr>
          <w:rFonts w:hint="eastAsia" w:ascii="Times New Roman" w:hAnsi="Times New Roman" w:eastAsia="宋体" w:cs="Times New Roman"/>
          <w:color w:val="auto"/>
          <w:spacing w:val="11"/>
          <w:sz w:val="21"/>
          <w:szCs w:val="21"/>
          <w:highlight w:val="none"/>
          <w:lang w:val="en-US" w:eastAsia="zh-CN"/>
        </w:rPr>
        <w:t>中标供应商在领取成交通知书前，向采购代理机构一次性付清采购代理服务费，本项目采购代理服务收费准参考国家发展和改革委员会《招标代理服务收费管理暂行办法》（计价格[2002]1980号文）收费标准服务类向中标供应商收取。</w:t>
      </w:r>
    </w:p>
    <w:p w14:paraId="725CF27F">
      <w:pPr>
        <w:keepNext w:val="0"/>
        <w:keepLines w:val="0"/>
        <w:pageBreakBefore w:val="0"/>
        <w:kinsoku/>
        <w:wordWrap/>
        <w:overflowPunct/>
        <w:topLinePunct w:val="0"/>
        <w:bidi w:val="0"/>
        <w:adjustRightInd/>
        <w:spacing w:line="360" w:lineRule="auto"/>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采购代理服务收费标准：</w:t>
      </w:r>
    </w:p>
    <w:tbl>
      <w:tblPr>
        <w:tblStyle w:val="13"/>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14:paraId="6112A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880" w:type="dxa"/>
            <w:noWrap w:val="0"/>
            <w:vAlign w:val="top"/>
          </w:tcPr>
          <w:p w14:paraId="5005CE3F">
            <w:pPr>
              <w:pStyle w:val="8"/>
              <w:keepNext w:val="0"/>
              <w:keepLines w:val="0"/>
              <w:pageBreakBefore w:val="0"/>
              <w:kinsoku/>
              <w:wordWrap/>
              <w:overflowPunct/>
              <w:topLinePunct w:val="0"/>
              <w:bidi w:val="0"/>
              <w:adjustRightInd/>
              <w:spacing w:line="360" w:lineRule="auto"/>
              <w:ind w:left="0" w:leftChars="0"/>
              <w:textAlignment w:val="auto"/>
              <w:rPr>
                <w:rFonts w:hint="eastAsia" w:hAnsi="宋体" w:cs="宋体"/>
                <w:color w:val="auto"/>
                <w:highlight w:val="none"/>
              </w:rPr>
            </w:pPr>
            <w:r>
              <w:rPr>
                <w:rFonts w:hint="eastAsia" w:hAnsi="宋体" w:cs="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296545</wp:posOffset>
                      </wp:positionH>
                      <wp:positionV relativeFrom="paragraph">
                        <wp:posOffset>10795</wp:posOffset>
                      </wp:positionV>
                      <wp:extent cx="1463675" cy="653415"/>
                      <wp:effectExtent l="1905" t="4445" r="20320" b="8890"/>
                      <wp:wrapNone/>
                      <wp:docPr id="175" name="直接连接符 175"/>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35pt;margin-top:0.85pt;height:51.45pt;width:115.25pt;z-index:251661312;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SAVM01gAAAAgBAAAPAAAAAAAAAAEAIAAAACIAAABkcnMvZG93bnJldi54&#10;bWxQSwECFAAUAAAACACHTuJA5N0B/vwBAADtAwAADgAAAAAAAAABACAAAAAlAQAAZHJzL2Uyb0Rv&#10;Yy54bWxQSwUGAAAAAAYABgBZAQAAkwUAAAAA&#10;">
                      <v:fill on="f" focussize="0,0"/>
                      <v:stroke color="#000000" joinstyle="round"/>
                      <v:imagedata o:title=""/>
                      <o:lock v:ext="edit" aspectratio="f"/>
                    </v:line>
                  </w:pict>
                </mc:Fallback>
              </mc:AlternateContent>
            </w:r>
            <w:r>
              <w:rPr>
                <w:rFonts w:hint="eastAsia" w:hAnsi="宋体" w:cs="宋体"/>
                <w:color w:val="auto"/>
                <w:highlight w:val="none"/>
              </w:rPr>
              <w:t>费率           服务类型</w:t>
            </w:r>
          </w:p>
          <w:p w14:paraId="5B20899C">
            <w:pPr>
              <w:pStyle w:val="8"/>
              <w:keepNext w:val="0"/>
              <w:keepLines w:val="0"/>
              <w:pageBreakBefore w:val="0"/>
              <w:kinsoku/>
              <w:wordWrap/>
              <w:overflowPunct/>
              <w:topLinePunct w:val="0"/>
              <w:bidi w:val="0"/>
              <w:adjustRightInd/>
              <w:spacing w:line="360" w:lineRule="auto"/>
              <w:ind w:left="0" w:leftChars="0"/>
              <w:textAlignment w:val="auto"/>
              <w:rPr>
                <w:rFonts w:hint="eastAsia" w:hAnsi="宋体" w:cs="宋体"/>
                <w:color w:val="auto"/>
                <w:highlight w:val="none"/>
              </w:rPr>
            </w:pPr>
            <w:r>
              <w:rPr>
                <w:rFonts w:hint="eastAsia" w:hAnsi="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-68580</wp:posOffset>
                      </wp:positionH>
                      <wp:positionV relativeFrom="paragraph">
                        <wp:posOffset>39370</wp:posOffset>
                      </wp:positionV>
                      <wp:extent cx="1828800" cy="396240"/>
                      <wp:effectExtent l="1270" t="4445" r="17780" b="18415"/>
                      <wp:wrapNone/>
                      <wp:docPr id="174" name="直接连接符 174"/>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3.1pt;height:31.2pt;width:144pt;z-index:251662336;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AOr0TWAAAACAEAAA8AAAAAAAAAAQAgAAAAIgAAAGRycy9kb3ducmV2&#10;LnhtbFBLAQIUABQAAAAIAIdO4kCdrBRK/gEAAO0DAAAOAAAAAAAAAAEAIAAAACUBAABkcnMvZTJv&#10;RG9jLnhtbFBLBQYAAAAABgAGAFkBAACVBQAAAAA=&#10;">
                      <v:fill on="f" focussize="0,0"/>
                      <v:stroke color="#000000" joinstyle="round"/>
                      <v:imagedata o:title=""/>
                      <o:lock v:ext="edit" aspectratio="f"/>
                    </v:line>
                  </w:pict>
                </mc:Fallback>
              </mc:AlternateContent>
            </w:r>
          </w:p>
          <w:p w14:paraId="35BEAD10">
            <w:pPr>
              <w:pStyle w:val="8"/>
              <w:keepNext w:val="0"/>
              <w:keepLines w:val="0"/>
              <w:pageBreakBefore w:val="0"/>
              <w:kinsoku/>
              <w:wordWrap/>
              <w:overflowPunct/>
              <w:topLinePunct w:val="0"/>
              <w:bidi w:val="0"/>
              <w:adjustRightInd/>
              <w:spacing w:line="360" w:lineRule="auto"/>
              <w:ind w:left="0" w:leftChars="0"/>
              <w:textAlignment w:val="auto"/>
              <w:rPr>
                <w:rFonts w:hint="eastAsia" w:hAnsi="宋体" w:cs="宋体"/>
                <w:color w:val="auto"/>
                <w:highlight w:val="none"/>
              </w:rPr>
            </w:pPr>
            <w:r>
              <w:rPr>
                <w:rFonts w:hint="eastAsia" w:hAnsi="宋体" w:cs="宋体"/>
                <w:color w:val="auto"/>
                <w:highlight w:val="none"/>
              </w:rPr>
              <w:t>中标金额</w:t>
            </w:r>
          </w:p>
        </w:tc>
        <w:tc>
          <w:tcPr>
            <w:tcW w:w="1841" w:type="dxa"/>
            <w:noWrap w:val="0"/>
            <w:vAlign w:val="center"/>
          </w:tcPr>
          <w:p w14:paraId="037E3606">
            <w:pPr>
              <w:pStyle w:val="8"/>
              <w:keepNext w:val="0"/>
              <w:keepLines w:val="0"/>
              <w:pageBreakBefore w:val="0"/>
              <w:kinsoku/>
              <w:wordWrap/>
              <w:overflowPunct/>
              <w:topLinePunct w:val="0"/>
              <w:bidi w:val="0"/>
              <w:adjustRightInd/>
              <w:spacing w:line="360" w:lineRule="auto"/>
              <w:ind w:left="0" w:leftChars="0"/>
              <w:jc w:val="center"/>
              <w:textAlignment w:val="auto"/>
              <w:rPr>
                <w:rFonts w:hint="eastAsia" w:hAnsi="宋体" w:cs="宋体"/>
                <w:color w:val="auto"/>
                <w:highlight w:val="none"/>
              </w:rPr>
            </w:pPr>
            <w:r>
              <w:rPr>
                <w:rFonts w:hint="eastAsia" w:hAnsi="宋体" w:cs="宋体"/>
                <w:color w:val="auto"/>
                <w:highlight w:val="none"/>
              </w:rPr>
              <w:t>货物招标</w:t>
            </w:r>
          </w:p>
        </w:tc>
        <w:tc>
          <w:tcPr>
            <w:tcW w:w="1992" w:type="dxa"/>
            <w:noWrap w:val="0"/>
            <w:vAlign w:val="center"/>
          </w:tcPr>
          <w:p w14:paraId="6D4F883A">
            <w:pPr>
              <w:pStyle w:val="8"/>
              <w:keepNext w:val="0"/>
              <w:keepLines w:val="0"/>
              <w:pageBreakBefore w:val="0"/>
              <w:kinsoku/>
              <w:wordWrap/>
              <w:overflowPunct/>
              <w:topLinePunct w:val="0"/>
              <w:bidi w:val="0"/>
              <w:adjustRightInd/>
              <w:spacing w:line="360" w:lineRule="auto"/>
              <w:ind w:left="0" w:leftChars="0"/>
              <w:jc w:val="center"/>
              <w:textAlignment w:val="auto"/>
              <w:rPr>
                <w:rFonts w:hint="eastAsia" w:hAnsi="宋体" w:cs="宋体"/>
                <w:color w:val="auto"/>
                <w:highlight w:val="none"/>
              </w:rPr>
            </w:pPr>
            <w:r>
              <w:rPr>
                <w:rFonts w:hint="eastAsia" w:hAnsi="宋体" w:cs="宋体"/>
                <w:color w:val="auto"/>
                <w:highlight w:val="none"/>
              </w:rPr>
              <w:t>服务招标</w:t>
            </w:r>
          </w:p>
        </w:tc>
        <w:tc>
          <w:tcPr>
            <w:tcW w:w="2293" w:type="dxa"/>
            <w:noWrap w:val="0"/>
            <w:vAlign w:val="center"/>
          </w:tcPr>
          <w:p w14:paraId="34FA964F">
            <w:pPr>
              <w:pStyle w:val="8"/>
              <w:keepNext w:val="0"/>
              <w:keepLines w:val="0"/>
              <w:pageBreakBefore w:val="0"/>
              <w:kinsoku/>
              <w:wordWrap/>
              <w:overflowPunct/>
              <w:topLinePunct w:val="0"/>
              <w:bidi w:val="0"/>
              <w:adjustRightInd/>
              <w:spacing w:line="360" w:lineRule="auto"/>
              <w:ind w:left="0" w:leftChars="0"/>
              <w:jc w:val="center"/>
              <w:textAlignment w:val="auto"/>
              <w:rPr>
                <w:rFonts w:hint="eastAsia" w:hAnsi="宋体" w:cs="宋体"/>
                <w:color w:val="auto"/>
                <w:highlight w:val="none"/>
              </w:rPr>
            </w:pPr>
            <w:r>
              <w:rPr>
                <w:rFonts w:hint="eastAsia" w:hAnsi="宋体" w:cs="宋体"/>
                <w:color w:val="auto"/>
                <w:highlight w:val="none"/>
              </w:rPr>
              <w:t>工程招标</w:t>
            </w:r>
          </w:p>
        </w:tc>
      </w:tr>
      <w:tr w14:paraId="73363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noWrap w:val="0"/>
            <w:vAlign w:val="top"/>
          </w:tcPr>
          <w:p w14:paraId="54CF94F0">
            <w:pPr>
              <w:pStyle w:val="8"/>
              <w:keepNext w:val="0"/>
              <w:keepLines w:val="0"/>
              <w:pageBreakBefore w:val="0"/>
              <w:kinsoku/>
              <w:wordWrap/>
              <w:overflowPunct/>
              <w:topLinePunct w:val="0"/>
              <w:bidi w:val="0"/>
              <w:adjustRightInd/>
              <w:spacing w:line="360" w:lineRule="auto"/>
              <w:ind w:left="0" w:leftChars="0"/>
              <w:textAlignment w:val="auto"/>
              <w:rPr>
                <w:rFonts w:hint="eastAsia" w:hAnsi="宋体" w:cs="宋体"/>
                <w:color w:val="auto"/>
                <w:highlight w:val="none"/>
              </w:rPr>
            </w:pPr>
            <w:r>
              <w:rPr>
                <w:rFonts w:hint="eastAsia" w:hAnsi="宋体" w:cs="宋体"/>
                <w:color w:val="auto"/>
                <w:highlight w:val="none"/>
              </w:rPr>
              <w:t>100万元以下</w:t>
            </w:r>
          </w:p>
        </w:tc>
        <w:tc>
          <w:tcPr>
            <w:tcW w:w="1841" w:type="dxa"/>
            <w:noWrap w:val="0"/>
            <w:vAlign w:val="top"/>
          </w:tcPr>
          <w:p w14:paraId="02309A43">
            <w:pPr>
              <w:pStyle w:val="21"/>
              <w:keepNext w:val="0"/>
              <w:keepLines w:val="0"/>
              <w:pageBreakBefore w:val="0"/>
              <w:kinsoku/>
              <w:wordWrap/>
              <w:overflowPunct/>
              <w:topLinePunct w:val="0"/>
              <w:bidi w:val="0"/>
              <w:adjustRightInd/>
              <w:spacing w:line="360" w:lineRule="auto"/>
              <w:ind w:left="0" w:leftChars="0"/>
              <w:jc w:val="center"/>
              <w:textAlignment w:val="auto"/>
              <w:rPr>
                <w:rFonts w:hint="eastAsia" w:ascii="宋体" w:hAnsi="宋体" w:cs="宋体"/>
                <w:color w:val="auto"/>
                <w:highlight w:val="none"/>
              </w:rPr>
            </w:pPr>
            <w:r>
              <w:rPr>
                <w:rFonts w:hint="eastAsia" w:ascii="宋体" w:hAnsi="宋体" w:cs="宋体"/>
                <w:color w:val="auto"/>
                <w:highlight w:val="none"/>
              </w:rPr>
              <w:t>1.5%</w:t>
            </w:r>
          </w:p>
        </w:tc>
        <w:tc>
          <w:tcPr>
            <w:tcW w:w="1992" w:type="dxa"/>
            <w:noWrap w:val="0"/>
            <w:vAlign w:val="top"/>
          </w:tcPr>
          <w:p w14:paraId="2376912D">
            <w:pPr>
              <w:pStyle w:val="21"/>
              <w:keepNext w:val="0"/>
              <w:keepLines w:val="0"/>
              <w:pageBreakBefore w:val="0"/>
              <w:kinsoku/>
              <w:wordWrap/>
              <w:overflowPunct/>
              <w:topLinePunct w:val="0"/>
              <w:bidi w:val="0"/>
              <w:adjustRightInd/>
              <w:spacing w:line="360" w:lineRule="auto"/>
              <w:ind w:left="0" w:leftChars="0"/>
              <w:jc w:val="center"/>
              <w:textAlignment w:val="auto"/>
              <w:rPr>
                <w:rFonts w:hint="eastAsia" w:ascii="宋体" w:hAnsi="宋体" w:cs="宋体"/>
                <w:color w:val="auto"/>
                <w:highlight w:val="none"/>
              </w:rPr>
            </w:pPr>
            <w:r>
              <w:rPr>
                <w:rFonts w:hint="eastAsia" w:ascii="宋体" w:hAnsi="宋体" w:cs="宋体"/>
                <w:color w:val="auto"/>
                <w:highlight w:val="none"/>
              </w:rPr>
              <w:t>1.5%</w:t>
            </w:r>
          </w:p>
        </w:tc>
        <w:tc>
          <w:tcPr>
            <w:tcW w:w="2293" w:type="dxa"/>
            <w:noWrap w:val="0"/>
            <w:vAlign w:val="top"/>
          </w:tcPr>
          <w:p w14:paraId="10711FB1">
            <w:pPr>
              <w:pStyle w:val="21"/>
              <w:keepNext w:val="0"/>
              <w:keepLines w:val="0"/>
              <w:pageBreakBefore w:val="0"/>
              <w:kinsoku/>
              <w:wordWrap/>
              <w:overflowPunct/>
              <w:topLinePunct w:val="0"/>
              <w:bidi w:val="0"/>
              <w:adjustRightInd/>
              <w:spacing w:line="360" w:lineRule="auto"/>
              <w:ind w:left="0" w:leftChars="0"/>
              <w:jc w:val="center"/>
              <w:textAlignment w:val="auto"/>
              <w:rPr>
                <w:rFonts w:hint="eastAsia" w:ascii="宋体" w:hAnsi="宋体" w:cs="宋体"/>
                <w:color w:val="auto"/>
                <w:highlight w:val="none"/>
              </w:rPr>
            </w:pPr>
            <w:r>
              <w:rPr>
                <w:rFonts w:hint="eastAsia" w:ascii="宋体" w:hAnsi="宋体" w:cs="宋体"/>
                <w:color w:val="auto"/>
                <w:highlight w:val="none"/>
              </w:rPr>
              <w:t>1.0%</w:t>
            </w:r>
          </w:p>
        </w:tc>
      </w:tr>
      <w:tr w14:paraId="297CA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noWrap w:val="0"/>
            <w:vAlign w:val="top"/>
          </w:tcPr>
          <w:p w14:paraId="08CD479E">
            <w:pPr>
              <w:pStyle w:val="8"/>
              <w:keepNext w:val="0"/>
              <w:keepLines w:val="0"/>
              <w:pageBreakBefore w:val="0"/>
              <w:kinsoku/>
              <w:wordWrap/>
              <w:overflowPunct/>
              <w:topLinePunct w:val="0"/>
              <w:bidi w:val="0"/>
              <w:adjustRightInd/>
              <w:spacing w:line="360" w:lineRule="auto"/>
              <w:ind w:left="0" w:leftChars="0"/>
              <w:textAlignment w:val="auto"/>
              <w:rPr>
                <w:rFonts w:hint="eastAsia" w:hAnsi="宋体" w:cs="宋体"/>
                <w:color w:val="auto"/>
                <w:highlight w:val="none"/>
              </w:rPr>
            </w:pPr>
            <w:r>
              <w:rPr>
                <w:rFonts w:hint="eastAsia" w:hAnsi="宋体" w:cs="宋体"/>
                <w:color w:val="auto"/>
                <w:highlight w:val="none"/>
              </w:rPr>
              <w:t>100～500万元</w:t>
            </w:r>
          </w:p>
        </w:tc>
        <w:tc>
          <w:tcPr>
            <w:tcW w:w="1841" w:type="dxa"/>
            <w:noWrap w:val="0"/>
            <w:vAlign w:val="top"/>
          </w:tcPr>
          <w:p w14:paraId="2D9695FE">
            <w:pPr>
              <w:pStyle w:val="21"/>
              <w:keepNext w:val="0"/>
              <w:keepLines w:val="0"/>
              <w:pageBreakBefore w:val="0"/>
              <w:kinsoku/>
              <w:wordWrap/>
              <w:overflowPunct/>
              <w:topLinePunct w:val="0"/>
              <w:bidi w:val="0"/>
              <w:adjustRightInd/>
              <w:spacing w:line="360" w:lineRule="auto"/>
              <w:ind w:left="0" w:leftChars="0"/>
              <w:jc w:val="center"/>
              <w:textAlignment w:val="auto"/>
              <w:rPr>
                <w:rFonts w:hint="eastAsia" w:ascii="宋体" w:hAnsi="宋体" w:cs="宋体"/>
                <w:color w:val="auto"/>
                <w:highlight w:val="none"/>
              </w:rPr>
            </w:pPr>
            <w:r>
              <w:rPr>
                <w:rFonts w:hint="eastAsia" w:ascii="宋体" w:hAnsi="宋体" w:cs="宋体"/>
                <w:color w:val="auto"/>
                <w:highlight w:val="none"/>
              </w:rPr>
              <w:t>1.1%</w:t>
            </w:r>
          </w:p>
        </w:tc>
        <w:tc>
          <w:tcPr>
            <w:tcW w:w="1992" w:type="dxa"/>
            <w:noWrap w:val="0"/>
            <w:vAlign w:val="top"/>
          </w:tcPr>
          <w:p w14:paraId="74C2CA2A">
            <w:pPr>
              <w:pStyle w:val="21"/>
              <w:keepNext w:val="0"/>
              <w:keepLines w:val="0"/>
              <w:pageBreakBefore w:val="0"/>
              <w:kinsoku/>
              <w:wordWrap/>
              <w:overflowPunct/>
              <w:topLinePunct w:val="0"/>
              <w:bidi w:val="0"/>
              <w:adjustRightInd/>
              <w:spacing w:line="360" w:lineRule="auto"/>
              <w:ind w:left="0" w:leftChars="0"/>
              <w:jc w:val="center"/>
              <w:textAlignment w:val="auto"/>
              <w:rPr>
                <w:rFonts w:hint="eastAsia" w:ascii="宋体" w:hAnsi="宋体" w:cs="宋体"/>
                <w:color w:val="auto"/>
                <w:highlight w:val="none"/>
              </w:rPr>
            </w:pPr>
            <w:r>
              <w:rPr>
                <w:rFonts w:hint="eastAsia" w:ascii="宋体" w:hAnsi="宋体" w:cs="宋体"/>
                <w:color w:val="auto"/>
                <w:highlight w:val="none"/>
              </w:rPr>
              <w:t>0.8%</w:t>
            </w:r>
          </w:p>
        </w:tc>
        <w:tc>
          <w:tcPr>
            <w:tcW w:w="2293" w:type="dxa"/>
            <w:noWrap w:val="0"/>
            <w:vAlign w:val="top"/>
          </w:tcPr>
          <w:p w14:paraId="17DCFAE9">
            <w:pPr>
              <w:pStyle w:val="21"/>
              <w:keepNext w:val="0"/>
              <w:keepLines w:val="0"/>
              <w:pageBreakBefore w:val="0"/>
              <w:kinsoku/>
              <w:wordWrap/>
              <w:overflowPunct/>
              <w:topLinePunct w:val="0"/>
              <w:bidi w:val="0"/>
              <w:adjustRightInd/>
              <w:spacing w:line="360" w:lineRule="auto"/>
              <w:ind w:left="0" w:leftChars="0"/>
              <w:jc w:val="center"/>
              <w:textAlignment w:val="auto"/>
              <w:rPr>
                <w:rFonts w:hint="eastAsia" w:ascii="宋体" w:hAnsi="宋体" w:cs="宋体"/>
                <w:color w:val="auto"/>
                <w:highlight w:val="none"/>
              </w:rPr>
            </w:pPr>
            <w:r>
              <w:rPr>
                <w:rFonts w:hint="eastAsia" w:ascii="宋体" w:hAnsi="宋体" w:cs="宋体"/>
                <w:color w:val="auto"/>
                <w:highlight w:val="none"/>
              </w:rPr>
              <w:t>0.7%</w:t>
            </w:r>
          </w:p>
        </w:tc>
      </w:tr>
      <w:tr w14:paraId="55D74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2BEAEE06">
            <w:pPr>
              <w:pStyle w:val="8"/>
              <w:keepNext w:val="0"/>
              <w:keepLines w:val="0"/>
              <w:pageBreakBefore w:val="0"/>
              <w:kinsoku/>
              <w:wordWrap/>
              <w:overflowPunct/>
              <w:topLinePunct w:val="0"/>
              <w:bidi w:val="0"/>
              <w:adjustRightInd/>
              <w:spacing w:line="360" w:lineRule="auto"/>
              <w:ind w:left="0" w:leftChars="0"/>
              <w:textAlignment w:val="auto"/>
              <w:rPr>
                <w:rFonts w:hint="eastAsia" w:hAnsi="宋体" w:cs="宋体"/>
                <w:color w:val="auto"/>
                <w:highlight w:val="none"/>
              </w:rPr>
            </w:pPr>
            <w:r>
              <w:rPr>
                <w:rFonts w:hint="eastAsia" w:hAnsi="宋体" w:cs="宋体"/>
                <w:color w:val="auto"/>
                <w:highlight w:val="none"/>
              </w:rPr>
              <w:t>500～1000万元</w:t>
            </w:r>
          </w:p>
        </w:tc>
        <w:tc>
          <w:tcPr>
            <w:tcW w:w="1841" w:type="dxa"/>
            <w:noWrap w:val="0"/>
            <w:vAlign w:val="top"/>
          </w:tcPr>
          <w:p w14:paraId="4274C7DD">
            <w:pPr>
              <w:pStyle w:val="8"/>
              <w:keepNext w:val="0"/>
              <w:keepLines w:val="0"/>
              <w:pageBreakBefore w:val="0"/>
              <w:kinsoku/>
              <w:wordWrap/>
              <w:overflowPunct/>
              <w:topLinePunct w:val="0"/>
              <w:bidi w:val="0"/>
              <w:adjustRightInd/>
              <w:spacing w:line="360" w:lineRule="auto"/>
              <w:ind w:left="0" w:leftChars="0"/>
              <w:jc w:val="center"/>
              <w:textAlignment w:val="auto"/>
              <w:rPr>
                <w:rFonts w:hint="eastAsia" w:hAnsi="宋体" w:cs="宋体"/>
                <w:color w:val="auto"/>
                <w:highlight w:val="none"/>
              </w:rPr>
            </w:pPr>
            <w:r>
              <w:rPr>
                <w:rFonts w:hint="eastAsia" w:hAnsi="宋体" w:cs="宋体"/>
                <w:color w:val="auto"/>
                <w:highlight w:val="none"/>
              </w:rPr>
              <w:t>0.8%</w:t>
            </w:r>
          </w:p>
        </w:tc>
        <w:tc>
          <w:tcPr>
            <w:tcW w:w="1992" w:type="dxa"/>
            <w:noWrap w:val="0"/>
            <w:vAlign w:val="top"/>
          </w:tcPr>
          <w:p w14:paraId="6C84E32A">
            <w:pPr>
              <w:pStyle w:val="8"/>
              <w:keepNext w:val="0"/>
              <w:keepLines w:val="0"/>
              <w:pageBreakBefore w:val="0"/>
              <w:kinsoku/>
              <w:wordWrap/>
              <w:overflowPunct/>
              <w:topLinePunct w:val="0"/>
              <w:bidi w:val="0"/>
              <w:adjustRightInd/>
              <w:spacing w:line="360" w:lineRule="auto"/>
              <w:ind w:left="0" w:leftChars="0"/>
              <w:jc w:val="center"/>
              <w:textAlignment w:val="auto"/>
              <w:rPr>
                <w:rFonts w:hint="eastAsia" w:hAnsi="宋体" w:cs="宋体"/>
                <w:color w:val="auto"/>
                <w:highlight w:val="none"/>
              </w:rPr>
            </w:pPr>
            <w:r>
              <w:rPr>
                <w:rFonts w:hint="eastAsia" w:hAnsi="宋体" w:cs="宋体"/>
                <w:color w:val="auto"/>
                <w:highlight w:val="none"/>
              </w:rPr>
              <w:t>0.45%</w:t>
            </w:r>
          </w:p>
        </w:tc>
        <w:tc>
          <w:tcPr>
            <w:tcW w:w="2293" w:type="dxa"/>
            <w:noWrap w:val="0"/>
            <w:vAlign w:val="top"/>
          </w:tcPr>
          <w:p w14:paraId="7E859839">
            <w:pPr>
              <w:pStyle w:val="8"/>
              <w:keepNext w:val="0"/>
              <w:keepLines w:val="0"/>
              <w:pageBreakBefore w:val="0"/>
              <w:kinsoku/>
              <w:wordWrap/>
              <w:overflowPunct/>
              <w:topLinePunct w:val="0"/>
              <w:bidi w:val="0"/>
              <w:adjustRightInd/>
              <w:spacing w:line="360" w:lineRule="auto"/>
              <w:ind w:left="0" w:leftChars="0"/>
              <w:jc w:val="center"/>
              <w:textAlignment w:val="auto"/>
              <w:rPr>
                <w:rFonts w:hint="eastAsia" w:hAnsi="宋体" w:cs="宋体"/>
                <w:color w:val="auto"/>
                <w:highlight w:val="none"/>
              </w:rPr>
            </w:pPr>
            <w:r>
              <w:rPr>
                <w:rFonts w:hint="eastAsia" w:hAnsi="宋体" w:cs="宋体"/>
                <w:color w:val="auto"/>
                <w:highlight w:val="none"/>
              </w:rPr>
              <w:t>0.55%</w:t>
            </w:r>
          </w:p>
        </w:tc>
      </w:tr>
      <w:tr w14:paraId="68DEF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0CA3AC28">
            <w:pPr>
              <w:pStyle w:val="8"/>
              <w:keepNext w:val="0"/>
              <w:keepLines w:val="0"/>
              <w:pageBreakBefore w:val="0"/>
              <w:kinsoku/>
              <w:wordWrap/>
              <w:overflowPunct/>
              <w:topLinePunct w:val="0"/>
              <w:bidi w:val="0"/>
              <w:adjustRightInd/>
              <w:spacing w:line="360" w:lineRule="auto"/>
              <w:ind w:left="0" w:leftChars="0"/>
              <w:textAlignment w:val="auto"/>
              <w:rPr>
                <w:rFonts w:hint="eastAsia" w:hAnsi="宋体" w:cs="宋体"/>
                <w:color w:val="auto"/>
                <w:highlight w:val="none"/>
              </w:rPr>
            </w:pPr>
            <w:r>
              <w:rPr>
                <w:rFonts w:hint="eastAsia" w:hAnsi="宋体" w:cs="宋体"/>
                <w:color w:val="auto"/>
                <w:highlight w:val="none"/>
              </w:rPr>
              <w:t>1000～5000万元</w:t>
            </w:r>
          </w:p>
        </w:tc>
        <w:tc>
          <w:tcPr>
            <w:tcW w:w="1841" w:type="dxa"/>
            <w:noWrap w:val="0"/>
            <w:vAlign w:val="top"/>
          </w:tcPr>
          <w:p w14:paraId="3CFC2D0E">
            <w:pPr>
              <w:pStyle w:val="8"/>
              <w:keepNext w:val="0"/>
              <w:keepLines w:val="0"/>
              <w:pageBreakBefore w:val="0"/>
              <w:kinsoku/>
              <w:wordWrap/>
              <w:overflowPunct/>
              <w:topLinePunct w:val="0"/>
              <w:bidi w:val="0"/>
              <w:adjustRightInd/>
              <w:spacing w:line="360" w:lineRule="auto"/>
              <w:ind w:left="0" w:leftChars="0"/>
              <w:jc w:val="center"/>
              <w:textAlignment w:val="auto"/>
              <w:rPr>
                <w:rFonts w:hint="eastAsia" w:hAnsi="宋体" w:cs="宋体"/>
                <w:color w:val="auto"/>
                <w:highlight w:val="none"/>
              </w:rPr>
            </w:pPr>
            <w:r>
              <w:rPr>
                <w:rFonts w:hint="eastAsia" w:hAnsi="宋体" w:cs="宋体"/>
                <w:color w:val="auto"/>
                <w:highlight w:val="none"/>
              </w:rPr>
              <w:t>0.5%</w:t>
            </w:r>
          </w:p>
        </w:tc>
        <w:tc>
          <w:tcPr>
            <w:tcW w:w="1992" w:type="dxa"/>
            <w:noWrap w:val="0"/>
            <w:vAlign w:val="top"/>
          </w:tcPr>
          <w:p w14:paraId="1ECF97C6">
            <w:pPr>
              <w:pStyle w:val="8"/>
              <w:keepNext w:val="0"/>
              <w:keepLines w:val="0"/>
              <w:pageBreakBefore w:val="0"/>
              <w:kinsoku/>
              <w:wordWrap/>
              <w:overflowPunct/>
              <w:topLinePunct w:val="0"/>
              <w:bidi w:val="0"/>
              <w:adjustRightInd/>
              <w:spacing w:line="360" w:lineRule="auto"/>
              <w:ind w:left="0" w:leftChars="0"/>
              <w:jc w:val="center"/>
              <w:textAlignment w:val="auto"/>
              <w:rPr>
                <w:rFonts w:hint="eastAsia" w:hAnsi="宋体" w:cs="宋体"/>
                <w:color w:val="auto"/>
                <w:highlight w:val="none"/>
              </w:rPr>
            </w:pPr>
            <w:r>
              <w:rPr>
                <w:rFonts w:hint="eastAsia" w:hAnsi="宋体" w:cs="宋体"/>
                <w:color w:val="auto"/>
                <w:highlight w:val="none"/>
              </w:rPr>
              <w:t>0.25%</w:t>
            </w:r>
          </w:p>
        </w:tc>
        <w:tc>
          <w:tcPr>
            <w:tcW w:w="2293" w:type="dxa"/>
            <w:noWrap w:val="0"/>
            <w:vAlign w:val="top"/>
          </w:tcPr>
          <w:p w14:paraId="64808F9F">
            <w:pPr>
              <w:pStyle w:val="8"/>
              <w:keepNext w:val="0"/>
              <w:keepLines w:val="0"/>
              <w:pageBreakBefore w:val="0"/>
              <w:kinsoku/>
              <w:wordWrap/>
              <w:overflowPunct/>
              <w:topLinePunct w:val="0"/>
              <w:bidi w:val="0"/>
              <w:adjustRightInd/>
              <w:spacing w:line="360" w:lineRule="auto"/>
              <w:ind w:left="0" w:leftChars="0"/>
              <w:jc w:val="center"/>
              <w:textAlignment w:val="auto"/>
              <w:rPr>
                <w:rFonts w:hint="eastAsia" w:hAnsi="宋体" w:cs="宋体"/>
                <w:color w:val="auto"/>
                <w:highlight w:val="none"/>
              </w:rPr>
            </w:pPr>
            <w:r>
              <w:rPr>
                <w:rFonts w:hint="eastAsia" w:hAnsi="宋体" w:cs="宋体"/>
                <w:color w:val="auto"/>
                <w:highlight w:val="none"/>
              </w:rPr>
              <w:t>0.35%</w:t>
            </w:r>
          </w:p>
        </w:tc>
      </w:tr>
      <w:tr w14:paraId="1C7C0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6E9E8F26">
            <w:pPr>
              <w:pStyle w:val="8"/>
              <w:keepNext w:val="0"/>
              <w:keepLines w:val="0"/>
              <w:pageBreakBefore w:val="0"/>
              <w:kinsoku/>
              <w:wordWrap/>
              <w:overflowPunct/>
              <w:topLinePunct w:val="0"/>
              <w:bidi w:val="0"/>
              <w:adjustRightInd/>
              <w:spacing w:line="360" w:lineRule="auto"/>
              <w:ind w:left="0" w:leftChars="0"/>
              <w:textAlignment w:val="auto"/>
              <w:rPr>
                <w:rFonts w:hint="eastAsia" w:hAnsi="宋体" w:cs="宋体"/>
                <w:color w:val="auto"/>
                <w:highlight w:val="none"/>
              </w:rPr>
            </w:pPr>
            <w:r>
              <w:rPr>
                <w:rFonts w:hint="eastAsia" w:hAnsi="宋体" w:cs="宋体"/>
                <w:color w:val="auto"/>
                <w:highlight w:val="none"/>
              </w:rPr>
              <w:t>5000万元～1亿元</w:t>
            </w:r>
          </w:p>
        </w:tc>
        <w:tc>
          <w:tcPr>
            <w:tcW w:w="1841" w:type="dxa"/>
            <w:noWrap w:val="0"/>
            <w:vAlign w:val="top"/>
          </w:tcPr>
          <w:p w14:paraId="1CA77234">
            <w:pPr>
              <w:pStyle w:val="8"/>
              <w:keepNext w:val="0"/>
              <w:keepLines w:val="0"/>
              <w:pageBreakBefore w:val="0"/>
              <w:kinsoku/>
              <w:wordWrap/>
              <w:overflowPunct/>
              <w:topLinePunct w:val="0"/>
              <w:bidi w:val="0"/>
              <w:adjustRightInd/>
              <w:spacing w:line="360" w:lineRule="auto"/>
              <w:ind w:left="0" w:leftChars="0"/>
              <w:jc w:val="center"/>
              <w:textAlignment w:val="auto"/>
              <w:rPr>
                <w:rFonts w:hint="eastAsia" w:hAnsi="宋体" w:cs="宋体"/>
                <w:color w:val="auto"/>
                <w:highlight w:val="none"/>
              </w:rPr>
            </w:pPr>
            <w:r>
              <w:rPr>
                <w:rFonts w:hint="eastAsia" w:hAnsi="宋体" w:cs="宋体"/>
                <w:color w:val="auto"/>
                <w:highlight w:val="none"/>
              </w:rPr>
              <w:t>0.25%</w:t>
            </w:r>
          </w:p>
        </w:tc>
        <w:tc>
          <w:tcPr>
            <w:tcW w:w="1992" w:type="dxa"/>
            <w:noWrap w:val="0"/>
            <w:vAlign w:val="top"/>
          </w:tcPr>
          <w:p w14:paraId="39D946A3">
            <w:pPr>
              <w:pStyle w:val="8"/>
              <w:keepNext w:val="0"/>
              <w:keepLines w:val="0"/>
              <w:pageBreakBefore w:val="0"/>
              <w:kinsoku/>
              <w:wordWrap/>
              <w:overflowPunct/>
              <w:topLinePunct w:val="0"/>
              <w:bidi w:val="0"/>
              <w:adjustRightInd/>
              <w:spacing w:line="360" w:lineRule="auto"/>
              <w:ind w:left="0" w:leftChars="0"/>
              <w:jc w:val="center"/>
              <w:textAlignment w:val="auto"/>
              <w:rPr>
                <w:rFonts w:hint="eastAsia" w:hAnsi="宋体" w:cs="宋体"/>
                <w:color w:val="auto"/>
                <w:highlight w:val="none"/>
              </w:rPr>
            </w:pPr>
            <w:r>
              <w:rPr>
                <w:rFonts w:hint="eastAsia" w:hAnsi="宋体" w:cs="宋体"/>
                <w:color w:val="auto"/>
                <w:highlight w:val="none"/>
              </w:rPr>
              <w:t>0.1%</w:t>
            </w:r>
          </w:p>
        </w:tc>
        <w:tc>
          <w:tcPr>
            <w:tcW w:w="2293" w:type="dxa"/>
            <w:noWrap w:val="0"/>
            <w:vAlign w:val="top"/>
          </w:tcPr>
          <w:p w14:paraId="6123B656">
            <w:pPr>
              <w:pStyle w:val="8"/>
              <w:keepNext w:val="0"/>
              <w:keepLines w:val="0"/>
              <w:pageBreakBefore w:val="0"/>
              <w:kinsoku/>
              <w:wordWrap/>
              <w:overflowPunct/>
              <w:topLinePunct w:val="0"/>
              <w:bidi w:val="0"/>
              <w:adjustRightInd/>
              <w:spacing w:line="360" w:lineRule="auto"/>
              <w:ind w:left="0" w:leftChars="0"/>
              <w:jc w:val="center"/>
              <w:textAlignment w:val="auto"/>
              <w:rPr>
                <w:rFonts w:hint="eastAsia" w:hAnsi="宋体" w:cs="宋体"/>
                <w:color w:val="auto"/>
                <w:highlight w:val="none"/>
              </w:rPr>
            </w:pPr>
            <w:r>
              <w:rPr>
                <w:rFonts w:hint="eastAsia" w:hAnsi="宋体" w:cs="宋体"/>
                <w:color w:val="auto"/>
                <w:highlight w:val="none"/>
              </w:rPr>
              <w:t>0.2%</w:t>
            </w:r>
          </w:p>
        </w:tc>
      </w:tr>
      <w:tr w14:paraId="54DBC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7456E3DA">
            <w:pPr>
              <w:pStyle w:val="8"/>
              <w:keepNext w:val="0"/>
              <w:keepLines w:val="0"/>
              <w:pageBreakBefore w:val="0"/>
              <w:kinsoku/>
              <w:wordWrap/>
              <w:overflowPunct/>
              <w:topLinePunct w:val="0"/>
              <w:bidi w:val="0"/>
              <w:adjustRightInd/>
              <w:spacing w:line="360" w:lineRule="auto"/>
              <w:ind w:left="0" w:leftChars="0"/>
              <w:textAlignment w:val="auto"/>
              <w:rPr>
                <w:rFonts w:hint="eastAsia" w:hAnsi="宋体" w:cs="宋体"/>
                <w:color w:val="auto"/>
                <w:highlight w:val="none"/>
              </w:rPr>
            </w:pPr>
            <w:r>
              <w:rPr>
                <w:rFonts w:hint="eastAsia" w:hAnsi="宋体" w:cs="宋体"/>
                <w:color w:val="auto"/>
                <w:highlight w:val="none"/>
              </w:rPr>
              <w:t>1～5亿元</w:t>
            </w:r>
          </w:p>
        </w:tc>
        <w:tc>
          <w:tcPr>
            <w:tcW w:w="1841" w:type="dxa"/>
            <w:noWrap w:val="0"/>
            <w:vAlign w:val="top"/>
          </w:tcPr>
          <w:p w14:paraId="33959007">
            <w:pPr>
              <w:pStyle w:val="8"/>
              <w:keepNext w:val="0"/>
              <w:keepLines w:val="0"/>
              <w:pageBreakBefore w:val="0"/>
              <w:kinsoku/>
              <w:wordWrap/>
              <w:overflowPunct/>
              <w:topLinePunct w:val="0"/>
              <w:bidi w:val="0"/>
              <w:adjustRightInd/>
              <w:spacing w:line="360" w:lineRule="auto"/>
              <w:ind w:left="0" w:leftChars="0"/>
              <w:jc w:val="center"/>
              <w:textAlignment w:val="auto"/>
              <w:rPr>
                <w:rFonts w:hint="eastAsia" w:hAnsi="宋体" w:cs="宋体"/>
                <w:color w:val="auto"/>
                <w:highlight w:val="none"/>
              </w:rPr>
            </w:pPr>
            <w:r>
              <w:rPr>
                <w:rFonts w:hint="eastAsia" w:hAnsi="宋体" w:cs="宋体"/>
                <w:color w:val="auto"/>
                <w:highlight w:val="none"/>
              </w:rPr>
              <w:t>0.05%</w:t>
            </w:r>
          </w:p>
        </w:tc>
        <w:tc>
          <w:tcPr>
            <w:tcW w:w="1992" w:type="dxa"/>
            <w:noWrap w:val="0"/>
            <w:vAlign w:val="top"/>
          </w:tcPr>
          <w:p w14:paraId="6F248F28">
            <w:pPr>
              <w:pStyle w:val="8"/>
              <w:keepNext w:val="0"/>
              <w:keepLines w:val="0"/>
              <w:pageBreakBefore w:val="0"/>
              <w:kinsoku/>
              <w:wordWrap/>
              <w:overflowPunct/>
              <w:topLinePunct w:val="0"/>
              <w:bidi w:val="0"/>
              <w:adjustRightInd/>
              <w:spacing w:line="360" w:lineRule="auto"/>
              <w:ind w:left="0" w:leftChars="0"/>
              <w:jc w:val="center"/>
              <w:textAlignment w:val="auto"/>
              <w:rPr>
                <w:rFonts w:hint="eastAsia" w:hAnsi="宋体" w:cs="宋体"/>
                <w:color w:val="auto"/>
                <w:highlight w:val="none"/>
              </w:rPr>
            </w:pPr>
            <w:r>
              <w:rPr>
                <w:rFonts w:hint="eastAsia" w:hAnsi="宋体" w:cs="宋体"/>
                <w:color w:val="auto"/>
                <w:highlight w:val="none"/>
              </w:rPr>
              <w:t>0.05%</w:t>
            </w:r>
          </w:p>
        </w:tc>
        <w:tc>
          <w:tcPr>
            <w:tcW w:w="2293" w:type="dxa"/>
            <w:noWrap w:val="0"/>
            <w:vAlign w:val="top"/>
          </w:tcPr>
          <w:p w14:paraId="1E64B7D5">
            <w:pPr>
              <w:pStyle w:val="8"/>
              <w:keepNext w:val="0"/>
              <w:keepLines w:val="0"/>
              <w:pageBreakBefore w:val="0"/>
              <w:kinsoku/>
              <w:wordWrap/>
              <w:overflowPunct/>
              <w:topLinePunct w:val="0"/>
              <w:bidi w:val="0"/>
              <w:adjustRightInd/>
              <w:spacing w:line="360" w:lineRule="auto"/>
              <w:ind w:left="0" w:leftChars="0"/>
              <w:jc w:val="center"/>
              <w:textAlignment w:val="auto"/>
              <w:rPr>
                <w:rFonts w:hint="eastAsia" w:hAnsi="宋体" w:cs="宋体"/>
                <w:color w:val="auto"/>
                <w:highlight w:val="none"/>
              </w:rPr>
            </w:pPr>
            <w:r>
              <w:rPr>
                <w:rFonts w:hint="eastAsia" w:hAnsi="宋体" w:cs="宋体"/>
                <w:color w:val="auto"/>
                <w:highlight w:val="none"/>
              </w:rPr>
              <w:t>0.05%</w:t>
            </w:r>
          </w:p>
        </w:tc>
      </w:tr>
      <w:tr w14:paraId="219BA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0BB928CA">
            <w:pPr>
              <w:pStyle w:val="8"/>
              <w:keepNext w:val="0"/>
              <w:keepLines w:val="0"/>
              <w:pageBreakBefore w:val="0"/>
              <w:kinsoku/>
              <w:wordWrap/>
              <w:overflowPunct/>
              <w:topLinePunct w:val="0"/>
              <w:bidi w:val="0"/>
              <w:adjustRightInd/>
              <w:spacing w:line="360" w:lineRule="auto"/>
              <w:ind w:left="0" w:leftChars="0"/>
              <w:textAlignment w:val="auto"/>
              <w:rPr>
                <w:rFonts w:hint="eastAsia" w:hAnsi="宋体" w:cs="宋体"/>
                <w:color w:val="auto"/>
                <w:highlight w:val="none"/>
              </w:rPr>
            </w:pPr>
            <w:r>
              <w:rPr>
                <w:rFonts w:hint="eastAsia" w:hAnsi="宋体" w:cs="宋体"/>
                <w:color w:val="auto"/>
                <w:highlight w:val="none"/>
              </w:rPr>
              <w:t>5～10亿元</w:t>
            </w:r>
          </w:p>
        </w:tc>
        <w:tc>
          <w:tcPr>
            <w:tcW w:w="1841" w:type="dxa"/>
            <w:noWrap w:val="0"/>
            <w:vAlign w:val="top"/>
          </w:tcPr>
          <w:p w14:paraId="53FB77DE">
            <w:pPr>
              <w:pStyle w:val="8"/>
              <w:keepNext w:val="0"/>
              <w:keepLines w:val="0"/>
              <w:pageBreakBefore w:val="0"/>
              <w:kinsoku/>
              <w:wordWrap/>
              <w:overflowPunct/>
              <w:topLinePunct w:val="0"/>
              <w:bidi w:val="0"/>
              <w:adjustRightInd/>
              <w:spacing w:line="360" w:lineRule="auto"/>
              <w:ind w:left="0" w:leftChars="0"/>
              <w:jc w:val="center"/>
              <w:textAlignment w:val="auto"/>
              <w:rPr>
                <w:rFonts w:hint="eastAsia" w:hAnsi="宋体" w:cs="宋体"/>
                <w:color w:val="auto"/>
                <w:highlight w:val="none"/>
              </w:rPr>
            </w:pPr>
            <w:r>
              <w:rPr>
                <w:rFonts w:hint="eastAsia" w:hAnsi="宋体" w:cs="宋体"/>
                <w:color w:val="auto"/>
                <w:highlight w:val="none"/>
              </w:rPr>
              <w:t>0.035%</w:t>
            </w:r>
          </w:p>
        </w:tc>
        <w:tc>
          <w:tcPr>
            <w:tcW w:w="1992" w:type="dxa"/>
            <w:noWrap w:val="0"/>
            <w:vAlign w:val="top"/>
          </w:tcPr>
          <w:p w14:paraId="5C87CD33">
            <w:pPr>
              <w:pStyle w:val="8"/>
              <w:keepNext w:val="0"/>
              <w:keepLines w:val="0"/>
              <w:pageBreakBefore w:val="0"/>
              <w:kinsoku/>
              <w:wordWrap/>
              <w:overflowPunct/>
              <w:topLinePunct w:val="0"/>
              <w:bidi w:val="0"/>
              <w:adjustRightInd/>
              <w:spacing w:line="360" w:lineRule="auto"/>
              <w:ind w:left="0" w:leftChars="0"/>
              <w:jc w:val="center"/>
              <w:textAlignment w:val="auto"/>
              <w:rPr>
                <w:rFonts w:hint="eastAsia" w:hAnsi="宋体" w:cs="宋体"/>
                <w:color w:val="auto"/>
                <w:highlight w:val="none"/>
              </w:rPr>
            </w:pPr>
            <w:r>
              <w:rPr>
                <w:rFonts w:hint="eastAsia" w:hAnsi="宋体" w:cs="宋体"/>
                <w:color w:val="auto"/>
                <w:highlight w:val="none"/>
              </w:rPr>
              <w:t>0.035%</w:t>
            </w:r>
          </w:p>
        </w:tc>
        <w:tc>
          <w:tcPr>
            <w:tcW w:w="2293" w:type="dxa"/>
            <w:noWrap w:val="0"/>
            <w:vAlign w:val="top"/>
          </w:tcPr>
          <w:p w14:paraId="48596EFF">
            <w:pPr>
              <w:pStyle w:val="8"/>
              <w:keepNext w:val="0"/>
              <w:keepLines w:val="0"/>
              <w:pageBreakBefore w:val="0"/>
              <w:kinsoku/>
              <w:wordWrap/>
              <w:overflowPunct/>
              <w:topLinePunct w:val="0"/>
              <w:bidi w:val="0"/>
              <w:adjustRightInd/>
              <w:spacing w:line="360" w:lineRule="auto"/>
              <w:ind w:left="0" w:leftChars="0"/>
              <w:jc w:val="center"/>
              <w:textAlignment w:val="auto"/>
              <w:rPr>
                <w:rFonts w:hint="eastAsia" w:hAnsi="宋体" w:cs="宋体"/>
                <w:color w:val="auto"/>
                <w:highlight w:val="none"/>
              </w:rPr>
            </w:pPr>
            <w:r>
              <w:rPr>
                <w:rFonts w:hint="eastAsia" w:hAnsi="宋体" w:cs="宋体"/>
                <w:color w:val="auto"/>
                <w:highlight w:val="none"/>
              </w:rPr>
              <w:t>0.035%</w:t>
            </w:r>
          </w:p>
        </w:tc>
      </w:tr>
      <w:tr w14:paraId="03FEC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79957993">
            <w:pPr>
              <w:pStyle w:val="8"/>
              <w:keepNext w:val="0"/>
              <w:keepLines w:val="0"/>
              <w:pageBreakBefore w:val="0"/>
              <w:kinsoku/>
              <w:wordWrap/>
              <w:overflowPunct/>
              <w:topLinePunct w:val="0"/>
              <w:bidi w:val="0"/>
              <w:adjustRightInd/>
              <w:spacing w:line="360" w:lineRule="auto"/>
              <w:ind w:left="0" w:leftChars="0"/>
              <w:textAlignment w:val="auto"/>
              <w:rPr>
                <w:rFonts w:hint="eastAsia" w:hAnsi="宋体" w:cs="宋体"/>
                <w:color w:val="auto"/>
                <w:highlight w:val="none"/>
              </w:rPr>
            </w:pPr>
            <w:r>
              <w:rPr>
                <w:rFonts w:hint="eastAsia" w:hAnsi="宋体" w:cs="宋体"/>
                <w:color w:val="auto"/>
                <w:highlight w:val="none"/>
              </w:rPr>
              <w:t>10～50亿元</w:t>
            </w:r>
          </w:p>
        </w:tc>
        <w:tc>
          <w:tcPr>
            <w:tcW w:w="1841" w:type="dxa"/>
            <w:noWrap w:val="0"/>
            <w:vAlign w:val="top"/>
          </w:tcPr>
          <w:p w14:paraId="4280FF8E">
            <w:pPr>
              <w:pStyle w:val="8"/>
              <w:keepNext w:val="0"/>
              <w:keepLines w:val="0"/>
              <w:pageBreakBefore w:val="0"/>
              <w:kinsoku/>
              <w:wordWrap/>
              <w:overflowPunct/>
              <w:topLinePunct w:val="0"/>
              <w:bidi w:val="0"/>
              <w:adjustRightInd/>
              <w:spacing w:line="360" w:lineRule="auto"/>
              <w:ind w:left="0" w:leftChars="0"/>
              <w:jc w:val="center"/>
              <w:textAlignment w:val="auto"/>
              <w:rPr>
                <w:rFonts w:hint="eastAsia" w:hAnsi="宋体" w:cs="宋体"/>
                <w:color w:val="auto"/>
                <w:highlight w:val="none"/>
              </w:rPr>
            </w:pPr>
            <w:r>
              <w:rPr>
                <w:rFonts w:hint="eastAsia" w:hAnsi="宋体" w:cs="宋体"/>
                <w:color w:val="auto"/>
                <w:highlight w:val="none"/>
              </w:rPr>
              <w:t>0.008%</w:t>
            </w:r>
          </w:p>
        </w:tc>
        <w:tc>
          <w:tcPr>
            <w:tcW w:w="1992" w:type="dxa"/>
            <w:noWrap w:val="0"/>
            <w:vAlign w:val="top"/>
          </w:tcPr>
          <w:p w14:paraId="79D43BC8">
            <w:pPr>
              <w:pStyle w:val="8"/>
              <w:keepNext w:val="0"/>
              <w:keepLines w:val="0"/>
              <w:pageBreakBefore w:val="0"/>
              <w:kinsoku/>
              <w:wordWrap/>
              <w:overflowPunct/>
              <w:topLinePunct w:val="0"/>
              <w:bidi w:val="0"/>
              <w:adjustRightInd/>
              <w:spacing w:line="360" w:lineRule="auto"/>
              <w:ind w:left="0" w:leftChars="0"/>
              <w:jc w:val="center"/>
              <w:textAlignment w:val="auto"/>
              <w:rPr>
                <w:rFonts w:hint="eastAsia" w:hAnsi="宋体" w:cs="宋体"/>
                <w:color w:val="auto"/>
                <w:highlight w:val="none"/>
              </w:rPr>
            </w:pPr>
            <w:r>
              <w:rPr>
                <w:rFonts w:hint="eastAsia" w:hAnsi="宋体" w:cs="宋体"/>
                <w:color w:val="auto"/>
                <w:highlight w:val="none"/>
              </w:rPr>
              <w:t>0.008%</w:t>
            </w:r>
          </w:p>
        </w:tc>
        <w:tc>
          <w:tcPr>
            <w:tcW w:w="2293" w:type="dxa"/>
            <w:noWrap w:val="0"/>
            <w:vAlign w:val="top"/>
          </w:tcPr>
          <w:p w14:paraId="4A2E0CCE">
            <w:pPr>
              <w:pStyle w:val="8"/>
              <w:keepNext w:val="0"/>
              <w:keepLines w:val="0"/>
              <w:pageBreakBefore w:val="0"/>
              <w:kinsoku/>
              <w:wordWrap/>
              <w:overflowPunct/>
              <w:topLinePunct w:val="0"/>
              <w:bidi w:val="0"/>
              <w:adjustRightInd/>
              <w:spacing w:line="360" w:lineRule="auto"/>
              <w:ind w:left="0" w:leftChars="0"/>
              <w:jc w:val="center"/>
              <w:textAlignment w:val="auto"/>
              <w:rPr>
                <w:rFonts w:hint="eastAsia" w:hAnsi="宋体" w:cs="宋体"/>
                <w:color w:val="auto"/>
                <w:highlight w:val="none"/>
              </w:rPr>
            </w:pPr>
            <w:r>
              <w:rPr>
                <w:rFonts w:hint="eastAsia" w:hAnsi="宋体" w:cs="宋体"/>
                <w:color w:val="auto"/>
                <w:highlight w:val="none"/>
              </w:rPr>
              <w:t>0.008%</w:t>
            </w:r>
          </w:p>
        </w:tc>
      </w:tr>
    </w:tbl>
    <w:p w14:paraId="4A0B69E7">
      <w:pPr>
        <w:pStyle w:val="8"/>
        <w:keepNext w:val="0"/>
        <w:keepLines w:val="0"/>
        <w:pageBreakBefore w:val="0"/>
        <w:kinsoku/>
        <w:wordWrap/>
        <w:overflowPunct/>
        <w:topLinePunct w:val="0"/>
        <w:bidi w:val="0"/>
        <w:adjustRightInd/>
        <w:spacing w:line="360" w:lineRule="auto"/>
        <w:ind w:left="0" w:leftChars="0"/>
        <w:textAlignment w:val="auto"/>
        <w:rPr>
          <w:rFonts w:hint="default" w:ascii="Times New Roman" w:hAnsi="Times New Roman" w:eastAsia="宋体" w:cs="Times New Roman"/>
          <w:color w:val="auto"/>
          <w:sz w:val="21"/>
          <w:szCs w:val="21"/>
          <w:highlight w:val="none"/>
        </w:rPr>
      </w:pPr>
      <w:r>
        <w:rPr>
          <w:rFonts w:hint="eastAsia" w:hAnsi="宋体" w:cs="宋体"/>
          <w:color w:val="auto"/>
          <w:highlight w:val="none"/>
        </w:rPr>
        <w:t>注：采购代理服务收费按差额定率累进法计算。</w:t>
      </w:r>
    </w:p>
    <w:p w14:paraId="05B6D307">
      <w:pPr>
        <w:pStyle w:val="6"/>
        <w:keepNext w:val="0"/>
        <w:keepLines w:val="0"/>
        <w:pageBreakBefore w:val="0"/>
        <w:widowControl/>
        <w:kinsoku w:val="0"/>
        <w:wordWrap/>
        <w:overflowPunct/>
        <w:topLinePunct w:val="0"/>
        <w:autoSpaceDE w:val="0"/>
        <w:autoSpaceDN w:val="0"/>
        <w:bidi w:val="0"/>
        <w:adjustRightInd w:val="0"/>
        <w:snapToGrid w:val="0"/>
        <w:spacing w:line="336" w:lineRule="auto"/>
        <w:ind w:left="425"/>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6"/>
          <w:sz w:val="21"/>
          <w:szCs w:val="21"/>
          <w:highlight w:val="none"/>
        </w:rPr>
        <w:t>38、代理服务费的缴纳账户：</w:t>
      </w:r>
    </w:p>
    <w:p w14:paraId="392C17E0">
      <w:pPr>
        <w:spacing w:line="360" w:lineRule="exact"/>
        <w:ind w:firstLine="420" w:firstLineChars="200"/>
        <w:rPr>
          <w:rFonts w:hint="eastAsia" w:hAnsi="宋体" w:cs="宋体"/>
          <w:bCs/>
          <w:szCs w:val="21"/>
        </w:rPr>
      </w:pPr>
      <w:r>
        <w:rPr>
          <w:rFonts w:hint="eastAsia" w:hAnsi="宋体" w:cs="宋体"/>
          <w:bCs/>
          <w:szCs w:val="21"/>
        </w:rPr>
        <w:t>开户名称：广西景钲工程咨询有限公司桂林分公司</w:t>
      </w:r>
    </w:p>
    <w:p w14:paraId="3A9444C8">
      <w:pPr>
        <w:spacing w:line="360" w:lineRule="exact"/>
        <w:ind w:firstLine="420" w:firstLineChars="200"/>
        <w:rPr>
          <w:rFonts w:hint="eastAsia" w:hAnsi="宋体" w:cs="宋体"/>
          <w:bCs/>
          <w:szCs w:val="21"/>
        </w:rPr>
      </w:pPr>
      <w:r>
        <w:rPr>
          <w:rFonts w:hint="eastAsia" w:hAnsi="宋体" w:cs="宋体"/>
          <w:bCs/>
          <w:szCs w:val="21"/>
        </w:rPr>
        <w:t>开户银行：桂林银行股份有限公司营业部</w:t>
      </w:r>
    </w:p>
    <w:p w14:paraId="63EC409F">
      <w:pPr>
        <w:spacing w:line="360" w:lineRule="exact"/>
        <w:ind w:firstLine="420" w:firstLineChars="200"/>
        <w:rPr>
          <w:rFonts w:hint="eastAsia" w:hAnsi="宋体" w:cs="宋体"/>
          <w:bCs/>
          <w:szCs w:val="21"/>
        </w:rPr>
      </w:pPr>
      <w:r>
        <w:rPr>
          <w:rFonts w:hint="eastAsia" w:hAnsi="宋体" w:cs="宋体"/>
          <w:bCs/>
          <w:szCs w:val="21"/>
        </w:rPr>
        <w:t>银行账号：660000019603600017</w:t>
      </w:r>
    </w:p>
    <w:p w14:paraId="3520CD27">
      <w:pPr>
        <w:pStyle w:val="6"/>
        <w:keepNext w:val="0"/>
        <w:keepLines w:val="0"/>
        <w:pageBreakBefore w:val="0"/>
        <w:widowControl/>
        <w:kinsoku w:val="0"/>
        <w:wordWrap/>
        <w:overflowPunct/>
        <w:topLinePunct w:val="0"/>
        <w:autoSpaceDE w:val="0"/>
        <w:autoSpaceDN w:val="0"/>
        <w:bidi w:val="0"/>
        <w:adjustRightInd w:val="0"/>
        <w:snapToGrid w:val="0"/>
        <w:spacing w:line="336" w:lineRule="auto"/>
        <w:ind w:firstLine="425"/>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7"/>
          <w:sz w:val="21"/>
          <w:szCs w:val="21"/>
          <w:highlight w:val="none"/>
        </w:rPr>
        <w:t>39、</w:t>
      </w:r>
      <w:r>
        <w:rPr>
          <w:rFonts w:hint="default" w:ascii="Times New Roman" w:hAnsi="Times New Roman" w:eastAsia="宋体" w:cs="Times New Roman"/>
          <w:color w:val="auto"/>
          <w:spacing w:val="7"/>
          <w:sz w:val="21"/>
          <w:szCs w:val="21"/>
          <w:highlight w:val="none"/>
        </w:rPr>
        <w:t>解释权：本招标文件是根据《中华人民共和国政府采购法》、《中华人民共和国政府采购法实</w:t>
      </w:r>
      <w:r>
        <w:rPr>
          <w:rFonts w:hint="default" w:ascii="Times New Roman" w:hAnsi="Times New Roman" w:eastAsia="宋体" w:cs="Times New Roman"/>
          <w:color w:val="auto"/>
          <w:spacing w:val="10"/>
          <w:sz w:val="21"/>
          <w:szCs w:val="21"/>
          <w:highlight w:val="none"/>
        </w:rPr>
        <w:t xml:space="preserve"> </w:t>
      </w:r>
      <w:r>
        <w:rPr>
          <w:rFonts w:hint="default" w:ascii="Times New Roman" w:hAnsi="Times New Roman" w:eastAsia="宋体" w:cs="Times New Roman"/>
          <w:color w:val="auto"/>
          <w:spacing w:val="6"/>
          <w:sz w:val="21"/>
          <w:szCs w:val="21"/>
          <w:highlight w:val="none"/>
        </w:rPr>
        <w:t>施条例》、财政部令第</w:t>
      </w:r>
      <w:r>
        <w:rPr>
          <w:rFonts w:hint="default" w:ascii="Times New Roman" w:hAnsi="Times New Roman" w:eastAsia="宋体" w:cs="Times New Roman"/>
          <w:color w:val="auto"/>
          <w:spacing w:val="-39"/>
          <w:sz w:val="21"/>
          <w:szCs w:val="21"/>
          <w:highlight w:val="none"/>
        </w:rPr>
        <w:t xml:space="preserve"> </w:t>
      </w:r>
      <w:r>
        <w:rPr>
          <w:rFonts w:hint="default" w:ascii="Times New Roman" w:hAnsi="Times New Roman" w:eastAsia="宋体" w:cs="Times New Roman"/>
          <w:color w:val="auto"/>
          <w:spacing w:val="6"/>
          <w:sz w:val="21"/>
          <w:szCs w:val="21"/>
          <w:highlight w:val="none"/>
        </w:rPr>
        <w:t>87</w:t>
      </w:r>
      <w:r>
        <w:rPr>
          <w:rFonts w:hint="default" w:ascii="Times New Roman" w:hAnsi="Times New Roman" w:eastAsia="宋体" w:cs="Times New Roman"/>
          <w:color w:val="auto"/>
          <w:spacing w:val="-33"/>
          <w:sz w:val="21"/>
          <w:szCs w:val="21"/>
          <w:highlight w:val="none"/>
        </w:rPr>
        <w:t xml:space="preserve"> </w:t>
      </w:r>
      <w:r>
        <w:rPr>
          <w:rFonts w:hint="default" w:ascii="Times New Roman" w:hAnsi="Times New Roman" w:eastAsia="宋体" w:cs="Times New Roman"/>
          <w:color w:val="auto"/>
          <w:spacing w:val="6"/>
          <w:sz w:val="21"/>
          <w:szCs w:val="21"/>
          <w:highlight w:val="none"/>
        </w:rPr>
        <w:t>号《政府采购货物和服务招标投标管理办法》和政府采购管理有关规</w:t>
      </w:r>
      <w:r>
        <w:rPr>
          <w:rFonts w:hint="default" w:ascii="Times New Roman" w:hAnsi="Times New Roman" w:eastAsia="宋体" w:cs="Times New Roman"/>
          <w:color w:val="auto"/>
          <w:spacing w:val="5"/>
          <w:sz w:val="21"/>
          <w:szCs w:val="21"/>
          <w:highlight w:val="none"/>
        </w:rPr>
        <w:t>定编制，</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本招标文件的解释权属于采购代理机构。</w:t>
      </w:r>
    </w:p>
    <w:p w14:paraId="7EEEE2DE">
      <w:pPr>
        <w:pStyle w:val="6"/>
        <w:keepNext w:val="0"/>
        <w:keepLines w:val="0"/>
        <w:pageBreakBefore w:val="0"/>
        <w:widowControl/>
        <w:kinsoku w:val="0"/>
        <w:wordWrap/>
        <w:overflowPunct/>
        <w:topLinePunct w:val="0"/>
        <w:autoSpaceDE w:val="0"/>
        <w:autoSpaceDN w:val="0"/>
        <w:bidi w:val="0"/>
        <w:adjustRightInd w:val="0"/>
        <w:snapToGrid w:val="0"/>
        <w:spacing w:line="336" w:lineRule="auto"/>
        <w:ind w:left="420"/>
        <w:textAlignment w:val="baseline"/>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
          <w:bCs/>
          <w:color w:val="auto"/>
          <w:spacing w:val="7"/>
          <w:sz w:val="21"/>
          <w:szCs w:val="21"/>
          <w:highlight w:val="none"/>
        </w:rPr>
        <w:t>40、</w:t>
      </w:r>
      <w:r>
        <w:rPr>
          <w:rFonts w:hint="default" w:ascii="Times New Roman" w:hAnsi="Times New Roman" w:eastAsia="宋体" w:cs="Times New Roman"/>
          <w:color w:val="auto"/>
          <w:spacing w:val="7"/>
          <w:sz w:val="21"/>
          <w:szCs w:val="21"/>
          <w:highlight w:val="none"/>
        </w:rPr>
        <w:t>监督管理机构：桂林市财政局      电话：</w:t>
      </w:r>
      <w:r>
        <w:rPr>
          <w:rFonts w:hint="eastAsia" w:ascii="Times New Roman" w:hAnsi="Times New Roman" w:eastAsia="宋体" w:cs="Times New Roman"/>
          <w:color w:val="auto"/>
          <w:spacing w:val="7"/>
          <w:sz w:val="21"/>
          <w:szCs w:val="21"/>
          <w:highlight w:val="none"/>
          <w:lang w:eastAsia="zh-CN"/>
        </w:rPr>
        <w:t>0773-2862142</w:t>
      </w:r>
    </w:p>
    <w:p w14:paraId="3AFA8022">
      <w:pPr>
        <w:keepNext w:val="0"/>
        <w:keepLines w:val="0"/>
        <w:pageBreakBefore w:val="0"/>
        <w:widowControl/>
        <w:kinsoku w:val="0"/>
        <w:wordWrap/>
        <w:overflowPunct/>
        <w:topLinePunct w:val="0"/>
        <w:autoSpaceDE w:val="0"/>
        <w:autoSpaceDN w:val="0"/>
        <w:bidi w:val="0"/>
        <w:adjustRightInd w:val="0"/>
        <w:snapToGrid w:val="0"/>
        <w:spacing w:line="336" w:lineRule="auto"/>
        <w:textAlignment w:val="baseline"/>
        <w:rPr>
          <w:rFonts w:hint="default" w:ascii="Times New Roman" w:hAnsi="Times New Roman" w:eastAsia="宋体" w:cs="Times New Roman"/>
          <w:color w:val="auto"/>
          <w:sz w:val="21"/>
          <w:szCs w:val="21"/>
          <w:highlight w:val="none"/>
        </w:rPr>
        <w:sectPr>
          <w:footerReference r:id="rId7" w:type="default"/>
          <w:pgSz w:w="11906" w:h="16839"/>
          <w:pgMar w:top="1299" w:right="1220" w:bottom="1156" w:left="1284" w:header="0" w:footer="994" w:gutter="0"/>
          <w:pgNumType w:fmt="decimal"/>
          <w:cols w:space="720" w:num="1"/>
        </w:sectPr>
      </w:pPr>
    </w:p>
    <w:p w14:paraId="27DC235C">
      <w:pPr>
        <w:numPr>
          <w:ilvl w:val="0"/>
          <w:numId w:val="1"/>
        </w:numPr>
        <w:tabs>
          <w:tab w:val="center" w:pos="4410"/>
          <w:tab w:val="left" w:pos="6735"/>
        </w:tabs>
        <w:spacing w:line="340" w:lineRule="exact"/>
        <w:ind w:left="1080" w:hanging="1080"/>
        <w:jc w:val="center"/>
        <w:outlineLvl w:val="0"/>
        <w:rPr>
          <w:rFonts w:hint="eastAsia" w:ascii="宋体" w:hAnsi="宋体"/>
          <w:b/>
          <w:sz w:val="32"/>
          <w:szCs w:val="32"/>
        </w:rPr>
      </w:pPr>
      <w:bookmarkStart w:id="38" w:name="bookmark21"/>
      <w:bookmarkEnd w:id="38"/>
      <w:r>
        <w:rPr>
          <w:rFonts w:hint="eastAsia" w:ascii="宋体" w:hAnsi="宋体"/>
          <w:b/>
          <w:sz w:val="32"/>
          <w:szCs w:val="32"/>
        </w:rPr>
        <w:t xml:space="preserve"> </w:t>
      </w:r>
      <w:bookmarkStart w:id="39" w:name="_Toc22387"/>
      <w:r>
        <w:rPr>
          <w:rFonts w:hint="eastAsia" w:ascii="宋体" w:hAnsi="宋体"/>
          <w:b/>
          <w:sz w:val="32"/>
          <w:szCs w:val="32"/>
        </w:rPr>
        <w:t>服务采购需求</w:t>
      </w:r>
      <w:bookmarkEnd w:id="39"/>
    </w:p>
    <w:p w14:paraId="1EF08A01">
      <w:pPr>
        <w:pStyle w:val="25"/>
        <w:rPr>
          <w:rFonts w:hint="eastAsia" w:ascii="宋体" w:hAnsi="宋体"/>
          <w:bCs/>
          <w:szCs w:val="21"/>
        </w:rPr>
      </w:pPr>
    </w:p>
    <w:p w14:paraId="526B79CB">
      <w:pPr>
        <w:spacing w:line="408" w:lineRule="auto"/>
        <w:ind w:firstLine="432" w:firstLineChars="200"/>
        <w:rPr>
          <w:rFonts w:hint="eastAsia" w:ascii="宋体" w:hAnsi="宋体" w:cs="宋体"/>
          <w:b/>
          <w:bCs/>
          <w:spacing w:val="3"/>
          <w:szCs w:val="21"/>
        </w:rPr>
      </w:pPr>
      <w:r>
        <w:rPr>
          <w:rFonts w:hint="eastAsia" w:ascii="宋体" w:hAnsi="宋体" w:cs="宋体"/>
          <w:b/>
          <w:bCs/>
          <w:spacing w:val="3"/>
          <w:szCs w:val="21"/>
        </w:rPr>
        <w:t>说明</w:t>
      </w:r>
    </w:p>
    <w:p w14:paraId="3DAFC0B3">
      <w:pPr>
        <w:spacing w:line="408" w:lineRule="auto"/>
        <w:ind w:firstLine="432" w:firstLineChars="200"/>
        <w:rPr>
          <w:rFonts w:hint="eastAsia" w:ascii="宋体" w:hAnsi="宋体" w:cs="宋体"/>
          <w:spacing w:val="3"/>
          <w:szCs w:val="21"/>
        </w:rPr>
      </w:pPr>
      <w:r>
        <w:rPr>
          <w:rFonts w:hint="eastAsia" w:ascii="宋体" w:hAnsi="宋体" w:cs="宋体"/>
          <w:spacing w:val="3"/>
          <w:szCs w:val="21"/>
        </w:rPr>
        <w:t>1. 为落实政府采购政策需满足的要求</w:t>
      </w:r>
    </w:p>
    <w:p w14:paraId="6B15AB44">
      <w:pPr>
        <w:spacing w:line="408" w:lineRule="auto"/>
        <w:ind w:firstLine="432" w:firstLineChars="200"/>
        <w:rPr>
          <w:rFonts w:hint="eastAsia" w:ascii="宋体" w:hAnsi="宋体" w:cs="宋体"/>
          <w:spacing w:val="3"/>
          <w:szCs w:val="21"/>
        </w:rPr>
      </w:pPr>
      <w:r>
        <w:rPr>
          <w:rFonts w:hint="eastAsia" w:ascii="宋体" w:hAnsi="宋体" w:cs="宋体"/>
          <w:spacing w:val="3"/>
          <w:szCs w:val="21"/>
        </w:rPr>
        <w:t>（1）本</w:t>
      </w:r>
      <w:r>
        <w:rPr>
          <w:rFonts w:hint="eastAsia" w:ascii="宋体" w:hAnsi="宋体" w:eastAsia="宋体" w:cs="宋体"/>
          <w:spacing w:val="3"/>
          <w:szCs w:val="21"/>
          <w:lang w:val="en-US" w:eastAsia="zh-CN"/>
        </w:rPr>
        <w:t>采购</w:t>
      </w:r>
      <w:r>
        <w:rPr>
          <w:rFonts w:hint="eastAsia" w:ascii="宋体" w:hAnsi="宋体" w:cs="宋体"/>
          <w:spacing w:val="3"/>
          <w:szCs w:val="21"/>
        </w:rPr>
        <w:t>文件所称中小企业必须符合《政府采购促进中小企业发展管理办法》（财库〔2020〕46号）的规定。</w:t>
      </w:r>
    </w:p>
    <w:p w14:paraId="04B7E17F">
      <w:pPr>
        <w:spacing w:line="408" w:lineRule="auto"/>
        <w:ind w:firstLine="432" w:firstLineChars="200"/>
        <w:rPr>
          <w:rFonts w:hint="eastAsia" w:ascii="宋体" w:hAnsi="宋体" w:cs="宋体"/>
          <w:spacing w:val="3"/>
          <w:szCs w:val="21"/>
        </w:rPr>
      </w:pPr>
      <w:r>
        <w:rPr>
          <w:rFonts w:hint="eastAsia" w:ascii="宋体" w:hAnsi="宋体" w:cs="宋体"/>
          <w:spacing w:val="3"/>
          <w:szCs w:val="21"/>
        </w:rPr>
        <w:t>2. 项目需执行的国家相关标准、行业标准、地方标准或者其他标准、规范：项目如有国家相关标准、行业标准、地方标准或者其他标准、规范的，应执行相应的标准、规范。如具体采购需求与标准、规范不一致的，高于标准、规范的按具体采购需求执行，低于标准、规范的按标准、规范执行。</w:t>
      </w:r>
    </w:p>
    <w:p w14:paraId="3E373FD1">
      <w:pPr>
        <w:spacing w:line="408" w:lineRule="auto"/>
        <w:ind w:firstLine="432" w:firstLineChars="200"/>
        <w:rPr>
          <w:rFonts w:hint="eastAsia" w:ascii="宋体" w:hAnsi="宋体" w:cs="宋体"/>
          <w:spacing w:val="3"/>
          <w:szCs w:val="21"/>
        </w:rPr>
      </w:pPr>
      <w:r>
        <w:rPr>
          <w:rFonts w:hint="eastAsia" w:ascii="宋体" w:hAnsi="宋体" w:cs="宋体"/>
          <w:spacing w:val="3"/>
          <w:szCs w:val="21"/>
        </w:rPr>
        <w:t>3.供应商必须自行为其竞标产品侵犯他人的知识产权或者专利成果的行为承担相应法律责任。</w:t>
      </w:r>
    </w:p>
    <w:p w14:paraId="0AA7D67D">
      <w:pPr>
        <w:spacing w:line="408" w:lineRule="auto"/>
        <w:ind w:firstLine="432" w:firstLineChars="200"/>
        <w:rPr>
          <w:rFonts w:hint="eastAsia" w:ascii="宋体" w:hAnsi="宋体" w:cs="宋体"/>
          <w:spacing w:val="3"/>
          <w:szCs w:val="21"/>
        </w:rPr>
      </w:pPr>
      <w:r>
        <w:rPr>
          <w:rFonts w:hint="eastAsia" w:ascii="宋体" w:hAnsi="宋体" w:cs="宋体"/>
          <w:spacing w:val="3"/>
          <w:szCs w:val="21"/>
        </w:rPr>
        <w:t>4、本项目对应的中小企业划分标准所属行</w:t>
      </w:r>
      <w:r>
        <w:rPr>
          <w:rFonts w:hint="eastAsia" w:ascii="宋体" w:hAnsi="宋体" w:cs="宋体"/>
          <w:color w:val="auto"/>
          <w:spacing w:val="3"/>
          <w:szCs w:val="21"/>
        </w:rPr>
        <w:t>业为:</w:t>
      </w:r>
      <w:r>
        <w:rPr>
          <w:rFonts w:hint="eastAsia" w:ascii="宋体" w:hAnsi="宋体" w:cs="宋体"/>
          <w:bCs/>
          <w:color w:val="auto"/>
          <w:szCs w:val="21"/>
        </w:rPr>
        <w:t>软</w:t>
      </w:r>
      <w:r>
        <w:rPr>
          <w:rFonts w:hint="eastAsia" w:ascii="宋体" w:hAnsi="宋体" w:cs="宋体"/>
          <w:bCs/>
          <w:color w:val="auto"/>
          <w:szCs w:val="21"/>
          <w:lang w:val="en-US" w:eastAsia="zh-CN"/>
        </w:rPr>
        <w:t>件</w:t>
      </w:r>
      <w:r>
        <w:rPr>
          <w:rFonts w:hint="eastAsia" w:ascii="宋体" w:hAnsi="宋体" w:cs="宋体"/>
          <w:bCs/>
          <w:color w:val="auto"/>
          <w:szCs w:val="21"/>
        </w:rPr>
        <w:t>和</w:t>
      </w:r>
      <w:r>
        <w:rPr>
          <w:rFonts w:hint="eastAsia" w:ascii="宋体" w:hAnsi="宋体" w:cs="宋体"/>
          <w:bCs/>
          <w:color w:val="auto"/>
          <w:szCs w:val="21"/>
          <w:lang w:val="en-US" w:eastAsia="zh-CN"/>
        </w:rPr>
        <w:t>信息</w:t>
      </w:r>
      <w:r>
        <w:rPr>
          <w:rFonts w:hint="eastAsia" w:ascii="宋体" w:hAnsi="宋体" w:cs="宋体"/>
          <w:bCs/>
          <w:color w:val="auto"/>
          <w:szCs w:val="21"/>
        </w:rPr>
        <w:t>技术服务业</w:t>
      </w:r>
      <w:r>
        <w:rPr>
          <w:rFonts w:hint="eastAsia" w:ascii="宋体" w:hAnsi="宋体" w:cs="宋体"/>
          <w:color w:val="auto"/>
          <w:spacing w:val="3"/>
          <w:szCs w:val="21"/>
        </w:rPr>
        <w:t>。</w:t>
      </w:r>
    </w:p>
    <w:p w14:paraId="1B0577D7">
      <w:pPr>
        <w:numPr>
          <w:ilvl w:val="0"/>
          <w:numId w:val="2"/>
        </w:numPr>
        <w:spacing w:line="360" w:lineRule="auto"/>
        <w:jc w:val="left"/>
        <w:rPr>
          <w:rFonts w:hint="eastAsia" w:ascii="宋体" w:hAnsi="宋体" w:cs="仿宋"/>
          <w:szCs w:val="21"/>
        </w:rPr>
      </w:pPr>
      <w:r>
        <w:rPr>
          <w:rFonts w:hint="eastAsia" w:ascii="宋体" w:hAnsi="宋体" w:cs="仿宋"/>
          <w:szCs w:val="21"/>
        </w:rPr>
        <w:t>项目概况</w:t>
      </w:r>
    </w:p>
    <w:p w14:paraId="6C767F3F">
      <w:pPr>
        <w:spacing w:line="360" w:lineRule="auto"/>
        <w:ind w:firstLine="420" w:firstLineChars="200"/>
        <w:jc w:val="left"/>
        <w:rPr>
          <w:rFonts w:hint="eastAsia" w:ascii="宋体" w:hAnsi="宋体" w:cs="仿宋"/>
          <w:szCs w:val="21"/>
        </w:rPr>
      </w:pPr>
      <w:r>
        <w:rPr>
          <w:rFonts w:hint="eastAsia" w:ascii="宋体" w:hAnsi="宋体" w:cs="仿宋"/>
          <w:szCs w:val="21"/>
        </w:rPr>
        <w:t>本项目将拓展甑皮岩考古遗址公园在数字空间中的展示及服务能力，用全新的技术手段，以史前文化重要知识点为线索为观众展现甑皮岩文化为核心特色，构建桂林史前文化序列的全历史景观，传达桂林史前文化是构建中华文明多元一体的重要代表。</w:t>
      </w:r>
    </w:p>
    <w:p w14:paraId="0D085273">
      <w:pPr>
        <w:spacing w:line="360" w:lineRule="auto"/>
        <w:ind w:firstLine="420" w:firstLineChars="200"/>
        <w:jc w:val="left"/>
        <w:rPr>
          <w:rFonts w:hint="eastAsia" w:ascii="宋体" w:hAnsi="宋体" w:cs="仿宋"/>
          <w:szCs w:val="21"/>
        </w:rPr>
      </w:pPr>
      <w:r>
        <w:rPr>
          <w:rFonts w:hint="eastAsia" w:ascii="宋体" w:hAnsi="宋体" w:cs="仿宋"/>
          <w:szCs w:val="21"/>
        </w:rPr>
        <w:t>通过线上智慧导览系统以“解谜桂林史前文明”为主题，设置有趣的故事背景、任务目标，通过AR交互的模式在甑皮岩国家考古公园中进行探索、解谜。线上智慧导览系统能够帮助青少年以虚拟现实的交互性体验调动他们的学习参观的主观积极性，以达到理解甑皮岩遗址核心价值的目的，进一步改善游客到馆不知道看什么，不知道怎么看的问题。</w:t>
      </w:r>
    </w:p>
    <w:p w14:paraId="5E621554">
      <w:pPr>
        <w:spacing w:line="360" w:lineRule="auto"/>
        <w:ind w:firstLine="420" w:firstLineChars="200"/>
        <w:jc w:val="left"/>
        <w:rPr>
          <w:rFonts w:hint="eastAsia" w:ascii="宋体" w:hAnsi="宋体" w:cs="仿宋"/>
          <w:szCs w:val="21"/>
        </w:rPr>
      </w:pPr>
      <w:r>
        <w:rPr>
          <w:rFonts w:hint="eastAsia" w:ascii="宋体" w:hAnsi="宋体" w:cs="仿宋"/>
          <w:szCs w:val="21"/>
        </w:rPr>
        <w:t>对于考古遗址公园来说，线上智慧导览系统将大大降低园区内对于服务讲解的运营压力，个人游客以及亲子游客在没有讲解的带领下，也能够全域探索考古遗址公园，享受到甑皮岩文化为生活附加的乐趣。</w:t>
      </w:r>
    </w:p>
    <w:p w14:paraId="1A1AB362">
      <w:pPr>
        <w:numPr>
          <w:ilvl w:val="0"/>
          <w:numId w:val="2"/>
        </w:numPr>
        <w:spacing w:line="360" w:lineRule="auto"/>
        <w:jc w:val="left"/>
        <w:rPr>
          <w:rFonts w:hint="eastAsia" w:ascii="宋体" w:hAnsi="宋体" w:cs="仿宋"/>
          <w:sz w:val="24"/>
        </w:rPr>
      </w:pPr>
      <w:r>
        <w:rPr>
          <w:rFonts w:hint="eastAsia" w:ascii="宋体" w:hAnsi="宋体" w:cs="仿宋"/>
          <w:sz w:val="24"/>
        </w:rPr>
        <w:t>项目采购需求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534"/>
        <w:gridCol w:w="4785"/>
        <w:gridCol w:w="800"/>
        <w:gridCol w:w="644"/>
        <w:gridCol w:w="1106"/>
      </w:tblGrid>
      <w:tr w14:paraId="4EE87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68050C3C">
            <w:pPr>
              <w:spacing w:line="360" w:lineRule="auto"/>
              <w:jc w:val="center"/>
              <w:rPr>
                <w:rFonts w:ascii="宋体" w:hAnsi="宋体" w:cs="仿宋"/>
                <w:b/>
                <w:bCs/>
                <w:color w:val="auto"/>
                <w:sz w:val="24"/>
                <w:highlight w:val="none"/>
              </w:rPr>
            </w:pPr>
            <w:r>
              <w:rPr>
                <w:rFonts w:hint="eastAsia" w:ascii="宋体" w:hAnsi="宋体" w:cs="仿宋"/>
                <w:b/>
                <w:bCs/>
                <w:color w:val="auto"/>
                <w:sz w:val="24"/>
                <w:highlight w:val="none"/>
              </w:rPr>
              <w:t>项</w:t>
            </w:r>
          </w:p>
          <w:p w14:paraId="54643D71">
            <w:pPr>
              <w:spacing w:line="360" w:lineRule="auto"/>
              <w:jc w:val="center"/>
              <w:rPr>
                <w:rFonts w:hint="eastAsia" w:ascii="宋体" w:hAnsi="宋体" w:cs="仿宋"/>
                <w:b/>
                <w:bCs/>
                <w:color w:val="auto"/>
                <w:sz w:val="24"/>
                <w:highlight w:val="none"/>
              </w:rPr>
            </w:pPr>
            <w:r>
              <w:rPr>
                <w:rFonts w:hint="eastAsia" w:ascii="宋体" w:hAnsi="宋体" w:cs="仿宋"/>
                <w:b/>
                <w:bCs/>
                <w:color w:val="auto"/>
                <w:sz w:val="24"/>
                <w:highlight w:val="none"/>
              </w:rPr>
              <w:t>号</w:t>
            </w:r>
          </w:p>
        </w:tc>
        <w:tc>
          <w:tcPr>
            <w:tcW w:w="1559" w:type="dxa"/>
            <w:noWrap w:val="0"/>
            <w:vAlign w:val="center"/>
          </w:tcPr>
          <w:p w14:paraId="7EB12DF1">
            <w:pPr>
              <w:spacing w:line="360" w:lineRule="auto"/>
              <w:jc w:val="center"/>
              <w:rPr>
                <w:rFonts w:ascii="宋体" w:hAnsi="宋体" w:cs="仿宋"/>
                <w:b/>
                <w:bCs/>
                <w:color w:val="auto"/>
                <w:sz w:val="24"/>
                <w:highlight w:val="none"/>
              </w:rPr>
            </w:pPr>
            <w:r>
              <w:rPr>
                <w:rFonts w:hint="eastAsia" w:ascii="宋体" w:hAnsi="宋体" w:cs="仿宋"/>
                <w:b/>
                <w:bCs/>
                <w:color w:val="auto"/>
                <w:sz w:val="24"/>
                <w:highlight w:val="none"/>
              </w:rPr>
              <w:t>名称</w:t>
            </w:r>
          </w:p>
        </w:tc>
        <w:tc>
          <w:tcPr>
            <w:tcW w:w="4851" w:type="dxa"/>
            <w:noWrap w:val="0"/>
            <w:vAlign w:val="center"/>
          </w:tcPr>
          <w:p w14:paraId="01F1FF50">
            <w:pPr>
              <w:spacing w:line="360" w:lineRule="auto"/>
              <w:jc w:val="center"/>
              <w:rPr>
                <w:rFonts w:ascii="宋体" w:hAnsi="宋体" w:cs="仿宋"/>
                <w:b/>
                <w:bCs/>
                <w:color w:val="auto"/>
                <w:sz w:val="24"/>
                <w:highlight w:val="none"/>
              </w:rPr>
            </w:pPr>
            <w:r>
              <w:rPr>
                <w:rFonts w:hint="eastAsia" w:ascii="宋体" w:hAnsi="宋体" w:cs="仿宋"/>
                <w:b/>
                <w:bCs/>
                <w:color w:val="auto"/>
                <w:sz w:val="24"/>
                <w:highlight w:val="none"/>
              </w:rPr>
              <w:t>采购技术需求</w:t>
            </w:r>
          </w:p>
        </w:tc>
        <w:tc>
          <w:tcPr>
            <w:tcW w:w="808" w:type="dxa"/>
            <w:noWrap w:val="0"/>
            <w:vAlign w:val="center"/>
          </w:tcPr>
          <w:p w14:paraId="4771FE61">
            <w:pPr>
              <w:spacing w:line="360" w:lineRule="auto"/>
              <w:jc w:val="center"/>
              <w:rPr>
                <w:rFonts w:ascii="宋体" w:hAnsi="宋体" w:cs="仿宋"/>
                <w:b/>
                <w:bCs/>
                <w:color w:val="auto"/>
                <w:sz w:val="24"/>
                <w:highlight w:val="none"/>
              </w:rPr>
            </w:pPr>
            <w:r>
              <w:rPr>
                <w:rFonts w:hint="eastAsia" w:ascii="宋体" w:hAnsi="宋体" w:cs="仿宋"/>
                <w:b/>
                <w:bCs/>
                <w:color w:val="auto"/>
                <w:sz w:val="24"/>
                <w:highlight w:val="none"/>
              </w:rPr>
              <w:t>单</w:t>
            </w:r>
          </w:p>
          <w:p w14:paraId="1578C6C8">
            <w:pPr>
              <w:spacing w:line="360" w:lineRule="auto"/>
              <w:jc w:val="center"/>
              <w:rPr>
                <w:rFonts w:ascii="宋体" w:hAnsi="宋体" w:cs="仿宋"/>
                <w:b/>
                <w:bCs/>
                <w:color w:val="auto"/>
                <w:sz w:val="24"/>
                <w:highlight w:val="none"/>
              </w:rPr>
            </w:pPr>
            <w:r>
              <w:rPr>
                <w:rFonts w:hint="eastAsia" w:ascii="宋体" w:hAnsi="宋体" w:cs="仿宋"/>
                <w:b/>
                <w:bCs/>
                <w:color w:val="auto"/>
                <w:sz w:val="24"/>
                <w:highlight w:val="none"/>
              </w:rPr>
              <w:t>位</w:t>
            </w:r>
          </w:p>
        </w:tc>
        <w:tc>
          <w:tcPr>
            <w:tcW w:w="646" w:type="dxa"/>
            <w:noWrap w:val="0"/>
            <w:vAlign w:val="center"/>
          </w:tcPr>
          <w:p w14:paraId="5182EA46">
            <w:pPr>
              <w:spacing w:line="360" w:lineRule="auto"/>
              <w:jc w:val="center"/>
              <w:rPr>
                <w:rFonts w:ascii="宋体" w:hAnsi="宋体" w:cs="仿宋"/>
                <w:b/>
                <w:bCs/>
                <w:color w:val="auto"/>
                <w:sz w:val="24"/>
                <w:highlight w:val="none"/>
              </w:rPr>
            </w:pPr>
            <w:r>
              <w:rPr>
                <w:rFonts w:hint="eastAsia" w:ascii="宋体" w:hAnsi="宋体" w:cs="仿宋"/>
                <w:b/>
                <w:bCs/>
                <w:color w:val="auto"/>
                <w:sz w:val="24"/>
                <w:highlight w:val="none"/>
              </w:rPr>
              <w:t>数量</w:t>
            </w:r>
          </w:p>
        </w:tc>
        <w:tc>
          <w:tcPr>
            <w:tcW w:w="1107" w:type="dxa"/>
            <w:noWrap w:val="0"/>
            <w:vAlign w:val="center"/>
          </w:tcPr>
          <w:p w14:paraId="1BA393EF">
            <w:pPr>
              <w:spacing w:line="360" w:lineRule="auto"/>
              <w:jc w:val="center"/>
              <w:rPr>
                <w:rFonts w:hint="eastAsia" w:ascii="宋体" w:hAnsi="宋体" w:cs="仿宋"/>
                <w:b/>
                <w:bCs/>
                <w:color w:val="auto"/>
                <w:sz w:val="24"/>
                <w:highlight w:val="none"/>
              </w:rPr>
            </w:pPr>
            <w:r>
              <w:rPr>
                <w:rFonts w:hint="eastAsia" w:ascii="宋体" w:hAnsi="宋体" w:cs="仿宋"/>
                <w:b/>
                <w:bCs/>
                <w:color w:val="auto"/>
                <w:sz w:val="24"/>
                <w:highlight w:val="none"/>
              </w:rPr>
              <w:t>参考单价（元）</w:t>
            </w:r>
          </w:p>
        </w:tc>
      </w:tr>
      <w:tr w14:paraId="1CD97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034F5A88">
            <w:pPr>
              <w:spacing w:line="360" w:lineRule="auto"/>
              <w:jc w:val="left"/>
              <w:rPr>
                <w:rFonts w:ascii="宋体" w:hAnsi="宋体" w:cs="仿宋"/>
                <w:color w:val="auto"/>
                <w:sz w:val="24"/>
                <w:highlight w:val="none"/>
              </w:rPr>
            </w:pPr>
          </w:p>
          <w:p w14:paraId="2372A495">
            <w:pPr>
              <w:spacing w:line="360" w:lineRule="auto"/>
              <w:jc w:val="left"/>
              <w:rPr>
                <w:rFonts w:ascii="宋体" w:hAnsi="宋体" w:cs="仿宋"/>
                <w:color w:val="auto"/>
                <w:sz w:val="24"/>
                <w:highlight w:val="none"/>
              </w:rPr>
            </w:pPr>
            <w:r>
              <w:rPr>
                <w:rFonts w:hint="eastAsia" w:ascii="宋体" w:hAnsi="宋体" w:cs="仿宋"/>
                <w:color w:val="auto"/>
                <w:sz w:val="24"/>
                <w:highlight w:val="none"/>
              </w:rPr>
              <w:t>1</w:t>
            </w:r>
          </w:p>
        </w:tc>
        <w:tc>
          <w:tcPr>
            <w:tcW w:w="1559" w:type="dxa"/>
            <w:noWrap w:val="0"/>
            <w:vAlign w:val="center"/>
          </w:tcPr>
          <w:p w14:paraId="3295C027">
            <w:pPr>
              <w:spacing w:line="360" w:lineRule="auto"/>
              <w:jc w:val="left"/>
              <w:rPr>
                <w:rFonts w:ascii="宋体" w:hAnsi="宋体" w:cs="仿宋"/>
                <w:color w:val="auto"/>
                <w:szCs w:val="21"/>
                <w:highlight w:val="none"/>
              </w:rPr>
            </w:pPr>
          </w:p>
          <w:p w14:paraId="24E54ED2">
            <w:pPr>
              <w:spacing w:line="360" w:lineRule="auto"/>
              <w:jc w:val="left"/>
              <w:rPr>
                <w:rFonts w:ascii="宋体" w:hAnsi="宋体" w:cs="仿宋"/>
                <w:color w:val="auto"/>
                <w:szCs w:val="21"/>
                <w:highlight w:val="none"/>
              </w:rPr>
            </w:pPr>
            <w:r>
              <w:rPr>
                <w:rFonts w:hint="eastAsia" w:ascii="宋体" w:hAnsi="宋体" w:cs="仿宋"/>
                <w:b/>
                <w:bCs/>
                <w:color w:val="auto"/>
                <w:szCs w:val="21"/>
                <w:highlight w:val="none"/>
              </w:rPr>
              <w:t>线上智慧导览系统</w:t>
            </w:r>
          </w:p>
        </w:tc>
        <w:tc>
          <w:tcPr>
            <w:tcW w:w="4851" w:type="dxa"/>
            <w:noWrap w:val="0"/>
            <w:vAlign w:val="center"/>
          </w:tcPr>
          <w:p w14:paraId="13FE96D2">
            <w:pPr>
              <w:pStyle w:val="26"/>
              <w:numPr>
                <w:ilvl w:val="0"/>
                <w:numId w:val="3"/>
              </w:numPr>
              <w:spacing w:line="360" w:lineRule="auto"/>
              <w:ind w:firstLine="420"/>
              <w:jc w:val="left"/>
              <w:rPr>
                <w:rFonts w:ascii="宋体" w:hAnsi="宋体" w:cs="仿宋"/>
                <w:color w:val="auto"/>
                <w:szCs w:val="21"/>
                <w:highlight w:val="none"/>
              </w:rPr>
            </w:pPr>
            <w:r>
              <w:rPr>
                <w:rFonts w:hint="eastAsia" w:ascii="宋体" w:hAnsi="宋体" w:cs="仿宋"/>
                <w:color w:val="auto"/>
                <w:szCs w:val="21"/>
                <w:highlight w:val="none"/>
              </w:rPr>
              <w:t>总体要求</w:t>
            </w:r>
          </w:p>
          <w:p w14:paraId="45623F90">
            <w:pPr>
              <w:spacing w:line="360" w:lineRule="auto"/>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系统基于AR虚拟现实技术，提供线上线下融合的虚拟现实交互体验，通过手机APP扫描，实现动态的增强现实体验，让文物“活起来”。开发包含游 戏模块、交互模块等，还包含扫描、录制、分享等重要功能，便于游客将甑皮岩文化“带走体验”，实现广泛传播、推广的作用。</w:t>
            </w:r>
          </w:p>
          <w:p w14:paraId="5C147C9A">
            <w:pPr>
              <w:spacing w:line="360" w:lineRule="auto"/>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系统配备管理后台，可实现远程内容管理(新增、修改、删除)，有效降低管理成本。适用于安卓和iOS操作系统，为游客提供免费下载，实现易推广。</w:t>
            </w:r>
          </w:p>
          <w:p w14:paraId="10527C03">
            <w:pPr>
              <w:spacing w:line="360" w:lineRule="auto"/>
              <w:jc w:val="left"/>
              <w:rPr>
                <w:rFonts w:hint="eastAsia" w:ascii="宋体" w:hAnsi="宋体" w:cs="仿宋"/>
                <w:color w:val="auto"/>
                <w:szCs w:val="21"/>
                <w:highlight w:val="none"/>
              </w:rPr>
            </w:pPr>
            <w:r>
              <w:rPr>
                <w:rFonts w:hint="eastAsia" w:ascii="宋体" w:hAnsi="宋体" w:cs="仿宋"/>
                <w:color w:val="auto"/>
                <w:szCs w:val="21"/>
                <w:highlight w:val="none"/>
              </w:rPr>
              <w:t>二、功能及参数要求（详见附件1）</w:t>
            </w:r>
          </w:p>
        </w:tc>
        <w:tc>
          <w:tcPr>
            <w:tcW w:w="808" w:type="dxa"/>
            <w:noWrap w:val="0"/>
            <w:vAlign w:val="center"/>
          </w:tcPr>
          <w:p w14:paraId="0450C470">
            <w:pPr>
              <w:spacing w:line="360" w:lineRule="auto"/>
              <w:jc w:val="left"/>
              <w:rPr>
                <w:rFonts w:ascii="宋体" w:hAnsi="宋体" w:cs="仿宋"/>
                <w:color w:val="auto"/>
                <w:sz w:val="24"/>
                <w:highlight w:val="none"/>
              </w:rPr>
            </w:pPr>
            <w:r>
              <w:rPr>
                <w:rFonts w:hint="eastAsia" w:ascii="宋体" w:hAnsi="宋体" w:cs="仿宋"/>
                <w:color w:val="auto"/>
                <w:sz w:val="24"/>
                <w:highlight w:val="none"/>
              </w:rPr>
              <w:t>项</w:t>
            </w:r>
          </w:p>
        </w:tc>
        <w:tc>
          <w:tcPr>
            <w:tcW w:w="646" w:type="dxa"/>
            <w:noWrap w:val="0"/>
            <w:vAlign w:val="center"/>
          </w:tcPr>
          <w:p w14:paraId="6BA6ABC9">
            <w:pPr>
              <w:spacing w:line="360" w:lineRule="auto"/>
              <w:ind w:firstLine="240" w:firstLineChars="100"/>
              <w:jc w:val="left"/>
              <w:rPr>
                <w:rFonts w:ascii="宋体" w:hAnsi="宋体" w:cs="仿宋"/>
                <w:color w:val="auto"/>
                <w:sz w:val="24"/>
                <w:highlight w:val="none"/>
              </w:rPr>
            </w:pPr>
            <w:r>
              <w:rPr>
                <w:rFonts w:hint="eastAsia" w:ascii="宋体" w:hAnsi="宋体" w:cs="仿宋"/>
                <w:color w:val="auto"/>
                <w:sz w:val="24"/>
                <w:highlight w:val="none"/>
              </w:rPr>
              <w:t>1</w:t>
            </w:r>
          </w:p>
        </w:tc>
        <w:tc>
          <w:tcPr>
            <w:tcW w:w="1107" w:type="dxa"/>
            <w:noWrap w:val="0"/>
            <w:vAlign w:val="center"/>
          </w:tcPr>
          <w:p w14:paraId="0DC11411">
            <w:pPr>
              <w:spacing w:line="360" w:lineRule="auto"/>
              <w:jc w:val="left"/>
              <w:rPr>
                <w:rFonts w:hint="eastAsia" w:ascii="宋体" w:hAnsi="宋体" w:cs="仿宋"/>
                <w:color w:val="auto"/>
                <w:sz w:val="24"/>
                <w:highlight w:val="none"/>
              </w:rPr>
            </w:pPr>
            <w:r>
              <w:rPr>
                <w:rFonts w:hint="eastAsia" w:ascii="宋体" w:hAnsi="宋体" w:cs="仿宋"/>
                <w:color w:val="auto"/>
                <w:sz w:val="24"/>
                <w:highlight w:val="none"/>
              </w:rPr>
              <w:t>3200000</w:t>
            </w:r>
          </w:p>
        </w:tc>
      </w:tr>
      <w:tr w14:paraId="34B45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2E67864F">
            <w:pPr>
              <w:spacing w:line="360" w:lineRule="auto"/>
              <w:jc w:val="left"/>
              <w:rPr>
                <w:rFonts w:hint="eastAsia" w:ascii="宋体" w:hAnsi="宋体" w:cs="仿宋"/>
                <w:color w:val="auto"/>
                <w:sz w:val="24"/>
                <w:highlight w:val="none"/>
              </w:rPr>
            </w:pPr>
            <w:r>
              <w:rPr>
                <w:rFonts w:hint="eastAsia" w:ascii="宋体" w:hAnsi="宋体" w:cs="仿宋"/>
                <w:color w:val="auto"/>
                <w:sz w:val="24"/>
                <w:highlight w:val="none"/>
              </w:rPr>
              <w:t>2</w:t>
            </w:r>
          </w:p>
        </w:tc>
        <w:tc>
          <w:tcPr>
            <w:tcW w:w="8971" w:type="dxa"/>
            <w:gridSpan w:val="5"/>
            <w:noWrap w:val="0"/>
            <w:vAlign w:val="center"/>
          </w:tcPr>
          <w:p w14:paraId="00ACD372">
            <w:pPr>
              <w:spacing w:line="360" w:lineRule="auto"/>
              <w:jc w:val="left"/>
              <w:rPr>
                <w:rFonts w:hint="eastAsia" w:ascii="宋体" w:hAnsi="宋体" w:cs="仿宋"/>
                <w:color w:val="auto"/>
                <w:sz w:val="24"/>
                <w:highlight w:val="none"/>
              </w:rPr>
            </w:pPr>
            <w:r>
              <w:rPr>
                <w:rFonts w:hint="eastAsia" w:ascii="宋体" w:hAnsi="宋体" w:cs="宋体"/>
                <w:b/>
                <w:color w:val="auto"/>
                <w:sz w:val="24"/>
                <w:highlight w:val="none"/>
              </w:rPr>
              <w:t>二、商务条款</w:t>
            </w:r>
          </w:p>
        </w:tc>
      </w:tr>
      <w:tr w14:paraId="389F7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gridSpan w:val="2"/>
            <w:noWrap w:val="0"/>
            <w:vAlign w:val="center"/>
          </w:tcPr>
          <w:p w14:paraId="5E5EFB78">
            <w:pPr>
              <w:spacing w:line="360" w:lineRule="auto"/>
              <w:jc w:val="left"/>
              <w:rPr>
                <w:rFonts w:hint="eastAsia" w:ascii="宋体" w:hAnsi="宋体" w:cs="宋体"/>
                <w:b/>
                <w:color w:val="auto"/>
                <w:sz w:val="24"/>
                <w:highlight w:val="none"/>
              </w:rPr>
            </w:pPr>
            <w:r>
              <w:rPr>
                <w:rFonts w:hint="eastAsia" w:ascii="宋体" w:hAnsi="宋体" w:cs="宋体"/>
                <w:bCs/>
                <w:color w:val="auto"/>
                <w:szCs w:val="21"/>
                <w:highlight w:val="none"/>
              </w:rPr>
              <w:t>合同签订</w:t>
            </w:r>
          </w:p>
        </w:tc>
        <w:tc>
          <w:tcPr>
            <w:tcW w:w="7412" w:type="dxa"/>
            <w:gridSpan w:val="4"/>
            <w:noWrap w:val="0"/>
            <w:vAlign w:val="center"/>
          </w:tcPr>
          <w:p w14:paraId="69ACCC81">
            <w:pPr>
              <w:spacing w:line="360" w:lineRule="auto"/>
              <w:jc w:val="left"/>
              <w:rPr>
                <w:rFonts w:hint="eastAsia" w:ascii="宋体" w:hAnsi="宋体" w:cs="仿宋"/>
                <w:color w:val="auto"/>
                <w:sz w:val="24"/>
                <w:highlight w:val="none"/>
              </w:rPr>
            </w:pPr>
            <w:r>
              <w:rPr>
                <w:rFonts w:hint="eastAsia" w:ascii="宋体" w:hAnsi="宋体" w:cs="宋体"/>
                <w:color w:val="auto"/>
                <w:szCs w:val="21"/>
                <w:highlight w:val="none"/>
              </w:rPr>
              <w:t>自成交通知书发出之日起八个工作日内</w:t>
            </w:r>
          </w:p>
        </w:tc>
      </w:tr>
      <w:tr w14:paraId="2E2E7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gridSpan w:val="2"/>
            <w:noWrap w:val="0"/>
            <w:vAlign w:val="center"/>
          </w:tcPr>
          <w:p w14:paraId="71E2D601">
            <w:pPr>
              <w:adjustRightInd w:val="0"/>
              <w:spacing w:line="400" w:lineRule="exact"/>
              <w:rPr>
                <w:rFonts w:ascii="宋体" w:hAnsi="宋体"/>
                <w:color w:val="auto"/>
                <w:kern w:val="0"/>
                <w:szCs w:val="21"/>
                <w:highlight w:val="none"/>
              </w:rPr>
            </w:pPr>
            <w:r>
              <w:rPr>
                <w:rFonts w:hint="eastAsia" w:ascii="宋体" w:hAnsi="宋体"/>
                <w:color w:val="auto"/>
                <w:kern w:val="0"/>
                <w:szCs w:val="21"/>
                <w:highlight w:val="none"/>
              </w:rPr>
              <w:t>交付使用时间</w:t>
            </w:r>
          </w:p>
          <w:p w14:paraId="4A574C5C">
            <w:pPr>
              <w:spacing w:line="360" w:lineRule="auto"/>
              <w:jc w:val="left"/>
              <w:rPr>
                <w:rFonts w:hint="eastAsia" w:ascii="宋体" w:hAnsi="宋体" w:cs="宋体"/>
                <w:b/>
                <w:color w:val="auto"/>
                <w:sz w:val="24"/>
                <w:highlight w:val="none"/>
              </w:rPr>
            </w:pPr>
            <w:r>
              <w:rPr>
                <w:rFonts w:hint="eastAsia" w:ascii="宋体" w:hAnsi="宋体"/>
                <w:color w:val="auto"/>
                <w:kern w:val="0"/>
                <w:szCs w:val="21"/>
                <w:highlight w:val="none"/>
              </w:rPr>
              <w:t>及地点</w:t>
            </w:r>
          </w:p>
        </w:tc>
        <w:tc>
          <w:tcPr>
            <w:tcW w:w="7412" w:type="dxa"/>
            <w:gridSpan w:val="4"/>
            <w:noWrap w:val="0"/>
            <w:vAlign w:val="center"/>
          </w:tcPr>
          <w:p w14:paraId="3E6B9F06">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1、签订合同后180天内。</w:t>
            </w:r>
          </w:p>
          <w:p w14:paraId="6357EF6C">
            <w:pPr>
              <w:spacing w:line="360" w:lineRule="auto"/>
              <w:jc w:val="left"/>
              <w:rPr>
                <w:rFonts w:hint="eastAsia" w:ascii="宋体" w:hAnsi="宋体" w:cs="仿宋"/>
                <w:color w:val="auto"/>
                <w:sz w:val="24"/>
                <w:highlight w:val="none"/>
              </w:rPr>
            </w:pPr>
            <w:r>
              <w:rPr>
                <w:rFonts w:hint="eastAsia" w:ascii="宋体" w:hAnsi="宋体" w:cs="宋体"/>
                <w:color w:val="auto"/>
                <w:szCs w:val="21"/>
                <w:highlight w:val="none"/>
              </w:rPr>
              <w:t>2、地点：广西区内采购人指定地点。</w:t>
            </w:r>
          </w:p>
        </w:tc>
      </w:tr>
      <w:tr w14:paraId="43551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gridSpan w:val="2"/>
            <w:noWrap w:val="0"/>
            <w:vAlign w:val="center"/>
          </w:tcPr>
          <w:p w14:paraId="6CC9DADD">
            <w:pPr>
              <w:spacing w:line="360" w:lineRule="auto"/>
              <w:jc w:val="left"/>
              <w:rPr>
                <w:rFonts w:hint="eastAsia" w:ascii="宋体" w:hAnsi="宋体" w:cs="宋体"/>
                <w:bCs/>
                <w:color w:val="auto"/>
                <w:szCs w:val="21"/>
                <w:highlight w:val="none"/>
              </w:rPr>
            </w:pPr>
            <w:r>
              <w:rPr>
                <w:rFonts w:hint="eastAsia" w:ascii="宋体" w:hAnsi="宋体" w:cs="宋体"/>
                <w:color w:val="auto"/>
                <w:szCs w:val="21"/>
                <w:highlight w:val="none"/>
              </w:rPr>
              <w:t>付款方式</w:t>
            </w:r>
          </w:p>
        </w:tc>
        <w:tc>
          <w:tcPr>
            <w:tcW w:w="7412" w:type="dxa"/>
            <w:gridSpan w:val="4"/>
            <w:noWrap w:val="0"/>
            <w:vAlign w:val="center"/>
          </w:tcPr>
          <w:p w14:paraId="153CC87C">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1、本项目无预付款。</w:t>
            </w:r>
          </w:p>
          <w:p w14:paraId="0BDB70A4">
            <w:pPr>
              <w:spacing w:line="360" w:lineRule="auto"/>
              <w:jc w:val="left"/>
              <w:rPr>
                <w:rFonts w:hint="eastAsia" w:ascii="宋体" w:hAnsi="宋体" w:cs="宋体"/>
                <w:color w:val="0000FF"/>
                <w:szCs w:val="21"/>
                <w:highlight w:val="none"/>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开发团队组建完成、需求分析完成、基础架构设计完成时，按照合同约定总价款金额的30%计算出对应款项后，再支付该款项的80% ；需求文档撰写完成、技术方案完成时，按照合同约定总价款金额的30%计算出对应款项后，再支付该款项的80% ；核心模块开发完成并录屏演示，经甲方确认后时，按照合同约定总价款金额的20%计算出对应款项后，再支付该款项的80% ；软件完成部署，阶段性测试通过时，按照合同约定总价款金额的10%计算出对应款项后，再支付该款项的80% ；工程完工验收达到质量要求，支付至合同总价的97%；发包人按合同价的3%预留项目质量保修金，待质量保修期满后返还。</w:t>
            </w:r>
          </w:p>
          <w:p w14:paraId="5B995A39">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注：本项目可以根据实际情况进行设计变更，但设计变更后最终总造价不得超过</w:t>
            </w:r>
            <w:r>
              <w:rPr>
                <w:rFonts w:hint="eastAsia" w:ascii="宋体" w:hAnsi="宋体" w:cs="宋体"/>
                <w:color w:val="auto"/>
                <w:szCs w:val="21"/>
                <w:highlight w:val="none"/>
                <w:lang w:val="en-US" w:eastAsia="zh-CN"/>
              </w:rPr>
              <w:t>中标价</w:t>
            </w:r>
            <w:r>
              <w:rPr>
                <w:rFonts w:hint="eastAsia" w:ascii="宋体" w:hAnsi="宋体" w:cs="宋体"/>
                <w:color w:val="auto"/>
                <w:szCs w:val="21"/>
                <w:highlight w:val="none"/>
              </w:rPr>
              <w:t>，若超出部分由承包人自行承担。</w:t>
            </w:r>
          </w:p>
          <w:p w14:paraId="46994615">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（1）付款方式：银行转账</w:t>
            </w:r>
          </w:p>
          <w:p w14:paraId="536265A7">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每次付款前，承包人应按发包人的要求提供符合相关法律法规的发票，向市财政局申请支付资金，待市财政局审批通过后，支付合同款。如发票不符合要求，发包人有权拒收，承包人应承担因不合格发票产生的所有责任。</w:t>
            </w:r>
          </w:p>
          <w:p w14:paraId="72151DB9">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3）发票不合格包括但不限于开具虚假、作废等无效发票或者违反国家法律法规开具、提供发票的；开具发票种类错误；开具发票税率与合同约定不符；发票上的信息错误；因承包人迟延送达、开具错误等原因造成发票认证失败等。</w:t>
            </w:r>
          </w:p>
        </w:tc>
      </w:tr>
      <w:tr w14:paraId="396C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gridSpan w:val="2"/>
            <w:noWrap w:val="0"/>
            <w:vAlign w:val="center"/>
          </w:tcPr>
          <w:p w14:paraId="70F396CE">
            <w:pPr>
              <w:spacing w:line="360" w:lineRule="auto"/>
              <w:jc w:val="left"/>
              <w:rPr>
                <w:rFonts w:hint="eastAsia" w:ascii="宋体" w:hAnsi="宋体" w:cs="宋体"/>
                <w:bCs/>
                <w:color w:val="auto"/>
                <w:szCs w:val="21"/>
                <w:highlight w:val="none"/>
              </w:rPr>
            </w:pPr>
            <w:r>
              <w:rPr>
                <w:rFonts w:hint="eastAsia" w:ascii="宋体" w:hAnsi="宋体"/>
                <w:color w:val="auto"/>
                <w:kern w:val="0"/>
                <w:szCs w:val="21"/>
                <w:highlight w:val="none"/>
              </w:rPr>
              <w:t>验收要求及方式</w:t>
            </w:r>
          </w:p>
        </w:tc>
        <w:tc>
          <w:tcPr>
            <w:tcW w:w="7412" w:type="dxa"/>
            <w:gridSpan w:val="4"/>
            <w:noWrap w:val="0"/>
            <w:vAlign w:val="center"/>
          </w:tcPr>
          <w:p w14:paraId="1F108DD8">
            <w:pPr>
              <w:adjustRightInd w:val="0"/>
              <w:spacing w:line="40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1、现场验收。</w:t>
            </w:r>
          </w:p>
          <w:p w14:paraId="104880AF">
            <w:pPr>
              <w:adjustRightInd w:val="0"/>
              <w:spacing w:line="40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2、验收依据：按照</w:t>
            </w:r>
            <w:r>
              <w:rPr>
                <w:rFonts w:hint="eastAsia" w:ascii="宋体" w:hAnsi="宋体" w:eastAsia="宋体" w:cs="宋体"/>
                <w:color w:val="auto"/>
                <w:kern w:val="0"/>
                <w:szCs w:val="21"/>
                <w:highlight w:val="none"/>
                <w:lang w:val="en-US" w:eastAsia="zh-CN"/>
              </w:rPr>
              <w:t>采购</w:t>
            </w:r>
            <w:r>
              <w:rPr>
                <w:rFonts w:hint="eastAsia" w:ascii="宋体" w:hAnsi="宋体" w:cs="宋体"/>
                <w:color w:val="auto"/>
                <w:kern w:val="0"/>
                <w:szCs w:val="21"/>
                <w:highlight w:val="none"/>
              </w:rPr>
              <w:t>文件要求及</w:t>
            </w:r>
            <w:r>
              <w:rPr>
                <w:rFonts w:hint="eastAsia" w:ascii="宋体" w:hAnsi="宋体"/>
                <w:color w:val="auto"/>
                <w:szCs w:val="21"/>
                <w:highlight w:val="none"/>
              </w:rPr>
              <w:t>成交</w:t>
            </w:r>
            <w:r>
              <w:rPr>
                <w:rFonts w:ascii="宋体" w:hAnsi="宋体"/>
                <w:color w:val="auto"/>
                <w:szCs w:val="21"/>
                <w:highlight w:val="none"/>
              </w:rPr>
              <w:t>供应商</w:t>
            </w:r>
            <w:r>
              <w:rPr>
                <w:rFonts w:hint="eastAsia" w:ascii="宋体" w:hAnsi="宋体" w:cs="宋体"/>
                <w:color w:val="auto"/>
                <w:kern w:val="0"/>
                <w:szCs w:val="21"/>
                <w:highlight w:val="none"/>
              </w:rPr>
              <w:t>的响应文件。</w:t>
            </w:r>
          </w:p>
          <w:p w14:paraId="1A28509B">
            <w:pPr>
              <w:adjustRightInd w:val="0"/>
              <w:spacing w:line="400" w:lineRule="exact"/>
              <w:rPr>
                <w:rFonts w:hint="eastAsia" w:ascii="宋体" w:hAnsi="宋体" w:cs="宋体"/>
                <w:color w:val="auto"/>
                <w:kern w:val="0"/>
                <w:szCs w:val="21"/>
                <w:highlight w:val="none"/>
              </w:rPr>
            </w:pPr>
            <w:r>
              <w:rPr>
                <w:rFonts w:hint="eastAsia" w:ascii="宋体" w:hAnsi="宋体" w:cs="宋体"/>
                <w:color w:val="auto"/>
                <w:szCs w:val="21"/>
                <w:highlight w:val="none"/>
              </w:rPr>
              <w:t>3、验收标准：当成交供应商在系统试运行1个月后，成交供应商解决了试运行期间发生的问题，可申请项目验收，</w:t>
            </w:r>
            <w:r>
              <w:rPr>
                <w:rFonts w:hint="eastAsia"/>
                <w:color w:val="auto"/>
                <w:szCs w:val="21"/>
                <w:highlight w:val="none"/>
              </w:rPr>
              <w:t>成交供应商、采购人双方人员参与现场验收，验收结果与响应文件中承诺的技术参数、服务内容及本项目采购文件要求一致或优于的，视为验收合格，由采购方签署验收合格文件。</w:t>
            </w:r>
            <w:r>
              <w:rPr>
                <w:rFonts w:hint="eastAsia"/>
                <w:color w:val="auto"/>
                <w:kern w:val="0"/>
                <w:szCs w:val="21"/>
                <w:highlight w:val="none"/>
              </w:rPr>
              <w:t>核验不合格的，</w:t>
            </w:r>
            <w:r>
              <w:rPr>
                <w:rFonts w:hint="eastAsia"/>
                <w:color w:val="auto"/>
                <w:szCs w:val="21"/>
                <w:highlight w:val="none"/>
              </w:rPr>
              <w:t>不予验收</w:t>
            </w:r>
            <w:r>
              <w:rPr>
                <w:rFonts w:hint="eastAsia"/>
                <w:color w:val="auto"/>
                <w:kern w:val="0"/>
                <w:szCs w:val="21"/>
                <w:highlight w:val="none"/>
              </w:rPr>
              <w:t>并全部退货，采购人有权单方面解除合同，同时报送相关监督管理部门处理，由此造成采购人经济损失的由成交供应商负责承担全部赔偿责任。</w:t>
            </w:r>
          </w:p>
          <w:p w14:paraId="37E2E935">
            <w:pPr>
              <w:widowControl/>
              <w:adjustRightInd w:val="0"/>
              <w:spacing w:line="40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4、</w:t>
            </w:r>
            <w:r>
              <w:rPr>
                <w:rFonts w:hint="eastAsia"/>
                <w:color w:val="auto"/>
                <w:szCs w:val="21"/>
                <w:highlight w:val="none"/>
              </w:rPr>
              <w:t>验收交付要求：</w:t>
            </w:r>
            <w:r>
              <w:rPr>
                <w:rFonts w:hint="eastAsia" w:ascii="宋体" w:hAnsi="宋体" w:cs="宋体"/>
                <w:color w:val="auto"/>
                <w:kern w:val="0"/>
                <w:szCs w:val="21"/>
                <w:highlight w:val="none"/>
              </w:rPr>
              <w:t>在本期项目的开发过程中和交付使用后，要求将各个阶段产生的全面、规范的成果和文档资料交付给采购方，而且需要提供明确的交付清单。同时，成果和文档资料必须符合软件工程的相关要求。要交付的成果和文档资料需要包括以下部分：</w:t>
            </w:r>
          </w:p>
          <w:p w14:paraId="468B480C">
            <w:pPr>
              <w:widowControl/>
              <w:adjustRightInd w:val="0"/>
              <w:spacing w:line="40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可集成的Native SDK或微信小程序SDK</w:t>
            </w:r>
          </w:p>
          <w:p w14:paraId="6EC13E89">
            <w:pPr>
              <w:widowControl/>
              <w:adjustRightInd w:val="0"/>
              <w:spacing w:line="40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（2）技术文档</w:t>
            </w:r>
          </w:p>
          <w:p w14:paraId="3526860F">
            <w:pPr>
              <w:widowControl/>
              <w:adjustRightIn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包括项目开发中的各种技术文档，如开发环境配置说明、需求分析说明、概要设计、详细设计、变更说明、用户手册、测试用例、测试结果、系统维护说明、系统培训资料以及有关系统接口的技术说明等。</w:t>
            </w:r>
          </w:p>
          <w:p w14:paraId="2EE209D6">
            <w:pPr>
              <w:widowControl/>
              <w:adjustRightInd w:val="0"/>
              <w:spacing w:line="40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（3）管理文档</w:t>
            </w:r>
          </w:p>
          <w:p w14:paraId="122ED6F1">
            <w:pPr>
              <w:widowControl/>
              <w:adjustRightInd w:val="0"/>
              <w:spacing w:line="400" w:lineRule="exact"/>
              <w:rPr>
                <w:rFonts w:ascii="宋体" w:hAnsi="宋体" w:cs="宋体"/>
                <w:color w:val="auto"/>
                <w:kern w:val="0"/>
                <w:szCs w:val="21"/>
                <w:highlight w:val="none"/>
              </w:rPr>
            </w:pPr>
            <w:r>
              <w:rPr>
                <w:rFonts w:ascii="宋体" w:hAnsi="宋体" w:cs="宋体"/>
                <w:color w:val="auto"/>
                <w:kern w:val="0"/>
                <w:szCs w:val="21"/>
                <w:highlight w:val="none"/>
              </w:rPr>
              <w:t>包括项目开发中的一些工作文档，如，项目实施计划、会议纪要、周报等。</w:t>
            </w:r>
          </w:p>
          <w:p w14:paraId="44BD0DAB">
            <w:pPr>
              <w:widowControl/>
              <w:adjustRightInd w:val="0"/>
              <w:spacing w:line="40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（4）</w:t>
            </w:r>
            <w:r>
              <w:rPr>
                <w:rFonts w:ascii="宋体" w:hAnsi="宋体" w:cs="宋体"/>
                <w:color w:val="auto"/>
                <w:kern w:val="0"/>
                <w:szCs w:val="21"/>
                <w:highlight w:val="none"/>
              </w:rPr>
              <w:t>为便于数据集成，提供完整的系统集成接口说明和demo，定制部分的数据字典</w:t>
            </w:r>
            <w:r>
              <w:rPr>
                <w:rFonts w:hint="eastAsia" w:ascii="宋体" w:hAnsi="宋体" w:cs="宋体"/>
                <w:color w:val="auto"/>
                <w:kern w:val="0"/>
                <w:szCs w:val="21"/>
                <w:highlight w:val="none"/>
              </w:rPr>
              <w:t>。</w:t>
            </w:r>
          </w:p>
          <w:p w14:paraId="0079E3F6">
            <w:pPr>
              <w:spacing w:line="360" w:lineRule="auto"/>
              <w:jc w:val="left"/>
              <w:rPr>
                <w:rFonts w:hint="eastAsia" w:ascii="宋体" w:hAnsi="宋体" w:cs="宋体"/>
                <w:color w:val="auto"/>
                <w:szCs w:val="21"/>
                <w:highlight w:val="none"/>
              </w:rPr>
            </w:pPr>
            <w:r>
              <w:rPr>
                <w:rFonts w:hint="eastAsia" w:ascii="宋体" w:hAnsi="宋体" w:cs="宋体"/>
                <w:color w:val="auto"/>
                <w:kern w:val="0"/>
                <w:szCs w:val="21"/>
                <w:highlight w:val="none"/>
              </w:rPr>
              <w:t>（5）实施环境部署方案。</w:t>
            </w:r>
          </w:p>
        </w:tc>
      </w:tr>
      <w:tr w14:paraId="4D699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gridSpan w:val="2"/>
            <w:noWrap w:val="0"/>
            <w:vAlign w:val="center"/>
          </w:tcPr>
          <w:p w14:paraId="292B966E">
            <w:pPr>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售后服务</w:t>
            </w:r>
          </w:p>
        </w:tc>
        <w:tc>
          <w:tcPr>
            <w:tcW w:w="7412" w:type="dxa"/>
            <w:gridSpan w:val="4"/>
            <w:noWrap w:val="0"/>
            <w:vAlign w:val="center"/>
          </w:tcPr>
          <w:p w14:paraId="138789B9">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1、供应商须提供长期服务支持，无条件响应采购人在该项目上的工作以及时间安排，对采购人的服务通知，供应商在接到采购人服务需求后2小时内响应，3个工作日内处理完毕。免费提供每周7天，每天</w:t>
            </w:r>
            <w:r>
              <w:rPr>
                <w:rFonts w:hint="eastAsia" w:ascii="宋体" w:hAnsi="宋体" w:eastAsia="宋体" w:cs="宋体"/>
                <w:color w:val="auto"/>
                <w:szCs w:val="21"/>
                <w:highlight w:val="none"/>
                <w:lang w:val="en-US" w:eastAsia="zh-CN"/>
              </w:rPr>
              <w:t>24</w:t>
            </w:r>
            <w:r>
              <w:rPr>
                <w:rFonts w:hint="eastAsia" w:ascii="宋体" w:hAnsi="宋体" w:cs="宋体"/>
                <w:color w:val="auto"/>
                <w:szCs w:val="21"/>
                <w:highlight w:val="none"/>
              </w:rPr>
              <w:t>小时不间断的电话支持服务，解答甲方在系统使用、维护过程中遇到的问题，并及时提出解决问题的建议和操作方法；同时需做好定期回访工作。</w:t>
            </w:r>
          </w:p>
          <w:p w14:paraId="1985DC88">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2、有针对本项目提供的服务团队人员（至少包含有项目负责人）、售后服务人员。</w:t>
            </w:r>
          </w:p>
          <w:p w14:paraId="48E56089">
            <w:pPr>
              <w:spacing w:line="440" w:lineRule="exact"/>
              <w:rPr>
                <w:rFonts w:hint="eastAsia" w:ascii="宋体" w:hAnsi="宋体" w:cs="宋体"/>
                <w:b/>
                <w:color w:val="auto"/>
                <w:szCs w:val="21"/>
                <w:highlight w:val="none"/>
              </w:rPr>
            </w:pPr>
            <w:r>
              <w:rPr>
                <w:rFonts w:hint="eastAsia" w:ascii="宋体" w:hAnsi="宋体" w:cs="宋体"/>
                <w:b/>
                <w:color w:val="auto"/>
                <w:szCs w:val="21"/>
                <w:highlight w:val="none"/>
              </w:rPr>
              <w:t>3、本项目服务所涉及的设备、器材和耗材等均由成交供应商自行提供。</w:t>
            </w:r>
          </w:p>
          <w:p w14:paraId="19387592">
            <w:pPr>
              <w:spacing w:line="360" w:lineRule="auto"/>
              <w:jc w:val="left"/>
              <w:rPr>
                <w:rFonts w:hint="eastAsia" w:ascii="宋体" w:hAnsi="宋体" w:cs="宋体"/>
                <w:color w:val="auto"/>
                <w:szCs w:val="21"/>
                <w:highlight w:val="none"/>
              </w:rPr>
            </w:pPr>
            <w:r>
              <w:rPr>
                <w:rFonts w:hint="eastAsia" w:ascii="宋体" w:hAnsi="宋体" w:cs="宋体"/>
                <w:b/>
                <w:color w:val="auto"/>
                <w:szCs w:val="21"/>
                <w:highlight w:val="none"/>
              </w:rPr>
              <w:t>4、如成交供应商所提供的成果不符合采购人要求的，应按采购人的要求重新进行修改、调整，成交供应商承诺不再收取额外的费用。</w:t>
            </w:r>
          </w:p>
        </w:tc>
      </w:tr>
      <w:tr w14:paraId="79485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gridSpan w:val="2"/>
            <w:noWrap w:val="0"/>
            <w:vAlign w:val="center"/>
          </w:tcPr>
          <w:p w14:paraId="63410037">
            <w:pPr>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其他</w:t>
            </w:r>
          </w:p>
        </w:tc>
        <w:tc>
          <w:tcPr>
            <w:tcW w:w="7412" w:type="dxa"/>
            <w:gridSpan w:val="4"/>
            <w:noWrap w:val="0"/>
            <w:vAlign w:val="center"/>
          </w:tcPr>
          <w:p w14:paraId="73D0DD36">
            <w:pPr>
              <w:widowControl/>
              <w:adjustRightInd w:val="0"/>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1、</w:t>
            </w:r>
            <w:r>
              <w:rPr>
                <w:rFonts w:hint="eastAsia" w:ascii="宋体" w:hAnsi="宋体" w:eastAsia="宋体"/>
                <w:color w:val="auto"/>
                <w:kern w:val="0"/>
                <w:szCs w:val="21"/>
                <w:highlight w:val="none"/>
                <w:lang w:val="en-US" w:eastAsia="zh-CN"/>
              </w:rPr>
              <w:t>投标</w:t>
            </w:r>
            <w:r>
              <w:rPr>
                <w:rFonts w:hint="eastAsia" w:ascii="宋体" w:hAnsi="宋体"/>
                <w:color w:val="auto"/>
                <w:kern w:val="0"/>
                <w:szCs w:val="21"/>
                <w:highlight w:val="none"/>
              </w:rPr>
              <w:t>报价</w:t>
            </w:r>
            <w:r>
              <w:rPr>
                <w:color w:val="auto"/>
                <w:szCs w:val="21"/>
                <w:highlight w:val="none"/>
              </w:rPr>
              <w:t>包含接口费、调试费、运费、培训费</w:t>
            </w:r>
            <w:r>
              <w:rPr>
                <w:rFonts w:hint="eastAsia"/>
                <w:color w:val="auto"/>
                <w:szCs w:val="21"/>
                <w:highlight w:val="none"/>
              </w:rPr>
              <w:t>、</w:t>
            </w:r>
            <w:r>
              <w:rPr>
                <w:color w:val="auto"/>
                <w:szCs w:val="21"/>
                <w:highlight w:val="none"/>
              </w:rPr>
              <w:t>功能改造费、税金等全部费用</w:t>
            </w:r>
            <w:r>
              <w:rPr>
                <w:rFonts w:hint="eastAsia"/>
                <w:color w:val="auto"/>
                <w:szCs w:val="21"/>
                <w:highlight w:val="none"/>
              </w:rPr>
              <w:t>，</w:t>
            </w:r>
            <w:r>
              <w:rPr>
                <w:color w:val="auto"/>
                <w:szCs w:val="21"/>
                <w:highlight w:val="none"/>
              </w:rPr>
              <w:t>采购人不</w:t>
            </w:r>
            <w:r>
              <w:rPr>
                <w:rFonts w:hint="eastAsia"/>
                <w:color w:val="auto"/>
                <w:szCs w:val="21"/>
                <w:highlight w:val="none"/>
              </w:rPr>
              <w:t>再</w:t>
            </w:r>
            <w:r>
              <w:rPr>
                <w:color w:val="auto"/>
                <w:szCs w:val="21"/>
                <w:highlight w:val="none"/>
              </w:rPr>
              <w:t>额</w:t>
            </w:r>
            <w:r>
              <w:rPr>
                <w:rFonts w:hint="eastAsia"/>
                <w:color w:val="auto"/>
                <w:szCs w:val="21"/>
                <w:highlight w:val="none"/>
              </w:rPr>
              <w:t>外</w:t>
            </w:r>
            <w:r>
              <w:rPr>
                <w:color w:val="auto"/>
                <w:szCs w:val="21"/>
                <w:highlight w:val="none"/>
              </w:rPr>
              <w:t>支付</w:t>
            </w:r>
            <w:r>
              <w:rPr>
                <w:rFonts w:hint="eastAsia" w:ascii="宋体" w:hAnsi="宋体"/>
                <w:color w:val="auto"/>
                <w:kern w:val="0"/>
                <w:szCs w:val="21"/>
                <w:highlight w:val="none"/>
              </w:rPr>
              <w:t>。</w:t>
            </w:r>
          </w:p>
          <w:p w14:paraId="538DF17F">
            <w:pPr>
              <w:widowControl/>
              <w:adjustRightInd w:val="0"/>
              <w:spacing w:line="36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2、本项目采购预算总金额为人民币：</w:t>
            </w:r>
            <w:r>
              <w:rPr>
                <w:rFonts w:hint="eastAsia" w:ascii="宋体" w:hAnsi="宋体"/>
                <w:color w:val="auto"/>
                <w:szCs w:val="21"/>
                <w:highlight w:val="none"/>
              </w:rPr>
              <w:t>叁佰贰拾万</w:t>
            </w:r>
            <w:r>
              <w:rPr>
                <w:rFonts w:hint="eastAsia" w:ascii="宋体" w:hAnsi="宋体" w:cs="宋体"/>
                <w:color w:val="auto"/>
                <w:kern w:val="0"/>
                <w:szCs w:val="21"/>
                <w:highlight w:val="none"/>
              </w:rPr>
              <w:t>元整（￥3200000.00），最后报价超出采购预算总金额的，响应文件作无效处理。</w:t>
            </w:r>
          </w:p>
          <w:p w14:paraId="491BE89A">
            <w:pPr>
              <w:spacing w:line="360" w:lineRule="auto"/>
              <w:jc w:val="left"/>
              <w:rPr>
                <w:rFonts w:hint="eastAsia" w:ascii="宋体" w:hAnsi="宋体" w:cs="宋体"/>
                <w:b/>
                <w:color w:val="auto"/>
                <w:szCs w:val="21"/>
                <w:highlight w:val="none"/>
              </w:rPr>
            </w:pPr>
          </w:p>
        </w:tc>
      </w:tr>
    </w:tbl>
    <w:p w14:paraId="0954930C">
      <w:pPr>
        <w:rPr>
          <w:rFonts w:ascii="宋体" w:hAnsi="宋体" w:cs="仿宋"/>
          <w:sz w:val="24"/>
        </w:rPr>
      </w:pPr>
    </w:p>
    <w:p w14:paraId="62A13509">
      <w:pPr>
        <w:pStyle w:val="2"/>
        <w:rPr>
          <w:rFonts w:ascii="宋体" w:hAnsi="宋体" w:cs="仿宋"/>
          <w:sz w:val="24"/>
        </w:rPr>
      </w:pPr>
    </w:p>
    <w:p w14:paraId="071B95BD">
      <w:pPr>
        <w:rPr>
          <w:rFonts w:ascii="宋体" w:hAnsi="宋体" w:cs="仿宋"/>
          <w:sz w:val="24"/>
        </w:rPr>
      </w:pPr>
    </w:p>
    <w:p w14:paraId="6ECFCD41">
      <w:pPr>
        <w:pStyle w:val="2"/>
      </w:pPr>
    </w:p>
    <w:p w14:paraId="51F01E1C">
      <w:pPr>
        <w:pStyle w:val="4"/>
      </w:pPr>
    </w:p>
    <w:p w14:paraId="70346B47">
      <w:pPr>
        <w:spacing w:line="360" w:lineRule="auto"/>
        <w:jc w:val="left"/>
        <w:rPr>
          <w:rFonts w:hint="eastAsia" w:ascii="宋体" w:hAnsi="宋体" w:cs="仿宋"/>
          <w:sz w:val="24"/>
        </w:rPr>
      </w:pPr>
      <w:r>
        <w:rPr>
          <w:rFonts w:hint="eastAsia" w:ascii="宋体" w:hAnsi="宋体" w:cs="仿宋"/>
          <w:sz w:val="24"/>
        </w:rPr>
        <w:t>附件1 功能及参数要求</w:t>
      </w:r>
    </w:p>
    <w:tbl>
      <w:tblPr>
        <w:tblStyle w:val="13"/>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1722"/>
        <w:gridCol w:w="1535"/>
        <w:gridCol w:w="6310"/>
      </w:tblGrid>
      <w:tr w14:paraId="60D2F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78" w:hRule="atLeast"/>
          <w:jc w:val="center"/>
        </w:trPr>
        <w:tc>
          <w:tcPr>
            <w:tcW w:w="900" w:type="pct"/>
            <w:noWrap w:val="0"/>
            <w:vAlign w:val="center"/>
          </w:tcPr>
          <w:p w14:paraId="29E4CBD5">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类别</w:t>
            </w:r>
          </w:p>
        </w:tc>
        <w:tc>
          <w:tcPr>
            <w:tcW w:w="802" w:type="pct"/>
            <w:noWrap/>
            <w:vAlign w:val="center"/>
          </w:tcPr>
          <w:p w14:paraId="1F0F03AC">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序号</w:t>
            </w:r>
          </w:p>
        </w:tc>
        <w:tc>
          <w:tcPr>
            <w:tcW w:w="3296" w:type="pct"/>
            <w:noWrap/>
            <w:vAlign w:val="center"/>
          </w:tcPr>
          <w:p w14:paraId="51B6FBA0">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功能及参数要求</w:t>
            </w:r>
          </w:p>
        </w:tc>
      </w:tr>
      <w:tr w14:paraId="108CDE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0" w:hRule="atLeast"/>
          <w:jc w:val="center"/>
        </w:trPr>
        <w:tc>
          <w:tcPr>
            <w:tcW w:w="900" w:type="pct"/>
            <w:vMerge w:val="restart"/>
            <w:shd w:val="clear" w:color="FFFFFF" w:fill="FFFFFF"/>
            <w:noWrap w:val="0"/>
            <w:vAlign w:val="center"/>
          </w:tcPr>
          <w:p w14:paraId="13B0E747">
            <w:pPr>
              <w:widowControl/>
              <w:jc w:val="center"/>
              <w:rPr>
                <w:rFonts w:ascii="宋体" w:hAnsi="宋体" w:cs="宋体"/>
                <w:kern w:val="0"/>
                <w:szCs w:val="21"/>
              </w:rPr>
            </w:pPr>
          </w:p>
          <w:p w14:paraId="1E0E59BA">
            <w:pPr>
              <w:widowControl/>
              <w:jc w:val="center"/>
              <w:rPr>
                <w:rFonts w:ascii="宋体" w:hAnsi="宋体" w:cs="宋体"/>
                <w:kern w:val="0"/>
                <w:szCs w:val="21"/>
              </w:rPr>
            </w:pPr>
          </w:p>
          <w:p w14:paraId="16C1CD15">
            <w:pPr>
              <w:widowControl/>
              <w:jc w:val="center"/>
              <w:rPr>
                <w:rFonts w:ascii="宋体" w:hAnsi="宋体" w:cs="宋体"/>
                <w:kern w:val="0"/>
                <w:szCs w:val="21"/>
              </w:rPr>
            </w:pPr>
          </w:p>
          <w:p w14:paraId="565290E3">
            <w:pPr>
              <w:widowControl/>
              <w:jc w:val="center"/>
              <w:rPr>
                <w:rFonts w:ascii="宋体" w:hAnsi="宋体" w:cs="宋体"/>
                <w:kern w:val="0"/>
                <w:szCs w:val="21"/>
              </w:rPr>
            </w:pPr>
          </w:p>
          <w:p w14:paraId="104279EF">
            <w:pPr>
              <w:widowControl/>
              <w:jc w:val="center"/>
              <w:rPr>
                <w:rFonts w:ascii="宋体" w:hAnsi="宋体" w:cs="宋体"/>
                <w:kern w:val="0"/>
                <w:szCs w:val="21"/>
              </w:rPr>
            </w:pPr>
          </w:p>
          <w:p w14:paraId="53626EF3">
            <w:pPr>
              <w:widowControl/>
              <w:jc w:val="center"/>
              <w:rPr>
                <w:rFonts w:ascii="宋体" w:hAnsi="宋体" w:cs="宋体"/>
                <w:kern w:val="0"/>
                <w:szCs w:val="21"/>
              </w:rPr>
            </w:pPr>
          </w:p>
          <w:p w14:paraId="4BF07714">
            <w:pPr>
              <w:widowControl/>
              <w:jc w:val="center"/>
              <w:rPr>
                <w:rFonts w:ascii="宋体" w:hAnsi="宋体" w:cs="宋体"/>
                <w:kern w:val="0"/>
                <w:szCs w:val="21"/>
              </w:rPr>
            </w:pPr>
          </w:p>
          <w:p w14:paraId="30897BBC">
            <w:pPr>
              <w:widowControl/>
              <w:jc w:val="center"/>
              <w:rPr>
                <w:rFonts w:hint="eastAsia" w:ascii="宋体" w:hAnsi="宋体" w:cs="宋体"/>
                <w:kern w:val="0"/>
                <w:szCs w:val="21"/>
              </w:rPr>
            </w:pPr>
            <w:r>
              <w:rPr>
                <w:rFonts w:hint="eastAsia" w:ascii="宋体" w:hAnsi="宋体" w:cs="宋体"/>
                <w:kern w:val="0"/>
                <w:szCs w:val="21"/>
              </w:rPr>
              <w:t>线上智慧导览系统开发及部署</w:t>
            </w:r>
          </w:p>
        </w:tc>
        <w:tc>
          <w:tcPr>
            <w:tcW w:w="4099" w:type="pct"/>
            <w:gridSpan w:val="2"/>
            <w:shd w:val="clear" w:color="FFFFFF" w:fill="FFFFFF"/>
            <w:noWrap w:val="0"/>
            <w:vAlign w:val="center"/>
          </w:tcPr>
          <w:p w14:paraId="4E0E9A45">
            <w:pPr>
              <w:pStyle w:val="4"/>
              <w:ind w:firstLine="0"/>
              <w:rPr>
                <w:rFonts w:hint="eastAsia"/>
              </w:rPr>
            </w:pPr>
          </w:p>
          <w:p w14:paraId="55865CAB">
            <w:pPr>
              <w:widowControl/>
              <w:jc w:val="left"/>
              <w:rPr>
                <w:rFonts w:hint="eastAsia" w:ascii="宋体" w:hAnsi="宋体" w:cs="宋体"/>
                <w:kern w:val="0"/>
                <w:szCs w:val="21"/>
              </w:rPr>
            </w:pPr>
            <w:r>
              <w:rPr>
                <w:rFonts w:hint="eastAsia" w:ascii="宋体" w:hAnsi="宋体" w:cs="宋体"/>
                <w:b/>
                <w:bCs/>
                <w:kern w:val="0"/>
                <w:szCs w:val="21"/>
              </w:rPr>
              <w:t>一、系统架构设计</w:t>
            </w:r>
            <w:r>
              <w:rPr>
                <w:rFonts w:hint="eastAsia" w:ascii="宋体" w:hAnsi="宋体" w:cs="宋体"/>
                <w:kern w:val="0"/>
                <w:szCs w:val="21"/>
              </w:rPr>
              <w:br w:type="textWrapping"/>
            </w:r>
            <w:r>
              <w:rPr>
                <w:rFonts w:hint="eastAsia" w:ascii="宋体" w:hAnsi="宋体" w:cs="宋体"/>
                <w:kern w:val="0"/>
                <w:szCs w:val="21"/>
              </w:rPr>
              <w:t>1、前端：IOS、安卓2套系统架构与交互功能设计；</w:t>
            </w:r>
            <w:r>
              <w:rPr>
                <w:rFonts w:hint="eastAsia" w:ascii="宋体" w:hAnsi="宋体" w:cs="宋体"/>
                <w:kern w:val="0"/>
                <w:szCs w:val="21"/>
              </w:rPr>
              <w:br w:type="textWrapping"/>
            </w:r>
            <w:r>
              <w:rPr>
                <w:rFonts w:hint="eastAsia" w:ascii="宋体" w:hAnsi="宋体" w:cs="宋体"/>
                <w:kern w:val="0"/>
                <w:szCs w:val="21"/>
              </w:rPr>
              <w:t>2、后端：后端管理平台架构与支撑性功能设计</w:t>
            </w:r>
          </w:p>
          <w:p w14:paraId="6F375AC7">
            <w:pPr>
              <w:widowControl/>
              <w:jc w:val="left"/>
              <w:rPr>
                <w:rFonts w:hint="eastAsia" w:ascii="宋体" w:hAnsi="宋体" w:cs="宋体"/>
                <w:kern w:val="0"/>
                <w:szCs w:val="21"/>
              </w:rPr>
            </w:pPr>
            <w:r>
              <w:rPr>
                <w:rFonts w:hint="eastAsia" w:ascii="宋体" w:hAnsi="宋体" w:cs="宋体"/>
                <w:b/>
                <w:bCs/>
                <w:kern w:val="0"/>
                <w:szCs w:val="21"/>
              </w:rPr>
              <w:t>二、前端应用功能单元模块开发与集成</w:t>
            </w:r>
            <w:r>
              <w:rPr>
                <w:rFonts w:hint="eastAsia" w:ascii="宋体" w:hAnsi="宋体" w:cs="宋体"/>
                <w:kern w:val="0"/>
                <w:szCs w:val="21"/>
              </w:rPr>
              <w:br w:type="textWrapping"/>
            </w:r>
            <w:r>
              <w:rPr>
                <w:rFonts w:hint="eastAsia" w:ascii="宋体" w:hAnsi="宋体" w:cs="宋体"/>
                <w:kern w:val="0"/>
                <w:szCs w:val="21"/>
              </w:rPr>
              <w:t>1、虚拟地图</w:t>
            </w:r>
            <w:r>
              <w:rPr>
                <w:rFonts w:hint="eastAsia" w:ascii="宋体" w:hAnsi="宋体" w:cs="宋体"/>
                <w:kern w:val="0"/>
                <w:szCs w:val="21"/>
              </w:rPr>
              <w:br w:type="textWrapping"/>
            </w:r>
            <w:r>
              <w:rPr>
                <w:rFonts w:hint="eastAsia" w:ascii="宋体" w:hAnsi="宋体" w:cs="宋体"/>
                <w:kern w:val="0"/>
                <w:szCs w:val="21"/>
              </w:rPr>
              <w:t>2、自动定位</w:t>
            </w:r>
            <w:r>
              <w:rPr>
                <w:rFonts w:hint="eastAsia" w:ascii="宋体" w:hAnsi="宋体" w:cs="宋体"/>
                <w:kern w:val="0"/>
                <w:szCs w:val="21"/>
              </w:rPr>
              <w:br w:type="textWrapping"/>
            </w:r>
            <w:r>
              <w:rPr>
                <w:rFonts w:hint="eastAsia" w:ascii="宋体" w:hAnsi="宋体" w:cs="宋体"/>
                <w:kern w:val="0"/>
                <w:szCs w:val="21"/>
              </w:rPr>
              <w:t>3、摄像头特征识别</w:t>
            </w:r>
            <w:r>
              <w:rPr>
                <w:rFonts w:hint="eastAsia" w:ascii="宋体" w:hAnsi="宋体" w:cs="宋体"/>
                <w:kern w:val="0"/>
                <w:szCs w:val="21"/>
              </w:rPr>
              <w:br w:type="textWrapping"/>
            </w:r>
            <w:r>
              <w:rPr>
                <w:rFonts w:hint="eastAsia" w:ascii="宋体" w:hAnsi="宋体" w:cs="宋体"/>
                <w:kern w:val="0"/>
                <w:szCs w:val="21"/>
              </w:rPr>
              <w:t>4、路线导航</w:t>
            </w:r>
            <w:r>
              <w:rPr>
                <w:rFonts w:hint="eastAsia" w:ascii="宋体" w:hAnsi="宋体" w:cs="宋体"/>
                <w:kern w:val="0"/>
                <w:szCs w:val="21"/>
              </w:rPr>
              <w:br w:type="textWrapping"/>
            </w:r>
            <w:r>
              <w:rPr>
                <w:rFonts w:hint="eastAsia" w:ascii="宋体" w:hAnsi="宋体" w:cs="宋体"/>
                <w:kern w:val="0"/>
                <w:szCs w:val="21"/>
              </w:rPr>
              <w:t>5、步行移动实时跟踪</w:t>
            </w:r>
            <w:r>
              <w:rPr>
                <w:rFonts w:hint="eastAsia" w:ascii="宋体" w:hAnsi="宋体" w:cs="宋体"/>
                <w:kern w:val="0"/>
                <w:szCs w:val="21"/>
              </w:rPr>
              <w:br w:type="textWrapping"/>
            </w:r>
            <w:r>
              <w:rPr>
                <w:rFonts w:hint="eastAsia" w:ascii="宋体" w:hAnsi="宋体" w:cs="宋体"/>
                <w:kern w:val="0"/>
                <w:szCs w:val="21"/>
              </w:rPr>
              <w:t>6、AR场景触发</w:t>
            </w:r>
            <w:r>
              <w:rPr>
                <w:rFonts w:hint="eastAsia" w:ascii="宋体" w:hAnsi="宋体" w:cs="宋体"/>
                <w:kern w:val="0"/>
                <w:szCs w:val="21"/>
              </w:rPr>
              <w:br w:type="textWrapping"/>
            </w:r>
            <w:r>
              <w:rPr>
                <w:rFonts w:hint="eastAsia" w:ascii="宋体" w:hAnsi="宋体" w:cs="宋体"/>
                <w:kern w:val="0"/>
                <w:szCs w:val="21"/>
              </w:rPr>
              <w:t>7、热点交互（点击、拖拽等）</w:t>
            </w:r>
            <w:r>
              <w:rPr>
                <w:rFonts w:hint="eastAsia" w:ascii="宋体" w:hAnsi="宋体" w:cs="宋体"/>
                <w:kern w:val="0"/>
                <w:szCs w:val="21"/>
              </w:rPr>
              <w:br w:type="textWrapping"/>
            </w:r>
            <w:r>
              <w:rPr>
                <w:rFonts w:hint="eastAsia" w:ascii="宋体" w:hAnsi="宋体" w:cs="宋体"/>
                <w:kern w:val="0"/>
                <w:szCs w:val="21"/>
              </w:rPr>
              <w:t>8、虚拟信息提取展示（虚拟模型、视频、图文、音频等）</w:t>
            </w:r>
          </w:p>
          <w:p w14:paraId="103B6BDF">
            <w:pPr>
              <w:widowControl/>
              <w:jc w:val="left"/>
              <w:rPr>
                <w:rFonts w:hint="eastAsia" w:ascii="宋体" w:hAnsi="宋体" w:cs="宋体"/>
                <w:kern w:val="0"/>
                <w:szCs w:val="21"/>
              </w:rPr>
            </w:pPr>
            <w:r>
              <w:rPr>
                <w:rFonts w:hint="eastAsia" w:ascii="宋体" w:hAnsi="宋体" w:cs="宋体"/>
                <w:b/>
                <w:bCs/>
                <w:kern w:val="0"/>
                <w:szCs w:val="21"/>
              </w:rPr>
              <w:t>三、前端测试</w:t>
            </w:r>
            <w:r>
              <w:rPr>
                <w:rFonts w:hint="eastAsia" w:ascii="宋体" w:hAnsi="宋体" w:cs="宋体"/>
                <w:kern w:val="0"/>
                <w:szCs w:val="21"/>
              </w:rPr>
              <w:br w:type="textWrapping"/>
            </w:r>
            <w:r>
              <w:rPr>
                <w:rFonts w:hint="eastAsia" w:ascii="宋体" w:hAnsi="宋体" w:cs="宋体"/>
                <w:kern w:val="0"/>
                <w:szCs w:val="21"/>
              </w:rPr>
              <w:t>1、8项功能单元测试   2、集成测试、调整</w:t>
            </w:r>
          </w:p>
          <w:p w14:paraId="505F1899">
            <w:pPr>
              <w:widowControl/>
              <w:jc w:val="left"/>
              <w:rPr>
                <w:rFonts w:hint="eastAsia" w:ascii="宋体" w:hAnsi="宋体" w:cs="宋体"/>
                <w:kern w:val="0"/>
                <w:szCs w:val="21"/>
              </w:rPr>
            </w:pPr>
            <w:r>
              <w:rPr>
                <w:rFonts w:hint="eastAsia" w:ascii="宋体" w:hAnsi="宋体" w:cs="宋体"/>
                <w:b/>
                <w:bCs/>
                <w:kern w:val="0"/>
                <w:szCs w:val="21"/>
              </w:rPr>
              <w:t>四、管理后台单元模块开发与集成</w:t>
            </w:r>
            <w:r>
              <w:rPr>
                <w:rFonts w:hint="eastAsia" w:ascii="宋体" w:hAnsi="宋体" w:cs="宋体"/>
                <w:kern w:val="0"/>
                <w:szCs w:val="21"/>
              </w:rPr>
              <w:br w:type="textWrapping"/>
            </w:r>
            <w:r>
              <w:rPr>
                <w:rFonts w:hint="eastAsia" w:ascii="宋体" w:hAnsi="宋体" w:cs="宋体"/>
                <w:kern w:val="0"/>
                <w:szCs w:val="21"/>
              </w:rPr>
              <w:t>1、数字信息管理系统</w:t>
            </w:r>
            <w:r>
              <w:rPr>
                <w:rFonts w:hint="eastAsia" w:ascii="宋体" w:hAnsi="宋体" w:cs="宋体"/>
                <w:kern w:val="0"/>
                <w:szCs w:val="21"/>
              </w:rPr>
              <w:br w:type="textWrapping"/>
            </w:r>
            <w:r>
              <w:rPr>
                <w:rFonts w:hint="eastAsia" w:ascii="宋体" w:hAnsi="宋体" w:cs="宋体"/>
                <w:kern w:val="0"/>
                <w:szCs w:val="21"/>
              </w:rPr>
              <w:t>2、精准地图定位管理系统</w:t>
            </w:r>
            <w:r>
              <w:rPr>
                <w:rFonts w:hint="eastAsia" w:ascii="宋体" w:hAnsi="宋体" w:cs="宋体"/>
                <w:kern w:val="0"/>
                <w:szCs w:val="21"/>
              </w:rPr>
              <w:br w:type="textWrapping"/>
            </w:r>
            <w:r>
              <w:rPr>
                <w:rFonts w:hint="eastAsia" w:ascii="宋体" w:hAnsi="宋体" w:cs="宋体"/>
                <w:kern w:val="0"/>
                <w:szCs w:val="21"/>
              </w:rPr>
              <w:t>3、游览线路管理系统</w:t>
            </w:r>
          </w:p>
          <w:p w14:paraId="75BA243E">
            <w:pPr>
              <w:widowControl/>
              <w:jc w:val="left"/>
              <w:rPr>
                <w:rFonts w:hint="eastAsia" w:ascii="宋体" w:hAnsi="宋体" w:cs="宋体"/>
                <w:kern w:val="0"/>
                <w:szCs w:val="21"/>
              </w:rPr>
            </w:pPr>
            <w:r>
              <w:rPr>
                <w:rFonts w:hint="eastAsia" w:ascii="宋体" w:hAnsi="宋体" w:cs="宋体"/>
                <w:b/>
                <w:bCs/>
                <w:kern w:val="0"/>
                <w:szCs w:val="21"/>
              </w:rPr>
              <w:t>五、后台测试</w:t>
            </w:r>
            <w:r>
              <w:rPr>
                <w:rFonts w:hint="eastAsia" w:ascii="宋体" w:hAnsi="宋体" w:cs="宋体"/>
                <w:kern w:val="0"/>
                <w:szCs w:val="21"/>
              </w:rPr>
              <w:br w:type="textWrapping"/>
            </w:r>
            <w:r>
              <w:rPr>
                <w:rFonts w:hint="eastAsia" w:ascii="宋体" w:hAnsi="宋体" w:cs="宋体"/>
                <w:kern w:val="0"/>
                <w:szCs w:val="21"/>
              </w:rPr>
              <w:t>1、3个子系统单元测试   2、集成测试、调整</w:t>
            </w:r>
          </w:p>
          <w:p w14:paraId="02E257CD">
            <w:pPr>
              <w:widowControl/>
              <w:jc w:val="left"/>
              <w:rPr>
                <w:rFonts w:hint="eastAsia" w:ascii="宋体" w:hAnsi="宋体" w:cs="宋体"/>
                <w:kern w:val="0"/>
                <w:szCs w:val="21"/>
              </w:rPr>
            </w:pPr>
            <w:r>
              <w:rPr>
                <w:rFonts w:hint="eastAsia" w:ascii="宋体" w:hAnsi="宋体" w:cs="宋体"/>
                <w:b/>
                <w:bCs/>
                <w:kern w:val="0"/>
                <w:szCs w:val="21"/>
              </w:rPr>
              <w:t>六、系统封装</w:t>
            </w:r>
            <w:r>
              <w:rPr>
                <w:rFonts w:hint="eastAsia" w:ascii="宋体" w:hAnsi="宋体" w:cs="宋体"/>
                <w:kern w:val="0"/>
                <w:szCs w:val="21"/>
              </w:rPr>
              <w:br w:type="textWrapping"/>
            </w:r>
            <w:r>
              <w:rPr>
                <w:rFonts w:hint="eastAsia" w:ascii="宋体" w:hAnsi="宋体" w:cs="宋体"/>
                <w:kern w:val="0"/>
                <w:szCs w:val="21"/>
              </w:rPr>
              <w:t>前后端连调及测试</w:t>
            </w:r>
          </w:p>
          <w:p w14:paraId="6EAAC692">
            <w:pPr>
              <w:widowControl/>
              <w:jc w:val="left"/>
              <w:rPr>
                <w:rFonts w:hint="eastAsia" w:ascii="宋体" w:hAnsi="宋体" w:cs="宋体"/>
                <w:kern w:val="0"/>
                <w:szCs w:val="21"/>
              </w:rPr>
            </w:pPr>
            <w:r>
              <w:rPr>
                <w:rFonts w:hint="eastAsia" w:ascii="宋体" w:hAnsi="宋体" w:cs="宋体"/>
                <w:b/>
                <w:bCs/>
                <w:kern w:val="0"/>
                <w:szCs w:val="21"/>
              </w:rPr>
              <w:t>七、系统部署</w:t>
            </w:r>
            <w:r>
              <w:rPr>
                <w:rFonts w:hint="eastAsia" w:ascii="宋体" w:hAnsi="宋体" w:cs="宋体"/>
                <w:kern w:val="0"/>
                <w:szCs w:val="21"/>
              </w:rPr>
              <w:br w:type="textWrapping"/>
            </w:r>
            <w:r>
              <w:rPr>
                <w:rFonts w:hint="eastAsia" w:ascii="宋体" w:hAnsi="宋体" w:cs="宋体"/>
                <w:kern w:val="0"/>
                <w:szCs w:val="21"/>
              </w:rPr>
              <w:t>完成生产环境上的系统部署</w:t>
            </w:r>
          </w:p>
        </w:tc>
      </w:tr>
      <w:tr w14:paraId="02EE10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638" w:hRule="atLeast"/>
          <w:jc w:val="center"/>
        </w:trPr>
        <w:tc>
          <w:tcPr>
            <w:tcW w:w="900" w:type="pct"/>
            <w:vMerge w:val="restart"/>
            <w:shd w:val="clear" w:color="FFFFFF" w:fill="FFFFFF"/>
            <w:noWrap w:val="0"/>
            <w:vAlign w:val="center"/>
          </w:tcPr>
          <w:p w14:paraId="5B040251">
            <w:pPr>
              <w:widowControl/>
              <w:rPr>
                <w:rFonts w:hint="eastAsia" w:ascii="宋体" w:hAnsi="宋体" w:cs="宋体"/>
                <w:kern w:val="0"/>
                <w:szCs w:val="21"/>
              </w:rPr>
            </w:pPr>
            <w:r>
              <w:rPr>
                <w:rFonts w:hint="eastAsia" w:ascii="宋体" w:hAnsi="宋体" w:cs="宋体"/>
                <w:kern w:val="0"/>
                <w:szCs w:val="21"/>
              </w:rPr>
              <w:t>匹配甑皮岩考古遗址公园文化主题的前后端UI及交互场景设计</w:t>
            </w:r>
          </w:p>
        </w:tc>
        <w:tc>
          <w:tcPr>
            <w:tcW w:w="4099" w:type="pct"/>
            <w:gridSpan w:val="2"/>
            <w:shd w:val="clear" w:color="FFFFFF" w:fill="FFFFFF"/>
            <w:noWrap w:val="0"/>
            <w:vAlign w:val="center"/>
          </w:tcPr>
          <w:p w14:paraId="31925F57">
            <w:pPr>
              <w:widowControl/>
              <w:numPr>
                <w:ilvl w:val="0"/>
                <w:numId w:val="4"/>
              </w:numPr>
              <w:jc w:val="left"/>
              <w:rPr>
                <w:rFonts w:hint="eastAsia" w:ascii="宋体" w:hAnsi="宋体" w:cs="宋体"/>
                <w:kern w:val="0"/>
                <w:szCs w:val="21"/>
              </w:rPr>
            </w:pPr>
            <w:r>
              <w:rPr>
                <w:rFonts w:hint="eastAsia" w:ascii="宋体" w:hAnsi="宋体" w:cs="宋体"/>
                <w:b/>
                <w:bCs/>
                <w:kern w:val="0"/>
                <w:szCs w:val="21"/>
              </w:rPr>
              <w:t>前端UI设计</w:t>
            </w:r>
            <w:r>
              <w:rPr>
                <w:rFonts w:hint="eastAsia" w:ascii="宋体" w:hAnsi="宋体" w:cs="宋体"/>
                <w:kern w:val="0"/>
                <w:szCs w:val="21"/>
              </w:rPr>
              <w:br w:type="textWrapping"/>
            </w:r>
            <w:r>
              <w:rPr>
                <w:rFonts w:hint="eastAsia" w:ascii="宋体" w:hAnsi="宋体" w:cs="宋体"/>
                <w:kern w:val="0"/>
                <w:szCs w:val="21"/>
              </w:rPr>
              <w:t>1、应用界面：主界面、跳转界面、操作界面、交互界面等</w:t>
            </w:r>
            <w:r>
              <w:rPr>
                <w:rFonts w:hint="eastAsia" w:ascii="宋体" w:hAnsi="宋体" w:cs="宋体"/>
                <w:kern w:val="0"/>
                <w:szCs w:val="21"/>
              </w:rPr>
              <w:br w:type="textWrapping"/>
            </w:r>
            <w:r>
              <w:rPr>
                <w:rFonts w:hint="eastAsia" w:ascii="宋体" w:hAnsi="宋体" w:cs="宋体"/>
                <w:kern w:val="0"/>
                <w:szCs w:val="21"/>
              </w:rPr>
              <w:t>2、交互热点：操作按钮、操作引导标识、热点动态特效、点击特效等</w:t>
            </w:r>
            <w:r>
              <w:rPr>
                <w:rFonts w:hint="eastAsia" w:ascii="宋体" w:hAnsi="宋体" w:cs="宋体"/>
                <w:kern w:val="0"/>
                <w:szCs w:val="21"/>
              </w:rPr>
              <w:br w:type="textWrapping"/>
            </w:r>
            <w:r>
              <w:rPr>
                <w:rFonts w:hint="eastAsia" w:ascii="宋体" w:hAnsi="宋体" w:cs="宋体"/>
                <w:kern w:val="0"/>
                <w:szCs w:val="21"/>
              </w:rPr>
              <w:t>3、虚拟标识：增强现实虚拟路引、虚拟路标、虚拟特效等</w:t>
            </w:r>
            <w:r>
              <w:rPr>
                <w:rFonts w:hint="eastAsia" w:ascii="宋体" w:hAnsi="宋体" w:cs="宋体"/>
                <w:kern w:val="0"/>
                <w:szCs w:val="21"/>
              </w:rPr>
              <w:br w:type="textWrapping"/>
            </w:r>
            <w:r>
              <w:rPr>
                <w:rFonts w:hint="eastAsia" w:ascii="宋体" w:hAnsi="宋体" w:cs="宋体"/>
                <w:kern w:val="0"/>
                <w:szCs w:val="21"/>
              </w:rPr>
              <w:t>4、提示文字等：字体、字号、排版、艺术效果、动效等</w:t>
            </w:r>
          </w:p>
          <w:p w14:paraId="648FC557">
            <w:pPr>
              <w:widowControl/>
              <w:numPr>
                <w:ilvl w:val="0"/>
                <w:numId w:val="4"/>
              </w:numPr>
              <w:jc w:val="left"/>
              <w:rPr>
                <w:rFonts w:hint="eastAsia" w:ascii="宋体" w:hAnsi="宋体" w:cs="宋体"/>
                <w:kern w:val="0"/>
                <w:szCs w:val="21"/>
              </w:rPr>
            </w:pPr>
            <w:r>
              <w:rPr>
                <w:rFonts w:hint="eastAsia" w:ascii="宋体" w:hAnsi="宋体" w:cs="宋体"/>
                <w:b/>
                <w:bCs/>
                <w:kern w:val="0"/>
                <w:szCs w:val="21"/>
              </w:rPr>
              <w:t>后台UI设计</w:t>
            </w:r>
            <w:r>
              <w:rPr>
                <w:rFonts w:hint="eastAsia" w:ascii="宋体" w:hAnsi="宋体" w:cs="宋体"/>
                <w:kern w:val="0"/>
                <w:szCs w:val="21"/>
              </w:rPr>
              <w:br w:type="textWrapping"/>
            </w:r>
            <w:r>
              <w:rPr>
                <w:rFonts w:hint="eastAsia" w:ascii="宋体" w:hAnsi="宋体" w:cs="宋体"/>
                <w:kern w:val="0"/>
                <w:szCs w:val="21"/>
              </w:rPr>
              <w:t>操作界面、分区、排版等</w:t>
            </w:r>
          </w:p>
          <w:p w14:paraId="353744AC">
            <w:pPr>
              <w:widowControl/>
              <w:rPr>
                <w:rFonts w:hint="eastAsia" w:ascii="宋体" w:hAnsi="宋体" w:cs="宋体"/>
                <w:b/>
                <w:bCs/>
                <w:kern w:val="0"/>
                <w:szCs w:val="21"/>
              </w:rPr>
            </w:pPr>
            <w:r>
              <w:rPr>
                <w:rFonts w:hint="eastAsia" w:ascii="宋体" w:hAnsi="宋体" w:cs="宋体"/>
                <w:b/>
                <w:bCs/>
                <w:kern w:val="0"/>
                <w:szCs w:val="21"/>
              </w:rPr>
              <w:t>三、ICON设计、手机APP ICON设计</w:t>
            </w:r>
          </w:p>
          <w:p w14:paraId="4B0159CC">
            <w:pPr>
              <w:widowControl/>
              <w:jc w:val="left"/>
              <w:rPr>
                <w:rFonts w:hint="eastAsia" w:ascii="宋体" w:hAnsi="宋体" w:cs="宋体"/>
                <w:kern w:val="0"/>
                <w:szCs w:val="21"/>
              </w:rPr>
            </w:pPr>
            <w:r>
              <w:rPr>
                <w:rFonts w:hint="eastAsia" w:ascii="宋体" w:hAnsi="宋体" w:cs="宋体"/>
                <w:b/>
                <w:bCs/>
                <w:kern w:val="0"/>
                <w:szCs w:val="21"/>
              </w:rPr>
              <w:t>四、交互场景设计、16个交互展项场景设计</w:t>
            </w:r>
          </w:p>
        </w:tc>
      </w:tr>
      <w:tr w14:paraId="192F78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574" w:hRule="atLeast"/>
          <w:jc w:val="center"/>
        </w:trPr>
        <w:tc>
          <w:tcPr>
            <w:tcW w:w="900" w:type="pct"/>
            <w:shd w:val="clear" w:color="FFFFFF" w:fill="FFFFFF"/>
            <w:noWrap w:val="0"/>
            <w:vAlign w:val="center"/>
          </w:tcPr>
          <w:p w14:paraId="603BC437">
            <w:pPr>
              <w:widowControl/>
              <w:rPr>
                <w:rFonts w:hint="eastAsia" w:ascii="宋体" w:hAnsi="宋体" w:cs="宋体"/>
                <w:kern w:val="0"/>
                <w:szCs w:val="21"/>
              </w:rPr>
            </w:pPr>
            <w:r>
              <w:rPr>
                <w:rFonts w:hint="eastAsia" w:ascii="宋体" w:hAnsi="宋体" w:cs="宋体"/>
                <w:kern w:val="0"/>
                <w:szCs w:val="21"/>
              </w:rPr>
              <w:t>准确阐释甑皮岩考古遗址公园文化价值的素材处理及内容制作</w:t>
            </w:r>
          </w:p>
        </w:tc>
        <w:tc>
          <w:tcPr>
            <w:tcW w:w="4099" w:type="pct"/>
            <w:gridSpan w:val="2"/>
            <w:shd w:val="clear" w:color="FFFFFF" w:fill="FFFFFF"/>
            <w:noWrap w:val="0"/>
            <w:vAlign w:val="center"/>
          </w:tcPr>
          <w:p w14:paraId="0C641C7A">
            <w:pPr>
              <w:widowControl/>
              <w:numPr>
                <w:ilvl w:val="0"/>
                <w:numId w:val="5"/>
              </w:numPr>
              <w:jc w:val="left"/>
              <w:rPr>
                <w:rFonts w:hint="eastAsia" w:ascii="宋体" w:hAnsi="宋体" w:cs="宋体"/>
                <w:kern w:val="0"/>
                <w:szCs w:val="21"/>
              </w:rPr>
            </w:pPr>
            <w:r>
              <w:rPr>
                <w:rFonts w:hint="eastAsia" w:ascii="宋体" w:hAnsi="宋体" w:cs="宋体"/>
                <w:b/>
                <w:bCs/>
                <w:kern w:val="0"/>
                <w:szCs w:val="21"/>
              </w:rPr>
              <w:t>平面电子地图</w:t>
            </w:r>
            <w:r>
              <w:rPr>
                <w:rFonts w:hint="eastAsia" w:ascii="宋体" w:hAnsi="宋体" w:cs="宋体"/>
                <w:kern w:val="0"/>
                <w:szCs w:val="21"/>
              </w:rPr>
              <w:br w:type="textWrapping"/>
            </w:r>
            <w:r>
              <w:rPr>
                <w:rFonts w:hint="eastAsia" w:ascii="宋体" w:hAnsi="宋体" w:cs="宋体"/>
                <w:kern w:val="0"/>
                <w:szCs w:val="21"/>
              </w:rPr>
              <w:t>1、地图信息测绘与采集（面积约20342㎡）</w:t>
            </w:r>
            <w:r>
              <w:rPr>
                <w:rFonts w:hint="eastAsia" w:ascii="宋体" w:hAnsi="宋体" w:cs="宋体"/>
                <w:kern w:val="0"/>
                <w:szCs w:val="21"/>
              </w:rPr>
              <w:br w:type="textWrapping"/>
            </w:r>
            <w:r>
              <w:rPr>
                <w:rFonts w:hint="eastAsia" w:ascii="宋体" w:hAnsi="宋体" w:cs="宋体"/>
                <w:kern w:val="0"/>
                <w:szCs w:val="21"/>
              </w:rPr>
              <w:t>2、数据化制作</w:t>
            </w:r>
            <w:r>
              <w:rPr>
                <w:rFonts w:hint="eastAsia" w:ascii="宋体" w:hAnsi="宋体" w:cs="宋体"/>
                <w:kern w:val="0"/>
                <w:szCs w:val="21"/>
              </w:rPr>
              <w:br w:type="textWrapping"/>
            </w:r>
            <w:r>
              <w:rPr>
                <w:rFonts w:hint="eastAsia" w:ascii="宋体" w:hAnsi="宋体" w:cs="宋体"/>
                <w:kern w:val="0"/>
                <w:szCs w:val="21"/>
              </w:rPr>
              <w:t>3、效果处理</w:t>
            </w:r>
          </w:p>
          <w:p w14:paraId="7CC74FDF">
            <w:pPr>
              <w:widowControl/>
              <w:numPr>
                <w:ilvl w:val="0"/>
                <w:numId w:val="5"/>
              </w:numPr>
              <w:jc w:val="left"/>
              <w:rPr>
                <w:rFonts w:hint="eastAsia" w:ascii="宋体" w:hAnsi="宋体" w:cs="宋体"/>
                <w:kern w:val="0"/>
                <w:szCs w:val="21"/>
              </w:rPr>
            </w:pPr>
            <w:r>
              <w:rPr>
                <w:rFonts w:hint="eastAsia" w:ascii="宋体" w:hAnsi="宋体" w:cs="宋体"/>
                <w:b/>
                <w:bCs/>
                <w:kern w:val="0"/>
                <w:szCs w:val="21"/>
              </w:rPr>
              <w:t>虚拟交互重点区域3D地图制作</w:t>
            </w:r>
            <w:r>
              <w:rPr>
                <w:rFonts w:hint="eastAsia" w:ascii="宋体" w:hAnsi="宋体" w:cs="宋体"/>
                <w:kern w:val="0"/>
                <w:szCs w:val="21"/>
              </w:rPr>
              <w:br w:type="textWrapping"/>
            </w:r>
            <w:r>
              <w:rPr>
                <w:rFonts w:hint="eastAsia" w:ascii="宋体" w:hAnsi="宋体" w:cs="宋体"/>
                <w:kern w:val="0"/>
                <w:szCs w:val="21"/>
              </w:rPr>
              <w:t>1、16个虚拟交互重点区域精细化三维制作</w:t>
            </w:r>
            <w:r>
              <w:rPr>
                <w:rFonts w:hint="eastAsia" w:ascii="宋体" w:hAnsi="宋体" w:cs="宋体"/>
                <w:kern w:val="0"/>
                <w:szCs w:val="21"/>
              </w:rPr>
              <w:br w:type="textWrapping"/>
            </w:r>
            <w:r>
              <w:rPr>
                <w:rFonts w:hint="eastAsia" w:ascii="宋体" w:hAnsi="宋体" w:cs="宋体"/>
                <w:kern w:val="0"/>
                <w:szCs w:val="21"/>
              </w:rPr>
              <w:t>2、地理位置信息校对</w:t>
            </w:r>
            <w:r>
              <w:rPr>
                <w:rFonts w:hint="eastAsia" w:ascii="宋体" w:hAnsi="宋体" w:cs="宋体"/>
                <w:kern w:val="0"/>
                <w:szCs w:val="21"/>
              </w:rPr>
              <w:br w:type="textWrapping"/>
            </w:r>
            <w:r>
              <w:rPr>
                <w:rFonts w:hint="eastAsia" w:ascii="宋体" w:hAnsi="宋体" w:cs="宋体"/>
                <w:kern w:val="0"/>
                <w:szCs w:val="21"/>
              </w:rPr>
              <w:t>3、艺术化处理</w:t>
            </w:r>
          </w:p>
          <w:p w14:paraId="2CD77BBA">
            <w:pPr>
              <w:widowControl/>
              <w:numPr>
                <w:ilvl w:val="0"/>
                <w:numId w:val="5"/>
              </w:numPr>
              <w:jc w:val="left"/>
              <w:rPr>
                <w:rFonts w:hint="eastAsia" w:ascii="宋体" w:hAnsi="宋体" w:cs="宋体"/>
                <w:kern w:val="0"/>
                <w:szCs w:val="21"/>
              </w:rPr>
            </w:pPr>
            <w:r>
              <w:rPr>
                <w:rFonts w:hint="eastAsia" w:ascii="宋体" w:hAnsi="宋体" w:cs="宋体"/>
                <w:b/>
                <w:bCs/>
                <w:kern w:val="0"/>
                <w:szCs w:val="21"/>
              </w:rPr>
              <w:t>虚拟3D地图合成制作</w:t>
            </w:r>
            <w:r>
              <w:rPr>
                <w:rFonts w:hint="eastAsia" w:ascii="宋体" w:hAnsi="宋体" w:cs="宋体"/>
                <w:kern w:val="0"/>
                <w:szCs w:val="21"/>
              </w:rPr>
              <w:br w:type="textWrapping"/>
            </w:r>
            <w:r>
              <w:rPr>
                <w:rFonts w:hint="eastAsia" w:ascii="宋体" w:hAnsi="宋体" w:cs="宋体"/>
                <w:kern w:val="0"/>
                <w:szCs w:val="21"/>
              </w:rPr>
              <w:t>1、非重点区域地图三维制作</w:t>
            </w:r>
            <w:r>
              <w:rPr>
                <w:rFonts w:hint="eastAsia" w:ascii="宋体" w:hAnsi="宋体" w:cs="宋体"/>
                <w:kern w:val="0"/>
                <w:szCs w:val="21"/>
              </w:rPr>
              <w:br w:type="textWrapping"/>
            </w:r>
            <w:r>
              <w:rPr>
                <w:rFonts w:hint="eastAsia" w:ascii="宋体" w:hAnsi="宋体" w:cs="宋体"/>
                <w:kern w:val="0"/>
                <w:szCs w:val="21"/>
              </w:rPr>
              <w:t>2、地理位置信息校对</w:t>
            </w:r>
            <w:r>
              <w:rPr>
                <w:rFonts w:hint="eastAsia" w:ascii="宋体" w:hAnsi="宋体" w:cs="宋体"/>
                <w:kern w:val="0"/>
                <w:szCs w:val="21"/>
              </w:rPr>
              <w:br w:type="textWrapping"/>
            </w:r>
            <w:r>
              <w:rPr>
                <w:rFonts w:hint="eastAsia" w:ascii="宋体" w:hAnsi="宋体" w:cs="宋体"/>
                <w:kern w:val="0"/>
                <w:szCs w:val="21"/>
              </w:rPr>
              <w:t>3、整体合成</w:t>
            </w:r>
            <w:r>
              <w:rPr>
                <w:rFonts w:hint="eastAsia" w:ascii="宋体" w:hAnsi="宋体" w:cs="宋体"/>
                <w:kern w:val="0"/>
                <w:szCs w:val="21"/>
              </w:rPr>
              <w:br w:type="textWrapping"/>
            </w:r>
            <w:r>
              <w:rPr>
                <w:rFonts w:hint="eastAsia" w:ascii="宋体" w:hAnsi="宋体" w:cs="宋体"/>
                <w:kern w:val="0"/>
                <w:szCs w:val="21"/>
              </w:rPr>
              <w:t>4、艺术化处理</w:t>
            </w:r>
          </w:p>
          <w:p w14:paraId="692EF1E3">
            <w:pPr>
              <w:widowControl/>
              <w:numPr>
                <w:ilvl w:val="0"/>
                <w:numId w:val="5"/>
              </w:numPr>
              <w:jc w:val="left"/>
              <w:rPr>
                <w:rFonts w:hint="eastAsia" w:ascii="宋体" w:hAnsi="宋体" w:cs="宋体"/>
                <w:kern w:val="0"/>
                <w:szCs w:val="21"/>
              </w:rPr>
            </w:pPr>
            <w:r>
              <w:rPr>
                <w:rFonts w:hint="eastAsia" w:ascii="宋体" w:hAnsi="宋体" w:cs="宋体"/>
                <w:b/>
                <w:bCs/>
                <w:kern w:val="0"/>
                <w:szCs w:val="21"/>
              </w:rPr>
              <w:t>三维场景制作</w:t>
            </w:r>
            <w:r>
              <w:rPr>
                <w:rFonts w:hint="eastAsia" w:ascii="宋体" w:hAnsi="宋体" w:cs="宋体"/>
                <w:kern w:val="0"/>
                <w:szCs w:val="21"/>
              </w:rPr>
              <w:br w:type="textWrapping"/>
            </w:r>
            <w:r>
              <w:rPr>
                <w:rFonts w:hint="eastAsia" w:ascii="宋体" w:hAnsi="宋体" w:cs="宋体"/>
                <w:kern w:val="0"/>
                <w:szCs w:val="21"/>
              </w:rPr>
              <w:t>1、16套交互场景三维建模</w:t>
            </w:r>
            <w:r>
              <w:rPr>
                <w:rFonts w:hint="eastAsia" w:ascii="宋体" w:hAnsi="宋体" w:cs="宋体"/>
                <w:kern w:val="0"/>
                <w:szCs w:val="21"/>
              </w:rPr>
              <w:br w:type="textWrapping"/>
            </w:r>
            <w:r>
              <w:rPr>
                <w:rFonts w:hint="eastAsia" w:ascii="宋体" w:hAnsi="宋体" w:cs="宋体"/>
                <w:kern w:val="0"/>
                <w:szCs w:val="21"/>
              </w:rPr>
              <w:t>2、材质贴图</w:t>
            </w:r>
            <w:r>
              <w:rPr>
                <w:rFonts w:hint="eastAsia" w:ascii="宋体" w:hAnsi="宋体" w:cs="宋体"/>
                <w:kern w:val="0"/>
                <w:szCs w:val="21"/>
              </w:rPr>
              <w:br w:type="textWrapping"/>
            </w:r>
            <w:r>
              <w:rPr>
                <w:rFonts w:hint="eastAsia" w:ascii="宋体" w:hAnsi="宋体" w:cs="宋体"/>
                <w:kern w:val="0"/>
                <w:szCs w:val="21"/>
              </w:rPr>
              <w:t>3、渲染输出</w:t>
            </w:r>
            <w:r>
              <w:rPr>
                <w:rFonts w:hint="eastAsia" w:ascii="宋体" w:hAnsi="宋体" w:cs="宋体"/>
                <w:kern w:val="0"/>
                <w:szCs w:val="21"/>
              </w:rPr>
              <w:br w:type="textWrapping"/>
            </w:r>
            <w:r>
              <w:rPr>
                <w:rFonts w:hint="eastAsia" w:ascii="宋体" w:hAnsi="宋体" w:cs="宋体"/>
                <w:kern w:val="0"/>
                <w:szCs w:val="21"/>
              </w:rPr>
              <w:t>4、质检与修改</w:t>
            </w:r>
          </w:p>
          <w:p w14:paraId="478F5FFB">
            <w:pPr>
              <w:widowControl/>
              <w:numPr>
                <w:ilvl w:val="0"/>
                <w:numId w:val="5"/>
              </w:numPr>
              <w:jc w:val="left"/>
              <w:rPr>
                <w:rFonts w:hint="eastAsia" w:ascii="宋体" w:hAnsi="宋体" w:cs="宋体"/>
                <w:kern w:val="0"/>
                <w:szCs w:val="21"/>
              </w:rPr>
            </w:pPr>
            <w:r>
              <w:rPr>
                <w:rFonts w:hint="eastAsia" w:ascii="宋体" w:hAnsi="宋体" w:cs="宋体"/>
                <w:b/>
                <w:bCs/>
                <w:kern w:val="0"/>
                <w:szCs w:val="21"/>
              </w:rPr>
              <w:t>三维特效制作、16套交互场景虚拟特效</w:t>
            </w:r>
          </w:p>
          <w:p w14:paraId="0C8B71D9">
            <w:pPr>
              <w:widowControl/>
              <w:numPr>
                <w:ilvl w:val="0"/>
                <w:numId w:val="5"/>
              </w:numPr>
              <w:jc w:val="left"/>
              <w:rPr>
                <w:rFonts w:hint="eastAsia" w:ascii="宋体" w:hAnsi="宋体" w:cs="宋体"/>
                <w:color w:val="auto"/>
                <w:kern w:val="0"/>
                <w:szCs w:val="21"/>
              </w:rPr>
            </w:pPr>
            <w:r>
              <w:rPr>
                <w:rFonts w:hint="eastAsia" w:ascii="宋体" w:hAnsi="宋体" w:cs="宋体"/>
                <w:b/>
                <w:bCs/>
                <w:color w:val="auto"/>
                <w:kern w:val="0"/>
                <w:szCs w:val="21"/>
              </w:rPr>
              <w:t>二维动画制作（不少于200秒）</w:t>
            </w:r>
            <w:r>
              <w:rPr>
                <w:rFonts w:hint="eastAsia" w:ascii="宋体" w:hAnsi="宋体" w:cs="宋体"/>
                <w:color w:val="auto"/>
                <w:kern w:val="0"/>
                <w:szCs w:val="21"/>
              </w:rPr>
              <w:br w:type="textWrapping"/>
            </w:r>
            <w:r>
              <w:rPr>
                <w:rFonts w:hint="eastAsia" w:ascii="宋体" w:hAnsi="宋体" w:cs="宋体"/>
                <w:color w:val="auto"/>
                <w:kern w:val="0"/>
                <w:szCs w:val="21"/>
              </w:rPr>
              <w:t>1、脚本策划、编写；</w:t>
            </w:r>
            <w:r>
              <w:rPr>
                <w:rFonts w:hint="eastAsia" w:ascii="宋体" w:hAnsi="宋体" w:cs="宋体"/>
                <w:color w:val="auto"/>
                <w:kern w:val="0"/>
                <w:szCs w:val="21"/>
              </w:rPr>
              <w:br w:type="textWrapping"/>
            </w:r>
            <w:r>
              <w:rPr>
                <w:rFonts w:hint="eastAsia" w:ascii="宋体" w:hAnsi="宋体" w:cs="宋体"/>
                <w:color w:val="auto"/>
                <w:kern w:val="0"/>
                <w:szCs w:val="21"/>
              </w:rPr>
              <w:t>2、环境氛围设计、搭建；</w:t>
            </w:r>
            <w:r>
              <w:rPr>
                <w:rFonts w:hint="eastAsia" w:ascii="宋体" w:hAnsi="宋体" w:cs="宋体"/>
                <w:color w:val="auto"/>
                <w:kern w:val="0"/>
                <w:szCs w:val="21"/>
              </w:rPr>
              <w:br w:type="textWrapping"/>
            </w:r>
            <w:r>
              <w:rPr>
                <w:rFonts w:hint="eastAsia" w:ascii="宋体" w:hAnsi="宋体" w:cs="宋体"/>
                <w:color w:val="auto"/>
                <w:kern w:val="0"/>
                <w:szCs w:val="21"/>
              </w:rPr>
              <w:t>3、二维素材制作、信息采集；</w:t>
            </w:r>
            <w:r>
              <w:rPr>
                <w:rFonts w:hint="eastAsia" w:ascii="宋体" w:hAnsi="宋体" w:cs="宋体"/>
                <w:color w:val="auto"/>
                <w:kern w:val="0"/>
                <w:szCs w:val="21"/>
              </w:rPr>
              <w:br w:type="textWrapping"/>
            </w:r>
            <w:r>
              <w:rPr>
                <w:rFonts w:hint="eastAsia" w:ascii="宋体" w:hAnsi="宋体" w:cs="宋体"/>
                <w:color w:val="auto"/>
                <w:kern w:val="0"/>
                <w:szCs w:val="21"/>
              </w:rPr>
              <w:t>4、视频制作、画面校色、渲染输出；</w:t>
            </w:r>
          </w:p>
          <w:p w14:paraId="2D2D9627">
            <w:pPr>
              <w:widowControl/>
              <w:numPr>
                <w:ilvl w:val="0"/>
                <w:numId w:val="5"/>
              </w:numPr>
              <w:jc w:val="left"/>
              <w:rPr>
                <w:rFonts w:hint="eastAsia" w:ascii="宋体" w:hAnsi="宋体" w:cs="宋体"/>
                <w:color w:val="auto"/>
                <w:kern w:val="0"/>
                <w:szCs w:val="21"/>
              </w:rPr>
            </w:pPr>
            <w:r>
              <w:rPr>
                <w:rFonts w:hint="eastAsia" w:ascii="宋体" w:hAnsi="宋体" w:cs="宋体"/>
                <w:b/>
                <w:bCs/>
                <w:color w:val="auto"/>
                <w:kern w:val="0"/>
                <w:szCs w:val="21"/>
              </w:rPr>
              <w:t>三维动画制作（不少于400秒）</w:t>
            </w:r>
            <w:r>
              <w:rPr>
                <w:rFonts w:hint="eastAsia" w:ascii="宋体" w:hAnsi="宋体" w:cs="宋体"/>
                <w:color w:val="auto"/>
                <w:kern w:val="0"/>
                <w:szCs w:val="21"/>
              </w:rPr>
              <w:br w:type="textWrapping"/>
            </w:r>
            <w:r>
              <w:rPr>
                <w:rFonts w:hint="eastAsia" w:ascii="宋体" w:hAnsi="宋体" w:cs="宋体"/>
                <w:color w:val="auto"/>
                <w:kern w:val="0"/>
                <w:szCs w:val="21"/>
              </w:rPr>
              <w:t>1、脚本策划、编写；</w:t>
            </w:r>
            <w:r>
              <w:rPr>
                <w:rFonts w:hint="eastAsia" w:ascii="宋体" w:hAnsi="宋体" w:cs="宋体"/>
                <w:color w:val="auto"/>
                <w:kern w:val="0"/>
                <w:szCs w:val="21"/>
              </w:rPr>
              <w:br w:type="textWrapping"/>
            </w:r>
            <w:r>
              <w:rPr>
                <w:rFonts w:hint="eastAsia" w:ascii="宋体" w:hAnsi="宋体" w:cs="宋体"/>
                <w:color w:val="auto"/>
                <w:kern w:val="0"/>
                <w:szCs w:val="21"/>
              </w:rPr>
              <w:t>2、环境氛围设计、搭建；</w:t>
            </w:r>
            <w:r>
              <w:rPr>
                <w:rFonts w:hint="eastAsia" w:ascii="宋体" w:hAnsi="宋体" w:cs="宋体"/>
                <w:color w:val="auto"/>
                <w:kern w:val="0"/>
                <w:szCs w:val="21"/>
              </w:rPr>
              <w:br w:type="textWrapping"/>
            </w:r>
            <w:r>
              <w:rPr>
                <w:rFonts w:hint="eastAsia" w:ascii="宋体" w:hAnsi="宋体" w:cs="宋体"/>
                <w:color w:val="auto"/>
                <w:kern w:val="0"/>
                <w:szCs w:val="21"/>
              </w:rPr>
              <w:t>3、信息采集、三维素材合成制作；</w:t>
            </w:r>
            <w:r>
              <w:rPr>
                <w:rFonts w:hint="eastAsia" w:ascii="宋体" w:hAnsi="宋体" w:cs="宋体"/>
                <w:color w:val="auto"/>
                <w:kern w:val="0"/>
                <w:szCs w:val="21"/>
              </w:rPr>
              <w:br w:type="textWrapping"/>
            </w:r>
            <w:r>
              <w:rPr>
                <w:rFonts w:hint="eastAsia" w:ascii="宋体" w:hAnsi="宋体" w:cs="宋体"/>
                <w:color w:val="auto"/>
                <w:kern w:val="0"/>
                <w:szCs w:val="21"/>
              </w:rPr>
              <w:t>4、视频制作、画面校色、渲染输出；</w:t>
            </w:r>
          </w:p>
          <w:p w14:paraId="69F761B2">
            <w:pPr>
              <w:widowControl/>
              <w:numPr>
                <w:ilvl w:val="0"/>
                <w:numId w:val="5"/>
              </w:numPr>
              <w:jc w:val="left"/>
              <w:rPr>
                <w:rFonts w:hint="eastAsia" w:ascii="宋体" w:hAnsi="宋体" w:cs="宋体"/>
                <w:kern w:val="0"/>
                <w:szCs w:val="21"/>
              </w:rPr>
            </w:pPr>
            <w:r>
              <w:rPr>
                <w:rFonts w:hint="eastAsia" w:ascii="宋体" w:hAnsi="宋体" w:cs="宋体"/>
                <w:b/>
                <w:bCs/>
                <w:color w:val="auto"/>
                <w:kern w:val="0"/>
                <w:szCs w:val="21"/>
              </w:rPr>
              <w:t>视频剪辑（不少于600秒）</w:t>
            </w:r>
            <w:r>
              <w:rPr>
                <w:rFonts w:hint="eastAsia" w:ascii="宋体" w:hAnsi="宋体" w:cs="宋体"/>
                <w:color w:val="auto"/>
                <w:kern w:val="0"/>
                <w:szCs w:val="21"/>
              </w:rPr>
              <w:br w:type="textWrapping"/>
            </w:r>
            <w:r>
              <w:rPr>
                <w:rFonts w:hint="eastAsia" w:ascii="宋体" w:hAnsi="宋体" w:cs="宋体"/>
                <w:kern w:val="0"/>
                <w:szCs w:val="21"/>
              </w:rPr>
              <w:br w:type="textWrapping"/>
            </w:r>
            <w:r>
              <w:rPr>
                <w:rFonts w:hint="eastAsia" w:ascii="宋体" w:hAnsi="宋体" w:cs="宋体"/>
                <w:kern w:val="0"/>
                <w:szCs w:val="21"/>
              </w:rPr>
              <w:t>16个交互展项的二维/三维视频剪辑</w:t>
            </w:r>
          </w:p>
          <w:p w14:paraId="5CEBDB46">
            <w:pPr>
              <w:widowControl/>
              <w:numPr>
                <w:ilvl w:val="0"/>
                <w:numId w:val="5"/>
              </w:numPr>
              <w:jc w:val="left"/>
              <w:rPr>
                <w:rFonts w:hint="eastAsia" w:ascii="宋体" w:hAnsi="宋体" w:cs="宋体"/>
                <w:kern w:val="0"/>
                <w:szCs w:val="21"/>
              </w:rPr>
            </w:pPr>
            <w:r>
              <w:rPr>
                <w:rFonts w:hint="eastAsia" w:ascii="宋体" w:hAnsi="宋体" w:cs="宋体"/>
                <w:b/>
                <w:bCs/>
                <w:kern w:val="0"/>
                <w:szCs w:val="21"/>
              </w:rPr>
              <w:t>音乐编曲制作</w:t>
            </w:r>
            <w:r>
              <w:rPr>
                <w:rFonts w:hint="eastAsia" w:ascii="宋体" w:hAnsi="宋体" w:cs="宋体"/>
                <w:kern w:val="0"/>
                <w:szCs w:val="21"/>
              </w:rPr>
              <w:br w:type="textWrapping"/>
            </w:r>
            <w:r>
              <w:rPr>
                <w:rFonts w:hint="eastAsia" w:ascii="宋体" w:hAnsi="宋体" w:cs="宋体"/>
                <w:kern w:val="0"/>
                <w:szCs w:val="21"/>
              </w:rPr>
              <w:t>整套交互展项背景音乐编曲制作</w:t>
            </w:r>
          </w:p>
          <w:p w14:paraId="5D07B706">
            <w:pPr>
              <w:widowControl/>
              <w:numPr>
                <w:ilvl w:val="0"/>
                <w:numId w:val="5"/>
              </w:numPr>
              <w:jc w:val="left"/>
              <w:rPr>
                <w:rFonts w:hint="eastAsia" w:ascii="宋体" w:hAnsi="宋体" w:cs="宋体"/>
                <w:kern w:val="0"/>
                <w:szCs w:val="21"/>
              </w:rPr>
            </w:pPr>
            <w:r>
              <w:rPr>
                <w:rFonts w:hint="eastAsia" w:ascii="宋体" w:hAnsi="宋体" w:cs="宋体"/>
                <w:b/>
                <w:bCs/>
                <w:kern w:val="0"/>
                <w:szCs w:val="21"/>
              </w:rPr>
              <w:t>混音制作</w:t>
            </w:r>
            <w:r>
              <w:rPr>
                <w:rFonts w:hint="eastAsia" w:ascii="宋体" w:hAnsi="宋体" w:cs="宋体"/>
                <w:kern w:val="0"/>
                <w:szCs w:val="21"/>
              </w:rPr>
              <w:br w:type="textWrapping"/>
            </w:r>
            <w:r>
              <w:rPr>
                <w:rFonts w:hint="eastAsia" w:ascii="宋体" w:hAnsi="宋体" w:cs="宋体"/>
                <w:kern w:val="0"/>
                <w:szCs w:val="21"/>
              </w:rPr>
              <w:t>16个交互展项音乐、音效混音制作</w:t>
            </w:r>
          </w:p>
          <w:p w14:paraId="24863344">
            <w:pPr>
              <w:widowControl/>
              <w:numPr>
                <w:ilvl w:val="0"/>
                <w:numId w:val="5"/>
              </w:numPr>
              <w:jc w:val="left"/>
              <w:rPr>
                <w:rFonts w:hint="eastAsia" w:ascii="宋体" w:hAnsi="宋体" w:cs="宋体"/>
                <w:kern w:val="0"/>
                <w:szCs w:val="21"/>
              </w:rPr>
            </w:pPr>
            <w:r>
              <w:rPr>
                <w:rFonts w:hint="eastAsia" w:ascii="宋体" w:hAnsi="宋体" w:cs="宋体"/>
                <w:b/>
                <w:bCs/>
                <w:kern w:val="0"/>
                <w:szCs w:val="21"/>
              </w:rPr>
              <w:t>解说词字幕制作</w:t>
            </w:r>
            <w:r>
              <w:rPr>
                <w:rFonts w:hint="eastAsia" w:ascii="宋体" w:hAnsi="宋体" w:cs="宋体"/>
                <w:kern w:val="0"/>
                <w:szCs w:val="21"/>
              </w:rPr>
              <w:br w:type="textWrapping"/>
            </w:r>
            <w:r>
              <w:rPr>
                <w:rFonts w:hint="eastAsia" w:ascii="宋体" w:hAnsi="宋体" w:cs="宋体"/>
                <w:kern w:val="0"/>
                <w:szCs w:val="21"/>
              </w:rPr>
              <w:t>16个交互展项解说词设计编排与字幕制作</w:t>
            </w:r>
          </w:p>
          <w:p w14:paraId="63619442">
            <w:pPr>
              <w:widowControl/>
              <w:numPr>
                <w:ilvl w:val="0"/>
                <w:numId w:val="5"/>
              </w:numPr>
              <w:jc w:val="left"/>
              <w:rPr>
                <w:rFonts w:hint="eastAsia" w:ascii="宋体" w:hAnsi="宋体" w:cs="宋体"/>
                <w:kern w:val="0"/>
                <w:szCs w:val="21"/>
              </w:rPr>
            </w:pPr>
            <w:r>
              <w:rPr>
                <w:rFonts w:hint="eastAsia" w:ascii="宋体" w:hAnsi="宋体" w:cs="宋体"/>
                <w:b/>
                <w:bCs/>
                <w:kern w:val="0"/>
                <w:szCs w:val="21"/>
              </w:rPr>
              <w:t>配音制作</w:t>
            </w:r>
            <w:r>
              <w:rPr>
                <w:rFonts w:hint="eastAsia" w:ascii="宋体" w:hAnsi="宋体" w:cs="宋体"/>
                <w:kern w:val="0"/>
                <w:szCs w:val="21"/>
              </w:rPr>
              <w:br w:type="textWrapping"/>
            </w:r>
            <w:r>
              <w:rPr>
                <w:rFonts w:hint="eastAsia" w:ascii="宋体" w:hAnsi="宋体" w:cs="宋体"/>
                <w:kern w:val="0"/>
                <w:szCs w:val="21"/>
              </w:rPr>
              <w:t>16项配音，由专业配音导演执导，录音棚真人配音录制</w:t>
            </w:r>
          </w:p>
        </w:tc>
      </w:tr>
    </w:tbl>
    <w:p w14:paraId="7BDA38CE">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Times New Roman" w:hAnsi="Times New Roman" w:cs="Times New Roman"/>
          <w:b/>
          <w:bCs/>
          <w:color w:val="auto"/>
          <w:spacing w:val="6"/>
          <w:sz w:val="21"/>
          <w:szCs w:val="21"/>
          <w:highlight w:val="none"/>
          <w:lang w:val="en-US" w:eastAsia="zh-CN"/>
        </w:rPr>
      </w:pPr>
    </w:p>
    <w:p w14:paraId="36E70AB0">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Times New Roman" w:hAnsi="Times New Roman" w:cs="Times New Roman"/>
          <w:b/>
          <w:bCs/>
          <w:color w:val="auto"/>
          <w:spacing w:val="6"/>
          <w:sz w:val="21"/>
          <w:szCs w:val="21"/>
          <w:highlight w:val="none"/>
          <w:lang w:val="en-US" w:eastAsia="zh-CN"/>
        </w:rPr>
      </w:pPr>
    </w:p>
    <w:p w14:paraId="75E1BD77">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Times New Roman" w:hAnsi="Times New Roman" w:cs="Times New Roman"/>
          <w:b/>
          <w:bCs/>
          <w:color w:val="auto"/>
          <w:spacing w:val="6"/>
          <w:sz w:val="21"/>
          <w:szCs w:val="21"/>
          <w:highlight w:val="none"/>
          <w:lang w:val="en-US" w:eastAsia="zh-CN"/>
        </w:rPr>
      </w:pPr>
    </w:p>
    <w:p w14:paraId="41D7FF0F">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Times New Roman" w:hAnsi="Times New Roman" w:cs="Times New Roman"/>
          <w:b/>
          <w:bCs/>
          <w:color w:val="auto"/>
          <w:spacing w:val="6"/>
          <w:sz w:val="21"/>
          <w:szCs w:val="21"/>
          <w:highlight w:val="none"/>
          <w:lang w:val="en-US" w:eastAsia="zh-CN"/>
        </w:rPr>
      </w:pPr>
    </w:p>
    <w:p w14:paraId="73A5652D">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Times New Roman" w:hAnsi="Times New Roman" w:cs="Times New Roman"/>
          <w:b/>
          <w:bCs/>
          <w:color w:val="auto"/>
          <w:spacing w:val="6"/>
          <w:sz w:val="21"/>
          <w:szCs w:val="21"/>
          <w:highlight w:val="none"/>
          <w:lang w:val="en-US" w:eastAsia="zh-CN"/>
        </w:rPr>
      </w:pPr>
    </w:p>
    <w:p w14:paraId="2F1097FE">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Times New Roman" w:hAnsi="Times New Roman" w:cs="Times New Roman"/>
          <w:b/>
          <w:bCs/>
          <w:color w:val="auto"/>
          <w:spacing w:val="6"/>
          <w:sz w:val="21"/>
          <w:szCs w:val="21"/>
          <w:highlight w:val="none"/>
          <w:lang w:val="en-US" w:eastAsia="zh-CN"/>
        </w:rPr>
      </w:pPr>
    </w:p>
    <w:p w14:paraId="13BBAE74">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Times New Roman" w:hAnsi="Times New Roman" w:cs="Times New Roman"/>
          <w:b/>
          <w:bCs/>
          <w:color w:val="auto"/>
          <w:spacing w:val="6"/>
          <w:sz w:val="21"/>
          <w:szCs w:val="21"/>
          <w:highlight w:val="none"/>
          <w:lang w:val="en-US" w:eastAsia="zh-CN"/>
        </w:rPr>
      </w:pPr>
    </w:p>
    <w:p w14:paraId="1ACEB402">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Times New Roman" w:hAnsi="Times New Roman" w:cs="Times New Roman"/>
          <w:b/>
          <w:bCs/>
          <w:color w:val="auto"/>
          <w:spacing w:val="6"/>
          <w:sz w:val="21"/>
          <w:szCs w:val="21"/>
          <w:highlight w:val="none"/>
          <w:lang w:val="en-US" w:eastAsia="zh-CN"/>
        </w:rPr>
      </w:pPr>
    </w:p>
    <w:p w14:paraId="54D037DC">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Times New Roman" w:hAnsi="Times New Roman" w:cs="Times New Roman"/>
          <w:b/>
          <w:bCs/>
          <w:color w:val="auto"/>
          <w:spacing w:val="6"/>
          <w:sz w:val="21"/>
          <w:szCs w:val="21"/>
          <w:highlight w:val="none"/>
          <w:lang w:val="en-US" w:eastAsia="zh-CN"/>
        </w:rPr>
      </w:pPr>
    </w:p>
    <w:p w14:paraId="41E7CEA0">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Times New Roman" w:hAnsi="Times New Roman" w:cs="Times New Roman"/>
          <w:b/>
          <w:bCs/>
          <w:color w:val="auto"/>
          <w:spacing w:val="6"/>
          <w:sz w:val="21"/>
          <w:szCs w:val="21"/>
          <w:highlight w:val="none"/>
          <w:lang w:val="en-US" w:eastAsia="zh-CN"/>
        </w:rPr>
      </w:pPr>
    </w:p>
    <w:p w14:paraId="522D37D7">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Times New Roman" w:hAnsi="Times New Roman" w:cs="Times New Roman"/>
          <w:b/>
          <w:bCs/>
          <w:color w:val="auto"/>
          <w:spacing w:val="6"/>
          <w:sz w:val="21"/>
          <w:szCs w:val="21"/>
          <w:highlight w:val="none"/>
          <w:lang w:val="en-US" w:eastAsia="zh-CN"/>
        </w:rPr>
      </w:pPr>
    </w:p>
    <w:p w14:paraId="45B3D619">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Times New Roman" w:hAnsi="Times New Roman" w:cs="Times New Roman"/>
          <w:b/>
          <w:bCs/>
          <w:color w:val="auto"/>
          <w:spacing w:val="6"/>
          <w:sz w:val="21"/>
          <w:szCs w:val="21"/>
          <w:highlight w:val="none"/>
          <w:lang w:val="en-US" w:eastAsia="zh-CN"/>
        </w:rPr>
      </w:pPr>
    </w:p>
    <w:p w14:paraId="43D87231">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Times New Roman" w:hAnsi="Times New Roman" w:cs="Times New Roman"/>
          <w:b/>
          <w:bCs/>
          <w:color w:val="auto"/>
          <w:spacing w:val="6"/>
          <w:sz w:val="21"/>
          <w:szCs w:val="21"/>
          <w:highlight w:val="none"/>
          <w:lang w:val="en-US" w:eastAsia="zh-CN"/>
        </w:rPr>
      </w:pPr>
    </w:p>
    <w:p w14:paraId="6296D419">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Times New Roman" w:hAnsi="Times New Roman" w:cs="Times New Roman"/>
          <w:b/>
          <w:bCs/>
          <w:color w:val="auto"/>
          <w:spacing w:val="6"/>
          <w:sz w:val="21"/>
          <w:szCs w:val="21"/>
          <w:highlight w:val="none"/>
          <w:lang w:val="en-US" w:eastAsia="zh-CN"/>
        </w:rPr>
      </w:pPr>
    </w:p>
    <w:p w14:paraId="063EAFB3">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Times New Roman" w:hAnsi="Times New Roman" w:cs="Times New Roman"/>
          <w:b/>
          <w:bCs/>
          <w:color w:val="auto"/>
          <w:spacing w:val="6"/>
          <w:sz w:val="21"/>
          <w:szCs w:val="21"/>
          <w:highlight w:val="none"/>
          <w:lang w:val="en-US" w:eastAsia="zh-CN"/>
        </w:rPr>
      </w:pPr>
    </w:p>
    <w:p w14:paraId="0C4DF876">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Times New Roman" w:hAnsi="Times New Roman" w:cs="Times New Roman"/>
          <w:b/>
          <w:bCs/>
          <w:color w:val="auto"/>
          <w:spacing w:val="6"/>
          <w:sz w:val="21"/>
          <w:szCs w:val="21"/>
          <w:highlight w:val="none"/>
          <w:lang w:val="en-US" w:eastAsia="zh-CN"/>
        </w:rPr>
      </w:pPr>
    </w:p>
    <w:p w14:paraId="48947879">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Times New Roman" w:hAnsi="Times New Roman" w:cs="Times New Roman"/>
          <w:b/>
          <w:bCs/>
          <w:color w:val="auto"/>
          <w:spacing w:val="6"/>
          <w:sz w:val="21"/>
          <w:szCs w:val="21"/>
          <w:highlight w:val="none"/>
          <w:lang w:val="en-US" w:eastAsia="zh-CN"/>
        </w:rPr>
      </w:pPr>
    </w:p>
    <w:p w14:paraId="636381F6">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Times New Roman" w:hAnsi="Times New Roman" w:cs="Times New Roman"/>
          <w:b/>
          <w:bCs/>
          <w:color w:val="auto"/>
          <w:spacing w:val="6"/>
          <w:sz w:val="21"/>
          <w:szCs w:val="21"/>
          <w:highlight w:val="none"/>
          <w:lang w:val="en-US" w:eastAsia="zh-CN"/>
        </w:rPr>
      </w:pPr>
    </w:p>
    <w:p w14:paraId="79040200">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Times New Roman" w:hAnsi="Times New Roman" w:cs="Times New Roman"/>
          <w:b/>
          <w:bCs/>
          <w:color w:val="auto"/>
          <w:spacing w:val="6"/>
          <w:sz w:val="21"/>
          <w:szCs w:val="21"/>
          <w:highlight w:val="none"/>
          <w:lang w:val="en-US" w:eastAsia="zh-CN"/>
        </w:rPr>
      </w:pPr>
    </w:p>
    <w:p w14:paraId="4E6CF115">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Times New Roman" w:hAnsi="Times New Roman" w:cs="Times New Roman"/>
          <w:b/>
          <w:bCs/>
          <w:color w:val="auto"/>
          <w:spacing w:val="6"/>
          <w:sz w:val="21"/>
          <w:szCs w:val="21"/>
          <w:highlight w:val="none"/>
          <w:lang w:val="en-US" w:eastAsia="zh-CN"/>
        </w:rPr>
      </w:pPr>
    </w:p>
    <w:p w14:paraId="0CB8A00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3478"/>
        <w:textAlignment w:val="baseline"/>
        <w:outlineLvl w:val="0"/>
        <w:rPr>
          <w:rFonts w:hint="default" w:ascii="Times New Roman" w:hAnsi="Times New Roman" w:eastAsia="宋体" w:cs="Times New Roman"/>
          <w:color w:val="auto"/>
          <w:highlight w:val="none"/>
        </w:rPr>
      </w:pPr>
      <w:bookmarkStart w:id="40" w:name="_Toc17651"/>
      <w:r>
        <w:rPr>
          <w:rFonts w:hint="default" w:ascii="Times New Roman" w:hAnsi="Times New Roman" w:eastAsia="宋体" w:cs="Times New Roman"/>
          <w:b/>
          <w:bCs/>
          <w:color w:val="auto"/>
          <w:spacing w:val="5"/>
          <w:highlight w:val="none"/>
        </w:rPr>
        <w:t>第四章</w:t>
      </w:r>
      <w:r>
        <w:rPr>
          <w:rFonts w:hint="default" w:ascii="Times New Roman" w:hAnsi="Times New Roman" w:eastAsia="宋体" w:cs="Times New Roman"/>
          <w:color w:val="auto"/>
          <w:spacing w:val="5"/>
          <w:highlight w:val="none"/>
        </w:rPr>
        <w:t xml:space="preserve"> </w:t>
      </w:r>
      <w:r>
        <w:rPr>
          <w:rFonts w:hint="default" w:ascii="Times New Roman" w:hAnsi="Times New Roman" w:eastAsia="宋体" w:cs="Times New Roman"/>
          <w:b/>
          <w:bCs/>
          <w:color w:val="auto"/>
          <w:spacing w:val="5"/>
          <w:highlight w:val="none"/>
        </w:rPr>
        <w:t>评标办法</w:t>
      </w:r>
      <w:bookmarkEnd w:id="40"/>
    </w:p>
    <w:p w14:paraId="636CDF3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54D2C80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pacing w:val="7"/>
          <w:sz w:val="24"/>
          <w:szCs w:val="24"/>
          <w:highlight w:val="none"/>
        </w:rPr>
        <w:t>一、投标文件评审（初步评审</w:t>
      </w:r>
      <w:r>
        <w:rPr>
          <w:rFonts w:hint="default" w:ascii="Times New Roman" w:hAnsi="Times New Roman" w:eastAsia="宋体" w:cs="Times New Roman"/>
          <w:b/>
          <w:bCs/>
          <w:color w:val="auto"/>
          <w:spacing w:val="1"/>
          <w:sz w:val="24"/>
          <w:szCs w:val="24"/>
          <w:highlight w:val="none"/>
        </w:rPr>
        <w:t>）：</w:t>
      </w:r>
    </w:p>
    <w:p w14:paraId="69E5C86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2" w:right="63" w:firstLine="434"/>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1、采购人依据法律法规和招标文件的规定，对投标文件中的资格证明进行资格性审查，以确定投</w:t>
      </w:r>
      <w:r>
        <w:rPr>
          <w:rFonts w:hint="default" w:ascii="Times New Roman" w:hAnsi="Times New Roman" w:eastAsia="宋体" w:cs="Times New Roman"/>
          <w:color w:val="auto"/>
          <w:spacing w:val="8"/>
          <w:sz w:val="21"/>
          <w:szCs w:val="21"/>
          <w:highlight w:val="none"/>
        </w:rPr>
        <w:t>标</w:t>
      </w:r>
      <w:r>
        <w:rPr>
          <w:rFonts w:hint="eastAsia" w:ascii="Times New Roman" w:hAnsi="Times New Roman" w:cs="Times New Roman"/>
          <w:color w:val="auto"/>
          <w:spacing w:val="8"/>
          <w:sz w:val="21"/>
          <w:szCs w:val="21"/>
          <w:highlight w:val="none"/>
          <w:lang w:eastAsia="zh-CN"/>
        </w:rPr>
        <w:t>人</w:t>
      </w:r>
      <w:r>
        <w:rPr>
          <w:rFonts w:hint="default" w:ascii="Times New Roman" w:hAnsi="Times New Roman" w:eastAsia="宋体" w:cs="Times New Roman"/>
          <w:color w:val="auto"/>
          <w:spacing w:val="8"/>
          <w:sz w:val="21"/>
          <w:szCs w:val="21"/>
          <w:highlight w:val="none"/>
        </w:rPr>
        <w:t>是否具备投标资格。</w:t>
      </w:r>
    </w:p>
    <w:p w14:paraId="477E240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3" w:right="63" w:firstLine="42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0"/>
          <w:sz w:val="21"/>
          <w:szCs w:val="21"/>
          <w:highlight w:val="none"/>
        </w:rPr>
        <w:t>2、评标委员会依据招标文件的规定，从投标文件的有效性、完整性和</w:t>
      </w:r>
      <w:r>
        <w:rPr>
          <w:rFonts w:hint="default" w:ascii="Times New Roman" w:hAnsi="Times New Roman" w:eastAsia="宋体" w:cs="Times New Roman"/>
          <w:color w:val="auto"/>
          <w:spacing w:val="9"/>
          <w:sz w:val="21"/>
          <w:szCs w:val="21"/>
          <w:highlight w:val="none"/>
        </w:rPr>
        <w:t>对招标文件的响应程度进行</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9"/>
          <w:sz w:val="21"/>
          <w:szCs w:val="21"/>
          <w:highlight w:val="none"/>
        </w:rPr>
        <w:t>符合性审查，以确定是否对招标文件的实质性要求作出响应。</w:t>
      </w:r>
    </w:p>
    <w:p w14:paraId="29972B1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pacing w:val="-2"/>
          <w:sz w:val="24"/>
          <w:szCs w:val="24"/>
          <w:highlight w:val="none"/>
        </w:rPr>
        <w:t>二、投标文件评审（详细评审）</w:t>
      </w:r>
    </w:p>
    <w:p w14:paraId="03FEBD7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5" w:firstLine="425"/>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（一）评标依据：评标委员会以招标文件和投标文件为评标依据，对</w:t>
      </w:r>
      <w:r>
        <w:rPr>
          <w:rFonts w:hint="default" w:ascii="Times New Roman" w:hAnsi="Times New Roman" w:eastAsia="宋体" w:cs="Times New Roman"/>
          <w:color w:val="auto"/>
          <w:spacing w:val="8"/>
          <w:sz w:val="21"/>
          <w:szCs w:val="21"/>
          <w:highlight w:val="none"/>
        </w:rPr>
        <w:t>投标人的投标报价、技术分、</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商务分等方面内容按百分制打分。</w:t>
      </w:r>
    </w:p>
    <w:p w14:paraId="159D450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5"/>
          <w:sz w:val="21"/>
          <w:szCs w:val="21"/>
          <w:highlight w:val="none"/>
        </w:rPr>
        <w:t>（二）评标方式：</w:t>
      </w:r>
      <w:r>
        <w:rPr>
          <w:rFonts w:hint="default" w:ascii="Times New Roman" w:hAnsi="Times New Roman" w:eastAsia="宋体" w:cs="Times New Roman"/>
          <w:color w:val="auto"/>
          <w:spacing w:val="-41"/>
          <w:sz w:val="21"/>
          <w:szCs w:val="21"/>
          <w:highlight w:val="none"/>
        </w:rPr>
        <w:t xml:space="preserve"> </w:t>
      </w:r>
      <w:r>
        <w:rPr>
          <w:rFonts w:hint="default" w:ascii="Times New Roman" w:hAnsi="Times New Roman" w:eastAsia="宋体" w:cs="Times New Roman"/>
          <w:color w:val="auto"/>
          <w:spacing w:val="5"/>
          <w:sz w:val="21"/>
          <w:szCs w:val="21"/>
          <w:highlight w:val="none"/>
        </w:rPr>
        <w:t>以封闭方式进行评标。</w:t>
      </w:r>
    </w:p>
    <w:p w14:paraId="7B326B89">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63" w:firstLine="43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0"/>
          <w:sz w:val="21"/>
          <w:szCs w:val="21"/>
          <w:highlight w:val="none"/>
        </w:rPr>
        <w:t>（三）根据财库〔2012〕69</w:t>
      </w:r>
      <w:r>
        <w:rPr>
          <w:rFonts w:hint="default" w:ascii="Times New Roman" w:hAnsi="Times New Roman" w:eastAsia="宋体" w:cs="Times New Roman"/>
          <w:color w:val="auto"/>
          <w:spacing w:val="-33"/>
          <w:sz w:val="21"/>
          <w:szCs w:val="21"/>
          <w:highlight w:val="none"/>
        </w:rPr>
        <w:t xml:space="preserve"> </w:t>
      </w:r>
      <w:r>
        <w:rPr>
          <w:rFonts w:hint="default" w:ascii="Times New Roman" w:hAnsi="Times New Roman" w:eastAsia="宋体" w:cs="Times New Roman"/>
          <w:color w:val="auto"/>
          <w:spacing w:val="10"/>
          <w:sz w:val="21"/>
          <w:szCs w:val="21"/>
          <w:highlight w:val="none"/>
        </w:rPr>
        <w:t>号文规定，采购人和采购代理机构、评标委员会成员</w:t>
      </w:r>
      <w:r>
        <w:rPr>
          <w:rFonts w:hint="default" w:ascii="Times New Roman" w:hAnsi="Times New Roman" w:eastAsia="宋体" w:cs="Times New Roman"/>
          <w:color w:val="auto"/>
          <w:spacing w:val="9"/>
          <w:sz w:val="21"/>
          <w:szCs w:val="21"/>
          <w:highlight w:val="none"/>
        </w:rPr>
        <w:t>要严格遵守政府</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9"/>
          <w:sz w:val="21"/>
          <w:szCs w:val="21"/>
          <w:highlight w:val="none"/>
        </w:rPr>
        <w:t>采购相关法律制度，依法履行各自职责，公正、客观、审慎地组织和参与评审工作。</w:t>
      </w:r>
    </w:p>
    <w:p w14:paraId="038CB4F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（四）评标方法：对进入详评的，采用百分制综</w:t>
      </w:r>
      <w:r>
        <w:rPr>
          <w:rFonts w:hint="default" w:ascii="Times New Roman" w:hAnsi="Times New Roman" w:eastAsia="宋体" w:cs="Times New Roman"/>
          <w:color w:val="auto"/>
          <w:spacing w:val="8"/>
          <w:sz w:val="21"/>
          <w:szCs w:val="21"/>
          <w:highlight w:val="none"/>
        </w:rPr>
        <w:t>合评分法。</w:t>
      </w:r>
    </w:p>
    <w:p w14:paraId="4E9135C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（五）计分办法（按四舍五入取至小数点后二位</w:t>
      </w:r>
      <w:r>
        <w:rPr>
          <w:rFonts w:hint="default" w:ascii="Times New Roman" w:hAnsi="Times New Roman" w:eastAsia="宋体" w:cs="Times New Roman"/>
          <w:color w:val="auto"/>
          <w:sz w:val="21"/>
          <w:szCs w:val="21"/>
          <w:highlight w:val="none"/>
        </w:rPr>
        <w:t>）：</w:t>
      </w:r>
    </w:p>
    <w:p w14:paraId="36514448">
      <w:pPr>
        <w:pStyle w:val="8"/>
        <w:spacing w:line="360" w:lineRule="auto"/>
        <w:rPr>
          <w:rFonts w:hint="eastAsia" w:hAnsi="宋体" w:cs="宋体"/>
          <w:b/>
          <w:bCs/>
          <w:kern w:val="0"/>
          <w:szCs w:val="21"/>
        </w:rPr>
      </w:pPr>
      <w:bookmarkStart w:id="41" w:name="_Toc7653"/>
      <w:r>
        <w:rPr>
          <w:rFonts w:hint="eastAsia" w:hAnsi="宋体" w:cs="宋体"/>
          <w:b/>
          <w:bCs/>
          <w:kern w:val="0"/>
          <w:szCs w:val="21"/>
        </w:rPr>
        <w:t>1、价格分……………………………………………………………………………………………………</w:t>
      </w:r>
      <w:r>
        <w:rPr>
          <w:rFonts w:hint="eastAsia" w:hAnsi="宋体" w:cs="宋体"/>
          <w:szCs w:val="21"/>
        </w:rPr>
        <w:t>10</w:t>
      </w:r>
      <w:r>
        <w:rPr>
          <w:rFonts w:hint="eastAsia" w:hAnsi="宋体" w:cs="宋体"/>
          <w:b/>
          <w:bCs/>
          <w:kern w:val="0"/>
          <w:szCs w:val="21"/>
        </w:rPr>
        <w:t>分</w:t>
      </w:r>
      <w:bookmarkEnd w:id="41"/>
    </w:p>
    <w:p w14:paraId="05B736DF">
      <w:pPr>
        <w:pStyle w:val="8"/>
        <w:spacing w:line="360" w:lineRule="auto"/>
        <w:ind w:firstLine="420"/>
        <w:rPr>
          <w:rFonts w:hint="eastAsia" w:hAnsi="宋体" w:cs="宋体"/>
          <w:kern w:val="0"/>
          <w:szCs w:val="21"/>
        </w:rPr>
      </w:pPr>
      <w:r>
        <w:rPr>
          <w:rFonts w:hint="eastAsia" w:hAnsi="宋体" w:cs="宋体"/>
          <w:kern w:val="0"/>
          <w:szCs w:val="21"/>
        </w:rPr>
        <w:t>（1）价格分采用低价优先法计算，即满足招标文件要求且评标报价最低的评标报价为评标基准价，其价格分为10分。</w:t>
      </w:r>
    </w:p>
    <w:p w14:paraId="17BCAB3F">
      <w:pPr>
        <w:pStyle w:val="8"/>
        <w:spacing w:line="360" w:lineRule="auto"/>
        <w:ind w:firstLine="420"/>
        <w:rPr>
          <w:rFonts w:hint="eastAsia" w:hAnsi="宋体" w:cs="宋体"/>
          <w:kern w:val="0"/>
          <w:szCs w:val="21"/>
        </w:rPr>
      </w:pPr>
      <w:r>
        <w:rPr>
          <w:rFonts w:hint="eastAsia" w:hAnsi="宋体" w:cs="宋体"/>
          <w:kern w:val="0"/>
          <w:szCs w:val="21"/>
        </w:rPr>
        <w:t>（2）价格分计算公式：</w:t>
      </w:r>
    </w:p>
    <w:p w14:paraId="69ED4B5B">
      <w:pPr>
        <w:pStyle w:val="8"/>
        <w:spacing w:line="360" w:lineRule="auto"/>
        <w:ind w:firstLine="3087" w:firstLineChars="1470"/>
        <w:rPr>
          <w:rFonts w:hint="eastAsia" w:hAnsi="宋体" w:cs="宋体"/>
          <w:bCs/>
          <w:szCs w:val="21"/>
        </w:rPr>
      </w:pPr>
      <w:r>
        <w:rPr>
          <w:rFonts w:hint="eastAsia" w:hAnsi="宋体" w:cs="宋体"/>
          <w:bCs/>
          <w:szCs w:val="21"/>
        </w:rPr>
        <w:t xml:space="preserve"> 最低投标人</w:t>
      </w:r>
      <w:r>
        <w:rPr>
          <w:rFonts w:hint="eastAsia" w:hAnsi="宋体" w:cs="宋体"/>
          <w:szCs w:val="21"/>
        </w:rPr>
        <w:t>评标报价</w:t>
      </w:r>
      <w:r>
        <w:rPr>
          <w:rFonts w:hint="eastAsia" w:hAnsi="宋体" w:cs="宋体"/>
          <w:bCs/>
          <w:szCs w:val="21"/>
        </w:rPr>
        <w:t xml:space="preserve">金额          </w:t>
      </w:r>
    </w:p>
    <w:p w14:paraId="24778391">
      <w:pPr>
        <w:pStyle w:val="8"/>
        <w:spacing w:line="360" w:lineRule="auto"/>
        <w:ind w:firstLine="420"/>
        <w:rPr>
          <w:rFonts w:hint="eastAsia" w:hAnsi="宋体" w:cs="宋体"/>
          <w:bCs/>
          <w:szCs w:val="21"/>
        </w:rPr>
      </w:pPr>
      <w:r>
        <w:rPr>
          <w:rFonts w:hint="eastAsia" w:hAnsi="宋体" w:cs="宋体"/>
          <w:bCs/>
          <w:szCs w:val="21"/>
        </w:rPr>
        <mc:AlternateContent>
          <mc:Choice Requires="wps">
            <w:drawing>
              <wp:anchor distT="0" distB="0" distL="114300" distR="114300" simplePos="0" relativeHeight="251664384" behindDoc="0" locked="0" layoutInCell="1" allowOverlap="1">
                <wp:simplePos x="0" y="0"/>
                <wp:positionH relativeFrom="column">
                  <wp:posOffset>1819275</wp:posOffset>
                </wp:positionH>
                <wp:positionV relativeFrom="paragraph">
                  <wp:posOffset>149225</wp:posOffset>
                </wp:positionV>
                <wp:extent cx="1981200" cy="635"/>
                <wp:effectExtent l="0" t="0" r="0" b="0"/>
                <wp:wrapNone/>
                <wp:docPr id="32" name="直接连接符 32"/>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3.25pt;margin-top:11.75pt;height:0.05pt;width:156pt;z-index:251664384;mso-width-relative:page;mso-height-relative:page;" filled="f" stroked="t" coordsize="21600,21600" o:gfxdata="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panztYAAAAJAQAADwAAAAAAAAABACAAAAAiAAAAZHJzL2Rvd25yZXYueG1s&#10;UEsBAhQAFAAAAAgAh07iQIfaGAr6AQAA9AMAAA4AAAAAAAAAAQAgAAAAJQEAAGRycy9lMm9Eb2Mu&#10;eG1sUEsFBgAAAAAGAAYAWQEAAJEFAAAAAA==&#10;">
                <v:fill on="f" focussize="0,0"/>
                <v:stroke color="#000000" joinstyle="round"/>
                <v:imagedata o:title=""/>
                <o:lock v:ext="edit" aspectratio="f"/>
              </v:line>
            </w:pict>
          </mc:Fallback>
        </mc:AlternateContent>
      </w:r>
      <w:r>
        <w:rPr>
          <w:rFonts w:hint="eastAsia" w:hAnsi="宋体" w:cs="宋体"/>
          <w:bCs/>
          <w:szCs w:val="21"/>
        </w:rPr>
        <w:t>某投标人价格分 =                                         ×  10分</w:t>
      </w:r>
    </w:p>
    <w:p w14:paraId="5F12B7BB">
      <w:pPr>
        <w:pStyle w:val="8"/>
        <w:spacing w:line="360" w:lineRule="auto"/>
        <w:ind w:firstLine="420" w:firstLineChars="200"/>
        <w:rPr>
          <w:rFonts w:hint="eastAsia" w:hAnsi="宋体" w:cs="宋体"/>
          <w:bCs/>
          <w:szCs w:val="21"/>
        </w:rPr>
      </w:pPr>
      <w:r>
        <w:rPr>
          <w:rFonts w:hint="eastAsia" w:hAnsi="宋体" w:cs="宋体"/>
          <w:bCs/>
          <w:szCs w:val="21"/>
        </w:rPr>
        <w:t xml:space="preserve">                           某投标人</w:t>
      </w:r>
      <w:r>
        <w:rPr>
          <w:rFonts w:hint="eastAsia" w:hAnsi="宋体" w:cs="宋体"/>
          <w:szCs w:val="21"/>
        </w:rPr>
        <w:t>评标报价</w:t>
      </w:r>
      <w:r>
        <w:rPr>
          <w:rFonts w:hint="eastAsia" w:hAnsi="宋体" w:cs="宋体"/>
          <w:bCs/>
          <w:szCs w:val="21"/>
        </w:rPr>
        <w:t xml:space="preserve">金额  </w:t>
      </w:r>
    </w:p>
    <w:p w14:paraId="30384B05">
      <w:pPr>
        <w:pStyle w:val="8"/>
        <w:spacing w:line="440" w:lineRule="exact"/>
        <w:ind w:firstLine="420" w:firstLineChars="200"/>
        <w:rPr>
          <w:rFonts w:hint="eastAsia"/>
        </w:rPr>
      </w:pPr>
      <w:r>
        <w:rPr>
          <w:rFonts w:hint="eastAsia" w:hAnsi="宋体" w:cs="宋体"/>
          <w:b/>
          <w:szCs w:val="21"/>
        </w:rPr>
        <w:t>注：</w:t>
      </w:r>
      <w:r>
        <w:rPr>
          <w:rFonts w:hint="eastAsia" w:hAnsi="宋体" w:cs="宋体"/>
          <w:b/>
        </w:rPr>
        <w:t>本项目为专门面对中小企业项目，按照《政府采购促进中小企业发展管理办法》（财库〔2020〕46号）规定，小微企业、监狱企业、残疾人福利性单位不再执行价格评审优惠的扶持政策。</w:t>
      </w:r>
    </w:p>
    <w:p w14:paraId="1ED1324B">
      <w:pPr>
        <w:spacing w:line="360" w:lineRule="auto"/>
        <w:rPr>
          <w:rFonts w:hint="eastAsia" w:ascii="宋体" w:hAnsi="宋体" w:cs="宋体"/>
          <w:b/>
          <w:bCs/>
          <w:color w:val="000000"/>
          <w:szCs w:val="21"/>
        </w:rPr>
      </w:pPr>
      <w:r>
        <w:rPr>
          <w:rFonts w:hint="eastAsia" w:ascii="宋体" w:hAnsi="宋体" w:cs="宋体"/>
          <w:b/>
          <w:bCs/>
          <w:color w:val="000000"/>
          <w:szCs w:val="21"/>
        </w:rPr>
        <w:t>2、项目实施方案分……………………………………………………………………………………70分</w:t>
      </w:r>
    </w:p>
    <w:p w14:paraId="103D6C40">
      <w:pPr>
        <w:spacing w:line="360" w:lineRule="auto"/>
        <w:ind w:firstLine="420" w:firstLineChars="200"/>
        <w:rPr>
          <w:rFonts w:hint="eastAsia" w:ascii="宋体" w:hAnsi="宋体" w:cs="宋体"/>
          <w:color w:val="000000"/>
          <w:szCs w:val="21"/>
        </w:rPr>
      </w:pPr>
      <w:r>
        <w:rPr>
          <w:rFonts w:hint="eastAsia" w:ascii="宋体" w:hAnsi="宋体" w:cs="宋体"/>
          <w:b/>
          <w:color w:val="000000"/>
          <w:szCs w:val="21"/>
        </w:rPr>
        <w:t>（1）需求理解……………………………………………………………………………</w:t>
      </w:r>
      <w:r>
        <w:rPr>
          <w:rFonts w:hint="eastAsia" w:ascii="宋体" w:hAnsi="宋体" w:cs="宋体"/>
          <w:b/>
          <w:bCs/>
          <w:color w:val="000000"/>
          <w:szCs w:val="21"/>
        </w:rPr>
        <w:t>……</w:t>
      </w:r>
      <w:r>
        <w:rPr>
          <w:rFonts w:hint="eastAsia" w:ascii="宋体" w:hAnsi="宋体" w:cs="宋体"/>
          <w:b/>
          <w:color w:val="000000"/>
          <w:szCs w:val="21"/>
        </w:rPr>
        <w:t>15分</w:t>
      </w:r>
    </w:p>
    <w:p w14:paraId="3D07FED4">
      <w:pPr>
        <w:pStyle w:val="8"/>
        <w:tabs>
          <w:tab w:val="left" w:pos="2472"/>
        </w:tabs>
        <w:spacing w:line="360" w:lineRule="auto"/>
        <w:ind w:firstLine="525" w:firstLineChars="250"/>
        <w:jc w:val="left"/>
        <w:rPr>
          <w:rFonts w:hint="eastAsia" w:hAnsi="宋体" w:cs="宋体"/>
          <w:color w:val="000000"/>
          <w:szCs w:val="21"/>
        </w:rPr>
      </w:pPr>
      <w:r>
        <w:rPr>
          <w:rFonts w:hint="eastAsia" w:hAnsi="宋体" w:cs="宋体"/>
          <w:color w:val="000000"/>
          <w:szCs w:val="21"/>
        </w:rPr>
        <w:t>由评委根据各投标人</w:t>
      </w:r>
      <w:r>
        <w:rPr>
          <w:rFonts w:hint="eastAsia" w:hAnsi="宋体" w:cs="宋体"/>
          <w:color w:val="000000"/>
          <w:kern w:val="0"/>
          <w:szCs w:val="21"/>
        </w:rPr>
        <w:t>的项目整体需求理解方案进行评审</w:t>
      </w:r>
      <w:r>
        <w:rPr>
          <w:rFonts w:hint="eastAsia" w:hAnsi="宋体" w:cs="宋体"/>
          <w:color w:val="000000"/>
          <w:szCs w:val="21"/>
        </w:rPr>
        <w:t>（内容包括但不限于提供项目建设背景、现状分析、功能需求分析说明等）。</w:t>
      </w:r>
    </w:p>
    <w:p w14:paraId="7D77D5C4">
      <w:pPr>
        <w:pStyle w:val="8"/>
        <w:tabs>
          <w:tab w:val="left" w:pos="2472"/>
        </w:tabs>
        <w:spacing w:line="360" w:lineRule="auto"/>
        <w:ind w:firstLine="420" w:firstLineChars="200"/>
        <w:jc w:val="left"/>
        <w:rPr>
          <w:rFonts w:hint="eastAsia" w:hAnsi="宋体" w:cs="宋体"/>
          <w:color w:val="000000"/>
          <w:szCs w:val="21"/>
        </w:rPr>
      </w:pPr>
      <w:r>
        <w:rPr>
          <w:rFonts w:hint="eastAsia" w:hAnsi="宋体" w:cs="宋体"/>
          <w:color w:val="000000"/>
          <w:szCs w:val="21"/>
        </w:rPr>
        <w:t>优秀（15分）背景及现状充分了解、需求深入理解、内容全面详实，得15分；</w:t>
      </w:r>
    </w:p>
    <w:p w14:paraId="2A4FA8C0">
      <w:pPr>
        <w:pStyle w:val="8"/>
        <w:tabs>
          <w:tab w:val="left" w:pos="2472"/>
        </w:tabs>
        <w:spacing w:line="360" w:lineRule="auto"/>
        <w:ind w:firstLine="420" w:firstLineChars="200"/>
        <w:jc w:val="left"/>
        <w:rPr>
          <w:rFonts w:hint="eastAsia" w:hAnsi="宋体" w:cs="宋体"/>
          <w:color w:val="000000"/>
          <w:szCs w:val="21"/>
        </w:rPr>
      </w:pPr>
      <w:r>
        <w:rPr>
          <w:rFonts w:hint="eastAsia" w:hAnsi="宋体" w:cs="宋体"/>
          <w:color w:val="000000"/>
          <w:szCs w:val="21"/>
        </w:rPr>
        <w:t>良好（9分）背景及现状一般了解、需求基本理解、内容基本完整，得9分；</w:t>
      </w:r>
    </w:p>
    <w:p w14:paraId="141BB8C9">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一般（4分）背景及现状不了解、需求不理解、内容简单，得4分；</w:t>
      </w:r>
    </w:p>
    <w:p w14:paraId="7F79788C">
      <w:pPr>
        <w:pStyle w:val="4"/>
        <w:ind w:firstLineChars="200"/>
        <w:rPr>
          <w:rFonts w:hint="eastAsia"/>
        </w:rPr>
      </w:pPr>
      <w:r>
        <w:rPr>
          <w:rFonts w:hint="eastAsia" w:ascii="宋体" w:hAnsi="宋体" w:cs="宋体"/>
          <w:color w:val="000000"/>
          <w:szCs w:val="21"/>
        </w:rPr>
        <w:t>差（0分）不满足项目要求或未提供的，得0分。</w:t>
      </w:r>
    </w:p>
    <w:p w14:paraId="4F8C5E80">
      <w:pPr>
        <w:spacing w:line="360" w:lineRule="auto"/>
        <w:ind w:firstLine="210" w:firstLineChars="100"/>
        <w:rPr>
          <w:rFonts w:hint="eastAsia" w:ascii="宋体" w:hAnsi="宋体" w:cs="宋体"/>
          <w:b/>
          <w:bCs/>
          <w:color w:val="000000"/>
          <w:szCs w:val="21"/>
        </w:rPr>
      </w:pPr>
      <w:r>
        <w:rPr>
          <w:rFonts w:hint="eastAsia" w:ascii="宋体" w:hAnsi="宋体" w:cs="宋体"/>
          <w:b/>
          <w:bCs/>
          <w:color w:val="000000"/>
          <w:szCs w:val="21"/>
        </w:rPr>
        <w:t>（2）内容资源建设……………………………………………………</w:t>
      </w:r>
      <w:r>
        <w:rPr>
          <w:rFonts w:hint="eastAsia" w:ascii="宋体" w:hAnsi="宋体" w:cs="宋体"/>
          <w:b/>
          <w:color w:val="000000"/>
          <w:szCs w:val="21"/>
        </w:rPr>
        <w:t>………</w:t>
      </w:r>
      <w:r>
        <w:rPr>
          <w:rFonts w:hint="eastAsia" w:ascii="宋体" w:hAnsi="宋体" w:cs="宋体"/>
          <w:b/>
          <w:bCs/>
          <w:color w:val="000000"/>
          <w:szCs w:val="21"/>
        </w:rPr>
        <w:t>………………15分</w:t>
      </w:r>
    </w:p>
    <w:p w14:paraId="446B088C">
      <w:pPr>
        <w:pStyle w:val="8"/>
        <w:tabs>
          <w:tab w:val="left" w:pos="2472"/>
        </w:tabs>
        <w:spacing w:line="360" w:lineRule="auto"/>
        <w:ind w:firstLine="525" w:firstLineChars="250"/>
        <w:jc w:val="left"/>
        <w:rPr>
          <w:rFonts w:hint="eastAsia" w:hAnsi="宋体" w:cs="宋体"/>
          <w:color w:val="000000"/>
          <w:szCs w:val="21"/>
        </w:rPr>
      </w:pPr>
      <w:r>
        <w:rPr>
          <w:rFonts w:hint="eastAsia" w:hAnsi="宋体" w:cs="宋体"/>
          <w:color w:val="000000"/>
          <w:szCs w:val="21"/>
        </w:rPr>
        <w:t>由评委根据各投标人的地图信息测绘与采集方案、定位方案，内容支撑依据、方案合理性，技术路线以及项目实施中各种特殊情况及相应解决方案进行评审；</w:t>
      </w:r>
    </w:p>
    <w:p w14:paraId="06EA4A8D">
      <w:pPr>
        <w:numPr>
          <w:ilvl w:val="0"/>
          <w:numId w:val="6"/>
        </w:numPr>
        <w:spacing w:line="360" w:lineRule="auto"/>
        <w:ind w:firstLine="420" w:firstLineChars="200"/>
        <w:jc w:val="left"/>
        <w:rPr>
          <w:rFonts w:hint="eastAsia" w:ascii="宋体" w:hAnsi="宋体" w:cs="仿宋"/>
          <w:color w:val="000000"/>
          <w:sz w:val="24"/>
        </w:rPr>
      </w:pPr>
      <w:r>
        <w:rPr>
          <w:rFonts w:hint="eastAsia" w:ascii="宋体" w:hAnsi="宋体" w:cs="宋体"/>
          <w:color w:val="000000"/>
          <w:szCs w:val="21"/>
        </w:rPr>
        <w:t>地图信息测绘与采集、方案全面、详实、可操作性强，得5分；方案较为全面可操作性一般，得3分；方案不完整，不全面，待完善得2分；不满足项目要求或未提供的，得0分。</w:t>
      </w:r>
    </w:p>
    <w:p w14:paraId="5E45FD0C">
      <w:pPr>
        <w:pStyle w:val="8"/>
        <w:tabs>
          <w:tab w:val="left" w:pos="2472"/>
        </w:tabs>
        <w:spacing w:line="360" w:lineRule="auto"/>
        <w:ind w:firstLine="420" w:firstLineChars="200"/>
        <w:jc w:val="left"/>
        <w:rPr>
          <w:rFonts w:hAnsi="宋体" w:cs="宋体"/>
          <w:color w:val="000000"/>
          <w:szCs w:val="21"/>
        </w:rPr>
      </w:pPr>
      <w:r>
        <w:rPr>
          <w:rFonts w:hint="eastAsia" w:hAnsi="宋体" w:cs="宋体"/>
          <w:color w:val="000000"/>
          <w:szCs w:val="21"/>
        </w:rPr>
        <w:t>2、提供定位方案，内容支撑详实，方案合理，技术路线成熟，充分考虑项目实施中各种特殊情况及相应解决方案，得10分；内容支撑可行，方案基本合理，技术路线比较成熟，未充分考虑项目实施中各种特殊情况及相应解决方案，得6分；内容支撑不可行，方案不合理，技术路线不成熟，未充分考虑项目实施中各种特殊情况及相应解决方案，得3分；不满足项目要求或未提供的，得0分；</w:t>
      </w:r>
    </w:p>
    <w:p w14:paraId="2321FB74">
      <w:pPr>
        <w:spacing w:line="360" w:lineRule="auto"/>
        <w:ind w:left="420" w:leftChars="200"/>
        <w:rPr>
          <w:rFonts w:hint="eastAsia" w:ascii="宋体" w:hAnsi="宋体" w:cs="宋体"/>
          <w:b/>
          <w:color w:val="auto"/>
          <w:szCs w:val="21"/>
        </w:rPr>
      </w:pPr>
      <w:r>
        <w:rPr>
          <w:rFonts w:hint="eastAsia" w:ascii="宋体" w:hAnsi="宋体" w:cs="宋体"/>
          <w:b/>
          <w:color w:val="auto"/>
          <w:szCs w:val="21"/>
        </w:rPr>
        <w:t>（3）应用系统建设………………………………………………………………………18分</w:t>
      </w:r>
    </w:p>
    <w:p w14:paraId="2BDA4CF7">
      <w:pPr>
        <w:pStyle w:val="8"/>
        <w:tabs>
          <w:tab w:val="left" w:pos="2472"/>
        </w:tabs>
        <w:spacing w:line="360" w:lineRule="auto"/>
        <w:ind w:firstLine="525" w:firstLineChars="250"/>
        <w:jc w:val="left"/>
        <w:rPr>
          <w:rFonts w:hint="eastAsia" w:hAnsi="宋体" w:eastAsia="宋体" w:cs="宋体"/>
          <w:color w:val="000000"/>
          <w:szCs w:val="21"/>
          <w:lang w:eastAsia="zh-CN"/>
        </w:rPr>
      </w:pPr>
      <w:r>
        <w:rPr>
          <w:rFonts w:hint="eastAsia" w:hAnsi="宋体" w:cs="宋体"/>
          <w:color w:val="000000"/>
          <w:szCs w:val="21"/>
        </w:rPr>
        <w:t>由评委根据各投标人的提供线上智慧导览展示界面方案。内容完整，功能齐全，甑皮岩遗址文化价值阐释深入，艺术表达感染力强，讲解词准确生动（至少提供1个交互展项的解说词），系统架构设计图、前后端业务原型设计图逻辑准确、可操作性强进行评审</w:t>
      </w:r>
      <w:r>
        <w:rPr>
          <w:rFonts w:hint="eastAsia" w:hAnsi="宋体" w:eastAsia="宋体" w:cs="宋体"/>
          <w:color w:val="000000"/>
          <w:szCs w:val="21"/>
          <w:lang w:eastAsia="zh-CN"/>
        </w:rPr>
        <w:t>；</w:t>
      </w:r>
    </w:p>
    <w:p w14:paraId="7F80EC76">
      <w:pPr>
        <w:pStyle w:val="3"/>
        <w:ind w:left="0" w:leftChars="0" w:firstLine="630" w:firstLineChars="300"/>
        <w:jc w:val="both"/>
        <w:rPr>
          <w:rFonts w:hint="eastAsia" w:ascii="宋体" w:hAnsi="宋体" w:cs="宋体"/>
          <w:color w:val="000000"/>
          <w:szCs w:val="21"/>
        </w:rPr>
      </w:pPr>
      <w:r>
        <w:rPr>
          <w:rFonts w:hint="eastAsia" w:ascii="宋体" w:hAnsi="宋体" w:eastAsia="宋体" w:cs="宋体"/>
          <w:color w:val="000000"/>
          <w:szCs w:val="21"/>
          <w:lang w:val="en-US" w:eastAsia="zh-CN"/>
        </w:rPr>
        <w:t>优秀（18）</w:t>
      </w:r>
      <w:r>
        <w:rPr>
          <w:rFonts w:hint="eastAsia" w:ascii="宋体" w:hAnsi="宋体" w:cs="宋体"/>
          <w:color w:val="000000"/>
          <w:szCs w:val="21"/>
        </w:rPr>
        <w:t>方案全面、详实、可操作性强；</w:t>
      </w:r>
    </w:p>
    <w:p w14:paraId="36DCDFFF">
      <w:pPr>
        <w:pStyle w:val="3"/>
        <w:ind w:left="0" w:leftChars="0" w:firstLine="630" w:firstLineChars="300"/>
        <w:jc w:val="both"/>
        <w:rPr>
          <w:rFonts w:hint="eastAsia" w:ascii="宋体" w:hAnsi="宋体" w:cs="宋体"/>
          <w:color w:val="000000"/>
          <w:szCs w:val="21"/>
        </w:rPr>
      </w:pPr>
      <w:r>
        <w:rPr>
          <w:rFonts w:hint="eastAsia" w:ascii="宋体" w:hAnsi="宋体" w:eastAsia="宋体" w:cs="宋体"/>
          <w:color w:val="000000"/>
          <w:szCs w:val="21"/>
          <w:lang w:val="en-US" w:eastAsia="zh-CN"/>
        </w:rPr>
        <w:t>良（12）</w:t>
      </w:r>
      <w:r>
        <w:rPr>
          <w:rFonts w:hint="eastAsia" w:ascii="宋体" w:hAnsi="宋体" w:cs="宋体"/>
          <w:color w:val="000000"/>
          <w:szCs w:val="21"/>
        </w:rPr>
        <w:t>方案较为全面，可操作性一般；</w:t>
      </w:r>
    </w:p>
    <w:p w14:paraId="6690ED86">
      <w:pPr>
        <w:pStyle w:val="3"/>
        <w:ind w:left="0" w:leftChars="0" w:firstLine="630" w:firstLineChars="300"/>
        <w:jc w:val="both"/>
        <w:rPr>
          <w:rFonts w:hint="eastAsia" w:ascii="宋体" w:hAnsi="宋体" w:cs="宋体"/>
          <w:color w:val="000000"/>
          <w:szCs w:val="21"/>
        </w:rPr>
      </w:pPr>
      <w:r>
        <w:rPr>
          <w:rFonts w:hint="eastAsia" w:ascii="宋体" w:hAnsi="宋体" w:eastAsia="宋体" w:cs="宋体"/>
          <w:color w:val="000000"/>
          <w:szCs w:val="21"/>
          <w:lang w:val="en-US" w:eastAsia="zh-CN"/>
        </w:rPr>
        <w:t>一般</w:t>
      </w: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6</w:t>
      </w:r>
      <w:r>
        <w:rPr>
          <w:rFonts w:hint="eastAsia" w:ascii="宋体" w:hAnsi="宋体" w:eastAsia="宋体" w:cs="宋体"/>
          <w:color w:val="000000"/>
          <w:szCs w:val="21"/>
          <w:lang w:eastAsia="zh-CN"/>
        </w:rPr>
        <w:t>）</w:t>
      </w:r>
      <w:r>
        <w:rPr>
          <w:rFonts w:hint="eastAsia" w:ascii="宋体" w:hAnsi="宋体" w:cs="宋体"/>
          <w:color w:val="000000"/>
          <w:szCs w:val="21"/>
        </w:rPr>
        <w:t>方案不完整，不全面，待完善；</w:t>
      </w:r>
    </w:p>
    <w:p w14:paraId="60E699E8">
      <w:pPr>
        <w:pStyle w:val="3"/>
        <w:ind w:left="0" w:leftChars="0" w:firstLine="630" w:firstLineChars="300"/>
        <w:jc w:val="both"/>
        <w:rPr>
          <w:rFonts w:hint="eastAsia"/>
          <w:lang w:eastAsia="zh-CN"/>
        </w:rPr>
      </w:pPr>
      <w:r>
        <w:rPr>
          <w:rFonts w:hint="eastAsia" w:ascii="宋体" w:hAnsi="宋体" w:eastAsia="宋体" w:cs="宋体"/>
          <w:color w:val="000000"/>
          <w:szCs w:val="21"/>
          <w:lang w:val="en-US" w:eastAsia="zh-CN"/>
        </w:rPr>
        <w:t>差（0）</w:t>
      </w:r>
      <w:r>
        <w:rPr>
          <w:rFonts w:hint="eastAsia" w:ascii="宋体" w:hAnsi="宋体" w:cs="宋体"/>
          <w:color w:val="000000"/>
          <w:szCs w:val="21"/>
        </w:rPr>
        <w:t>不满足项目要求或未提供的。</w:t>
      </w:r>
    </w:p>
    <w:p w14:paraId="735D9275">
      <w:pPr>
        <w:pStyle w:val="3"/>
        <w:ind w:left="0" w:leftChars="0" w:firstLine="420" w:firstLineChars="200"/>
        <w:rPr>
          <w:rFonts w:hint="eastAsia" w:ascii="宋体" w:hAnsi="宋体" w:cs="宋体"/>
          <w:b/>
          <w:color w:val="000000"/>
          <w:szCs w:val="21"/>
        </w:rPr>
      </w:pPr>
      <w:r>
        <w:rPr>
          <w:rFonts w:hint="eastAsia" w:ascii="宋体" w:hAnsi="宋体" w:cs="宋体"/>
          <w:b/>
          <w:color w:val="000000"/>
          <w:szCs w:val="21"/>
        </w:rPr>
        <w:t>（4）项目实施………………………………………………………………………10分</w:t>
      </w:r>
    </w:p>
    <w:p w14:paraId="45BC8E6A">
      <w:pPr>
        <w:pStyle w:val="8"/>
        <w:tabs>
          <w:tab w:val="left" w:pos="2472"/>
        </w:tabs>
        <w:spacing w:line="360" w:lineRule="auto"/>
        <w:ind w:firstLine="525" w:firstLineChars="250"/>
        <w:jc w:val="left"/>
        <w:rPr>
          <w:rFonts w:hint="eastAsia" w:hAnsi="宋体" w:cs="宋体"/>
          <w:color w:val="000000"/>
          <w:szCs w:val="21"/>
        </w:rPr>
      </w:pPr>
      <w:r>
        <w:rPr>
          <w:rFonts w:hint="eastAsia" w:hAnsi="宋体" w:cs="宋体"/>
          <w:color w:val="000000"/>
          <w:szCs w:val="21"/>
        </w:rPr>
        <w:t>由评委根据各投标人</w:t>
      </w:r>
      <w:r>
        <w:rPr>
          <w:rFonts w:hint="eastAsia" w:hAnsi="宋体" w:cs="宋体"/>
          <w:color w:val="000000"/>
          <w:kern w:val="0"/>
          <w:szCs w:val="21"/>
        </w:rPr>
        <w:t>的项目实施方案进行评审</w:t>
      </w:r>
      <w:r>
        <w:rPr>
          <w:rFonts w:hint="eastAsia" w:hAnsi="宋体" w:cs="宋体"/>
          <w:color w:val="000000"/>
          <w:szCs w:val="21"/>
        </w:rPr>
        <w:t>（内容包括但不限于提供项目组织、工期计划、质量管理、风险管理、实施保障等实施方案等）。</w:t>
      </w:r>
    </w:p>
    <w:p w14:paraId="31946E66">
      <w:pPr>
        <w:pStyle w:val="3"/>
        <w:spacing w:line="360" w:lineRule="auto"/>
        <w:ind w:left="0" w:firstLine="420" w:firstLineChars="200"/>
        <w:rPr>
          <w:rFonts w:hint="eastAsia" w:ascii="宋体" w:hAnsi="宋体" w:cs="宋体"/>
          <w:color w:val="000000"/>
          <w:szCs w:val="21"/>
        </w:rPr>
      </w:pPr>
      <w:r>
        <w:rPr>
          <w:rFonts w:hint="eastAsia" w:ascii="宋体" w:hAnsi="宋体" w:cs="宋体"/>
          <w:color w:val="000000"/>
          <w:szCs w:val="21"/>
        </w:rPr>
        <w:t>优（10分）方案针对性强、内容完整，得10分；</w:t>
      </w:r>
    </w:p>
    <w:p w14:paraId="114972D0">
      <w:pPr>
        <w:pStyle w:val="3"/>
        <w:spacing w:line="360" w:lineRule="auto"/>
        <w:ind w:left="0" w:firstLine="420" w:firstLineChars="200"/>
        <w:rPr>
          <w:rFonts w:hint="eastAsia" w:ascii="宋体" w:hAnsi="宋体" w:cs="宋体"/>
          <w:color w:val="000000"/>
          <w:szCs w:val="21"/>
        </w:rPr>
      </w:pPr>
      <w:r>
        <w:rPr>
          <w:rFonts w:hint="eastAsia" w:ascii="宋体" w:hAnsi="宋体" w:cs="宋体"/>
          <w:color w:val="000000"/>
          <w:szCs w:val="21"/>
        </w:rPr>
        <w:t>良好（6分）方案内容相对完整、针对性一般，得6分；</w:t>
      </w:r>
    </w:p>
    <w:p w14:paraId="779AA72F">
      <w:pPr>
        <w:pStyle w:val="3"/>
        <w:spacing w:line="360" w:lineRule="auto"/>
        <w:ind w:left="0" w:firstLine="420" w:firstLineChars="200"/>
        <w:rPr>
          <w:rFonts w:hint="eastAsia" w:ascii="宋体" w:hAnsi="宋体" w:cs="宋体"/>
          <w:color w:val="000000"/>
          <w:szCs w:val="21"/>
        </w:rPr>
      </w:pPr>
      <w:r>
        <w:rPr>
          <w:rFonts w:hint="eastAsia" w:ascii="宋体" w:hAnsi="宋体" w:cs="宋体"/>
          <w:color w:val="000000"/>
          <w:szCs w:val="21"/>
        </w:rPr>
        <w:t>一般（3分）方案内容不完整、针对性不强，得3分；</w:t>
      </w:r>
    </w:p>
    <w:p w14:paraId="1ADD47E9">
      <w:pPr>
        <w:pStyle w:val="3"/>
        <w:spacing w:line="360" w:lineRule="auto"/>
        <w:ind w:left="0" w:firstLine="420" w:firstLineChars="200"/>
        <w:rPr>
          <w:rFonts w:hint="eastAsia" w:ascii="宋体" w:hAnsi="宋体" w:cs="宋体"/>
          <w:color w:val="000000"/>
          <w:szCs w:val="21"/>
        </w:rPr>
      </w:pPr>
      <w:r>
        <w:rPr>
          <w:rFonts w:hint="eastAsia" w:ascii="宋体" w:hAnsi="宋体" w:cs="宋体"/>
          <w:color w:val="000000"/>
          <w:szCs w:val="21"/>
        </w:rPr>
        <w:t>差（0分）不满足项目要求或未提供的，得0分。</w:t>
      </w:r>
    </w:p>
    <w:p w14:paraId="3812ACDF">
      <w:pPr>
        <w:numPr>
          <w:ilvl w:val="0"/>
          <w:numId w:val="7"/>
        </w:numPr>
        <w:rPr>
          <w:rFonts w:hint="eastAsia" w:ascii="宋体" w:hAnsi="宋体" w:cs="宋体"/>
          <w:b/>
          <w:color w:val="000000"/>
          <w:szCs w:val="21"/>
        </w:rPr>
      </w:pPr>
      <w:r>
        <w:rPr>
          <w:rFonts w:hint="eastAsia" w:ascii="宋体" w:hAnsi="宋体" w:cs="宋体"/>
          <w:b/>
          <w:bCs/>
          <w:color w:val="000000"/>
          <w:szCs w:val="21"/>
        </w:rPr>
        <w:t>项目培训</w:t>
      </w:r>
      <w:r>
        <w:rPr>
          <w:rFonts w:hint="eastAsia" w:ascii="宋体" w:hAnsi="宋体" w:cs="宋体"/>
          <w:b/>
          <w:color w:val="000000"/>
          <w:szCs w:val="21"/>
        </w:rPr>
        <w:t>………………………………………………………………………6分</w:t>
      </w:r>
    </w:p>
    <w:p w14:paraId="635DB0DE">
      <w:pPr>
        <w:pStyle w:val="8"/>
        <w:tabs>
          <w:tab w:val="left" w:pos="2472"/>
        </w:tabs>
        <w:spacing w:line="360" w:lineRule="auto"/>
        <w:ind w:firstLine="525" w:firstLineChars="250"/>
        <w:jc w:val="left"/>
        <w:rPr>
          <w:rFonts w:hint="eastAsia" w:hAnsi="宋体" w:cs="宋体"/>
          <w:color w:val="000000"/>
          <w:szCs w:val="21"/>
        </w:rPr>
      </w:pPr>
      <w:r>
        <w:rPr>
          <w:rFonts w:hint="eastAsia" w:hAnsi="宋体" w:cs="宋体"/>
          <w:color w:val="000000"/>
          <w:szCs w:val="21"/>
        </w:rPr>
        <w:t>由评委根据各投标人</w:t>
      </w:r>
      <w:r>
        <w:rPr>
          <w:rFonts w:hint="eastAsia" w:hAnsi="宋体" w:cs="宋体"/>
          <w:color w:val="000000"/>
          <w:kern w:val="0"/>
          <w:szCs w:val="21"/>
        </w:rPr>
        <w:t>提供详细的培训方案进行评审</w:t>
      </w:r>
      <w:r>
        <w:rPr>
          <w:rFonts w:hint="eastAsia" w:hAnsi="宋体" w:cs="宋体"/>
          <w:color w:val="000000"/>
          <w:szCs w:val="21"/>
        </w:rPr>
        <w:t>（内容包括但不限于培训的组织、培训人员、培训课程安排等内容等）。</w:t>
      </w:r>
    </w:p>
    <w:p w14:paraId="515C235B">
      <w:pPr>
        <w:pStyle w:val="3"/>
        <w:spacing w:line="360" w:lineRule="auto"/>
        <w:ind w:left="0" w:firstLine="420" w:firstLineChars="200"/>
        <w:rPr>
          <w:rFonts w:hint="eastAsia" w:ascii="宋体" w:hAnsi="宋体" w:cs="宋体"/>
          <w:color w:val="000000"/>
          <w:szCs w:val="21"/>
        </w:rPr>
      </w:pPr>
      <w:r>
        <w:rPr>
          <w:rFonts w:hint="eastAsia" w:ascii="宋体" w:hAnsi="宋体" w:cs="宋体"/>
          <w:color w:val="000000"/>
          <w:szCs w:val="21"/>
        </w:rPr>
        <w:t>优秀（6分）方案针对性强、内容完整，得6分；</w:t>
      </w:r>
    </w:p>
    <w:p w14:paraId="1780B13C">
      <w:pPr>
        <w:pStyle w:val="3"/>
        <w:spacing w:line="360" w:lineRule="auto"/>
        <w:ind w:left="0" w:firstLine="420" w:firstLineChars="200"/>
        <w:rPr>
          <w:rFonts w:hint="eastAsia" w:ascii="宋体" w:hAnsi="宋体" w:cs="宋体"/>
          <w:color w:val="000000"/>
          <w:szCs w:val="21"/>
        </w:rPr>
      </w:pPr>
      <w:r>
        <w:rPr>
          <w:rFonts w:hint="eastAsia" w:ascii="宋体" w:hAnsi="宋体" w:cs="宋体"/>
          <w:color w:val="000000"/>
          <w:szCs w:val="21"/>
        </w:rPr>
        <w:t>良好（4分）方案内容相对完整、针对性一般，得4分；</w:t>
      </w:r>
    </w:p>
    <w:p w14:paraId="79701F77">
      <w:pPr>
        <w:pStyle w:val="3"/>
        <w:spacing w:line="360" w:lineRule="auto"/>
        <w:ind w:left="0" w:firstLine="420" w:firstLineChars="200"/>
        <w:rPr>
          <w:rFonts w:hint="eastAsia" w:ascii="宋体" w:hAnsi="宋体" w:cs="宋体"/>
          <w:color w:val="000000"/>
          <w:szCs w:val="21"/>
        </w:rPr>
      </w:pPr>
      <w:r>
        <w:rPr>
          <w:rFonts w:hint="eastAsia" w:ascii="宋体" w:hAnsi="宋体" w:cs="宋体"/>
          <w:color w:val="000000"/>
          <w:szCs w:val="21"/>
        </w:rPr>
        <w:t>一般（2分）方案内容不完整、针对性不强，得2分；</w:t>
      </w:r>
    </w:p>
    <w:p w14:paraId="7F2EDEA0">
      <w:pPr>
        <w:pStyle w:val="3"/>
        <w:spacing w:line="360" w:lineRule="auto"/>
        <w:ind w:left="0" w:firstLine="420" w:firstLineChars="200"/>
        <w:rPr>
          <w:rFonts w:ascii="宋体" w:hAnsi="宋体" w:cs="宋体"/>
          <w:color w:val="000000"/>
          <w:szCs w:val="21"/>
        </w:rPr>
      </w:pPr>
      <w:r>
        <w:rPr>
          <w:rFonts w:hint="eastAsia" w:ascii="宋体" w:hAnsi="宋体" w:cs="宋体"/>
          <w:color w:val="000000"/>
          <w:szCs w:val="21"/>
        </w:rPr>
        <w:t>差（0分）不满足项目要求或未提供的，得0分。</w:t>
      </w:r>
    </w:p>
    <w:p w14:paraId="6B5383D1">
      <w:pPr>
        <w:spacing w:line="360" w:lineRule="auto"/>
        <w:rPr>
          <w:rFonts w:hint="eastAsia" w:ascii="宋体" w:hAnsi="宋体" w:cs="宋体"/>
          <w:b/>
          <w:bCs/>
          <w:color w:val="000000"/>
          <w:szCs w:val="21"/>
        </w:rPr>
      </w:pPr>
      <w:r>
        <w:rPr>
          <w:rFonts w:hint="eastAsia" w:ascii="宋体" w:hAnsi="宋体" w:cs="宋体"/>
          <w:b/>
          <w:bCs/>
          <w:color w:val="000000"/>
          <w:szCs w:val="21"/>
        </w:rPr>
        <w:t>（6）售后服务分………………………………………………………………………………</w:t>
      </w:r>
      <w:r>
        <w:rPr>
          <w:rFonts w:hint="eastAsia" w:ascii="宋体" w:hAnsi="宋体" w:cs="宋体"/>
          <w:b/>
          <w:color w:val="000000"/>
          <w:szCs w:val="21"/>
        </w:rPr>
        <w:t>…6</w:t>
      </w:r>
      <w:r>
        <w:rPr>
          <w:rFonts w:hint="eastAsia" w:ascii="宋体" w:hAnsi="宋体" w:cs="宋体"/>
          <w:b/>
          <w:bCs/>
          <w:color w:val="000000"/>
          <w:szCs w:val="21"/>
        </w:rPr>
        <w:t>分</w:t>
      </w:r>
    </w:p>
    <w:p w14:paraId="7450AF28">
      <w:pPr>
        <w:pStyle w:val="6"/>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提供详细的售后服务方案，包括售后服务内容、服务流程、管理体系等，方案针对性强、内容完整，得6分；方案内容相对完整、针对性一般，得4分；方案内容不完整、针对性不强，得2分；不满足项目要求或未提供的，得0分。</w:t>
      </w:r>
    </w:p>
    <w:p w14:paraId="203BC7A3">
      <w:pPr>
        <w:spacing w:line="360" w:lineRule="auto"/>
        <w:outlineLvl w:val="0"/>
        <w:rPr>
          <w:rFonts w:hint="eastAsia"/>
        </w:rPr>
      </w:pPr>
      <w:r>
        <w:rPr>
          <w:rFonts w:hint="eastAsia" w:ascii="宋体" w:hAnsi="宋体" w:cs="宋体"/>
          <w:b/>
          <w:szCs w:val="21"/>
        </w:rPr>
        <w:t>3、企业信誉分…………………………………………………………………………………………20分</w:t>
      </w:r>
    </w:p>
    <w:p w14:paraId="4226CB5D">
      <w:pPr>
        <w:spacing w:line="360" w:lineRule="auto"/>
        <w:ind w:firstLine="420" w:firstLineChars="200"/>
        <w:outlineLvl w:val="0"/>
        <w:rPr>
          <w:rFonts w:hint="eastAsia"/>
        </w:rPr>
      </w:pPr>
      <w:r>
        <w:rPr>
          <w:rFonts w:hint="eastAsia" w:ascii="宋体" w:hAnsi="宋体" w:cs="宋体"/>
          <w:b/>
          <w:szCs w:val="21"/>
        </w:rPr>
        <w:t>1、</w:t>
      </w:r>
      <w:r>
        <w:rPr>
          <w:rFonts w:hint="eastAsia"/>
        </w:rPr>
        <w:t>提供2020年</w:t>
      </w:r>
      <w:r>
        <w:rPr>
          <w:rFonts w:hint="eastAsia"/>
          <w:lang w:val="en-US" w:eastAsia="zh-CN"/>
        </w:rPr>
        <w:t>1月1日</w:t>
      </w:r>
      <w:r>
        <w:rPr>
          <w:rFonts w:hint="eastAsia"/>
        </w:rPr>
        <w:t>至今承揽过的类似业绩（内容需包含大遗址空间数字采集或文物数字采集或数字展示系统开发与部署或智能语音导览系统等），每提供满足以上要求的1项业绩得4分，最高得12分。</w:t>
      </w:r>
    </w:p>
    <w:p w14:paraId="2AD4D19A">
      <w:pPr>
        <w:pStyle w:val="8"/>
        <w:numPr>
          <w:ilvl w:val="0"/>
          <w:numId w:val="0"/>
        </w:numPr>
        <w:spacing w:line="400" w:lineRule="exact"/>
        <w:ind w:firstLine="420" w:firstLineChars="200"/>
        <w:rPr>
          <w:rFonts w:hint="eastAsia"/>
        </w:rPr>
      </w:pPr>
      <w:r>
        <w:rPr>
          <w:rFonts w:hint="eastAsia"/>
        </w:rPr>
        <w:t>注：以上业绩在响应文件中提供证明文件，需同时包括：（1）中标（成交）通知书扫描件/复印件；（2）合同中需能反映相关信息，如未按上述要求提供该项业绩完整得证明材料，不予计分。</w:t>
      </w:r>
    </w:p>
    <w:p w14:paraId="67B7FE7E">
      <w:pPr>
        <w:pStyle w:val="8"/>
        <w:numPr>
          <w:ilvl w:val="0"/>
          <w:numId w:val="8"/>
        </w:numPr>
        <w:spacing w:line="400" w:lineRule="exact"/>
        <w:ind w:firstLine="420" w:firstLineChars="200"/>
        <w:rPr>
          <w:rFonts w:hint="eastAsia" w:hAnsi="宋体" w:cs="仿宋"/>
          <w:color w:val="000000"/>
          <w:sz w:val="24"/>
        </w:rPr>
      </w:pPr>
      <w:r>
        <w:rPr>
          <w:rFonts w:hint="eastAsia" w:ascii="Times New Roman" w:hAnsi="Times New Roman"/>
          <w:szCs w:val="24"/>
        </w:rPr>
        <w:t>人员配置…</w:t>
      </w:r>
      <w:r>
        <w:rPr>
          <w:rFonts w:hint="eastAsia" w:hAnsi="宋体" w:cs="宋体"/>
          <w:b/>
          <w:szCs w:val="21"/>
        </w:rPr>
        <w:t>………………………………………………………………………………………5分</w:t>
      </w:r>
    </w:p>
    <w:p w14:paraId="117F8CF0">
      <w:pPr>
        <w:pStyle w:val="8"/>
        <w:spacing w:line="360" w:lineRule="auto"/>
        <w:ind w:firstLine="630" w:firstLineChars="300"/>
        <w:rPr>
          <w:rFonts w:hint="eastAsia"/>
        </w:rPr>
      </w:pPr>
      <w:r>
        <w:rPr>
          <w:rFonts w:hint="eastAsia"/>
        </w:rPr>
        <w:t>项目负责人同时具有正高级工艺美术师和文保责任设计师的得5分，只具备正高级工艺美术师或文保责任设计师的得2分；具有中级以上职称的得1分，初级职称得0.5分；</w:t>
      </w:r>
      <w:r>
        <w:rPr>
          <w:rFonts w:hint="eastAsia" w:ascii="Calibri" w:hAnsi="Calibri" w:cs="Calibri"/>
        </w:rPr>
        <w:t>本项最多得5分。</w:t>
      </w:r>
      <w:r>
        <w:rPr>
          <w:rFonts w:hint="eastAsia" w:hAnsi="宋体" w:cs="宋体"/>
        </w:rPr>
        <w:t>响应文件中提供相关证书</w:t>
      </w:r>
      <w:r>
        <w:rPr>
          <w:rFonts w:hint="eastAsia" w:ascii="Calibri" w:hAnsi="Calibri" w:cs="Calibri"/>
          <w:szCs w:val="20"/>
        </w:rPr>
        <w:t>扫描件并加盖</w:t>
      </w:r>
      <w:r>
        <w:rPr>
          <w:rFonts w:hint="eastAsia" w:ascii="Calibri" w:hAnsi="Calibri" w:eastAsia="宋体" w:cs="Calibri"/>
          <w:szCs w:val="20"/>
          <w:lang w:val="en-US" w:eastAsia="zh-CN"/>
        </w:rPr>
        <w:t>投标</w:t>
      </w:r>
      <w:r>
        <w:rPr>
          <w:rFonts w:hint="eastAsia" w:ascii="Calibri" w:hAnsi="Calibri" w:cs="Calibri"/>
          <w:szCs w:val="20"/>
        </w:rPr>
        <w:t>单位电子公章</w:t>
      </w:r>
      <w:r>
        <w:rPr>
          <w:rFonts w:hint="eastAsia"/>
        </w:rPr>
        <w:t>。</w:t>
      </w:r>
    </w:p>
    <w:p w14:paraId="0F4B2D42">
      <w:pPr>
        <w:spacing w:line="360" w:lineRule="auto"/>
        <w:ind w:firstLine="420" w:firstLineChars="200"/>
        <w:outlineLvl w:val="0"/>
        <w:rPr>
          <w:rFonts w:ascii="Calibri" w:hAnsi="Calibri" w:cs="Calibri"/>
          <w:szCs w:val="20"/>
        </w:rPr>
      </w:pPr>
      <w:r>
        <w:rPr>
          <w:rFonts w:hint="eastAsia" w:ascii="Calibri" w:hAnsi="Calibri" w:cs="Calibri"/>
          <w:szCs w:val="20"/>
        </w:rPr>
        <w:t>3、供应商或软件服务商具有ISO9001质量管理体系认证证书且在有效期内的得3分（</w:t>
      </w:r>
      <w:r>
        <w:rPr>
          <w:rFonts w:hint="eastAsia" w:ascii="Calibri" w:hAnsi="Calibri" w:eastAsia="宋体" w:cs="Calibri"/>
          <w:szCs w:val="20"/>
          <w:lang w:val="en-US" w:eastAsia="zh-CN"/>
        </w:rPr>
        <w:t>采购</w:t>
      </w:r>
      <w:r>
        <w:rPr>
          <w:rFonts w:hint="eastAsia" w:ascii="Calibri" w:hAnsi="Calibri" w:cs="Calibri"/>
          <w:szCs w:val="20"/>
        </w:rPr>
        <w:t>文件提供有效证明材料扫描件并加盖</w:t>
      </w:r>
      <w:r>
        <w:rPr>
          <w:rFonts w:hint="eastAsia" w:ascii="Calibri" w:hAnsi="Calibri" w:eastAsia="宋体" w:cs="Calibri"/>
          <w:szCs w:val="20"/>
          <w:lang w:val="en-US" w:eastAsia="zh-CN"/>
        </w:rPr>
        <w:t>投标</w:t>
      </w:r>
      <w:r>
        <w:rPr>
          <w:rFonts w:hint="eastAsia" w:ascii="Calibri" w:hAnsi="Calibri" w:cs="Calibri"/>
          <w:szCs w:val="20"/>
        </w:rPr>
        <w:t>单位电子公章），不提供的不得分，满分3分。</w:t>
      </w:r>
    </w:p>
    <w:p w14:paraId="76278CD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81"/>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b/>
          <w:bCs/>
          <w:color w:val="auto"/>
          <w:spacing w:val="-1"/>
          <w:sz w:val="24"/>
          <w:szCs w:val="24"/>
          <w:highlight w:val="none"/>
        </w:rPr>
        <w:t>4.综合得分＝1+2+3</w:t>
      </w:r>
    </w:p>
    <w:p w14:paraId="74F290C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82"/>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pacing w:val="-3"/>
          <w:sz w:val="24"/>
          <w:szCs w:val="24"/>
          <w:highlight w:val="none"/>
        </w:rPr>
        <w:t>三、推荐中标候选人的原则</w:t>
      </w:r>
    </w:p>
    <w:p w14:paraId="6F12598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 w:right="71" w:firstLine="429"/>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（1）评标委员会根据综合得分由高到低排列次序；若得分相同时，按评标价由低到高顺序排列；</w:t>
      </w:r>
      <w:r>
        <w:rPr>
          <w:rFonts w:hint="default" w:ascii="Times New Roman" w:hAnsi="Times New Roman" w:eastAsia="宋体" w:cs="Times New Roman"/>
          <w:color w:val="auto"/>
          <w:spacing w:val="8"/>
          <w:sz w:val="21"/>
          <w:szCs w:val="21"/>
          <w:highlight w:val="none"/>
        </w:rPr>
        <w:t>若得分相同且评标价相同时，按投标报价由低到高顺序排</w:t>
      </w:r>
      <w:r>
        <w:rPr>
          <w:rFonts w:hint="default" w:ascii="Times New Roman" w:hAnsi="Times New Roman" w:eastAsia="宋体" w:cs="Times New Roman"/>
          <w:color w:val="auto"/>
          <w:spacing w:val="7"/>
          <w:sz w:val="21"/>
          <w:szCs w:val="21"/>
          <w:highlight w:val="none"/>
        </w:rPr>
        <w:t>列；若相同的，则依次按技术得分、商务得分</w:t>
      </w:r>
      <w:r>
        <w:rPr>
          <w:rFonts w:hint="default" w:ascii="Times New Roman" w:hAnsi="Times New Roman" w:eastAsia="宋体" w:cs="Times New Roman"/>
          <w:color w:val="auto"/>
          <w:spacing w:val="8"/>
          <w:sz w:val="21"/>
          <w:szCs w:val="21"/>
          <w:highlight w:val="none"/>
        </w:rPr>
        <w:t>由高到低的顺序排列并推荐中标候选供应商。</w:t>
      </w:r>
    </w:p>
    <w:p w14:paraId="7CA99F15">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69" w:firstLine="43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0"/>
          <w:sz w:val="21"/>
          <w:szCs w:val="21"/>
          <w:highlight w:val="none"/>
        </w:rPr>
        <w:t>（2）评标委员会可推荐前三名为中标候选人，采购人应当</w:t>
      </w:r>
      <w:r>
        <w:rPr>
          <w:rFonts w:hint="default" w:ascii="Times New Roman" w:hAnsi="Times New Roman" w:eastAsia="宋体" w:cs="Times New Roman"/>
          <w:color w:val="auto"/>
          <w:spacing w:val="9"/>
          <w:sz w:val="21"/>
          <w:szCs w:val="21"/>
          <w:highlight w:val="none"/>
        </w:rPr>
        <w:t>确定评标委员会推荐排名第一的中标候</w:t>
      </w:r>
      <w:r>
        <w:rPr>
          <w:rFonts w:hint="default" w:ascii="Times New Roman" w:hAnsi="Times New Roman" w:eastAsia="宋体" w:cs="Times New Roman"/>
          <w:color w:val="auto"/>
          <w:spacing w:val="7"/>
          <w:sz w:val="21"/>
          <w:szCs w:val="21"/>
          <w:highlight w:val="none"/>
        </w:rPr>
        <w:t>选人为中标人。</w:t>
      </w:r>
    </w:p>
    <w:p w14:paraId="7849218A">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69" w:firstLine="43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0"/>
          <w:sz w:val="21"/>
          <w:szCs w:val="21"/>
          <w:highlight w:val="none"/>
        </w:rPr>
        <w:t>（3）排名第一的中标候选人放弃中标、因不可抗力提出不</w:t>
      </w:r>
      <w:r>
        <w:rPr>
          <w:rFonts w:hint="default" w:ascii="Times New Roman" w:hAnsi="Times New Roman" w:eastAsia="宋体" w:cs="Times New Roman"/>
          <w:color w:val="auto"/>
          <w:spacing w:val="9"/>
          <w:sz w:val="21"/>
          <w:szCs w:val="21"/>
          <w:highlight w:val="none"/>
        </w:rPr>
        <w:t>能履行合同，或者招标文件规定应当提</w:t>
      </w:r>
      <w:r>
        <w:rPr>
          <w:rFonts w:hint="default" w:ascii="Times New Roman" w:hAnsi="Times New Roman" w:eastAsia="宋体" w:cs="Times New Roman"/>
          <w:color w:val="auto"/>
          <w:spacing w:val="8"/>
          <w:sz w:val="21"/>
          <w:szCs w:val="21"/>
          <w:highlight w:val="none"/>
        </w:rPr>
        <w:t>交履约保证金而在规定的期限内未能提交的，或因失信行为被取</w:t>
      </w:r>
      <w:r>
        <w:rPr>
          <w:rFonts w:hint="default" w:ascii="Times New Roman" w:hAnsi="Times New Roman" w:eastAsia="宋体" w:cs="Times New Roman"/>
          <w:color w:val="auto"/>
          <w:spacing w:val="7"/>
          <w:sz w:val="21"/>
          <w:szCs w:val="21"/>
          <w:highlight w:val="none"/>
        </w:rPr>
        <w:t>消中标候选人资格的，采购人可以确定</w:t>
      </w:r>
      <w:r>
        <w:rPr>
          <w:rFonts w:hint="default" w:ascii="Times New Roman" w:hAnsi="Times New Roman" w:eastAsia="宋体" w:cs="Times New Roman"/>
          <w:color w:val="auto"/>
          <w:spacing w:val="9"/>
          <w:sz w:val="21"/>
          <w:szCs w:val="21"/>
          <w:highlight w:val="none"/>
        </w:rPr>
        <w:t>排名第二的中标候选人为中标人或重新招标，并依此类推。</w:t>
      </w:r>
    </w:p>
    <w:p w14:paraId="04A110E2">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69" w:firstLine="43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0"/>
          <w:sz w:val="21"/>
          <w:szCs w:val="21"/>
          <w:highlight w:val="none"/>
        </w:rPr>
        <w:t>（4）评标委员会认为投标人的报价明显低于其他通过符合</w:t>
      </w:r>
      <w:r>
        <w:rPr>
          <w:rFonts w:hint="default" w:ascii="Times New Roman" w:hAnsi="Times New Roman" w:eastAsia="宋体" w:cs="Times New Roman"/>
          <w:color w:val="auto"/>
          <w:spacing w:val="9"/>
          <w:sz w:val="21"/>
          <w:szCs w:val="21"/>
          <w:highlight w:val="none"/>
        </w:rPr>
        <w:t>性审查投标人的报价，有可能影响产品</w:t>
      </w:r>
      <w:r>
        <w:rPr>
          <w:rFonts w:hint="default" w:ascii="Times New Roman" w:hAnsi="Times New Roman" w:eastAsia="宋体" w:cs="Times New Roman"/>
          <w:color w:val="auto"/>
          <w:spacing w:val="8"/>
          <w:sz w:val="21"/>
          <w:szCs w:val="21"/>
          <w:highlight w:val="none"/>
        </w:rPr>
        <w:t>质量或者不能诚信履约的，应当要求其在评标现场合理的时</w:t>
      </w:r>
      <w:r>
        <w:rPr>
          <w:rFonts w:hint="default" w:ascii="Times New Roman" w:hAnsi="Times New Roman" w:eastAsia="宋体" w:cs="Times New Roman"/>
          <w:color w:val="auto"/>
          <w:spacing w:val="7"/>
          <w:sz w:val="21"/>
          <w:szCs w:val="21"/>
          <w:highlight w:val="none"/>
        </w:rPr>
        <w:t>间内提供书面说明，必要时提交相关证明材</w:t>
      </w:r>
      <w:r>
        <w:rPr>
          <w:rFonts w:hint="default" w:ascii="Times New Roman" w:hAnsi="Times New Roman" w:eastAsia="宋体" w:cs="Times New Roman"/>
          <w:color w:val="auto"/>
          <w:spacing w:val="9"/>
          <w:sz w:val="21"/>
          <w:szCs w:val="21"/>
          <w:highlight w:val="none"/>
        </w:rPr>
        <w:t>料；投标人不能证明其报价合理性的，评标委员会应当将其作为无效投标处理。</w:t>
      </w:r>
    </w:p>
    <w:p w14:paraId="4E4618F3">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2891" w:firstLineChars="900"/>
        <w:jc w:val="left"/>
        <w:textAlignment w:val="baseline"/>
        <w:outlineLvl w:val="0"/>
        <w:rPr>
          <w:rFonts w:hint="default" w:ascii="Times New Roman" w:hAnsi="Times New Roman" w:eastAsia="宋体" w:cs="Times New Roman"/>
          <w:b/>
          <w:bCs/>
          <w:color w:val="auto"/>
          <w:spacing w:val="5"/>
          <w:highlight w:val="none"/>
        </w:rPr>
      </w:pPr>
      <w:bookmarkStart w:id="42" w:name="_Toc9837"/>
    </w:p>
    <w:p w14:paraId="11FD608B">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2891" w:firstLineChars="900"/>
        <w:jc w:val="left"/>
        <w:textAlignment w:val="baseline"/>
        <w:outlineLvl w:val="0"/>
        <w:rPr>
          <w:rFonts w:hint="default" w:ascii="Times New Roman" w:hAnsi="Times New Roman" w:eastAsia="宋体" w:cs="Times New Roman"/>
          <w:b/>
          <w:bCs/>
          <w:color w:val="auto"/>
          <w:spacing w:val="5"/>
          <w:highlight w:val="none"/>
        </w:rPr>
      </w:pPr>
    </w:p>
    <w:p w14:paraId="27BC12F9">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2891" w:firstLineChars="900"/>
        <w:jc w:val="left"/>
        <w:textAlignment w:val="baseline"/>
        <w:outlineLvl w:val="0"/>
        <w:rPr>
          <w:rFonts w:hint="default" w:ascii="Times New Roman" w:hAnsi="Times New Roman" w:eastAsia="宋体" w:cs="Times New Roman"/>
          <w:b/>
          <w:bCs/>
          <w:color w:val="auto"/>
          <w:spacing w:val="5"/>
          <w:highlight w:val="none"/>
        </w:rPr>
      </w:pPr>
    </w:p>
    <w:p w14:paraId="70659AB3">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2891" w:firstLineChars="900"/>
        <w:jc w:val="left"/>
        <w:textAlignment w:val="baseline"/>
        <w:outlineLvl w:val="0"/>
        <w:rPr>
          <w:rFonts w:hint="default" w:ascii="Times New Roman" w:hAnsi="Times New Roman" w:eastAsia="宋体" w:cs="Times New Roman"/>
          <w:b/>
          <w:bCs/>
          <w:color w:val="auto"/>
          <w:spacing w:val="5"/>
          <w:highlight w:val="none"/>
        </w:rPr>
      </w:pPr>
    </w:p>
    <w:p w14:paraId="0CF590E7">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2891" w:firstLineChars="900"/>
        <w:jc w:val="left"/>
        <w:textAlignment w:val="baseline"/>
        <w:outlineLvl w:val="0"/>
        <w:rPr>
          <w:rFonts w:hint="default" w:ascii="Times New Roman" w:hAnsi="Times New Roman" w:eastAsia="宋体" w:cs="Times New Roman"/>
          <w:b/>
          <w:bCs/>
          <w:color w:val="auto"/>
          <w:spacing w:val="5"/>
          <w:highlight w:val="none"/>
        </w:rPr>
      </w:pPr>
    </w:p>
    <w:p w14:paraId="4D2ED27E">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2891" w:firstLineChars="900"/>
        <w:jc w:val="left"/>
        <w:textAlignment w:val="baseline"/>
        <w:outlineLvl w:val="0"/>
        <w:rPr>
          <w:rFonts w:hint="default" w:ascii="Times New Roman" w:hAnsi="Times New Roman" w:eastAsia="宋体" w:cs="Times New Roman"/>
          <w:b/>
          <w:bCs/>
          <w:color w:val="auto"/>
          <w:spacing w:val="5"/>
          <w:highlight w:val="none"/>
        </w:rPr>
      </w:pPr>
    </w:p>
    <w:p w14:paraId="65CD2676">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2891" w:firstLineChars="900"/>
        <w:jc w:val="left"/>
        <w:textAlignment w:val="baseline"/>
        <w:outlineLvl w:val="0"/>
        <w:rPr>
          <w:rFonts w:hint="default" w:ascii="Times New Roman" w:hAnsi="Times New Roman" w:eastAsia="宋体" w:cs="Times New Roman"/>
          <w:b/>
          <w:bCs/>
          <w:color w:val="auto"/>
          <w:spacing w:val="5"/>
          <w:highlight w:val="none"/>
        </w:rPr>
      </w:pPr>
    </w:p>
    <w:p w14:paraId="35422F6B">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2891" w:firstLineChars="900"/>
        <w:jc w:val="left"/>
        <w:textAlignment w:val="baseline"/>
        <w:outlineLvl w:val="0"/>
        <w:rPr>
          <w:rFonts w:hint="default" w:ascii="Times New Roman" w:hAnsi="Times New Roman" w:eastAsia="宋体" w:cs="Times New Roman"/>
          <w:b/>
          <w:bCs/>
          <w:color w:val="auto"/>
          <w:spacing w:val="5"/>
          <w:highlight w:val="none"/>
        </w:rPr>
      </w:pPr>
    </w:p>
    <w:p w14:paraId="696693D0">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2891" w:firstLineChars="900"/>
        <w:jc w:val="left"/>
        <w:textAlignment w:val="baseline"/>
        <w:outlineLvl w:val="0"/>
        <w:rPr>
          <w:rFonts w:hint="default" w:ascii="Times New Roman" w:hAnsi="Times New Roman" w:eastAsia="宋体" w:cs="Times New Roman"/>
          <w:b/>
          <w:bCs/>
          <w:color w:val="auto"/>
          <w:spacing w:val="5"/>
          <w:highlight w:val="none"/>
        </w:rPr>
      </w:pPr>
    </w:p>
    <w:bookmarkEnd w:id="42"/>
    <w:p w14:paraId="2254517C">
      <w:pPr>
        <w:jc w:val="center"/>
        <w:rPr>
          <w:rFonts w:hint="eastAsia"/>
          <w:b/>
          <w:bCs/>
          <w:sz w:val="30"/>
          <w:szCs w:val="30"/>
        </w:rPr>
      </w:pPr>
      <w:bookmarkStart w:id="43" w:name="_Toc22787"/>
      <w:r>
        <w:rPr>
          <w:rFonts w:hint="eastAsia"/>
          <w:b/>
          <w:bCs/>
          <w:sz w:val="30"/>
          <w:szCs w:val="30"/>
        </w:rPr>
        <w:t>第五章、</w:t>
      </w:r>
      <w:r>
        <w:rPr>
          <w:b/>
          <w:bCs/>
          <w:sz w:val="30"/>
          <w:szCs w:val="30"/>
        </w:rPr>
        <w:t>采购合同（合同主要条款及格式）</w:t>
      </w:r>
    </w:p>
    <w:p w14:paraId="02DCADCE">
      <w:pPr>
        <w:spacing w:line="360" w:lineRule="exact"/>
        <w:rPr>
          <w:rFonts w:hint="eastAsia"/>
        </w:rPr>
      </w:pPr>
    </w:p>
    <w:p w14:paraId="29F53FB8">
      <w:pPr>
        <w:spacing w:line="360" w:lineRule="exact"/>
        <w:rPr>
          <w:rFonts w:hint="eastAsia" w:ascii="宋体" w:hAnsi="宋体"/>
        </w:rPr>
      </w:pPr>
      <w:r>
        <w:rPr>
          <w:rFonts w:hint="eastAsia" w:ascii="宋体" w:hAnsi="宋体"/>
        </w:rPr>
        <w:t>项目名称：</w:t>
      </w:r>
    </w:p>
    <w:p w14:paraId="69EA50E0">
      <w:pPr>
        <w:spacing w:line="360" w:lineRule="exact"/>
        <w:rPr>
          <w:rFonts w:hint="eastAsia" w:ascii="宋体" w:hAnsi="宋体"/>
          <w:u w:val="single"/>
        </w:rPr>
      </w:pPr>
      <w:r>
        <w:rPr>
          <w:rFonts w:hint="eastAsia" w:ascii="宋体" w:hAnsi="宋体"/>
        </w:rPr>
        <w:t xml:space="preserve">项目编号：      </w:t>
      </w:r>
    </w:p>
    <w:p w14:paraId="625176FF">
      <w:pPr>
        <w:spacing w:line="360" w:lineRule="exact"/>
        <w:rPr>
          <w:rFonts w:ascii="宋体" w:hAnsi="宋体"/>
        </w:rPr>
      </w:pPr>
    </w:p>
    <w:p w14:paraId="21FE39FE">
      <w:pPr>
        <w:spacing w:line="360" w:lineRule="exact"/>
      </w:pPr>
      <w:r>
        <w:rPr>
          <w:rFonts w:hint="eastAsia" w:ascii="宋体" w:hAnsi="宋体"/>
        </w:rPr>
        <w:t>甲方：</w:t>
      </w:r>
      <w:r>
        <w:rPr>
          <w:rFonts w:hint="eastAsia" w:ascii="宋体" w:hAnsi="宋体"/>
          <w:szCs w:val="21"/>
          <w:u w:val="single"/>
        </w:rPr>
        <w:t xml:space="preserve">                  </w:t>
      </w:r>
      <w:r>
        <w:rPr>
          <w:rFonts w:hint="eastAsia"/>
        </w:rPr>
        <w:t>（采购人）</w:t>
      </w:r>
    </w:p>
    <w:p w14:paraId="3B5F24E9">
      <w:pPr>
        <w:spacing w:line="360" w:lineRule="exact"/>
      </w:pPr>
      <w:r>
        <w:rPr>
          <w:rFonts w:hint="eastAsia"/>
        </w:rPr>
        <w:t>乙方：</w:t>
      </w:r>
      <w:r>
        <w:rPr>
          <w:rFonts w:hint="eastAsia"/>
          <w:u w:val="single"/>
        </w:rPr>
        <w:t xml:space="preserve">                  </w:t>
      </w:r>
      <w:r>
        <w:rPr>
          <w:rFonts w:hint="eastAsia"/>
        </w:rPr>
        <w:t>（成交供应商）</w:t>
      </w:r>
    </w:p>
    <w:p w14:paraId="6C8E6E82">
      <w:pPr>
        <w:spacing w:line="360" w:lineRule="auto"/>
        <w:ind w:firstLine="420" w:firstLineChars="200"/>
        <w:rPr>
          <w:rFonts w:hint="eastAsia" w:ascii="宋体" w:hAnsi="宋体"/>
        </w:rPr>
      </w:pPr>
    </w:p>
    <w:p w14:paraId="75DB79F3">
      <w:pPr>
        <w:spacing w:line="400" w:lineRule="exact"/>
        <w:ind w:firstLine="420" w:firstLineChars="200"/>
        <w:rPr>
          <w:rFonts w:ascii="宋体" w:hAnsi="宋体"/>
        </w:rPr>
      </w:pPr>
      <w:r>
        <w:rPr>
          <w:rFonts w:hint="eastAsia" w:ascii="宋体" w:hAnsi="宋体"/>
        </w:rPr>
        <w:t>根据《中华人民共和国政府采购法》、《中华人民共和国政府采购法实施条例》、《中华人民共和国民法典》等有关法律、法规规定，按照</w:t>
      </w:r>
      <w:r>
        <w:rPr>
          <w:rFonts w:hint="eastAsia" w:ascii="宋体" w:hAnsi="宋体" w:eastAsia="宋体"/>
          <w:lang w:val="en-US" w:eastAsia="zh-CN"/>
        </w:rPr>
        <w:t>采购</w:t>
      </w:r>
      <w:r>
        <w:rPr>
          <w:rFonts w:hint="eastAsia" w:ascii="宋体" w:hAnsi="宋体"/>
        </w:rPr>
        <w:t>文件、响应文件规定条款和成交供应商的承诺，甲乙双方签订本采购合同。</w:t>
      </w:r>
    </w:p>
    <w:p w14:paraId="05DCAC63">
      <w:pPr>
        <w:spacing w:line="400" w:lineRule="exact"/>
        <w:ind w:firstLine="315" w:firstLineChars="150"/>
        <w:rPr>
          <w:rFonts w:hint="eastAsia" w:ascii="宋体" w:hAnsi="宋体" w:cs="宋体"/>
          <w:b/>
          <w:szCs w:val="21"/>
        </w:rPr>
      </w:pPr>
      <w:r>
        <w:rPr>
          <w:rFonts w:hint="eastAsia"/>
          <w:b/>
        </w:rPr>
        <w:t>第一条</w:t>
      </w:r>
      <w:r>
        <w:rPr>
          <w:rFonts w:hint="eastAsia" w:ascii="宋体" w:hAnsi="宋体"/>
          <w:b/>
          <w:szCs w:val="21"/>
        </w:rPr>
        <w:t xml:space="preserve">  合同标的及</w:t>
      </w:r>
      <w:r>
        <w:rPr>
          <w:rFonts w:hint="eastAsia"/>
          <w:b/>
          <w:szCs w:val="21"/>
        </w:rPr>
        <w:t>价格约定</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254"/>
        <w:gridCol w:w="1914"/>
        <w:gridCol w:w="1401"/>
        <w:gridCol w:w="522"/>
        <w:gridCol w:w="522"/>
        <w:gridCol w:w="1037"/>
        <w:gridCol w:w="1758"/>
      </w:tblGrid>
      <w:tr w14:paraId="144EC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789" w:type="dxa"/>
            <w:noWrap w:val="0"/>
            <w:vAlign w:val="center"/>
          </w:tcPr>
          <w:p w14:paraId="2B6C1CF9">
            <w:pPr>
              <w:snapToGrid w:val="0"/>
              <w:spacing w:line="276" w:lineRule="auto"/>
              <w:jc w:val="center"/>
              <w:rPr>
                <w:rFonts w:hint="eastAsia" w:ascii="宋体" w:hAnsi="宋体" w:cs="宋体"/>
                <w:szCs w:val="21"/>
              </w:rPr>
            </w:pPr>
            <w:r>
              <w:rPr>
                <w:rFonts w:hint="eastAsia" w:ascii="宋体" w:hAnsi="宋体" w:cs="宋体"/>
                <w:szCs w:val="21"/>
              </w:rPr>
              <w:t>项号</w:t>
            </w:r>
          </w:p>
        </w:tc>
        <w:tc>
          <w:tcPr>
            <w:tcW w:w="1254" w:type="dxa"/>
            <w:noWrap w:val="0"/>
            <w:vAlign w:val="center"/>
          </w:tcPr>
          <w:p w14:paraId="7D2E1325">
            <w:pPr>
              <w:snapToGrid w:val="0"/>
              <w:spacing w:line="276" w:lineRule="auto"/>
              <w:jc w:val="center"/>
              <w:rPr>
                <w:rFonts w:hint="eastAsia" w:ascii="宋体" w:hAnsi="宋体" w:cs="宋体"/>
                <w:szCs w:val="21"/>
              </w:rPr>
            </w:pPr>
            <w:r>
              <w:rPr>
                <w:rFonts w:hint="eastAsia" w:ascii="宋体" w:hAnsi="宋体" w:cs="宋体"/>
                <w:szCs w:val="21"/>
              </w:rPr>
              <w:t>服务</w:t>
            </w:r>
          </w:p>
          <w:p w14:paraId="1C340A9F">
            <w:pPr>
              <w:snapToGrid w:val="0"/>
              <w:spacing w:line="276" w:lineRule="auto"/>
              <w:jc w:val="center"/>
              <w:rPr>
                <w:rFonts w:hint="eastAsia" w:ascii="宋体" w:hAnsi="宋体" w:cs="宋体"/>
                <w:szCs w:val="21"/>
              </w:rPr>
            </w:pPr>
            <w:r>
              <w:rPr>
                <w:rFonts w:hint="eastAsia" w:ascii="宋体" w:hAnsi="宋体" w:cs="宋体"/>
                <w:szCs w:val="21"/>
              </w:rPr>
              <w:t>名称</w:t>
            </w:r>
          </w:p>
        </w:tc>
        <w:tc>
          <w:tcPr>
            <w:tcW w:w="1914" w:type="dxa"/>
            <w:noWrap w:val="0"/>
            <w:vAlign w:val="center"/>
          </w:tcPr>
          <w:p w14:paraId="4EC860A1">
            <w:pPr>
              <w:snapToGrid w:val="0"/>
              <w:spacing w:line="276" w:lineRule="auto"/>
              <w:jc w:val="center"/>
              <w:rPr>
                <w:rFonts w:hint="eastAsia" w:ascii="宋体" w:hAnsi="宋体" w:cs="宋体"/>
                <w:szCs w:val="30"/>
              </w:rPr>
            </w:pPr>
            <w:r>
              <w:rPr>
                <w:rFonts w:hint="eastAsia" w:ascii="宋体" w:hAnsi="宋体" w:cs="宋体"/>
                <w:szCs w:val="30"/>
              </w:rPr>
              <w:t>软件服务商/品牌、</w:t>
            </w:r>
          </w:p>
          <w:p w14:paraId="770A6C0A">
            <w:pPr>
              <w:snapToGrid w:val="0"/>
              <w:spacing w:line="276" w:lineRule="auto"/>
              <w:jc w:val="center"/>
              <w:rPr>
                <w:rFonts w:hint="eastAsia" w:ascii="宋体" w:hAnsi="宋体" w:cs="宋体"/>
                <w:szCs w:val="21"/>
              </w:rPr>
            </w:pPr>
            <w:r>
              <w:rPr>
                <w:rFonts w:hint="eastAsia" w:ascii="宋体" w:hAnsi="宋体" w:cs="宋体"/>
                <w:szCs w:val="30"/>
              </w:rPr>
              <w:t>规格型号</w:t>
            </w:r>
          </w:p>
        </w:tc>
        <w:tc>
          <w:tcPr>
            <w:tcW w:w="1401" w:type="dxa"/>
            <w:noWrap w:val="0"/>
            <w:vAlign w:val="center"/>
          </w:tcPr>
          <w:p w14:paraId="225CF2E1">
            <w:pPr>
              <w:snapToGrid w:val="0"/>
              <w:spacing w:line="276" w:lineRule="auto"/>
              <w:jc w:val="center"/>
              <w:rPr>
                <w:rFonts w:hint="eastAsia" w:ascii="宋体" w:hAnsi="宋体" w:cs="宋体"/>
                <w:szCs w:val="21"/>
              </w:rPr>
            </w:pPr>
            <w:r>
              <w:rPr>
                <w:rFonts w:hint="eastAsia" w:ascii="宋体" w:hAnsi="宋体" w:cs="宋体"/>
                <w:szCs w:val="21"/>
              </w:rPr>
              <w:t>技术参数、性能、配置</w:t>
            </w:r>
          </w:p>
        </w:tc>
        <w:tc>
          <w:tcPr>
            <w:tcW w:w="522" w:type="dxa"/>
            <w:noWrap w:val="0"/>
            <w:vAlign w:val="center"/>
          </w:tcPr>
          <w:p w14:paraId="6D4E948F">
            <w:pPr>
              <w:snapToGrid w:val="0"/>
              <w:spacing w:line="276" w:lineRule="auto"/>
              <w:jc w:val="center"/>
              <w:rPr>
                <w:rFonts w:hint="eastAsia" w:ascii="宋体" w:hAnsi="宋体" w:cs="宋体"/>
                <w:szCs w:val="21"/>
              </w:rPr>
            </w:pPr>
            <w:r>
              <w:rPr>
                <w:rFonts w:hint="eastAsia" w:ascii="宋体" w:hAnsi="宋体" w:cs="宋体"/>
                <w:szCs w:val="21"/>
              </w:rPr>
              <w:t>数量</w:t>
            </w:r>
          </w:p>
          <w:p w14:paraId="534D1A6C">
            <w:pPr>
              <w:snapToGrid w:val="0"/>
              <w:spacing w:line="276" w:lineRule="auto"/>
              <w:jc w:val="center"/>
              <w:rPr>
                <w:rFonts w:hint="eastAsia" w:ascii="宋体" w:hAnsi="宋体" w:cs="宋体"/>
                <w:szCs w:val="21"/>
              </w:rPr>
            </w:pPr>
            <w:r>
              <w:rPr>
                <w:rFonts w:hint="eastAsia" w:ascii="宋体" w:hAnsi="宋体" w:cs="宋体"/>
                <w:szCs w:val="21"/>
              </w:rPr>
              <w:t>①</w:t>
            </w:r>
          </w:p>
        </w:tc>
        <w:tc>
          <w:tcPr>
            <w:tcW w:w="522" w:type="dxa"/>
            <w:noWrap w:val="0"/>
            <w:vAlign w:val="center"/>
          </w:tcPr>
          <w:p w14:paraId="12AE9927">
            <w:pPr>
              <w:snapToGrid w:val="0"/>
              <w:spacing w:line="276" w:lineRule="auto"/>
              <w:jc w:val="center"/>
              <w:rPr>
                <w:rFonts w:hint="eastAsia" w:ascii="宋体" w:hAnsi="宋体" w:cs="宋体"/>
                <w:szCs w:val="21"/>
              </w:rPr>
            </w:pPr>
            <w:r>
              <w:rPr>
                <w:rFonts w:hint="eastAsia" w:ascii="宋体" w:hAnsi="宋体" w:cs="宋体"/>
                <w:szCs w:val="21"/>
              </w:rPr>
              <w:t>单位</w:t>
            </w:r>
          </w:p>
        </w:tc>
        <w:tc>
          <w:tcPr>
            <w:tcW w:w="1037" w:type="dxa"/>
            <w:noWrap w:val="0"/>
            <w:vAlign w:val="center"/>
          </w:tcPr>
          <w:p w14:paraId="0DCE54A4">
            <w:pPr>
              <w:snapToGrid w:val="0"/>
              <w:spacing w:line="276" w:lineRule="auto"/>
              <w:jc w:val="center"/>
              <w:rPr>
                <w:rFonts w:hint="eastAsia" w:ascii="宋体" w:hAnsi="宋体" w:cs="宋体"/>
                <w:szCs w:val="21"/>
              </w:rPr>
            </w:pPr>
            <w:r>
              <w:rPr>
                <w:rFonts w:hint="eastAsia" w:ascii="宋体" w:hAnsi="宋体" w:cs="宋体"/>
                <w:szCs w:val="21"/>
              </w:rPr>
              <w:t>单价（元）</w:t>
            </w:r>
          </w:p>
          <w:p w14:paraId="037F643B">
            <w:pPr>
              <w:snapToGrid w:val="0"/>
              <w:spacing w:line="276" w:lineRule="auto"/>
              <w:jc w:val="center"/>
              <w:rPr>
                <w:rFonts w:hint="eastAsia" w:ascii="宋体" w:hAnsi="宋体" w:cs="宋体"/>
                <w:szCs w:val="21"/>
              </w:rPr>
            </w:pPr>
            <w:r>
              <w:rPr>
                <w:rFonts w:hint="eastAsia" w:ascii="宋体" w:hAnsi="宋体" w:cs="宋体"/>
                <w:szCs w:val="21"/>
              </w:rPr>
              <w:t>②</w:t>
            </w:r>
          </w:p>
        </w:tc>
        <w:tc>
          <w:tcPr>
            <w:tcW w:w="1758" w:type="dxa"/>
            <w:noWrap w:val="0"/>
            <w:vAlign w:val="center"/>
          </w:tcPr>
          <w:p w14:paraId="7D4A3DA0">
            <w:pPr>
              <w:snapToGrid w:val="0"/>
              <w:spacing w:line="276" w:lineRule="auto"/>
              <w:jc w:val="center"/>
              <w:rPr>
                <w:rFonts w:hint="eastAsia" w:ascii="宋体" w:hAnsi="宋体" w:cs="宋体"/>
                <w:szCs w:val="21"/>
              </w:rPr>
            </w:pPr>
            <w:r>
              <w:rPr>
                <w:rFonts w:hint="eastAsia" w:ascii="宋体" w:hAnsi="宋体" w:cs="宋体"/>
                <w:b/>
                <w:szCs w:val="21"/>
              </w:rPr>
              <w:t>单项合计金额</w:t>
            </w:r>
            <w:r>
              <w:rPr>
                <w:rFonts w:hint="eastAsia" w:ascii="宋体" w:hAnsi="宋体" w:cs="宋体"/>
                <w:szCs w:val="21"/>
              </w:rPr>
              <w:t>（元）</w:t>
            </w:r>
          </w:p>
          <w:p w14:paraId="0CCAB60D">
            <w:pPr>
              <w:snapToGrid w:val="0"/>
              <w:spacing w:line="276" w:lineRule="auto"/>
              <w:jc w:val="center"/>
              <w:rPr>
                <w:rFonts w:hint="eastAsia" w:ascii="宋体" w:hAnsi="宋体" w:cs="宋体"/>
                <w:szCs w:val="21"/>
              </w:rPr>
            </w:pPr>
            <w:r>
              <w:rPr>
                <w:rFonts w:hint="eastAsia" w:ascii="宋体" w:hAnsi="宋体" w:cs="宋体"/>
                <w:szCs w:val="21"/>
              </w:rPr>
              <w:t>③＝①×②</w:t>
            </w:r>
          </w:p>
        </w:tc>
      </w:tr>
      <w:tr w14:paraId="2724D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89" w:type="dxa"/>
            <w:noWrap w:val="0"/>
            <w:vAlign w:val="center"/>
          </w:tcPr>
          <w:p w14:paraId="6725BDDE">
            <w:pPr>
              <w:spacing w:line="276" w:lineRule="auto"/>
              <w:jc w:val="center"/>
              <w:rPr>
                <w:rFonts w:hint="eastAsia" w:ascii="宋体" w:hAnsi="宋体" w:cs="宋体"/>
                <w:szCs w:val="21"/>
              </w:rPr>
            </w:pPr>
            <w:r>
              <w:rPr>
                <w:rFonts w:hint="eastAsia" w:ascii="宋体" w:hAnsi="宋体" w:cs="宋体"/>
                <w:szCs w:val="21"/>
              </w:rPr>
              <w:t>1</w:t>
            </w:r>
          </w:p>
        </w:tc>
        <w:tc>
          <w:tcPr>
            <w:tcW w:w="1254" w:type="dxa"/>
            <w:noWrap w:val="0"/>
            <w:vAlign w:val="center"/>
          </w:tcPr>
          <w:p w14:paraId="67B1DEEA">
            <w:pPr>
              <w:spacing w:line="276" w:lineRule="auto"/>
              <w:jc w:val="center"/>
              <w:rPr>
                <w:rFonts w:hint="eastAsia" w:ascii="宋体" w:hAnsi="宋体" w:cs="宋体"/>
                <w:szCs w:val="21"/>
              </w:rPr>
            </w:pPr>
          </w:p>
        </w:tc>
        <w:tc>
          <w:tcPr>
            <w:tcW w:w="1914" w:type="dxa"/>
            <w:noWrap w:val="0"/>
            <w:vAlign w:val="center"/>
          </w:tcPr>
          <w:p w14:paraId="6EAC7A93">
            <w:pPr>
              <w:snapToGrid w:val="0"/>
              <w:spacing w:line="276" w:lineRule="auto"/>
              <w:jc w:val="left"/>
            </w:pPr>
          </w:p>
        </w:tc>
        <w:tc>
          <w:tcPr>
            <w:tcW w:w="1401" w:type="dxa"/>
            <w:noWrap w:val="0"/>
            <w:vAlign w:val="center"/>
          </w:tcPr>
          <w:p w14:paraId="7567015E">
            <w:pPr>
              <w:snapToGrid w:val="0"/>
              <w:spacing w:line="276" w:lineRule="auto"/>
              <w:jc w:val="center"/>
              <w:rPr>
                <w:rFonts w:hint="eastAsia" w:ascii="宋体" w:hAnsi="宋体" w:cs="宋体"/>
                <w:szCs w:val="21"/>
              </w:rPr>
            </w:pPr>
            <w:r>
              <w:rPr>
                <w:rFonts w:hint="eastAsia" w:ascii="宋体" w:hAnsi="宋体" w:cs="宋体"/>
                <w:szCs w:val="21"/>
              </w:rPr>
              <w:t>详见技术规格偏离表</w:t>
            </w:r>
          </w:p>
        </w:tc>
        <w:tc>
          <w:tcPr>
            <w:tcW w:w="522" w:type="dxa"/>
            <w:noWrap w:val="0"/>
            <w:vAlign w:val="center"/>
          </w:tcPr>
          <w:p w14:paraId="55B16BA6">
            <w:pPr>
              <w:spacing w:line="276" w:lineRule="auto"/>
              <w:jc w:val="center"/>
              <w:rPr>
                <w:rFonts w:ascii="宋体" w:hAnsi="宋体" w:cs="宋体"/>
                <w:szCs w:val="21"/>
              </w:rPr>
            </w:pPr>
          </w:p>
        </w:tc>
        <w:tc>
          <w:tcPr>
            <w:tcW w:w="522" w:type="dxa"/>
            <w:noWrap w:val="0"/>
            <w:vAlign w:val="center"/>
          </w:tcPr>
          <w:p w14:paraId="090B76BE">
            <w:pPr>
              <w:spacing w:line="276" w:lineRule="auto"/>
              <w:jc w:val="center"/>
              <w:rPr>
                <w:rFonts w:hint="eastAsia" w:ascii="宋体" w:hAnsi="宋体" w:cs="宋体"/>
                <w:szCs w:val="21"/>
              </w:rPr>
            </w:pPr>
          </w:p>
        </w:tc>
        <w:tc>
          <w:tcPr>
            <w:tcW w:w="1037" w:type="dxa"/>
            <w:noWrap w:val="0"/>
            <w:vAlign w:val="center"/>
          </w:tcPr>
          <w:p w14:paraId="4937F11D">
            <w:pPr>
              <w:snapToGrid w:val="0"/>
              <w:spacing w:line="276" w:lineRule="auto"/>
              <w:jc w:val="center"/>
              <w:rPr>
                <w:rFonts w:ascii="宋体" w:hAnsi="宋体" w:cs="宋体"/>
                <w:szCs w:val="21"/>
              </w:rPr>
            </w:pPr>
          </w:p>
        </w:tc>
        <w:tc>
          <w:tcPr>
            <w:tcW w:w="1758" w:type="dxa"/>
            <w:noWrap w:val="0"/>
            <w:vAlign w:val="center"/>
          </w:tcPr>
          <w:p w14:paraId="4A356D11">
            <w:pPr>
              <w:snapToGrid w:val="0"/>
              <w:spacing w:line="276" w:lineRule="auto"/>
              <w:jc w:val="center"/>
              <w:rPr>
                <w:rFonts w:ascii="宋体" w:hAnsi="宋体" w:cs="宋体"/>
                <w:szCs w:val="21"/>
              </w:rPr>
            </w:pPr>
          </w:p>
        </w:tc>
      </w:tr>
      <w:tr w14:paraId="76D04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439" w:type="dxa"/>
            <w:gridSpan w:val="7"/>
            <w:noWrap w:val="0"/>
            <w:vAlign w:val="center"/>
          </w:tcPr>
          <w:p w14:paraId="6FDCC191">
            <w:pPr>
              <w:snapToGrid w:val="0"/>
              <w:spacing w:line="276" w:lineRule="auto"/>
              <w:jc w:val="center"/>
              <w:rPr>
                <w:rFonts w:hint="eastAsia" w:ascii="宋体" w:hAnsi="宋体" w:cs="宋体"/>
                <w:szCs w:val="21"/>
              </w:rPr>
            </w:pPr>
            <w:r>
              <w:rPr>
                <w:rFonts w:hint="eastAsia" w:ascii="宋体" w:hAnsi="宋体" w:cs="宋体"/>
                <w:szCs w:val="21"/>
              </w:rPr>
              <w:t>合   计</w:t>
            </w:r>
          </w:p>
        </w:tc>
        <w:tc>
          <w:tcPr>
            <w:tcW w:w="1758" w:type="dxa"/>
            <w:noWrap w:val="0"/>
            <w:vAlign w:val="center"/>
          </w:tcPr>
          <w:p w14:paraId="4F7B4B15">
            <w:pPr>
              <w:snapToGrid w:val="0"/>
              <w:spacing w:line="276" w:lineRule="auto"/>
              <w:jc w:val="center"/>
              <w:rPr>
                <w:rFonts w:ascii="宋体" w:hAnsi="宋体" w:cs="宋体"/>
                <w:szCs w:val="21"/>
              </w:rPr>
            </w:pPr>
          </w:p>
        </w:tc>
      </w:tr>
    </w:tbl>
    <w:p w14:paraId="7F06B5D5">
      <w:pPr>
        <w:spacing w:line="276" w:lineRule="auto"/>
        <w:ind w:firstLine="411" w:firstLineChars="196"/>
        <w:rPr>
          <w:rFonts w:hint="eastAsia" w:ascii="宋体" w:hAnsi="宋体" w:cs="宋体"/>
          <w:szCs w:val="21"/>
        </w:rPr>
      </w:pPr>
      <w:r>
        <w:rPr>
          <w:rFonts w:ascii="Arial" w:hAnsi="Arial" w:cs="Arial"/>
          <w:kern w:val="0"/>
          <w:szCs w:val="21"/>
        </w:rPr>
        <w:t>合同总</w:t>
      </w:r>
      <w:r>
        <w:rPr>
          <w:rFonts w:hint="eastAsia" w:ascii="Arial" w:hAnsi="Arial" w:cs="Arial"/>
          <w:kern w:val="0"/>
          <w:szCs w:val="21"/>
        </w:rPr>
        <w:t>金额</w:t>
      </w:r>
      <w:r>
        <w:rPr>
          <w:rFonts w:ascii="Arial" w:hAnsi="Arial" w:cs="Arial"/>
          <w:kern w:val="0"/>
          <w:szCs w:val="21"/>
        </w:rPr>
        <w:t>包含接口费、调试费、运费、培训费、功能改造费、税金等全部费用，</w:t>
      </w:r>
      <w:r>
        <w:rPr>
          <w:rFonts w:hint="eastAsia" w:ascii="Arial" w:hAnsi="Arial" w:cs="Arial"/>
          <w:kern w:val="0"/>
          <w:szCs w:val="21"/>
        </w:rPr>
        <w:t>甲方</w:t>
      </w:r>
      <w:r>
        <w:rPr>
          <w:rFonts w:ascii="Arial" w:hAnsi="Arial" w:cs="Arial"/>
          <w:kern w:val="0"/>
          <w:szCs w:val="21"/>
        </w:rPr>
        <w:t>不再额外支付。</w:t>
      </w:r>
    </w:p>
    <w:p w14:paraId="1F080809">
      <w:pPr>
        <w:spacing w:line="276" w:lineRule="auto"/>
        <w:ind w:firstLine="412" w:firstLineChars="196"/>
        <w:rPr>
          <w:rFonts w:hint="eastAsia" w:ascii="宋体" w:hAnsi="宋体" w:cs="宋体"/>
          <w:b/>
          <w:szCs w:val="21"/>
        </w:rPr>
      </w:pPr>
      <w:r>
        <w:rPr>
          <w:rFonts w:hint="eastAsia" w:ascii="宋体" w:hAnsi="宋体" w:cs="宋体"/>
          <w:b/>
          <w:szCs w:val="21"/>
        </w:rPr>
        <w:t>第二条  质量保证</w:t>
      </w:r>
    </w:p>
    <w:p w14:paraId="5F6EC0EB">
      <w:pPr>
        <w:spacing w:line="360" w:lineRule="exact"/>
        <w:ind w:firstLine="411" w:firstLineChars="196"/>
        <w:rPr>
          <w:rFonts w:hint="eastAsia" w:ascii="宋体" w:hAnsi="宋体" w:cs="宋体"/>
          <w:szCs w:val="21"/>
        </w:rPr>
      </w:pPr>
      <w:r>
        <w:rPr>
          <w:rFonts w:hint="eastAsia" w:ascii="宋体" w:hAnsi="宋体" w:cs="宋体"/>
          <w:szCs w:val="21"/>
        </w:rPr>
        <w:t>1. 乙方应按响应文件承诺的产品型号、技术规格、技术参数、性能、配置、质量标准向甲方提供未经使用的全新原装产品，且在正常安装、使用和保养条件下，其使用寿命期内各项指标均达到质量标准。乙方提供的节能和环保产品必须是列入政府采购品目清单的产品。</w:t>
      </w:r>
    </w:p>
    <w:p w14:paraId="5A308CC5">
      <w:pPr>
        <w:spacing w:line="360" w:lineRule="exact"/>
        <w:ind w:firstLine="435"/>
        <w:rPr>
          <w:rFonts w:hint="eastAsia" w:ascii="宋体" w:hAnsi="宋体" w:cs="宋体"/>
          <w:szCs w:val="21"/>
        </w:rPr>
      </w:pPr>
      <w:r>
        <w:rPr>
          <w:rFonts w:hint="eastAsia" w:ascii="宋体" w:hAnsi="宋体" w:cs="宋体"/>
          <w:szCs w:val="21"/>
        </w:rPr>
        <w:t>2. 乙方提供软件产品的质免费维保期为</w:t>
      </w:r>
      <w:r>
        <w:rPr>
          <w:rFonts w:hint="eastAsia" w:ascii="宋体" w:hAnsi="宋体" w:cs="宋体"/>
          <w:color w:val="auto"/>
          <w:szCs w:val="21"/>
          <w:highlight w:val="none"/>
        </w:rPr>
        <w:t>2年。在</w:t>
      </w:r>
      <w:r>
        <w:rPr>
          <w:rFonts w:hint="eastAsia" w:ascii="宋体" w:hAnsi="宋体" w:cs="宋体"/>
          <w:szCs w:val="21"/>
        </w:rPr>
        <w:t>质保期内因软件产品本身的质量问题发生故障，乙方应负责免费维护，并按故障时间顺延维保期。对达不到技术要求者，根据实际情况，经双方协商，可按以下办法处理：</w:t>
      </w:r>
    </w:p>
    <w:p w14:paraId="765E8CC7">
      <w:pPr>
        <w:spacing w:line="360" w:lineRule="exact"/>
        <w:ind w:firstLine="435"/>
        <w:rPr>
          <w:rFonts w:hint="eastAsia" w:ascii="宋体" w:hAnsi="宋体" w:cs="宋体"/>
          <w:szCs w:val="21"/>
        </w:rPr>
      </w:pPr>
      <w:r>
        <w:rPr>
          <w:rFonts w:hint="eastAsia" w:ascii="宋体" w:hAnsi="宋体" w:cs="宋体"/>
          <w:szCs w:val="21"/>
        </w:rPr>
        <w:t>（1）更换：由乙方承担所有发生的全部费用。</w:t>
      </w:r>
    </w:p>
    <w:p w14:paraId="62D6D347">
      <w:pPr>
        <w:spacing w:line="360" w:lineRule="exact"/>
        <w:ind w:firstLine="420" w:firstLineChars="200"/>
        <w:rPr>
          <w:rFonts w:hint="eastAsia" w:ascii="宋体" w:hAnsi="宋体" w:cs="宋体"/>
          <w:szCs w:val="21"/>
        </w:rPr>
      </w:pPr>
      <w:r>
        <w:rPr>
          <w:rFonts w:hint="eastAsia" w:ascii="宋体" w:hAnsi="宋体" w:cs="宋体"/>
          <w:szCs w:val="21"/>
        </w:rPr>
        <w:t>（2）贬值处理：由甲乙双方合议定价。</w:t>
      </w:r>
    </w:p>
    <w:p w14:paraId="61AEC0B9">
      <w:pPr>
        <w:spacing w:line="360" w:lineRule="exact"/>
        <w:ind w:firstLine="420" w:firstLineChars="200"/>
        <w:rPr>
          <w:rFonts w:hint="eastAsia" w:ascii="宋体" w:hAnsi="宋体" w:cs="宋体"/>
          <w:szCs w:val="21"/>
        </w:rPr>
      </w:pPr>
      <w:r>
        <w:rPr>
          <w:rFonts w:hint="eastAsia" w:ascii="宋体" w:hAnsi="宋体" w:cs="宋体"/>
          <w:szCs w:val="21"/>
        </w:rPr>
        <w:t>（3）退货处理：乙方应退还甲方支付的合同款，同时应承担该产品的直接费用（运输、保险、检验、贷款利息及银行手续费等）。</w:t>
      </w:r>
    </w:p>
    <w:p w14:paraId="309C558C">
      <w:pPr>
        <w:spacing w:line="360" w:lineRule="exact"/>
        <w:ind w:firstLine="412" w:firstLineChars="196"/>
        <w:rPr>
          <w:rFonts w:hint="eastAsia" w:ascii="宋体" w:hAnsi="宋体" w:cs="宋体"/>
          <w:b/>
          <w:szCs w:val="21"/>
        </w:rPr>
      </w:pPr>
      <w:r>
        <w:rPr>
          <w:rFonts w:hint="eastAsia" w:ascii="宋体" w:hAnsi="宋体" w:cs="宋体"/>
          <w:b/>
          <w:szCs w:val="21"/>
        </w:rPr>
        <w:t>第三条  权力保证</w:t>
      </w:r>
    </w:p>
    <w:p w14:paraId="77C0005D">
      <w:pPr>
        <w:spacing w:line="360" w:lineRule="exact"/>
        <w:ind w:firstLine="411" w:firstLineChars="196"/>
        <w:rPr>
          <w:rFonts w:ascii="宋体" w:hAnsi="宋体" w:cs="宋体"/>
          <w:szCs w:val="21"/>
        </w:rPr>
      </w:pPr>
      <w:r>
        <w:rPr>
          <w:rFonts w:hint="eastAsia" w:ascii="宋体" w:hAnsi="宋体" w:cs="宋体"/>
          <w:szCs w:val="21"/>
        </w:rPr>
        <w:t>1. 乙方应保证所提供软件产品在使用时不会侵犯任何第三方的知识产权、专利权、商标权、工业设计权或其他权利，软件产品产权归甲方，甲方可永久免费使用。</w:t>
      </w:r>
    </w:p>
    <w:p w14:paraId="744219D4">
      <w:pPr>
        <w:spacing w:line="360" w:lineRule="exact"/>
        <w:ind w:firstLine="420" w:firstLineChars="200"/>
        <w:rPr>
          <w:rFonts w:hint="eastAsia" w:ascii="宋体" w:hAnsi="宋体" w:cs="宋体"/>
          <w:szCs w:val="21"/>
        </w:rPr>
      </w:pPr>
      <w:r>
        <w:rPr>
          <w:rFonts w:hint="eastAsia" w:ascii="宋体" w:hAnsi="宋体" w:cs="宋体"/>
          <w:szCs w:val="21"/>
        </w:rPr>
        <w:t>2. 乙方应按文件规定的时间向甲方提供软件产品的有关技术资料。</w:t>
      </w:r>
    </w:p>
    <w:p w14:paraId="4E380C59">
      <w:pPr>
        <w:spacing w:line="360" w:lineRule="exact"/>
        <w:rPr>
          <w:rFonts w:hint="eastAsia" w:ascii="宋体" w:hAnsi="宋体" w:cs="宋体"/>
          <w:szCs w:val="21"/>
        </w:rPr>
      </w:pPr>
      <w:r>
        <w:rPr>
          <w:rFonts w:hint="eastAsia" w:ascii="宋体" w:hAnsi="宋体" w:cs="宋体"/>
          <w:szCs w:val="21"/>
        </w:rPr>
        <w:t xml:space="preserve">    3. 乙方保证所交付的软件产品的所有权完全属于乙方且无任何抵押、质押、查封等产权瑕疵。</w:t>
      </w:r>
    </w:p>
    <w:p w14:paraId="44C47AD3">
      <w:pPr>
        <w:spacing w:line="360" w:lineRule="exact"/>
        <w:ind w:firstLine="412" w:firstLineChars="196"/>
        <w:rPr>
          <w:rFonts w:hint="eastAsia" w:ascii="宋体" w:hAnsi="宋体" w:cs="宋体"/>
          <w:b/>
          <w:szCs w:val="21"/>
        </w:rPr>
      </w:pPr>
      <w:r>
        <w:rPr>
          <w:rFonts w:hint="eastAsia" w:ascii="宋体" w:hAnsi="宋体" w:cs="宋体"/>
          <w:b/>
          <w:szCs w:val="21"/>
        </w:rPr>
        <w:t>第四条  交付</w:t>
      </w:r>
    </w:p>
    <w:p w14:paraId="20E2610F">
      <w:pPr>
        <w:spacing w:line="360" w:lineRule="exact"/>
        <w:ind w:firstLine="420" w:firstLineChars="200"/>
        <w:rPr>
          <w:rFonts w:ascii="宋体" w:hAnsi="宋体" w:cs="宋体"/>
          <w:szCs w:val="21"/>
        </w:rPr>
      </w:pPr>
      <w:r>
        <w:rPr>
          <w:rFonts w:hint="eastAsia" w:ascii="宋体" w:hAnsi="宋体" w:cs="宋体"/>
          <w:szCs w:val="21"/>
        </w:rPr>
        <w:t xml:space="preserve">1. 交付时间：             ；交付地点：桂林甑皮岩遗址博物馆。   </w:t>
      </w:r>
    </w:p>
    <w:p w14:paraId="6A50BDCE">
      <w:pPr>
        <w:spacing w:line="360" w:lineRule="exact"/>
        <w:rPr>
          <w:rFonts w:hint="eastAsia" w:ascii="宋体" w:hAnsi="宋体" w:cs="宋体"/>
          <w:szCs w:val="21"/>
        </w:rPr>
      </w:pPr>
      <w:r>
        <w:rPr>
          <w:rFonts w:hint="eastAsia" w:ascii="宋体" w:hAnsi="宋体" w:cs="宋体"/>
          <w:szCs w:val="21"/>
        </w:rPr>
        <w:t xml:space="preserve">    2. 乙方提供不符合</w:t>
      </w:r>
      <w:r>
        <w:rPr>
          <w:rFonts w:hint="eastAsia" w:ascii="宋体" w:hAnsi="宋体" w:eastAsia="宋体" w:cs="宋体"/>
          <w:szCs w:val="21"/>
          <w:lang w:val="en-US" w:eastAsia="zh-CN"/>
        </w:rPr>
        <w:t>采购</w:t>
      </w:r>
      <w:r>
        <w:rPr>
          <w:rFonts w:hint="eastAsia" w:ascii="宋体" w:hAnsi="宋体" w:cs="宋体"/>
          <w:szCs w:val="21"/>
        </w:rPr>
        <w:t>文件、响应文件和本合同规定的软件产品，甲方有权拒绝接受。</w:t>
      </w:r>
    </w:p>
    <w:p w14:paraId="4CC41579">
      <w:pPr>
        <w:spacing w:line="360" w:lineRule="exact"/>
        <w:rPr>
          <w:rFonts w:hint="eastAsia" w:ascii="宋体" w:hAnsi="宋体" w:cs="宋体"/>
          <w:szCs w:val="21"/>
        </w:rPr>
      </w:pPr>
      <w:r>
        <w:rPr>
          <w:rFonts w:hint="eastAsia" w:ascii="宋体" w:hAnsi="宋体" w:cs="宋体"/>
          <w:szCs w:val="21"/>
        </w:rPr>
        <w:t xml:space="preserve">    3. 乙方应将所有提供软件产品的相关资料，包括项目开发中的各种技术文档，如开发环境配置说明、软件工具清单、需求分析说明、变更说明、用户手册、测试用例、测试结果、系统维护说明、系统培训资料以及有关系统接口的技术说明等。</w:t>
      </w:r>
    </w:p>
    <w:p w14:paraId="624AA09D">
      <w:pPr>
        <w:spacing w:line="360" w:lineRule="exact"/>
        <w:ind w:left="413"/>
        <w:rPr>
          <w:rFonts w:hint="eastAsia" w:ascii="宋体" w:hAnsi="宋体" w:cs="宋体"/>
          <w:b/>
          <w:szCs w:val="21"/>
        </w:rPr>
      </w:pPr>
      <w:r>
        <w:rPr>
          <w:rFonts w:hint="eastAsia" w:ascii="宋体" w:hAnsi="宋体" w:cs="宋体"/>
          <w:b/>
          <w:szCs w:val="21"/>
        </w:rPr>
        <w:t>第五条  调试和验收</w:t>
      </w:r>
    </w:p>
    <w:p w14:paraId="060B6766">
      <w:pPr>
        <w:spacing w:line="360" w:lineRule="exact"/>
        <w:ind w:firstLine="411" w:firstLineChars="196"/>
        <w:rPr>
          <w:rFonts w:hint="eastAsia" w:ascii="宋体" w:hAnsi="宋体" w:cs="宋体"/>
          <w:bCs/>
          <w:szCs w:val="21"/>
        </w:rPr>
      </w:pPr>
      <w:r>
        <w:rPr>
          <w:rFonts w:hint="eastAsia" w:ascii="宋体" w:hAnsi="宋体" w:cs="宋体"/>
          <w:bCs/>
          <w:szCs w:val="21"/>
        </w:rPr>
        <w:t>1.乙方交付前应对产品做出全面的检查和对验收文件进行整理，并列出清单，作为甲方验收和使用的技术条件依据，验收的结果应随产品交甲方。</w:t>
      </w:r>
    </w:p>
    <w:p w14:paraId="15EDA0B5">
      <w:pPr>
        <w:spacing w:line="360" w:lineRule="exact"/>
        <w:ind w:firstLine="411" w:firstLineChars="196"/>
        <w:rPr>
          <w:rFonts w:hint="eastAsia" w:ascii="宋体" w:hAnsi="宋体" w:cs="宋体"/>
          <w:bCs/>
          <w:szCs w:val="21"/>
        </w:rPr>
      </w:pPr>
      <w:r>
        <w:rPr>
          <w:rFonts w:hint="eastAsia" w:ascii="宋体" w:hAnsi="宋体" w:cs="宋体"/>
          <w:bCs/>
          <w:szCs w:val="21"/>
        </w:rPr>
        <w:t>2.甲方依据</w:t>
      </w:r>
      <w:r>
        <w:rPr>
          <w:rFonts w:hint="eastAsia" w:ascii="宋体" w:hAnsi="宋体" w:eastAsia="宋体" w:cs="宋体"/>
          <w:bCs/>
          <w:szCs w:val="21"/>
          <w:lang w:val="en-US" w:eastAsia="zh-CN"/>
        </w:rPr>
        <w:t>采购</w:t>
      </w:r>
      <w:r>
        <w:rPr>
          <w:rFonts w:hint="eastAsia" w:ascii="宋体" w:hAnsi="宋体" w:cs="宋体"/>
          <w:bCs/>
          <w:szCs w:val="21"/>
        </w:rPr>
        <w:t>文件、响应文件的技术规格要求及承诺和国家有关质量标准对产品进行现场初步验收，外观、说明书符合</w:t>
      </w:r>
      <w:r>
        <w:rPr>
          <w:rFonts w:hint="eastAsia" w:ascii="宋体" w:hAnsi="宋体" w:eastAsia="宋体" w:cs="宋体"/>
          <w:bCs/>
          <w:szCs w:val="21"/>
          <w:lang w:eastAsia="zh-CN"/>
        </w:rPr>
        <w:t>采购</w:t>
      </w:r>
      <w:r>
        <w:rPr>
          <w:rFonts w:hint="eastAsia" w:ascii="宋体" w:hAnsi="宋体" w:cs="宋体"/>
          <w:bCs/>
          <w:szCs w:val="21"/>
        </w:rPr>
        <w:t>文件技术要求的，给予签收，初步验收不合格的不予签收。当乙方在系统试运行1个月后，乙方解决了试运行期间发生的问题，可申请项目验收。验收合格后由甲乙双方签署产品验收单并加盖公章，甲乙双方各执一份。</w:t>
      </w:r>
    </w:p>
    <w:p w14:paraId="6AA067A8">
      <w:pPr>
        <w:spacing w:line="360" w:lineRule="exact"/>
        <w:ind w:firstLine="411" w:firstLineChars="196"/>
        <w:rPr>
          <w:rFonts w:hint="eastAsia" w:ascii="宋体" w:hAnsi="宋体" w:cs="宋体"/>
          <w:bCs/>
          <w:szCs w:val="21"/>
        </w:rPr>
      </w:pPr>
      <w:r>
        <w:rPr>
          <w:rFonts w:hint="eastAsia" w:ascii="宋体" w:hAnsi="宋体" w:cs="宋体"/>
          <w:bCs/>
          <w:szCs w:val="21"/>
        </w:rPr>
        <w:t>3.甲方对乙方提供的产品在使用前进行调试时，乙方需负责安装并培训甲方的使用操作人员，并协助甲方一起调试，直到符合技术要求，甲方才做最终验收。</w:t>
      </w:r>
    </w:p>
    <w:p w14:paraId="45947C16">
      <w:pPr>
        <w:spacing w:line="360" w:lineRule="exact"/>
        <w:ind w:firstLine="411" w:firstLineChars="196"/>
        <w:rPr>
          <w:rFonts w:hint="eastAsia" w:ascii="宋体" w:hAnsi="宋体" w:cs="宋体"/>
          <w:bCs/>
          <w:szCs w:val="21"/>
        </w:rPr>
      </w:pPr>
      <w:r>
        <w:rPr>
          <w:rFonts w:hint="eastAsia" w:ascii="宋体" w:hAnsi="宋体" w:cs="宋体"/>
          <w:bCs/>
          <w:szCs w:val="21"/>
        </w:rPr>
        <w:t>4、对技术复杂的产品，甲方应请国家认可的专业检测机构参与初步验收及最终验收，并由其出具质量检测报告。</w:t>
      </w:r>
    </w:p>
    <w:p w14:paraId="17BAC3EB">
      <w:pPr>
        <w:spacing w:line="360" w:lineRule="exact"/>
        <w:ind w:firstLine="411" w:firstLineChars="196"/>
        <w:rPr>
          <w:rFonts w:hint="eastAsia" w:ascii="宋体" w:hAnsi="宋体" w:cs="宋体"/>
          <w:bCs/>
          <w:szCs w:val="21"/>
        </w:rPr>
      </w:pPr>
      <w:r>
        <w:rPr>
          <w:rFonts w:hint="eastAsia" w:ascii="宋体" w:hAnsi="宋体" w:cs="宋体"/>
          <w:bCs/>
          <w:szCs w:val="21"/>
        </w:rPr>
        <w:t>（1）产品在乙方通知安装调试完毕后七个工作日内初步验收。初步验收合格后，进入1个月试用期；试用期间发生重大质量问题，乙方必须更换未经使用的全新原装产品给甲方。更换后的产品经上述程序经再次试用一个月，试用期结束，如无质量问题，则将在七个工作日内完成最终验收；上述所发生的所有费用由乙方承担；</w:t>
      </w:r>
    </w:p>
    <w:p w14:paraId="37473B6E">
      <w:pPr>
        <w:spacing w:line="360" w:lineRule="exact"/>
        <w:ind w:firstLine="411" w:firstLineChars="196"/>
        <w:rPr>
          <w:rFonts w:hint="eastAsia" w:ascii="宋体" w:hAnsi="宋体" w:cs="宋体"/>
          <w:bCs/>
          <w:szCs w:val="21"/>
        </w:rPr>
      </w:pPr>
      <w:r>
        <w:rPr>
          <w:rFonts w:hint="eastAsia" w:ascii="宋体" w:hAnsi="宋体" w:cs="宋体"/>
          <w:bCs/>
          <w:szCs w:val="21"/>
        </w:rPr>
        <w:t>（2）验收标准：</w:t>
      </w:r>
      <w:r>
        <w:rPr>
          <w:rFonts w:hint="eastAsia" w:ascii="宋体" w:hAnsi="宋体"/>
        </w:rPr>
        <w:t>产品需全新、完好、无漏洞，产品到货后，甲方现场根据</w:t>
      </w:r>
      <w:r>
        <w:rPr>
          <w:rFonts w:hint="eastAsia" w:ascii="宋体" w:hAnsi="宋体" w:eastAsia="宋体"/>
          <w:lang w:eastAsia="zh-CN"/>
        </w:rPr>
        <w:t>采购</w:t>
      </w:r>
      <w:r>
        <w:rPr>
          <w:rFonts w:hint="eastAsia" w:ascii="宋体" w:hAnsi="宋体"/>
        </w:rPr>
        <w:t>文件要求、响应文件承诺以及国家相关标准、厂方标准进行验收，必要时，甲方有权邀请国家质量监督检验部门或国家认可的检测机构参与共同验收。如产品不满足</w:t>
      </w:r>
      <w:r>
        <w:rPr>
          <w:rFonts w:hint="eastAsia" w:ascii="宋体" w:hAnsi="宋体" w:eastAsia="宋体"/>
          <w:lang w:eastAsia="zh-CN"/>
        </w:rPr>
        <w:t>采购</w:t>
      </w:r>
      <w:r>
        <w:rPr>
          <w:rFonts w:hint="eastAsia" w:ascii="宋体" w:hAnsi="宋体"/>
        </w:rPr>
        <w:t>文件要求、中标人响应文件承诺或国家、行业强制执行的相关质量标准要求以及产品制造厂家合格产品的出厂质量标准，甲方有权不予验收，由此造成甲方的经济损失</w:t>
      </w:r>
      <w:r>
        <w:rPr>
          <w:rFonts w:hint="eastAsia" w:ascii="宋体" w:hAnsi="宋体" w:cs="宋体"/>
        </w:rPr>
        <w:t>由中标人承担全部赔偿责任</w:t>
      </w:r>
      <w:r>
        <w:rPr>
          <w:rFonts w:hint="eastAsia" w:ascii="宋体" w:hAnsi="宋体" w:cs="宋体"/>
          <w:bCs/>
          <w:szCs w:val="21"/>
        </w:rPr>
        <w:t>；</w:t>
      </w:r>
    </w:p>
    <w:p w14:paraId="5BBB44AB">
      <w:pPr>
        <w:spacing w:line="360" w:lineRule="exact"/>
        <w:ind w:firstLine="411" w:firstLineChars="196"/>
        <w:rPr>
          <w:rFonts w:hint="eastAsia" w:ascii="宋体" w:hAnsi="宋体" w:cs="宋体"/>
          <w:bCs/>
          <w:szCs w:val="21"/>
        </w:rPr>
      </w:pPr>
      <w:r>
        <w:rPr>
          <w:rFonts w:hint="eastAsia" w:ascii="宋体" w:hAnsi="宋体" w:cs="宋体"/>
          <w:bCs/>
          <w:szCs w:val="21"/>
        </w:rPr>
        <w:t>（3）验收时如发现所交付的产品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120EF6FA">
      <w:pPr>
        <w:spacing w:line="360" w:lineRule="exact"/>
        <w:ind w:firstLine="411" w:firstLineChars="196"/>
        <w:rPr>
          <w:rFonts w:hint="eastAsia" w:ascii="宋体" w:hAnsi="宋体" w:cs="宋体"/>
          <w:bCs/>
          <w:szCs w:val="21"/>
        </w:rPr>
      </w:pPr>
      <w:r>
        <w:rPr>
          <w:rFonts w:hint="eastAsia" w:ascii="宋体" w:hAnsi="宋体" w:cs="宋体"/>
          <w:bCs/>
          <w:szCs w:val="21"/>
        </w:rPr>
        <w:t xml:space="preserve">（4）如产品经乙方2次维护仍不能达到合同约定的质量标准，甲方有权退货，并视作乙方不能交付产品而须支付违约赔偿金给甲方，甲方还可依法追究乙方的违约责任。 </w:t>
      </w:r>
    </w:p>
    <w:p w14:paraId="5813C5D8">
      <w:pPr>
        <w:spacing w:line="360" w:lineRule="exact"/>
        <w:ind w:firstLine="411" w:firstLineChars="196"/>
        <w:rPr>
          <w:rFonts w:hint="eastAsia" w:ascii="宋体" w:hAnsi="宋体" w:cs="宋体"/>
          <w:bCs/>
          <w:szCs w:val="21"/>
        </w:rPr>
      </w:pPr>
      <w:r>
        <w:rPr>
          <w:rFonts w:hint="eastAsia" w:ascii="宋体" w:hAnsi="宋体" w:cs="宋体"/>
          <w:bCs/>
          <w:szCs w:val="21"/>
        </w:rPr>
        <w:t>（5）验收结束后，应当出具验收书，列明各项标准的验收情况及项目总体评价，由验收双方共同签署。</w:t>
      </w:r>
    </w:p>
    <w:p w14:paraId="6BCCC2A9">
      <w:pPr>
        <w:spacing w:line="360" w:lineRule="exact"/>
        <w:ind w:firstLine="411" w:firstLineChars="196"/>
        <w:rPr>
          <w:rFonts w:hint="eastAsia" w:ascii="宋体" w:hAnsi="宋体" w:cs="宋体"/>
          <w:bCs/>
          <w:szCs w:val="21"/>
        </w:rPr>
      </w:pPr>
      <w:r>
        <w:rPr>
          <w:rFonts w:hint="eastAsia" w:ascii="宋体" w:hAnsi="宋体" w:cs="宋体"/>
          <w:bCs/>
          <w:szCs w:val="21"/>
        </w:rPr>
        <w:t>5、验收时乙方必须在现场，验收完毕后作出验收结果报告，验收费用由乙方负责。</w:t>
      </w:r>
    </w:p>
    <w:p w14:paraId="0F40AE68">
      <w:pPr>
        <w:spacing w:line="360" w:lineRule="exact"/>
        <w:ind w:firstLine="411" w:firstLineChars="196"/>
        <w:rPr>
          <w:rFonts w:hint="eastAsia" w:ascii="宋体" w:hAnsi="宋体" w:cs="宋体"/>
          <w:bCs/>
          <w:szCs w:val="21"/>
        </w:rPr>
      </w:pPr>
      <w:r>
        <w:rPr>
          <w:rFonts w:hint="eastAsia" w:ascii="宋体" w:hAnsi="宋体" w:cs="宋体"/>
          <w:bCs/>
          <w:szCs w:val="21"/>
        </w:rPr>
        <w:t>6、甲方对验收有异议的，在验收后五个工作日内以书面形式向乙方提出，乙方应自收到甲方书面异议后3日内及时予以解决。</w:t>
      </w:r>
    </w:p>
    <w:p w14:paraId="4EA47EE2">
      <w:pPr>
        <w:spacing w:line="360" w:lineRule="exact"/>
        <w:ind w:firstLine="411" w:firstLineChars="196"/>
        <w:rPr>
          <w:rFonts w:hint="eastAsia" w:ascii="宋体" w:hAnsi="宋体" w:cs="宋体"/>
          <w:bCs/>
          <w:szCs w:val="21"/>
        </w:rPr>
      </w:pPr>
      <w:r>
        <w:rPr>
          <w:rFonts w:hint="eastAsia" w:ascii="宋体" w:hAnsi="宋体" w:cs="宋体"/>
          <w:bCs/>
          <w:szCs w:val="21"/>
        </w:rPr>
        <w:t>7、供货时，乙方必须提供全新的原装正品，符合有关质量标准的产品，产品的生产日期原则上应在接到甲方送货通知之日的近6个月内；乙方所提供的产品规格、技术标准等质量必须与采购需求及响应文件中承诺的参数一致。甲方将委托具有检测资质的第三方检测机构邀请相关专家委托根据采购文件要求及响应文件承诺逐条对应进行现场核验，核验不合格的，乙方应在3个工作日内进行更换、未按要求进行更换或再次验收不合格的，甲方有权解除合同，同时报相关监督管理部门处理，由此造成甲方经济损失的由乙方负责承担全部赔偿责任，甲方有权处理已进场的产品。如有异议，将交由具有检测资质的第三方检测机构邀请相关专家进行实际检验，以实测值为准，所有产生的费用由乙方承担。验收完成后乙方须提供完整的安装、操作、使用和维护手册及设备位置图等所有技术资料、图纸。</w:t>
      </w:r>
    </w:p>
    <w:p w14:paraId="26AEF6D1">
      <w:pPr>
        <w:spacing w:line="360" w:lineRule="exact"/>
        <w:ind w:firstLine="412" w:firstLineChars="196"/>
        <w:rPr>
          <w:rFonts w:hint="eastAsia" w:ascii="宋体" w:hAnsi="宋体" w:cs="宋体"/>
          <w:b/>
          <w:szCs w:val="21"/>
        </w:rPr>
      </w:pPr>
      <w:r>
        <w:rPr>
          <w:rFonts w:hint="eastAsia" w:ascii="宋体" w:hAnsi="宋体" w:cs="宋体"/>
          <w:b/>
          <w:szCs w:val="21"/>
        </w:rPr>
        <w:t>第六条  安装和培训</w:t>
      </w:r>
    </w:p>
    <w:p w14:paraId="365E3522">
      <w:pPr>
        <w:spacing w:line="360" w:lineRule="exact"/>
        <w:ind w:firstLine="315" w:firstLineChars="150"/>
        <w:rPr>
          <w:rFonts w:hint="eastAsia" w:ascii="宋体" w:hAnsi="宋体" w:cs="宋体"/>
          <w:szCs w:val="21"/>
        </w:rPr>
      </w:pPr>
      <w:r>
        <w:rPr>
          <w:rFonts w:hint="eastAsia" w:ascii="宋体" w:hAnsi="宋体" w:cs="宋体"/>
          <w:szCs w:val="21"/>
        </w:rPr>
        <w:t xml:space="preserve"> 1. 甲方应提供必要安装条件（如场地、电源、水源等）。</w:t>
      </w:r>
    </w:p>
    <w:p w14:paraId="2E4077A3">
      <w:pPr>
        <w:spacing w:line="360" w:lineRule="exact"/>
        <w:ind w:firstLine="315" w:firstLineChars="150"/>
        <w:rPr>
          <w:rFonts w:hint="eastAsia" w:ascii="宋体" w:hAnsi="宋体" w:cs="宋体"/>
          <w:color w:val="auto"/>
          <w:szCs w:val="21"/>
        </w:rPr>
      </w:pPr>
      <w:r>
        <w:rPr>
          <w:rFonts w:hint="eastAsia" w:ascii="宋体" w:hAnsi="宋体" w:cs="宋体"/>
          <w:szCs w:val="21"/>
        </w:rPr>
        <w:t xml:space="preserve"> 2. 乙方负责甲方有关人员的培训。培训时间、地点</w:t>
      </w:r>
      <w:r>
        <w:rPr>
          <w:rFonts w:hint="eastAsia" w:ascii="宋体" w:hAnsi="宋体" w:cs="宋体"/>
          <w:color w:val="auto"/>
          <w:szCs w:val="21"/>
        </w:rPr>
        <w:t>：桂林甑皮岩遗址博物馆。</w:t>
      </w:r>
    </w:p>
    <w:p w14:paraId="412A94B5">
      <w:pPr>
        <w:spacing w:line="360" w:lineRule="exact"/>
        <w:ind w:firstLine="412" w:firstLineChars="196"/>
        <w:rPr>
          <w:rFonts w:hint="eastAsia" w:ascii="宋体" w:hAnsi="宋体" w:cs="宋体"/>
          <w:b/>
          <w:szCs w:val="21"/>
        </w:rPr>
      </w:pPr>
      <w:r>
        <w:rPr>
          <w:rFonts w:hint="eastAsia" w:ascii="宋体" w:hAnsi="宋体" w:cs="宋体"/>
          <w:b/>
          <w:szCs w:val="21"/>
        </w:rPr>
        <w:t>第七条  售后服务</w:t>
      </w:r>
    </w:p>
    <w:p w14:paraId="4F3EA6C0">
      <w:pPr>
        <w:spacing w:line="360" w:lineRule="exact"/>
        <w:ind w:firstLine="420" w:firstLineChars="200"/>
        <w:rPr>
          <w:rFonts w:hint="eastAsia" w:ascii="宋体" w:hAnsi="宋体" w:cs="宋体"/>
          <w:szCs w:val="21"/>
        </w:rPr>
      </w:pPr>
      <w:r>
        <w:rPr>
          <w:rFonts w:hint="eastAsia" w:ascii="宋体" w:hAnsi="宋体" w:cs="宋体"/>
          <w:szCs w:val="21"/>
        </w:rPr>
        <w:t>1. 乙方应按照国家有关法律规定和“三包”规定以及响应文件和本合同所附的《服务承诺》，为甲方提供售后服务。</w:t>
      </w:r>
    </w:p>
    <w:p w14:paraId="082099C8">
      <w:pPr>
        <w:spacing w:line="360" w:lineRule="exact"/>
        <w:ind w:firstLine="420" w:firstLineChars="200"/>
        <w:rPr>
          <w:rFonts w:hint="eastAsia" w:ascii="宋体" w:hAnsi="宋体" w:cs="宋体"/>
          <w:szCs w:val="21"/>
        </w:rPr>
      </w:pPr>
      <w:r>
        <w:rPr>
          <w:rFonts w:hint="eastAsia" w:ascii="宋体" w:hAnsi="宋体" w:cs="宋体"/>
          <w:szCs w:val="21"/>
        </w:rPr>
        <w:t>2.免费提供每周7天，每天（按响应文件承诺且不低于采购要求）小时不间断的电话支持服务，解答甲方在系统使用、维护过程中遇到的问题，并及时提出解决问题的建议和操作方法；同时需做好定期回访工作。</w:t>
      </w:r>
    </w:p>
    <w:p w14:paraId="1C5E7B49">
      <w:pPr>
        <w:spacing w:line="360" w:lineRule="exact"/>
        <w:ind w:firstLine="420" w:firstLineChars="200"/>
        <w:rPr>
          <w:rFonts w:hint="eastAsia" w:ascii="宋体" w:hAnsi="宋体" w:cs="宋体"/>
          <w:szCs w:val="21"/>
        </w:rPr>
      </w:pPr>
      <w:r>
        <w:rPr>
          <w:rFonts w:hint="eastAsia" w:ascii="宋体" w:hAnsi="宋体" w:cs="宋体"/>
          <w:szCs w:val="21"/>
        </w:rPr>
        <w:t>3、现场服务响应时间：免费维保期内当用户系统发生重大故障，导致系统不可用，乙方应启动应急响应服务，不能远程解决恢复的需在（按响应文件承诺且不低于采购要求）小时内，指派工程师前往现场进行维护。</w:t>
      </w:r>
    </w:p>
    <w:p w14:paraId="1D7D6A83">
      <w:pPr>
        <w:spacing w:line="360" w:lineRule="exact"/>
        <w:ind w:firstLine="420" w:firstLineChars="200"/>
        <w:rPr>
          <w:rFonts w:hint="eastAsia" w:ascii="宋体" w:hAnsi="宋体" w:cs="宋体"/>
          <w:szCs w:val="21"/>
        </w:rPr>
      </w:pPr>
      <w:r>
        <w:rPr>
          <w:rFonts w:hint="eastAsia" w:ascii="宋体" w:hAnsi="宋体" w:cs="宋体"/>
          <w:szCs w:val="21"/>
        </w:rPr>
        <w:t>4. 在免费维保期内，乙方应对软件产品出现的质量及安全问题负责处理解决并承担一切费用。</w:t>
      </w:r>
    </w:p>
    <w:p w14:paraId="4892A24F">
      <w:pPr>
        <w:spacing w:line="360" w:lineRule="exact"/>
        <w:ind w:firstLine="420" w:firstLineChars="200"/>
        <w:rPr>
          <w:rFonts w:hint="eastAsia" w:ascii="宋体" w:hAnsi="宋体" w:cs="宋体"/>
          <w:szCs w:val="21"/>
        </w:rPr>
      </w:pPr>
      <w:r>
        <w:rPr>
          <w:rFonts w:hint="eastAsia" w:ascii="宋体" w:hAnsi="宋体" w:cs="宋体"/>
          <w:szCs w:val="21"/>
        </w:rPr>
        <w:t>5. 可根据桂林甑皮岩遗址博物馆要求提供培训。</w:t>
      </w:r>
    </w:p>
    <w:p w14:paraId="70ECF90C">
      <w:pPr>
        <w:spacing w:line="360" w:lineRule="exact"/>
        <w:ind w:firstLine="412" w:firstLineChars="196"/>
        <w:rPr>
          <w:rFonts w:hint="eastAsia" w:ascii="宋体" w:hAnsi="宋体" w:cs="宋体"/>
          <w:b/>
          <w:szCs w:val="21"/>
        </w:rPr>
      </w:pPr>
      <w:r>
        <w:rPr>
          <w:rFonts w:hint="eastAsia" w:ascii="宋体" w:hAnsi="宋体" w:cs="宋体"/>
          <w:b/>
          <w:szCs w:val="21"/>
        </w:rPr>
        <w:t>第八条  税费</w:t>
      </w:r>
    </w:p>
    <w:p w14:paraId="0BA2E081">
      <w:pPr>
        <w:spacing w:line="360" w:lineRule="exact"/>
        <w:ind w:firstLine="411" w:firstLineChars="196"/>
        <w:rPr>
          <w:rFonts w:hint="eastAsia" w:ascii="宋体" w:hAnsi="宋体" w:cs="宋体"/>
          <w:szCs w:val="21"/>
        </w:rPr>
      </w:pPr>
      <w:r>
        <w:rPr>
          <w:rFonts w:hint="eastAsia" w:ascii="宋体" w:hAnsi="宋体" w:cs="宋体"/>
          <w:szCs w:val="21"/>
        </w:rPr>
        <w:t>本合同执行中相关的一切税费均由乙方负担。</w:t>
      </w:r>
    </w:p>
    <w:p w14:paraId="1B39AAB7">
      <w:pPr>
        <w:numPr>
          <w:ilvl w:val="0"/>
          <w:numId w:val="9"/>
        </w:numPr>
        <w:spacing w:line="360" w:lineRule="exact"/>
        <w:ind w:firstLine="412" w:firstLineChars="196"/>
        <w:rPr>
          <w:rFonts w:hint="eastAsia" w:ascii="宋体" w:hAnsi="宋体" w:cs="宋体"/>
          <w:b/>
          <w:szCs w:val="21"/>
        </w:rPr>
      </w:pPr>
      <w:r>
        <w:rPr>
          <w:rFonts w:hint="eastAsia" w:ascii="宋体" w:hAnsi="宋体" w:cs="宋体"/>
          <w:b/>
          <w:bCs/>
          <w:szCs w:val="21"/>
        </w:rPr>
        <w:t xml:space="preserve"> 付款方式</w:t>
      </w:r>
      <w:bookmarkStart w:id="44" w:name="_Hlk523385487"/>
    </w:p>
    <w:p w14:paraId="4EDDAC8C">
      <w:pPr>
        <w:numPr>
          <w:ilvl w:val="0"/>
          <w:numId w:val="0"/>
        </w:numPr>
        <w:spacing w:line="360" w:lineRule="exact"/>
        <w:ind w:firstLine="420" w:firstLineChars="200"/>
        <w:rPr>
          <w:rFonts w:hint="eastAsia" w:ascii="宋体" w:hAnsi="宋体" w:cs="宋体"/>
          <w:szCs w:val="21"/>
        </w:rPr>
      </w:pPr>
      <w:r>
        <w:rPr>
          <w:rFonts w:hint="eastAsia" w:ascii="宋体" w:hAnsi="宋体" w:eastAsia="宋体" w:cs="宋体"/>
          <w:szCs w:val="21"/>
          <w:lang w:val="en-US" w:eastAsia="zh-CN"/>
        </w:rPr>
        <w:t>1.</w:t>
      </w:r>
      <w:r>
        <w:rPr>
          <w:rFonts w:hint="eastAsia" w:ascii="宋体" w:hAnsi="宋体" w:cs="宋体"/>
          <w:szCs w:val="21"/>
        </w:rPr>
        <w:t>本项目无预付款。</w:t>
      </w:r>
    </w:p>
    <w:p w14:paraId="6EA7D528">
      <w:pPr>
        <w:numPr>
          <w:ilvl w:val="0"/>
          <w:numId w:val="0"/>
        </w:num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开发团队组建完成、需求分析完成、基础架构设计完成时，按照合同约定总价款金额的30%计算出对应款项后，再支付该款项的80% ；需求文档撰写完成、技术方案完成时，按照合同约定总价款金额的30%计算出对应款项后，再支付该款项的80% ；核心模块开发完成并录屏演示，经甲方确认后时，按照合同约定总价款金额的20%计算出对应款项后，再支付该款项的80% ；软件完成部署，阶段性测试通过时，按照合同约定总价款金额的10%计算出对应款项后，再支付该款项的80% ；工程完工验收达到质量要求，支付至合同总价的97%；发包人按合同价的3%预留项目质量保修金，待质量保修期满后返还。</w:t>
      </w:r>
    </w:p>
    <w:p w14:paraId="5B31C031">
      <w:pPr>
        <w:spacing w:line="360" w:lineRule="exact"/>
        <w:ind w:firstLine="420" w:firstLineChars="200"/>
        <w:rPr>
          <w:rFonts w:hint="eastAsia" w:ascii="宋体" w:hAnsi="宋体" w:cs="宋体"/>
          <w:szCs w:val="21"/>
        </w:rPr>
      </w:pPr>
      <w:r>
        <w:rPr>
          <w:rFonts w:hint="eastAsia" w:ascii="宋体" w:hAnsi="宋体" w:cs="宋体"/>
          <w:szCs w:val="21"/>
        </w:rPr>
        <w:t>注：本项目可以根据实际情况进行设计变更，但设计变更后最终总造价不得超过</w:t>
      </w:r>
      <w:r>
        <w:rPr>
          <w:rFonts w:hint="eastAsia" w:ascii="宋体" w:hAnsi="宋体" w:cs="宋体"/>
          <w:szCs w:val="21"/>
          <w:lang w:val="en-US" w:eastAsia="zh-CN"/>
        </w:rPr>
        <w:t>中标价</w:t>
      </w:r>
      <w:r>
        <w:rPr>
          <w:rFonts w:hint="eastAsia" w:ascii="宋体" w:hAnsi="宋体" w:cs="宋体"/>
          <w:szCs w:val="21"/>
        </w:rPr>
        <w:t>，若超出部分由承包人自行承担。</w:t>
      </w:r>
    </w:p>
    <w:p w14:paraId="6471CA5E">
      <w:pPr>
        <w:spacing w:line="360" w:lineRule="exact"/>
        <w:ind w:firstLine="420" w:firstLineChars="200"/>
        <w:rPr>
          <w:rFonts w:hint="eastAsia" w:ascii="宋体" w:hAnsi="宋体" w:cs="宋体"/>
          <w:szCs w:val="21"/>
        </w:rPr>
      </w:pPr>
      <w:r>
        <w:rPr>
          <w:rFonts w:hint="eastAsia" w:ascii="宋体" w:hAnsi="宋体" w:cs="宋体"/>
          <w:szCs w:val="21"/>
        </w:rPr>
        <w:t>（1）付款方式：银行转账</w:t>
      </w:r>
    </w:p>
    <w:p w14:paraId="3CD63E29">
      <w:pPr>
        <w:spacing w:line="360" w:lineRule="exact"/>
        <w:ind w:firstLine="420" w:firstLineChars="200"/>
        <w:rPr>
          <w:rFonts w:hint="eastAsia" w:ascii="宋体" w:hAnsi="宋体" w:cs="宋体"/>
          <w:szCs w:val="21"/>
        </w:rPr>
      </w:pPr>
      <w:r>
        <w:rPr>
          <w:rFonts w:hint="eastAsia" w:ascii="宋体" w:hAnsi="宋体" w:cs="宋体"/>
          <w:szCs w:val="21"/>
        </w:rPr>
        <w:t>（2）每次付款前，承包人应按发包人的要求提供符合相关法律法规的发票，向市财政局申请支付资金，待市财政局审批通过后，支付合同款。如发票不符合要求，发包人有权拒收，承包人应承担因不合格发票产生的所有责任。</w:t>
      </w:r>
    </w:p>
    <w:p w14:paraId="3159B150">
      <w:pPr>
        <w:spacing w:line="360" w:lineRule="exact"/>
        <w:ind w:firstLine="420" w:firstLineChars="200"/>
        <w:rPr>
          <w:rFonts w:hint="eastAsia" w:ascii="宋体" w:hAnsi="宋体" w:cs="宋体"/>
          <w:szCs w:val="21"/>
        </w:rPr>
      </w:pPr>
      <w:r>
        <w:rPr>
          <w:rFonts w:hint="eastAsia" w:ascii="宋体" w:hAnsi="宋体" w:cs="宋体"/>
          <w:szCs w:val="21"/>
        </w:rPr>
        <w:t>（3）发票不合格包括但不限于开具虚假、作废等无效发票或者违反国家法律法规开具、提供发票的；开具发票种类错误；开具发票税率与合同约定不符；发票上的信息错误；因承包人迟延送达、开具错误等原因造成发票认证失败等。</w:t>
      </w:r>
    </w:p>
    <w:p w14:paraId="2B6C0545">
      <w:pPr>
        <w:tabs>
          <w:tab w:val="left" w:pos="2835"/>
        </w:tabs>
        <w:spacing w:line="360" w:lineRule="exact"/>
        <w:ind w:firstLine="420" w:firstLineChars="200"/>
        <w:jc w:val="left"/>
        <w:rPr>
          <w:rFonts w:hint="eastAsia" w:ascii="宋体" w:hAnsi="宋体" w:cs="宋体"/>
          <w:szCs w:val="21"/>
        </w:rPr>
      </w:pPr>
      <w:r>
        <w:rPr>
          <w:rFonts w:hint="eastAsia" w:ascii="宋体" w:hAnsi="宋体" w:cs="宋体"/>
          <w:b/>
          <w:szCs w:val="21"/>
        </w:rPr>
        <w:t xml:space="preserve">第十条 履约保证金  </w:t>
      </w:r>
    </w:p>
    <w:p w14:paraId="6BC9D99E">
      <w:pPr>
        <w:spacing w:line="360" w:lineRule="exact"/>
        <w:ind w:firstLine="420" w:firstLineChars="200"/>
        <w:rPr>
          <w:rFonts w:hint="eastAsia" w:ascii="宋体" w:hAnsi="宋体" w:cs="宋体"/>
          <w:szCs w:val="21"/>
        </w:rPr>
      </w:pPr>
      <w:r>
        <w:rPr>
          <w:rFonts w:hint="eastAsia" w:ascii="宋体" w:hAnsi="宋体" w:cs="宋体"/>
          <w:szCs w:val="21"/>
        </w:rPr>
        <w:t>无</w:t>
      </w:r>
    </w:p>
    <w:bookmarkEnd w:id="44"/>
    <w:p w14:paraId="46A99834">
      <w:pPr>
        <w:spacing w:line="360" w:lineRule="exact"/>
        <w:ind w:firstLine="412" w:firstLineChars="196"/>
        <w:rPr>
          <w:rFonts w:hint="eastAsia" w:ascii="宋体" w:hAnsi="宋体" w:cs="宋体"/>
          <w:b/>
          <w:szCs w:val="21"/>
        </w:rPr>
      </w:pPr>
      <w:r>
        <w:rPr>
          <w:rFonts w:hint="eastAsia" w:ascii="宋体" w:hAnsi="宋体" w:cs="宋体"/>
          <w:b/>
          <w:szCs w:val="21"/>
        </w:rPr>
        <w:t>第十一条  违约责任</w:t>
      </w:r>
    </w:p>
    <w:p w14:paraId="104F9103">
      <w:pPr>
        <w:spacing w:line="360" w:lineRule="exact"/>
        <w:ind w:firstLine="420" w:firstLineChars="200"/>
        <w:rPr>
          <w:rFonts w:hint="eastAsia" w:ascii="宋体" w:hAnsi="宋体" w:cs="宋体"/>
          <w:szCs w:val="21"/>
        </w:rPr>
      </w:pPr>
      <w:r>
        <w:rPr>
          <w:rFonts w:hint="eastAsia" w:ascii="宋体" w:hAnsi="宋体" w:cs="宋体"/>
          <w:szCs w:val="21"/>
        </w:rPr>
        <w:t>1. 乙方所提供的产品功能、技术标准等质量不合格的，应及时更换或调整，更换或调整不及时的按逾期交货处罚，乙方应向甲方支付合同金额</w:t>
      </w:r>
      <w:r>
        <w:rPr>
          <w:rFonts w:hint="eastAsia" w:ascii="宋体" w:hAnsi="宋体" w:cs="宋体"/>
          <w:szCs w:val="21"/>
          <w:u w:val="single"/>
        </w:rPr>
        <w:t>　5　</w:t>
      </w:r>
      <w:r>
        <w:rPr>
          <w:rFonts w:hint="eastAsia" w:ascii="宋体" w:hAnsi="宋体" w:cs="宋体"/>
          <w:szCs w:val="21"/>
        </w:rPr>
        <w:t>%违约金并赔偿甲方经济损失。</w:t>
      </w:r>
    </w:p>
    <w:p w14:paraId="6BF5364C">
      <w:pPr>
        <w:spacing w:line="360" w:lineRule="exact"/>
        <w:ind w:firstLine="359" w:firstLineChars="171"/>
        <w:rPr>
          <w:rFonts w:hint="eastAsia" w:ascii="宋体" w:hAnsi="宋体" w:cs="宋体"/>
          <w:szCs w:val="21"/>
        </w:rPr>
      </w:pPr>
      <w:r>
        <w:rPr>
          <w:rFonts w:hint="eastAsia" w:ascii="宋体" w:hAnsi="宋体" w:cs="宋体"/>
          <w:szCs w:val="21"/>
        </w:rPr>
        <w:t>2. 乙方提供的产品如果侵犯了第三方合法权益而引发的任何纠纷或诉讼，均由乙方负责交涉并承担全部责任。</w:t>
      </w:r>
    </w:p>
    <w:p w14:paraId="6EFA59EA">
      <w:pPr>
        <w:spacing w:line="360" w:lineRule="exact"/>
        <w:ind w:firstLine="420" w:firstLineChars="200"/>
        <w:rPr>
          <w:rFonts w:hint="eastAsia" w:ascii="宋体" w:hAnsi="宋体" w:cs="宋体"/>
          <w:szCs w:val="21"/>
        </w:rPr>
      </w:pPr>
      <w:r>
        <w:rPr>
          <w:rFonts w:hint="eastAsia" w:ascii="宋体" w:hAnsi="宋体" w:cs="宋体"/>
          <w:szCs w:val="21"/>
        </w:rPr>
        <w:t>3. 因包装、运输引起的产品损坏，按质量不合格处理。</w:t>
      </w:r>
    </w:p>
    <w:p w14:paraId="52D2FB9B">
      <w:pPr>
        <w:spacing w:line="360" w:lineRule="exact"/>
        <w:ind w:firstLine="420" w:firstLineChars="200"/>
        <w:rPr>
          <w:rFonts w:hint="eastAsia" w:ascii="宋体" w:hAnsi="宋体" w:cs="宋体"/>
          <w:color w:val="auto"/>
          <w:szCs w:val="21"/>
        </w:rPr>
      </w:pPr>
      <w:r>
        <w:rPr>
          <w:rFonts w:hint="eastAsia" w:ascii="宋体" w:hAnsi="宋体" w:cs="宋体"/>
          <w:szCs w:val="21"/>
        </w:rPr>
        <w:t>4. 甲方无故延期接收产品、乙方逾期交货的，每天向对方偿付违</w:t>
      </w:r>
      <w:r>
        <w:rPr>
          <w:rFonts w:hint="eastAsia" w:ascii="宋体" w:hAnsi="宋体" w:cs="宋体"/>
          <w:color w:val="auto"/>
          <w:szCs w:val="21"/>
        </w:rPr>
        <w:t>约</w:t>
      </w:r>
      <w:r>
        <w:rPr>
          <w:rFonts w:hint="eastAsia" w:ascii="宋体" w:hAnsi="宋体" w:eastAsia="宋体" w:cs="宋体"/>
          <w:color w:val="auto"/>
          <w:szCs w:val="21"/>
          <w:lang w:val="en-US" w:eastAsia="zh-CN"/>
        </w:rPr>
        <w:t>合同价款</w:t>
      </w:r>
      <w:r>
        <w:rPr>
          <w:rFonts w:hint="eastAsia" w:ascii="宋体" w:hAnsi="宋体" w:cs="宋体"/>
          <w:color w:val="auto"/>
          <w:szCs w:val="21"/>
          <w:u w:val="single"/>
        </w:rPr>
        <w:t>0.3‰</w:t>
      </w:r>
      <w:r>
        <w:rPr>
          <w:rFonts w:hint="eastAsia" w:ascii="宋体" w:hAnsi="宋体" w:cs="宋体"/>
          <w:color w:val="auto"/>
          <w:szCs w:val="21"/>
        </w:rPr>
        <w:t>违约金，但违约金累计不得超过违约</w:t>
      </w:r>
      <w:r>
        <w:rPr>
          <w:rFonts w:hint="eastAsia" w:ascii="宋体" w:hAnsi="宋体" w:eastAsia="宋体" w:cs="宋体"/>
          <w:color w:val="auto"/>
          <w:szCs w:val="21"/>
          <w:lang w:val="en-US" w:eastAsia="zh-CN"/>
        </w:rPr>
        <w:t>合同价款</w:t>
      </w:r>
      <w:r>
        <w:rPr>
          <w:rFonts w:hint="eastAsia" w:ascii="宋体" w:hAnsi="宋体" w:cs="宋体"/>
          <w:color w:val="auto"/>
          <w:szCs w:val="21"/>
          <w:u w:val="single"/>
        </w:rPr>
        <w:t>5%</w:t>
      </w:r>
      <w:r>
        <w:rPr>
          <w:rFonts w:hint="eastAsia" w:ascii="宋体" w:hAnsi="宋体" w:cs="宋体"/>
          <w:color w:val="auto"/>
          <w:szCs w:val="21"/>
        </w:rPr>
        <w:t>，超过</w:t>
      </w:r>
      <w:r>
        <w:rPr>
          <w:rFonts w:hint="eastAsia" w:ascii="宋体" w:hAnsi="宋体" w:cs="宋体"/>
          <w:color w:val="auto"/>
          <w:szCs w:val="21"/>
          <w:u w:val="single"/>
        </w:rPr>
        <w:t>7</w:t>
      </w:r>
      <w:r>
        <w:rPr>
          <w:rFonts w:hint="eastAsia" w:ascii="宋体" w:hAnsi="宋体" w:cs="宋体"/>
          <w:color w:val="auto"/>
          <w:szCs w:val="21"/>
        </w:rPr>
        <w:t>天，对方有权解除合同，违约方承担因此给对方造成经济损失；甲方延期付货款的，每天向乙方偿付延期</w:t>
      </w:r>
      <w:r>
        <w:rPr>
          <w:rFonts w:hint="eastAsia" w:ascii="宋体" w:hAnsi="宋体" w:eastAsia="宋体" w:cs="宋体"/>
          <w:color w:val="auto"/>
          <w:szCs w:val="21"/>
          <w:lang w:val="en-US" w:eastAsia="zh-CN"/>
        </w:rPr>
        <w:t>合同价款</w:t>
      </w:r>
      <w:r>
        <w:rPr>
          <w:rFonts w:hint="eastAsia" w:ascii="宋体" w:hAnsi="宋体" w:cs="宋体"/>
          <w:color w:val="auto"/>
          <w:szCs w:val="21"/>
          <w:u w:val="single"/>
        </w:rPr>
        <w:t>0.3‰</w:t>
      </w:r>
      <w:r>
        <w:rPr>
          <w:rFonts w:hint="eastAsia" w:ascii="宋体" w:hAnsi="宋体" w:cs="宋体"/>
          <w:color w:val="auto"/>
          <w:szCs w:val="21"/>
        </w:rPr>
        <w:t>滞纳金，但滞纳金累计不得超过延期</w:t>
      </w:r>
      <w:r>
        <w:rPr>
          <w:rFonts w:hint="eastAsia" w:ascii="宋体" w:hAnsi="宋体" w:eastAsia="宋体" w:cs="宋体"/>
          <w:color w:val="auto"/>
          <w:szCs w:val="21"/>
          <w:lang w:val="en-US" w:eastAsia="zh-CN"/>
        </w:rPr>
        <w:t>合同价款</w:t>
      </w:r>
      <w:r>
        <w:rPr>
          <w:rFonts w:hint="eastAsia" w:ascii="宋体" w:hAnsi="宋体" w:cs="宋体"/>
          <w:color w:val="auto"/>
          <w:szCs w:val="21"/>
          <w:u w:val="single"/>
        </w:rPr>
        <w:t>5%</w:t>
      </w:r>
      <w:r>
        <w:rPr>
          <w:rFonts w:hint="eastAsia" w:ascii="宋体" w:hAnsi="宋体" w:cs="宋体"/>
          <w:color w:val="auto"/>
          <w:szCs w:val="21"/>
        </w:rPr>
        <w:t>。</w:t>
      </w:r>
    </w:p>
    <w:p w14:paraId="4F882705">
      <w:pPr>
        <w:spacing w:line="360" w:lineRule="exact"/>
        <w:ind w:firstLine="420" w:firstLineChars="200"/>
        <w:rPr>
          <w:rFonts w:hint="eastAsia" w:ascii="宋体" w:hAnsi="宋体" w:cs="宋体"/>
          <w:szCs w:val="21"/>
        </w:rPr>
      </w:pPr>
      <w:r>
        <w:rPr>
          <w:rFonts w:hint="eastAsia" w:ascii="宋体" w:hAnsi="宋体" w:cs="宋体"/>
          <w:szCs w:val="21"/>
        </w:rPr>
        <w:t>5. 乙方未按本合同和响应文件中规定的服务承诺以及本合同附件《售后服务承诺书》的约定提供售后服务的，甲方有权单方解除合同，乙方应按本合同金额</w:t>
      </w:r>
      <w:r>
        <w:rPr>
          <w:rFonts w:hint="eastAsia" w:ascii="宋体" w:hAnsi="宋体" w:cs="宋体"/>
          <w:szCs w:val="21"/>
          <w:u w:val="single"/>
        </w:rPr>
        <w:t>　5　</w:t>
      </w:r>
      <w:r>
        <w:rPr>
          <w:rFonts w:hint="eastAsia" w:ascii="宋体" w:hAnsi="宋体" w:cs="宋体"/>
          <w:szCs w:val="21"/>
        </w:rPr>
        <w:t>%向甲方支付违约金，违约金不足以弥补甲方损失的，由乙方补足。</w:t>
      </w:r>
    </w:p>
    <w:p w14:paraId="525D56F6">
      <w:pPr>
        <w:spacing w:line="360" w:lineRule="exact"/>
        <w:ind w:firstLine="420" w:firstLineChars="200"/>
        <w:rPr>
          <w:rFonts w:hint="eastAsia" w:ascii="宋体" w:hAnsi="宋体" w:cs="宋体"/>
          <w:szCs w:val="21"/>
        </w:rPr>
      </w:pPr>
      <w:r>
        <w:rPr>
          <w:rFonts w:hint="eastAsia" w:ascii="宋体" w:hAnsi="宋体" w:cs="宋体"/>
          <w:szCs w:val="21"/>
        </w:rPr>
        <w:t>6. 乙方提供的产品在质保期内，因设计、工艺或材料的缺陷和其他质量原因造成的问题，由乙方负责，费用从履约保证金中扣除，不足另补。</w:t>
      </w:r>
    </w:p>
    <w:p w14:paraId="5099477C">
      <w:pPr>
        <w:spacing w:line="360" w:lineRule="exact"/>
        <w:ind w:left="420"/>
        <w:rPr>
          <w:rFonts w:hint="eastAsia" w:ascii="宋体" w:hAnsi="宋体" w:cs="宋体"/>
          <w:szCs w:val="21"/>
        </w:rPr>
      </w:pPr>
      <w:r>
        <w:rPr>
          <w:rFonts w:hint="eastAsia" w:ascii="宋体" w:hAnsi="宋体" w:cs="宋体"/>
          <w:szCs w:val="21"/>
        </w:rPr>
        <w:t>7. 其他违约行为按违约货款额</w:t>
      </w:r>
      <w:r>
        <w:rPr>
          <w:rFonts w:hint="eastAsia" w:ascii="宋体" w:hAnsi="宋体" w:cs="宋体"/>
          <w:szCs w:val="21"/>
          <w:u w:val="single"/>
        </w:rPr>
        <w:t>　5　</w:t>
      </w:r>
      <w:r>
        <w:rPr>
          <w:rFonts w:hint="eastAsia" w:ascii="宋体" w:hAnsi="宋体" w:cs="宋体"/>
          <w:szCs w:val="21"/>
        </w:rPr>
        <w:t>%收取违约金并赔偿经济损失。</w:t>
      </w:r>
    </w:p>
    <w:p w14:paraId="68199568">
      <w:pPr>
        <w:spacing w:line="360" w:lineRule="exact"/>
        <w:ind w:firstLine="412" w:firstLineChars="196"/>
        <w:rPr>
          <w:rFonts w:hint="eastAsia" w:ascii="宋体" w:hAnsi="宋体" w:cs="宋体"/>
          <w:b/>
          <w:szCs w:val="21"/>
        </w:rPr>
      </w:pPr>
      <w:r>
        <w:rPr>
          <w:rFonts w:hint="eastAsia" w:ascii="宋体" w:hAnsi="宋体" w:cs="宋体"/>
          <w:b/>
          <w:szCs w:val="21"/>
        </w:rPr>
        <w:t>第十二条  不可抗力事件处理</w:t>
      </w:r>
    </w:p>
    <w:p w14:paraId="5271A29A">
      <w:pPr>
        <w:spacing w:line="360" w:lineRule="exact"/>
        <w:ind w:firstLine="420" w:firstLineChars="200"/>
        <w:rPr>
          <w:rFonts w:hint="eastAsia" w:ascii="宋体" w:hAnsi="宋体" w:cs="宋体"/>
          <w:szCs w:val="21"/>
        </w:rPr>
      </w:pPr>
      <w:r>
        <w:rPr>
          <w:rFonts w:hint="eastAsia" w:ascii="宋体" w:hAnsi="宋体" w:cs="宋体"/>
          <w:szCs w:val="21"/>
        </w:rPr>
        <w:t>1. 在合同有效期内，乙方因不可抗力事件导致不能履行合同，则合同履行期可延长，其延长期与不可抗力影响期相同。</w:t>
      </w:r>
    </w:p>
    <w:p w14:paraId="04072FB5">
      <w:pPr>
        <w:spacing w:line="360" w:lineRule="exact"/>
        <w:ind w:firstLine="420" w:firstLineChars="200"/>
        <w:rPr>
          <w:rFonts w:hint="eastAsia" w:ascii="宋体" w:hAnsi="宋体" w:cs="宋体"/>
          <w:szCs w:val="21"/>
        </w:rPr>
      </w:pPr>
      <w:r>
        <w:rPr>
          <w:rFonts w:hint="eastAsia" w:ascii="宋体" w:hAnsi="宋体" w:cs="宋体"/>
          <w:szCs w:val="21"/>
        </w:rPr>
        <w:t>2. 不可抗力事件发生后，应立即通知对方，并寄送有关权威机构出具的证明。</w:t>
      </w:r>
    </w:p>
    <w:p w14:paraId="7546C14E">
      <w:pPr>
        <w:spacing w:line="360" w:lineRule="exact"/>
        <w:ind w:firstLine="420" w:firstLineChars="200"/>
        <w:rPr>
          <w:rFonts w:hint="eastAsia" w:ascii="宋体" w:hAnsi="宋体" w:cs="宋体"/>
          <w:szCs w:val="21"/>
        </w:rPr>
      </w:pPr>
      <w:r>
        <w:rPr>
          <w:rFonts w:hint="eastAsia" w:ascii="宋体" w:hAnsi="宋体" w:cs="宋体"/>
          <w:szCs w:val="21"/>
        </w:rPr>
        <w:t>3. 不可抗力事件延续一百二十天以上，双方应通过友好协商，确定是否继续履行合同。</w:t>
      </w:r>
    </w:p>
    <w:p w14:paraId="68A9A4E4">
      <w:pPr>
        <w:spacing w:line="360" w:lineRule="exact"/>
        <w:ind w:firstLine="412" w:firstLineChars="196"/>
        <w:rPr>
          <w:rFonts w:hint="eastAsia" w:ascii="宋体" w:hAnsi="宋体" w:cs="宋体"/>
          <w:b/>
          <w:szCs w:val="21"/>
        </w:rPr>
      </w:pPr>
      <w:r>
        <w:rPr>
          <w:rFonts w:hint="eastAsia" w:ascii="宋体" w:hAnsi="宋体" w:cs="宋体"/>
          <w:b/>
          <w:szCs w:val="21"/>
        </w:rPr>
        <w:t>第十三条  合同争议解决</w:t>
      </w:r>
    </w:p>
    <w:p w14:paraId="512FFC23">
      <w:pPr>
        <w:spacing w:line="360" w:lineRule="exact"/>
        <w:ind w:firstLine="420" w:firstLineChars="200"/>
        <w:rPr>
          <w:rFonts w:hint="eastAsia" w:ascii="宋体" w:hAnsi="宋体" w:cs="宋体"/>
          <w:szCs w:val="21"/>
        </w:rPr>
      </w:pPr>
      <w:r>
        <w:rPr>
          <w:rFonts w:hint="eastAsia" w:ascii="宋体" w:hAnsi="宋体" w:cs="宋体"/>
          <w:szCs w:val="21"/>
        </w:rPr>
        <w:t>1. 因产品质量问题发生争议的，应邀请国家认可的质量检测机构对产品质量进行鉴定。产品符合标准的，鉴定费由甲方承担；产品不符合标准的，鉴定费由乙方承担。</w:t>
      </w:r>
    </w:p>
    <w:p w14:paraId="6D10CCF9">
      <w:pPr>
        <w:spacing w:line="360" w:lineRule="exact"/>
        <w:ind w:firstLine="420" w:firstLineChars="200"/>
        <w:rPr>
          <w:rFonts w:hint="eastAsia" w:ascii="宋体" w:hAnsi="宋体" w:cs="宋体"/>
          <w:szCs w:val="21"/>
        </w:rPr>
      </w:pPr>
      <w:r>
        <w:rPr>
          <w:rFonts w:hint="eastAsia" w:ascii="宋体" w:hAnsi="宋体" w:cs="宋体"/>
          <w:szCs w:val="21"/>
        </w:rPr>
        <w:t>2. 因履行本合同引起的或与本合同有关的争议，甲乙双方应首先通过友好协商解决，如果协商不能解决，可向甲方所在地人民法院提起诉讼。</w:t>
      </w:r>
    </w:p>
    <w:p w14:paraId="230CF130">
      <w:pPr>
        <w:spacing w:line="360" w:lineRule="exact"/>
        <w:ind w:left="435"/>
        <w:rPr>
          <w:rFonts w:hint="eastAsia" w:ascii="宋体" w:hAnsi="宋体" w:cs="宋体"/>
          <w:szCs w:val="21"/>
        </w:rPr>
      </w:pPr>
      <w:r>
        <w:rPr>
          <w:rFonts w:hint="eastAsia" w:ascii="宋体" w:hAnsi="宋体" w:cs="宋体"/>
          <w:szCs w:val="21"/>
        </w:rPr>
        <w:t>3. 诉讼期间，本合同继续履行。</w:t>
      </w:r>
    </w:p>
    <w:p w14:paraId="5DBA210F">
      <w:pPr>
        <w:spacing w:line="360" w:lineRule="exact"/>
        <w:ind w:firstLine="412" w:firstLineChars="196"/>
        <w:rPr>
          <w:rFonts w:hint="eastAsia" w:ascii="宋体" w:hAnsi="宋体" w:cs="宋体"/>
          <w:b/>
          <w:szCs w:val="21"/>
        </w:rPr>
      </w:pPr>
      <w:r>
        <w:rPr>
          <w:rFonts w:hint="eastAsia" w:ascii="宋体" w:hAnsi="宋体" w:cs="宋体"/>
          <w:b/>
          <w:szCs w:val="21"/>
        </w:rPr>
        <w:t>第十四条  合同生效及其它</w:t>
      </w:r>
    </w:p>
    <w:p w14:paraId="3AB5830B">
      <w:pPr>
        <w:spacing w:line="360" w:lineRule="exact"/>
        <w:ind w:firstLine="411" w:firstLineChars="196"/>
        <w:rPr>
          <w:rFonts w:hint="eastAsia" w:ascii="宋体" w:hAnsi="宋体" w:cs="宋体"/>
          <w:b/>
          <w:szCs w:val="21"/>
        </w:rPr>
      </w:pPr>
      <w:r>
        <w:rPr>
          <w:rFonts w:hint="eastAsia" w:ascii="宋体" w:hAnsi="宋体" w:cs="宋体"/>
          <w:szCs w:val="21"/>
        </w:rPr>
        <w:t>1．本合同履行地点为：</w:t>
      </w:r>
      <w:r>
        <w:rPr>
          <w:rFonts w:hint="eastAsia" w:ascii="宋体" w:hAnsi="宋体" w:cs="宋体"/>
          <w:szCs w:val="21"/>
          <w:u w:val="single"/>
        </w:rPr>
        <w:t xml:space="preserve">                     </w:t>
      </w:r>
      <w:r>
        <w:rPr>
          <w:rFonts w:hint="eastAsia" w:ascii="宋体" w:hAnsi="宋体" w:cs="宋体"/>
          <w:szCs w:val="21"/>
        </w:rPr>
        <w:t>；合同履行的方式：</w:t>
      </w:r>
      <w:r>
        <w:rPr>
          <w:rFonts w:hint="eastAsia" w:ascii="宋体" w:hAnsi="宋体" w:cs="宋体"/>
          <w:szCs w:val="21"/>
          <w:u w:val="single"/>
        </w:rPr>
        <w:t xml:space="preserve"> 按照本合同约定</w:t>
      </w:r>
      <w:r>
        <w:rPr>
          <w:rFonts w:hint="eastAsia" w:ascii="宋体" w:hAnsi="宋体" w:cs="宋体"/>
          <w:szCs w:val="21"/>
        </w:rPr>
        <w:t>。</w:t>
      </w:r>
    </w:p>
    <w:p w14:paraId="65EE4A4F">
      <w:pPr>
        <w:spacing w:line="360" w:lineRule="exact"/>
        <w:ind w:firstLine="420" w:firstLineChars="200"/>
        <w:rPr>
          <w:rFonts w:hint="eastAsia" w:ascii="宋体" w:hAnsi="宋体" w:cs="宋体"/>
          <w:szCs w:val="21"/>
        </w:rPr>
      </w:pPr>
      <w:r>
        <w:rPr>
          <w:rFonts w:hint="eastAsia" w:ascii="宋体" w:hAnsi="宋体" w:cs="宋体"/>
          <w:szCs w:val="21"/>
        </w:rPr>
        <w:t>2. 合同经甲乙双方法定代表人（负责人）或相应的授权代表签字并加盖单位公章后生效。</w:t>
      </w:r>
    </w:p>
    <w:p w14:paraId="448F157A">
      <w:pPr>
        <w:spacing w:line="360" w:lineRule="exact"/>
        <w:ind w:firstLine="420" w:firstLineChars="200"/>
        <w:rPr>
          <w:rFonts w:hint="eastAsia" w:ascii="宋体" w:hAnsi="宋体" w:cs="宋体"/>
          <w:szCs w:val="21"/>
        </w:rPr>
      </w:pPr>
      <w:r>
        <w:rPr>
          <w:rFonts w:hint="eastAsia" w:ascii="宋体" w:hAnsi="宋体" w:cs="宋体"/>
          <w:szCs w:val="21"/>
        </w:rPr>
        <w:t>3. 合同执行中涉及采购资金和采购内容修改或补充的，需经财政部门审批，并签订书面补充协议报桂林市政府采购监督管理办公室备案，方可作为主合同不可分割的一部分。</w:t>
      </w:r>
    </w:p>
    <w:p w14:paraId="04BD74B9">
      <w:pPr>
        <w:spacing w:line="360" w:lineRule="exact"/>
        <w:ind w:left="435"/>
        <w:rPr>
          <w:rFonts w:hint="eastAsia" w:ascii="宋体" w:hAnsi="宋体" w:cs="宋体"/>
          <w:szCs w:val="21"/>
        </w:rPr>
      </w:pPr>
      <w:r>
        <w:rPr>
          <w:rFonts w:hint="eastAsia" w:ascii="宋体" w:hAnsi="宋体" w:cs="宋体"/>
          <w:szCs w:val="21"/>
        </w:rPr>
        <w:t>4. 本合同未尽事宜，遵照《民法典》有关条文执行。</w:t>
      </w:r>
    </w:p>
    <w:p w14:paraId="76A5AE92">
      <w:pPr>
        <w:spacing w:line="360" w:lineRule="exact"/>
        <w:ind w:firstLine="412" w:firstLineChars="196"/>
        <w:rPr>
          <w:rFonts w:hint="eastAsia" w:ascii="宋体" w:hAnsi="宋体" w:cs="宋体"/>
          <w:b/>
          <w:szCs w:val="21"/>
        </w:rPr>
      </w:pPr>
      <w:r>
        <w:rPr>
          <w:rFonts w:hint="eastAsia" w:ascii="宋体" w:hAnsi="宋体" w:cs="宋体"/>
          <w:b/>
          <w:szCs w:val="21"/>
        </w:rPr>
        <w:t>第十五条  合同的变更、终止与转让</w:t>
      </w:r>
    </w:p>
    <w:p w14:paraId="1182A329">
      <w:pPr>
        <w:spacing w:line="360" w:lineRule="exact"/>
        <w:ind w:firstLine="420" w:firstLineChars="200"/>
        <w:rPr>
          <w:rFonts w:hint="eastAsia" w:ascii="宋体" w:hAnsi="宋体" w:cs="宋体"/>
          <w:szCs w:val="21"/>
        </w:rPr>
      </w:pPr>
      <w:r>
        <w:rPr>
          <w:rFonts w:hint="eastAsia" w:ascii="宋体" w:hAnsi="宋体" w:cs="宋体"/>
          <w:szCs w:val="21"/>
        </w:rPr>
        <w:t>1. 除《中华人民共和国政府采购法》第五十条规定的情形外，本合同一经签订，甲乙双方不得擅自变更，中止或终止。</w:t>
      </w:r>
    </w:p>
    <w:p w14:paraId="19266925">
      <w:pPr>
        <w:spacing w:line="360" w:lineRule="exact"/>
        <w:ind w:left="420"/>
        <w:rPr>
          <w:rFonts w:hint="eastAsia" w:ascii="宋体" w:hAnsi="宋体" w:cs="宋体"/>
          <w:szCs w:val="21"/>
        </w:rPr>
      </w:pPr>
      <w:r>
        <w:rPr>
          <w:rFonts w:hint="eastAsia" w:ascii="宋体" w:hAnsi="宋体" w:cs="宋体"/>
          <w:szCs w:val="21"/>
        </w:rPr>
        <w:t>2. 乙方不得擅自转让其应履行的合同义务。</w:t>
      </w:r>
    </w:p>
    <w:p w14:paraId="42B8BF87">
      <w:pPr>
        <w:spacing w:line="360" w:lineRule="exact"/>
        <w:ind w:firstLine="420" w:firstLineChars="200"/>
        <w:rPr>
          <w:rFonts w:hint="eastAsia" w:ascii="宋体" w:hAnsi="宋体" w:cs="宋体"/>
          <w:b/>
          <w:szCs w:val="21"/>
        </w:rPr>
      </w:pPr>
      <w:r>
        <w:rPr>
          <w:rFonts w:hint="eastAsia" w:ascii="宋体" w:hAnsi="宋体" w:cs="宋体"/>
          <w:b/>
          <w:szCs w:val="21"/>
        </w:rPr>
        <w:t>第十六条  签订本合同依据：</w:t>
      </w:r>
    </w:p>
    <w:p w14:paraId="6F7EC45C">
      <w:pPr>
        <w:spacing w:line="360" w:lineRule="exact"/>
        <w:ind w:left="420"/>
        <w:rPr>
          <w:rFonts w:hint="eastAsia" w:ascii="宋体" w:hAnsi="宋体" w:cs="宋体"/>
          <w:szCs w:val="21"/>
        </w:rPr>
      </w:pPr>
      <w:r>
        <w:rPr>
          <w:rFonts w:hint="eastAsia" w:ascii="宋体" w:hAnsi="宋体" w:cs="宋体"/>
          <w:szCs w:val="21"/>
        </w:rPr>
        <w:t xml:space="preserve">1. </w:t>
      </w:r>
      <w:r>
        <w:rPr>
          <w:rFonts w:hint="eastAsia" w:ascii="宋体" w:hAnsi="宋体" w:eastAsia="宋体" w:cs="宋体"/>
          <w:szCs w:val="21"/>
          <w:lang w:eastAsia="zh-CN"/>
        </w:rPr>
        <w:t>采购</w:t>
      </w:r>
      <w:r>
        <w:rPr>
          <w:rFonts w:hint="eastAsia" w:ascii="宋体" w:hAnsi="宋体" w:cs="宋体"/>
          <w:szCs w:val="21"/>
        </w:rPr>
        <w:t>文件；</w:t>
      </w:r>
    </w:p>
    <w:p w14:paraId="525471B5">
      <w:pPr>
        <w:spacing w:line="360" w:lineRule="exact"/>
        <w:ind w:left="420"/>
        <w:rPr>
          <w:rFonts w:hint="eastAsia" w:ascii="宋体" w:hAnsi="宋体" w:cs="宋体"/>
          <w:szCs w:val="21"/>
        </w:rPr>
      </w:pPr>
      <w:r>
        <w:rPr>
          <w:rFonts w:hint="eastAsia" w:ascii="宋体" w:hAnsi="宋体" w:cs="宋体"/>
          <w:szCs w:val="21"/>
        </w:rPr>
        <w:t>2. 乙方提供的响应文件；</w:t>
      </w:r>
    </w:p>
    <w:p w14:paraId="4E5AE246">
      <w:pPr>
        <w:spacing w:line="360" w:lineRule="exact"/>
        <w:ind w:left="420"/>
        <w:rPr>
          <w:rFonts w:hint="eastAsia" w:ascii="宋体" w:hAnsi="宋体" w:cs="宋体"/>
          <w:szCs w:val="21"/>
        </w:rPr>
      </w:pPr>
      <w:r>
        <w:rPr>
          <w:rFonts w:hint="eastAsia" w:ascii="宋体" w:hAnsi="宋体" w:cs="宋体"/>
          <w:szCs w:val="21"/>
        </w:rPr>
        <w:t>3. 售后服务承诺书；（附后）</w:t>
      </w:r>
    </w:p>
    <w:p w14:paraId="4F73F1A1">
      <w:pPr>
        <w:spacing w:line="360" w:lineRule="exact"/>
        <w:ind w:left="420"/>
        <w:rPr>
          <w:rFonts w:hint="eastAsia" w:ascii="宋体" w:hAnsi="宋体" w:cs="宋体"/>
          <w:szCs w:val="21"/>
        </w:rPr>
      </w:pPr>
      <w:r>
        <w:rPr>
          <w:rFonts w:hint="eastAsia" w:ascii="宋体" w:hAnsi="宋体" w:cs="宋体"/>
          <w:szCs w:val="21"/>
        </w:rPr>
        <w:t>4. 报价表；（附后）</w:t>
      </w:r>
    </w:p>
    <w:p w14:paraId="2572EAC8">
      <w:pPr>
        <w:spacing w:line="360" w:lineRule="exact"/>
        <w:ind w:left="225" w:leftChars="107" w:firstLine="210" w:firstLineChars="100"/>
        <w:rPr>
          <w:rFonts w:hint="eastAsia" w:ascii="宋体" w:hAnsi="宋体" w:cs="宋体"/>
          <w:szCs w:val="21"/>
        </w:rPr>
      </w:pPr>
      <w:r>
        <w:rPr>
          <w:rFonts w:hint="eastAsia" w:ascii="宋体" w:hAnsi="宋体" w:cs="宋体"/>
          <w:szCs w:val="21"/>
        </w:rPr>
        <w:t>5. 成交通知书。（附后）</w:t>
      </w:r>
    </w:p>
    <w:p w14:paraId="4E01AA7A">
      <w:pPr>
        <w:spacing w:line="360" w:lineRule="exact"/>
        <w:ind w:firstLine="420" w:firstLineChars="200"/>
        <w:rPr>
          <w:rFonts w:hint="eastAsia" w:ascii="宋体" w:hAnsi="宋体" w:cs="宋体"/>
          <w:szCs w:val="21"/>
        </w:rPr>
      </w:pPr>
      <w:r>
        <w:rPr>
          <w:rFonts w:hint="eastAsia" w:ascii="宋体" w:hAnsi="宋体" w:cs="宋体"/>
          <w:szCs w:val="21"/>
        </w:rPr>
        <w:t>本合同甲乙双方签字盖章后生效，一式捌份，具有同等法律效力，甲方肆份，乙方肆份。</w:t>
      </w:r>
      <w:r>
        <w:rPr>
          <w:rFonts w:hint="eastAsia" w:ascii="宋体" w:hAnsi="宋体" w:cs="宋体"/>
        </w:rPr>
        <w:t>政府采购合同双方自签订之日起1个工作日内将合同原件两份交采购代理机构。采购代理机构将政府采购合同在省级以上人民政府财政部门指定媒体上公告并于合同签订之日起7个工作日内将一份合同原件送桂林市政府采购监督管理办公室备案，一份由采购代理机构存档。</w:t>
      </w:r>
    </w:p>
    <w:tbl>
      <w:tblPr>
        <w:tblStyle w:val="13"/>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4849A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4261" w:type="dxa"/>
            <w:tcBorders>
              <w:top w:val="nil"/>
              <w:left w:val="nil"/>
              <w:bottom w:val="nil"/>
              <w:right w:val="nil"/>
            </w:tcBorders>
            <w:noWrap w:val="0"/>
            <w:vAlign w:val="center"/>
          </w:tcPr>
          <w:p w14:paraId="4D7DDCBC">
            <w:pPr>
              <w:rPr>
                <w:szCs w:val="21"/>
              </w:rPr>
            </w:pPr>
            <w:r>
              <w:rPr>
                <w:rFonts w:hint="eastAsia" w:ascii="宋体" w:hAnsi="宋体" w:cs="宋体"/>
                <w:szCs w:val="21"/>
              </w:rPr>
              <w:t xml:space="preserve">甲方（公章）：      </w:t>
            </w:r>
          </w:p>
        </w:tc>
        <w:tc>
          <w:tcPr>
            <w:tcW w:w="4261" w:type="dxa"/>
            <w:tcBorders>
              <w:top w:val="nil"/>
              <w:left w:val="nil"/>
              <w:bottom w:val="nil"/>
              <w:right w:val="nil"/>
            </w:tcBorders>
            <w:noWrap w:val="0"/>
            <w:vAlign w:val="center"/>
          </w:tcPr>
          <w:p w14:paraId="785D8DE0">
            <w:pPr>
              <w:rPr>
                <w:rFonts w:hint="eastAsia"/>
                <w:szCs w:val="21"/>
              </w:rPr>
            </w:pPr>
            <w:r>
              <w:rPr>
                <w:rFonts w:hint="eastAsia" w:ascii="宋体" w:hAnsi="宋体" w:cs="宋体"/>
                <w:szCs w:val="21"/>
              </w:rPr>
              <w:t xml:space="preserve">乙方（公章）： </w:t>
            </w:r>
          </w:p>
        </w:tc>
      </w:tr>
      <w:tr w14:paraId="2E8D3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4261" w:type="dxa"/>
            <w:tcBorders>
              <w:top w:val="nil"/>
              <w:left w:val="nil"/>
              <w:bottom w:val="nil"/>
              <w:right w:val="nil"/>
            </w:tcBorders>
            <w:noWrap w:val="0"/>
            <w:vAlign w:val="center"/>
          </w:tcPr>
          <w:p w14:paraId="458A75F7">
            <w:pPr>
              <w:rPr>
                <w:b/>
                <w:bCs/>
                <w:szCs w:val="21"/>
                <w:u w:val="single"/>
              </w:rPr>
            </w:pPr>
            <w:r>
              <w:rPr>
                <w:rFonts w:hint="eastAsia" w:ascii="宋体" w:hAnsi="宋体" w:cs="宋体"/>
                <w:szCs w:val="21"/>
              </w:rPr>
              <w:t>法定代表人签字：</w:t>
            </w:r>
          </w:p>
        </w:tc>
        <w:tc>
          <w:tcPr>
            <w:tcW w:w="4261" w:type="dxa"/>
            <w:tcBorders>
              <w:top w:val="nil"/>
              <w:left w:val="nil"/>
              <w:bottom w:val="nil"/>
              <w:right w:val="nil"/>
            </w:tcBorders>
            <w:noWrap w:val="0"/>
            <w:vAlign w:val="center"/>
          </w:tcPr>
          <w:p w14:paraId="663A87ED">
            <w:pPr>
              <w:rPr>
                <w:b/>
                <w:bCs/>
                <w:szCs w:val="21"/>
                <w:u w:val="single"/>
              </w:rPr>
            </w:pPr>
            <w:r>
              <w:rPr>
                <w:rFonts w:hint="eastAsia" w:ascii="宋体" w:hAnsi="宋体" w:cs="宋体"/>
                <w:szCs w:val="21"/>
              </w:rPr>
              <w:t>法定代表人签字：</w:t>
            </w:r>
          </w:p>
        </w:tc>
      </w:tr>
      <w:tr w14:paraId="302CC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4261" w:type="dxa"/>
            <w:tcBorders>
              <w:top w:val="nil"/>
              <w:left w:val="nil"/>
              <w:bottom w:val="nil"/>
              <w:right w:val="nil"/>
            </w:tcBorders>
            <w:noWrap w:val="0"/>
            <w:vAlign w:val="center"/>
          </w:tcPr>
          <w:p w14:paraId="43DD4F48">
            <w:pPr>
              <w:rPr>
                <w:b/>
                <w:bCs/>
                <w:szCs w:val="21"/>
              </w:rPr>
            </w:pPr>
            <w:r>
              <w:rPr>
                <w:rFonts w:hint="eastAsia" w:ascii="宋体" w:hAnsi="宋体" w:cs="宋体"/>
                <w:szCs w:val="21"/>
              </w:rPr>
              <w:t>委托代理人：</w:t>
            </w:r>
          </w:p>
        </w:tc>
        <w:tc>
          <w:tcPr>
            <w:tcW w:w="4261" w:type="dxa"/>
            <w:tcBorders>
              <w:top w:val="nil"/>
              <w:left w:val="nil"/>
              <w:bottom w:val="nil"/>
              <w:right w:val="nil"/>
            </w:tcBorders>
            <w:noWrap w:val="0"/>
            <w:vAlign w:val="center"/>
          </w:tcPr>
          <w:p w14:paraId="05730729">
            <w:pPr>
              <w:rPr>
                <w:rFonts w:hint="eastAsia"/>
                <w:b/>
                <w:bCs/>
                <w:szCs w:val="21"/>
              </w:rPr>
            </w:pPr>
            <w:r>
              <w:rPr>
                <w:rFonts w:hint="eastAsia" w:ascii="宋体" w:hAnsi="宋体" w:cs="宋体"/>
                <w:szCs w:val="21"/>
              </w:rPr>
              <w:t>委托代理人：</w:t>
            </w:r>
          </w:p>
        </w:tc>
      </w:tr>
      <w:tr w14:paraId="21104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4261" w:type="dxa"/>
            <w:tcBorders>
              <w:top w:val="nil"/>
              <w:left w:val="nil"/>
              <w:bottom w:val="nil"/>
              <w:right w:val="nil"/>
            </w:tcBorders>
            <w:noWrap w:val="0"/>
            <w:vAlign w:val="center"/>
          </w:tcPr>
          <w:p w14:paraId="54E5BED6">
            <w:pPr>
              <w:rPr>
                <w:rFonts w:hint="eastAsia"/>
                <w:b/>
                <w:bCs/>
                <w:szCs w:val="21"/>
              </w:rPr>
            </w:pPr>
            <w:r>
              <w:rPr>
                <w:rFonts w:hint="eastAsia" w:ascii="宋体" w:hAnsi="宋体" w:cs="宋体"/>
                <w:szCs w:val="21"/>
              </w:rPr>
              <w:t xml:space="preserve">电  话： </w:t>
            </w:r>
          </w:p>
        </w:tc>
        <w:tc>
          <w:tcPr>
            <w:tcW w:w="4261" w:type="dxa"/>
            <w:tcBorders>
              <w:top w:val="nil"/>
              <w:left w:val="nil"/>
              <w:bottom w:val="nil"/>
              <w:right w:val="nil"/>
            </w:tcBorders>
            <w:noWrap w:val="0"/>
            <w:vAlign w:val="center"/>
          </w:tcPr>
          <w:p w14:paraId="628F36C0">
            <w:pPr>
              <w:rPr>
                <w:rFonts w:hint="eastAsia"/>
                <w:b/>
                <w:bCs/>
                <w:szCs w:val="21"/>
              </w:rPr>
            </w:pPr>
            <w:r>
              <w:rPr>
                <w:rFonts w:hint="eastAsia" w:ascii="宋体" w:hAnsi="宋体" w:cs="宋体"/>
                <w:szCs w:val="21"/>
              </w:rPr>
              <w:t xml:space="preserve">电   话： </w:t>
            </w:r>
          </w:p>
        </w:tc>
      </w:tr>
      <w:tr w14:paraId="74838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4261" w:type="dxa"/>
            <w:tcBorders>
              <w:top w:val="nil"/>
              <w:left w:val="nil"/>
              <w:bottom w:val="nil"/>
              <w:right w:val="nil"/>
            </w:tcBorders>
            <w:noWrap w:val="0"/>
            <w:vAlign w:val="center"/>
          </w:tcPr>
          <w:p w14:paraId="307F0943">
            <w:pPr>
              <w:rPr>
                <w:b/>
                <w:bCs/>
                <w:szCs w:val="21"/>
              </w:rPr>
            </w:pPr>
            <w:r>
              <w:rPr>
                <w:rFonts w:hint="eastAsia" w:ascii="宋体" w:hAnsi="宋体" w:cs="宋体"/>
                <w:szCs w:val="21"/>
              </w:rPr>
              <w:t xml:space="preserve">开户名称： </w:t>
            </w:r>
          </w:p>
        </w:tc>
        <w:tc>
          <w:tcPr>
            <w:tcW w:w="4261" w:type="dxa"/>
            <w:tcBorders>
              <w:top w:val="nil"/>
              <w:left w:val="nil"/>
              <w:bottom w:val="nil"/>
              <w:right w:val="nil"/>
            </w:tcBorders>
            <w:noWrap w:val="0"/>
            <w:vAlign w:val="center"/>
          </w:tcPr>
          <w:p w14:paraId="20B3DA9A">
            <w:pPr>
              <w:rPr>
                <w:rFonts w:hint="eastAsia"/>
                <w:b/>
                <w:bCs/>
                <w:szCs w:val="21"/>
              </w:rPr>
            </w:pPr>
            <w:r>
              <w:rPr>
                <w:rFonts w:hint="eastAsia" w:ascii="宋体" w:hAnsi="宋体" w:cs="宋体"/>
                <w:szCs w:val="21"/>
              </w:rPr>
              <w:t xml:space="preserve">开户名称：  </w:t>
            </w:r>
          </w:p>
        </w:tc>
      </w:tr>
      <w:tr w14:paraId="1913F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4261" w:type="dxa"/>
            <w:tcBorders>
              <w:top w:val="nil"/>
              <w:left w:val="nil"/>
              <w:bottom w:val="nil"/>
              <w:right w:val="nil"/>
            </w:tcBorders>
            <w:noWrap w:val="0"/>
            <w:vAlign w:val="center"/>
          </w:tcPr>
          <w:p w14:paraId="3B23CCFB">
            <w:pPr>
              <w:rPr>
                <w:rFonts w:hint="eastAsia"/>
                <w:b/>
                <w:bCs/>
                <w:szCs w:val="21"/>
              </w:rPr>
            </w:pPr>
            <w:r>
              <w:rPr>
                <w:rFonts w:hint="eastAsia" w:ascii="宋体" w:hAnsi="宋体" w:cs="宋体"/>
                <w:szCs w:val="21"/>
              </w:rPr>
              <w:t xml:space="preserve">开户银行： </w:t>
            </w:r>
          </w:p>
        </w:tc>
        <w:tc>
          <w:tcPr>
            <w:tcW w:w="4261" w:type="dxa"/>
            <w:tcBorders>
              <w:top w:val="nil"/>
              <w:left w:val="nil"/>
              <w:bottom w:val="nil"/>
              <w:right w:val="nil"/>
            </w:tcBorders>
            <w:noWrap w:val="0"/>
            <w:vAlign w:val="center"/>
          </w:tcPr>
          <w:p w14:paraId="6E3A20BA">
            <w:pPr>
              <w:rPr>
                <w:rFonts w:hint="eastAsia"/>
                <w:b/>
                <w:bCs/>
                <w:szCs w:val="21"/>
              </w:rPr>
            </w:pPr>
            <w:r>
              <w:rPr>
                <w:rFonts w:hint="eastAsia" w:ascii="宋体" w:hAnsi="宋体" w:cs="宋体"/>
                <w:szCs w:val="21"/>
              </w:rPr>
              <w:t xml:space="preserve">开户银行： </w:t>
            </w:r>
          </w:p>
        </w:tc>
      </w:tr>
      <w:tr w14:paraId="072F7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4261" w:type="dxa"/>
            <w:tcBorders>
              <w:top w:val="nil"/>
              <w:left w:val="nil"/>
              <w:bottom w:val="nil"/>
              <w:right w:val="nil"/>
            </w:tcBorders>
            <w:noWrap w:val="0"/>
            <w:vAlign w:val="center"/>
          </w:tcPr>
          <w:p w14:paraId="410BD8CE">
            <w:pPr>
              <w:rPr>
                <w:rFonts w:hint="eastAsia"/>
                <w:b/>
                <w:bCs/>
                <w:szCs w:val="21"/>
              </w:rPr>
            </w:pPr>
            <w:r>
              <w:rPr>
                <w:rFonts w:hint="eastAsia" w:ascii="宋体" w:hAnsi="宋体" w:cs="宋体"/>
                <w:szCs w:val="21"/>
              </w:rPr>
              <w:t xml:space="preserve">银行账号： </w:t>
            </w:r>
          </w:p>
        </w:tc>
        <w:tc>
          <w:tcPr>
            <w:tcW w:w="4261" w:type="dxa"/>
            <w:tcBorders>
              <w:top w:val="nil"/>
              <w:left w:val="nil"/>
              <w:bottom w:val="nil"/>
              <w:right w:val="nil"/>
            </w:tcBorders>
            <w:noWrap w:val="0"/>
            <w:vAlign w:val="center"/>
          </w:tcPr>
          <w:p w14:paraId="4AB45750">
            <w:pPr>
              <w:rPr>
                <w:rFonts w:hint="eastAsia"/>
                <w:b/>
                <w:bCs/>
                <w:szCs w:val="21"/>
              </w:rPr>
            </w:pPr>
            <w:r>
              <w:rPr>
                <w:rFonts w:hint="eastAsia" w:ascii="宋体" w:hAnsi="宋体" w:cs="宋体"/>
                <w:szCs w:val="21"/>
              </w:rPr>
              <w:t xml:space="preserve">银行账号： </w:t>
            </w:r>
          </w:p>
        </w:tc>
      </w:tr>
      <w:tr w14:paraId="1EE53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4261" w:type="dxa"/>
            <w:tcBorders>
              <w:top w:val="nil"/>
              <w:left w:val="nil"/>
              <w:bottom w:val="nil"/>
              <w:right w:val="nil"/>
            </w:tcBorders>
            <w:noWrap w:val="0"/>
            <w:vAlign w:val="center"/>
          </w:tcPr>
          <w:p w14:paraId="4AE56270">
            <w:pPr>
              <w:rPr>
                <w:rFonts w:hint="eastAsia"/>
                <w:b/>
                <w:bCs/>
                <w:szCs w:val="21"/>
              </w:rPr>
            </w:pPr>
            <w:r>
              <w:rPr>
                <w:rFonts w:hint="eastAsia" w:ascii="宋体" w:hAnsi="宋体" w:cs="宋体"/>
                <w:szCs w:val="21"/>
              </w:rPr>
              <w:t>日    期：</w:t>
            </w:r>
          </w:p>
        </w:tc>
        <w:tc>
          <w:tcPr>
            <w:tcW w:w="4261" w:type="dxa"/>
            <w:tcBorders>
              <w:top w:val="nil"/>
              <w:left w:val="nil"/>
              <w:bottom w:val="nil"/>
              <w:right w:val="nil"/>
            </w:tcBorders>
            <w:noWrap w:val="0"/>
            <w:vAlign w:val="center"/>
          </w:tcPr>
          <w:p w14:paraId="4C15FCA1">
            <w:pPr>
              <w:rPr>
                <w:b/>
                <w:bCs/>
                <w:szCs w:val="21"/>
              </w:rPr>
            </w:pPr>
            <w:r>
              <w:rPr>
                <w:rFonts w:hint="eastAsia" w:ascii="宋体" w:hAnsi="宋体" w:cs="宋体"/>
                <w:szCs w:val="21"/>
              </w:rPr>
              <w:t>日    期：</w:t>
            </w:r>
          </w:p>
        </w:tc>
      </w:tr>
    </w:tbl>
    <w:p w14:paraId="6E6E474C">
      <w:pPr>
        <w:pStyle w:val="9"/>
        <w:tabs>
          <w:tab w:val="center" w:pos="4140"/>
          <w:tab w:val="right" w:pos="8300"/>
          <w:tab w:val="clear" w:pos="4153"/>
          <w:tab w:val="clear" w:pos="8306"/>
        </w:tabs>
      </w:pPr>
    </w:p>
    <w:p w14:paraId="02846F4D">
      <w:pPr>
        <w:pStyle w:val="9"/>
        <w:tabs>
          <w:tab w:val="center" w:pos="4140"/>
          <w:tab w:val="right" w:pos="8300"/>
          <w:tab w:val="clear" w:pos="4153"/>
          <w:tab w:val="clear" w:pos="8306"/>
        </w:tabs>
      </w:pPr>
    </w:p>
    <w:p w14:paraId="2E91C185">
      <w:pPr>
        <w:pStyle w:val="9"/>
        <w:tabs>
          <w:tab w:val="center" w:pos="4140"/>
          <w:tab w:val="right" w:pos="8300"/>
          <w:tab w:val="clear" w:pos="4153"/>
          <w:tab w:val="clear" w:pos="8306"/>
        </w:tabs>
      </w:pPr>
    </w:p>
    <w:p w14:paraId="215B8D49">
      <w:pPr>
        <w:pStyle w:val="9"/>
        <w:tabs>
          <w:tab w:val="center" w:pos="4140"/>
          <w:tab w:val="right" w:pos="8300"/>
          <w:tab w:val="clear" w:pos="4153"/>
          <w:tab w:val="clear" w:pos="8306"/>
        </w:tabs>
      </w:pPr>
    </w:p>
    <w:p w14:paraId="71BFA937">
      <w:pPr>
        <w:pStyle w:val="9"/>
        <w:tabs>
          <w:tab w:val="center" w:pos="4140"/>
          <w:tab w:val="right" w:pos="8300"/>
          <w:tab w:val="clear" w:pos="4153"/>
          <w:tab w:val="clear" w:pos="8306"/>
        </w:tabs>
      </w:pPr>
    </w:p>
    <w:p w14:paraId="265B4CB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3132"/>
        <w:textAlignment w:val="baseline"/>
        <w:outlineLvl w:val="0"/>
        <w:rPr>
          <w:rFonts w:hint="default" w:ascii="Times New Roman" w:hAnsi="Times New Roman" w:eastAsia="宋体" w:cs="Times New Roman"/>
          <w:b/>
          <w:bCs/>
          <w:color w:val="auto"/>
          <w:spacing w:val="5"/>
          <w:highlight w:val="none"/>
        </w:rPr>
      </w:pPr>
      <w:r>
        <w:rPr>
          <w:rFonts w:hint="eastAsia"/>
          <w:b/>
          <w:sz w:val="32"/>
          <w:szCs w:val="32"/>
        </w:rPr>
        <w:br w:type="page"/>
      </w:r>
    </w:p>
    <w:p w14:paraId="7D519EE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3132"/>
        <w:textAlignment w:val="baseline"/>
        <w:outlineLvl w:val="0"/>
        <w:rPr>
          <w:rFonts w:hint="default" w:ascii="Times New Roman" w:hAnsi="Times New Roman" w:eastAsia="宋体" w:cs="Times New Roman"/>
          <w:b/>
          <w:bCs/>
          <w:color w:val="auto"/>
          <w:spacing w:val="5"/>
          <w:highlight w:val="none"/>
        </w:rPr>
      </w:pPr>
      <w:r>
        <w:rPr>
          <w:rFonts w:hint="default" w:ascii="Times New Roman" w:hAnsi="Times New Roman" w:eastAsia="宋体" w:cs="Times New Roman"/>
          <w:b/>
          <w:bCs/>
          <w:color w:val="auto"/>
          <w:spacing w:val="5"/>
          <w:highlight w:val="none"/>
        </w:rPr>
        <w:t>第</w:t>
      </w:r>
      <w:r>
        <w:rPr>
          <w:rFonts w:hint="eastAsia" w:ascii="Times New Roman" w:hAnsi="Times New Roman" w:eastAsia="宋体" w:cs="Times New Roman"/>
          <w:b/>
          <w:bCs/>
          <w:color w:val="auto"/>
          <w:spacing w:val="5"/>
          <w:highlight w:val="none"/>
          <w:lang w:eastAsia="zh-CN"/>
        </w:rPr>
        <w:t>六</w:t>
      </w:r>
      <w:r>
        <w:rPr>
          <w:rFonts w:hint="default" w:ascii="Times New Roman" w:hAnsi="Times New Roman" w:eastAsia="宋体" w:cs="Times New Roman"/>
          <w:b/>
          <w:bCs/>
          <w:color w:val="auto"/>
          <w:spacing w:val="5"/>
          <w:highlight w:val="none"/>
        </w:rPr>
        <w:t xml:space="preserve">章  </w:t>
      </w:r>
      <w:r>
        <w:rPr>
          <w:rFonts w:hint="eastAsia" w:ascii="Times New Roman" w:hAnsi="Times New Roman" w:eastAsia="宋体" w:cs="Times New Roman"/>
          <w:b/>
          <w:bCs/>
          <w:color w:val="auto"/>
          <w:spacing w:val="5"/>
          <w:highlight w:val="none"/>
          <w:lang w:eastAsia="zh-CN"/>
        </w:rPr>
        <w:t>投标文件</w:t>
      </w:r>
      <w:r>
        <w:rPr>
          <w:rFonts w:hint="default" w:ascii="Times New Roman" w:hAnsi="Times New Roman" w:eastAsia="宋体" w:cs="Times New Roman"/>
          <w:b/>
          <w:bCs/>
          <w:color w:val="auto"/>
          <w:spacing w:val="5"/>
          <w:highlight w:val="none"/>
        </w:rPr>
        <w:t>格式</w:t>
      </w:r>
      <w:bookmarkEnd w:id="43"/>
    </w:p>
    <w:p w14:paraId="67CE2C41">
      <w:pPr>
        <w:pStyle w:val="6"/>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30"/>
          <w:szCs w:val="30"/>
          <w:highlight w:val="none"/>
        </w:rPr>
      </w:pPr>
      <w:r>
        <w:rPr>
          <w:rFonts w:hint="default" w:ascii="Times New Roman" w:hAnsi="Times New Roman" w:eastAsia="宋体" w:cs="Times New Roman"/>
          <w:b/>
          <w:bCs/>
          <w:color w:val="auto"/>
          <w:spacing w:val="-5"/>
          <w:sz w:val="30"/>
          <w:szCs w:val="30"/>
          <w:highlight w:val="none"/>
        </w:rPr>
        <w:t>投标文件封面格式：</w:t>
      </w:r>
    </w:p>
    <w:p w14:paraId="6B62319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09E12F0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72E58C5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3256"/>
        <w:textAlignment w:val="baseline"/>
        <w:rPr>
          <w:rFonts w:hint="default" w:ascii="Times New Roman" w:hAnsi="Times New Roman" w:eastAsia="宋体" w:cs="Times New Roman"/>
          <w:color w:val="auto"/>
          <w:sz w:val="71"/>
          <w:szCs w:val="71"/>
          <w:highlight w:val="none"/>
        </w:rPr>
      </w:pPr>
      <w:r>
        <w:rPr>
          <w:rFonts w:hint="default" w:ascii="Times New Roman" w:hAnsi="Times New Roman" w:eastAsia="宋体" w:cs="Times New Roman"/>
          <w:color w:val="auto"/>
          <w:sz w:val="71"/>
          <w:szCs w:val="71"/>
          <w:highlight w:val="none"/>
        </w:rPr>
        <w:t>投标文件</w:t>
      </w:r>
    </w:p>
    <w:p w14:paraId="0D7DB54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1461343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7709293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20B3323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4064B17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36C6776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2CB4110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3346647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524" w:hanging="1523"/>
        <w:textAlignment w:val="baseline"/>
        <w:rPr>
          <w:rFonts w:hint="default" w:ascii="Times New Roman" w:hAnsi="Times New Roman" w:eastAsia="宋体" w:cs="Times New Roman"/>
          <w:color w:val="auto"/>
          <w:sz w:val="30"/>
          <w:szCs w:val="30"/>
          <w:highlight w:val="none"/>
          <w:u w:val="single"/>
          <w:lang w:val="en-US" w:eastAsia="zh-CN"/>
        </w:rPr>
      </w:pPr>
      <w:r>
        <w:rPr>
          <w:rFonts w:hint="default" w:ascii="Times New Roman" w:hAnsi="Times New Roman" w:eastAsia="宋体" w:cs="Times New Roman"/>
          <w:color w:val="auto"/>
          <w:spacing w:val="-3"/>
          <w:sz w:val="30"/>
          <w:szCs w:val="30"/>
          <w:highlight w:val="none"/>
        </w:rPr>
        <w:t>项目名称：</w:t>
      </w:r>
      <w:r>
        <w:rPr>
          <w:rFonts w:hint="eastAsia" w:ascii="Times New Roman" w:hAnsi="Times New Roman" w:cs="Times New Roman"/>
          <w:color w:val="auto"/>
          <w:spacing w:val="-3"/>
          <w:sz w:val="30"/>
          <w:szCs w:val="30"/>
          <w:highlight w:val="none"/>
          <w:lang w:val="en-US" w:eastAsia="zh-CN"/>
        </w:rPr>
        <w:t xml:space="preserve"> </w:t>
      </w:r>
      <w:r>
        <w:rPr>
          <w:rFonts w:hint="eastAsia" w:ascii="Times New Roman" w:hAnsi="Times New Roman" w:cs="Times New Roman"/>
          <w:color w:val="auto"/>
          <w:spacing w:val="-3"/>
          <w:sz w:val="30"/>
          <w:szCs w:val="30"/>
          <w:highlight w:val="none"/>
          <w:u w:val="single"/>
          <w:lang w:val="en-US" w:eastAsia="zh-CN"/>
        </w:rPr>
        <w:t xml:space="preserve">                                                    </w:t>
      </w:r>
    </w:p>
    <w:p w14:paraId="36D1992D">
      <w:pPr>
        <w:pStyle w:val="6"/>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30"/>
          <w:szCs w:val="30"/>
          <w:highlight w:val="none"/>
          <w:lang w:val="en-US" w:eastAsia="zh-CN"/>
        </w:rPr>
      </w:pPr>
      <w:r>
        <w:rPr>
          <w:rFonts w:hint="default" w:ascii="Times New Roman" w:hAnsi="Times New Roman" w:eastAsia="宋体" w:cs="Times New Roman"/>
          <w:color w:val="auto"/>
          <w:spacing w:val="-1"/>
          <w:sz w:val="30"/>
          <w:szCs w:val="30"/>
          <w:highlight w:val="none"/>
        </w:rPr>
        <w:t>项目编号：</w:t>
      </w:r>
      <w:r>
        <w:rPr>
          <w:rFonts w:hint="default" w:ascii="Times New Roman" w:hAnsi="Times New Roman" w:eastAsia="宋体" w:cs="Times New Roman"/>
          <w:color w:val="auto"/>
          <w:spacing w:val="-1"/>
          <w:sz w:val="30"/>
          <w:szCs w:val="30"/>
          <w:highlight w:val="none"/>
          <w:u w:val="single" w:color="auto"/>
          <w:lang w:eastAsia="zh-CN"/>
        </w:rPr>
        <w:t xml:space="preserve"> </w:t>
      </w:r>
      <w:r>
        <w:rPr>
          <w:rFonts w:hint="default" w:ascii="Times New Roman" w:hAnsi="Times New Roman" w:eastAsia="宋体" w:cs="Times New Roman"/>
          <w:color w:val="auto"/>
          <w:spacing w:val="-1"/>
          <w:sz w:val="30"/>
          <w:szCs w:val="30"/>
          <w:highlight w:val="none"/>
          <w:u w:val="single" w:color="auto"/>
          <w:lang w:val="en-US" w:eastAsia="zh-CN"/>
        </w:rPr>
        <w:t xml:space="preserve">    </w:t>
      </w:r>
      <w:r>
        <w:rPr>
          <w:rFonts w:hint="eastAsia" w:ascii="Times New Roman" w:hAnsi="Times New Roman" w:cs="Times New Roman"/>
          <w:color w:val="auto"/>
          <w:spacing w:val="-1"/>
          <w:sz w:val="30"/>
          <w:szCs w:val="30"/>
          <w:highlight w:val="none"/>
          <w:u w:val="single" w:color="auto"/>
          <w:lang w:val="en-US" w:eastAsia="zh-CN"/>
        </w:rPr>
        <w:t xml:space="preserve">   </w:t>
      </w:r>
      <w:r>
        <w:rPr>
          <w:rFonts w:hint="default" w:ascii="Times New Roman" w:hAnsi="Times New Roman" w:eastAsia="宋体" w:cs="Times New Roman"/>
          <w:color w:val="auto"/>
          <w:spacing w:val="-1"/>
          <w:sz w:val="30"/>
          <w:szCs w:val="30"/>
          <w:highlight w:val="none"/>
          <w:u w:val="single" w:color="auto"/>
          <w:lang w:val="en-US" w:eastAsia="zh-CN"/>
        </w:rPr>
        <w:t xml:space="preserve">         </w:t>
      </w:r>
      <w:r>
        <w:rPr>
          <w:rFonts w:hint="eastAsia" w:ascii="Times New Roman" w:hAnsi="Times New Roman" w:cs="Times New Roman"/>
          <w:color w:val="auto"/>
          <w:spacing w:val="-1"/>
          <w:sz w:val="30"/>
          <w:szCs w:val="30"/>
          <w:highlight w:val="none"/>
          <w:u w:val="single" w:color="auto"/>
          <w:lang w:val="en-US" w:eastAsia="zh-CN"/>
        </w:rPr>
        <w:t xml:space="preserve">                               </w:t>
      </w:r>
      <w:r>
        <w:rPr>
          <w:rFonts w:hint="default" w:ascii="Times New Roman" w:hAnsi="Times New Roman" w:eastAsia="宋体" w:cs="Times New Roman"/>
          <w:color w:val="auto"/>
          <w:spacing w:val="-1"/>
          <w:sz w:val="30"/>
          <w:szCs w:val="30"/>
          <w:highlight w:val="none"/>
          <w:u w:val="single" w:color="auto"/>
          <w:lang w:val="en-US" w:eastAsia="zh-CN"/>
        </w:rPr>
        <w:t xml:space="preserve">  </w:t>
      </w:r>
    </w:p>
    <w:p w14:paraId="6DF91FF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3A10982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0FF79A4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060ABBA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37AEB63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5FF4891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72"/>
        <w:textAlignment w:val="baseline"/>
        <w:rPr>
          <w:rFonts w:hint="default" w:ascii="Times New Roman" w:hAnsi="Times New Roman" w:eastAsia="宋体" w:cs="Times New Roman"/>
          <w:color w:val="auto"/>
          <w:sz w:val="28"/>
          <w:szCs w:val="28"/>
          <w:highlight w:val="none"/>
          <w:lang w:eastAsia="zh-CN"/>
        </w:rPr>
      </w:pPr>
      <w:r>
        <w:rPr>
          <w:rFonts w:hint="default" w:ascii="Times New Roman" w:hAnsi="Times New Roman" w:eastAsia="宋体" w:cs="Times New Roman"/>
          <w:color w:val="auto"/>
          <w:spacing w:val="-1"/>
          <w:sz w:val="28"/>
          <w:szCs w:val="28"/>
          <w:highlight w:val="none"/>
        </w:rPr>
        <w:t>采购代理机构：</w:t>
      </w:r>
      <w:r>
        <w:rPr>
          <w:rFonts w:hint="eastAsia" w:ascii="Times New Roman" w:hAnsi="Times New Roman" w:cs="Times New Roman"/>
          <w:color w:val="auto"/>
          <w:spacing w:val="-1"/>
          <w:sz w:val="28"/>
          <w:szCs w:val="28"/>
          <w:highlight w:val="none"/>
          <w:u w:val="single" w:color="auto"/>
          <w:lang w:eastAsia="zh-CN"/>
        </w:rPr>
        <w:t>广西景钲工程咨询有限公司</w:t>
      </w:r>
    </w:p>
    <w:p w14:paraId="74DF39D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0312BCB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254565E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4EABC1B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581145A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6DB6966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396" w:leftChars="665" w:right="3833" w:firstLine="369" w:firstLineChars="133"/>
        <w:textAlignment w:val="baseline"/>
        <w:rPr>
          <w:rFonts w:hint="default" w:ascii="Times New Roman" w:hAnsi="Times New Roman" w:eastAsia="宋体" w:cs="Times New Roman"/>
          <w:color w:val="auto"/>
          <w:spacing w:val="-1"/>
          <w:sz w:val="28"/>
          <w:szCs w:val="28"/>
          <w:highlight w:val="none"/>
          <w:u w:val="single" w:color="auto"/>
          <w:lang w:val="en-US" w:eastAsia="zh-CN"/>
        </w:rPr>
      </w:pPr>
      <w:r>
        <w:rPr>
          <w:rFonts w:hint="default" w:ascii="Times New Roman" w:hAnsi="Times New Roman" w:eastAsia="宋体" w:cs="Times New Roman"/>
          <w:color w:val="auto"/>
          <w:spacing w:val="-1"/>
          <w:sz w:val="28"/>
          <w:szCs w:val="28"/>
          <w:highlight w:val="none"/>
        </w:rPr>
        <w:t>投标人名称：</w:t>
      </w:r>
      <w:r>
        <w:rPr>
          <w:rFonts w:hint="eastAsia" w:ascii="Times New Roman" w:hAnsi="Times New Roman" w:cs="Times New Roman"/>
          <w:color w:val="auto"/>
          <w:spacing w:val="-1"/>
          <w:sz w:val="28"/>
          <w:szCs w:val="28"/>
          <w:highlight w:val="none"/>
          <w:u w:val="single"/>
          <w:lang w:val="en-US" w:eastAsia="zh-CN"/>
        </w:rPr>
        <w:t xml:space="preserve">                                          </w:t>
      </w:r>
    </w:p>
    <w:p w14:paraId="4977D1C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396" w:leftChars="665" w:right="3833" w:firstLine="369" w:firstLineChars="133"/>
        <w:textAlignment w:val="baseline"/>
        <w:rPr>
          <w:rFonts w:hint="default" w:ascii="Times New Roman" w:hAnsi="Times New Roman" w:eastAsia="宋体" w:cs="Times New Roman"/>
          <w:color w:val="auto"/>
          <w:spacing w:val="-1"/>
          <w:sz w:val="28"/>
          <w:szCs w:val="28"/>
          <w:highlight w:val="none"/>
          <w:u w:val="single" w:color="auto"/>
        </w:rPr>
      </w:pPr>
      <w:r>
        <w:rPr>
          <w:rFonts w:hint="default" w:ascii="Times New Roman" w:hAnsi="Times New Roman" w:eastAsia="宋体" w:cs="Times New Roman"/>
          <w:color w:val="auto"/>
          <w:spacing w:val="-1"/>
          <w:sz w:val="28"/>
          <w:szCs w:val="28"/>
          <w:highlight w:val="none"/>
        </w:rPr>
        <w:t>联系电话：</w:t>
      </w:r>
      <w:r>
        <w:rPr>
          <w:rFonts w:hint="eastAsia" w:ascii="Times New Roman" w:hAnsi="Times New Roman" w:cs="Times New Roman"/>
          <w:color w:val="auto"/>
          <w:spacing w:val="-1"/>
          <w:sz w:val="28"/>
          <w:szCs w:val="28"/>
          <w:highlight w:val="none"/>
          <w:u w:val="single"/>
          <w:lang w:val="en-US" w:eastAsia="zh-CN"/>
        </w:rPr>
        <w:t xml:space="preserve">                                 </w:t>
      </w:r>
    </w:p>
    <w:p w14:paraId="2BFA2FAD">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1668" w:firstLineChars="600"/>
        <w:textAlignment w:val="baseline"/>
        <w:rPr>
          <w:rFonts w:hint="eastAsia" w:ascii="Times New Roman" w:hAnsi="Times New Roman" w:eastAsia="宋体" w:cs="Times New Roman"/>
          <w:color w:val="auto"/>
          <w:spacing w:val="-1"/>
          <w:sz w:val="28"/>
          <w:szCs w:val="28"/>
          <w:highlight w:val="none"/>
          <w:u w:val="none" w:color="auto"/>
          <w:lang w:eastAsia="zh-CN"/>
        </w:rPr>
      </w:pPr>
      <w:r>
        <w:rPr>
          <w:rFonts w:hint="default" w:ascii="Times New Roman" w:hAnsi="Times New Roman" w:eastAsia="宋体" w:cs="Times New Roman"/>
          <w:color w:val="auto"/>
          <w:spacing w:val="-1"/>
          <w:sz w:val="28"/>
          <w:szCs w:val="28"/>
          <w:highlight w:val="none"/>
        </w:rPr>
        <w:t>投标日期：</w:t>
      </w:r>
      <w:r>
        <w:rPr>
          <w:rFonts w:hint="eastAsia" w:ascii="Times New Roman" w:hAnsi="Times New Roman" w:cs="Times New Roman"/>
          <w:color w:val="auto"/>
          <w:spacing w:val="-1"/>
          <w:sz w:val="28"/>
          <w:szCs w:val="28"/>
          <w:highlight w:val="none"/>
          <w:lang w:val="en-US" w:eastAsia="zh-CN"/>
        </w:rPr>
        <w:t xml:space="preserve"> </w:t>
      </w:r>
      <w:r>
        <w:rPr>
          <w:rFonts w:hint="default" w:ascii="Times New Roman" w:hAnsi="Times New Roman" w:eastAsia="宋体" w:cs="Times New Roman"/>
          <w:color w:val="auto"/>
          <w:spacing w:val="-1"/>
          <w:sz w:val="28"/>
          <w:szCs w:val="28"/>
          <w:highlight w:val="none"/>
          <w:u w:val="single" w:color="auto"/>
        </w:rPr>
        <w:t xml:space="preserve"> </w:t>
      </w:r>
      <w:r>
        <w:rPr>
          <w:rFonts w:hint="eastAsia" w:ascii="Times New Roman" w:hAnsi="Times New Roman" w:cs="Times New Roman"/>
          <w:color w:val="auto"/>
          <w:spacing w:val="-1"/>
          <w:sz w:val="28"/>
          <w:szCs w:val="28"/>
          <w:highlight w:val="none"/>
          <w:u w:val="single" w:color="auto"/>
          <w:lang w:val="en-US" w:eastAsia="zh-CN"/>
        </w:rPr>
        <w:t xml:space="preserve">        </w:t>
      </w:r>
      <w:r>
        <w:rPr>
          <w:rFonts w:hint="default" w:ascii="Times New Roman" w:hAnsi="Times New Roman" w:eastAsia="宋体" w:cs="Times New Roman"/>
          <w:color w:val="auto"/>
          <w:spacing w:val="-1"/>
          <w:sz w:val="28"/>
          <w:szCs w:val="28"/>
          <w:highlight w:val="none"/>
        </w:rPr>
        <w:t>年</w:t>
      </w:r>
      <w:r>
        <w:rPr>
          <w:rFonts w:hint="default" w:ascii="Times New Roman" w:hAnsi="Times New Roman" w:eastAsia="宋体" w:cs="Times New Roman"/>
          <w:color w:val="auto"/>
          <w:spacing w:val="-1"/>
          <w:sz w:val="28"/>
          <w:szCs w:val="28"/>
          <w:highlight w:val="none"/>
          <w:u w:val="single" w:color="auto"/>
        </w:rPr>
        <w:t xml:space="preserve"> </w:t>
      </w:r>
      <w:r>
        <w:rPr>
          <w:rFonts w:hint="eastAsia" w:ascii="Times New Roman" w:hAnsi="Times New Roman" w:cs="Times New Roman"/>
          <w:color w:val="auto"/>
          <w:spacing w:val="-1"/>
          <w:sz w:val="28"/>
          <w:szCs w:val="28"/>
          <w:highlight w:val="none"/>
          <w:u w:val="single" w:color="auto"/>
          <w:lang w:val="en-US" w:eastAsia="zh-CN"/>
        </w:rPr>
        <w:t xml:space="preserve">        </w:t>
      </w:r>
      <w:r>
        <w:rPr>
          <w:rFonts w:hint="default" w:ascii="Times New Roman" w:hAnsi="Times New Roman" w:eastAsia="宋体" w:cs="Times New Roman"/>
          <w:color w:val="auto"/>
          <w:spacing w:val="-1"/>
          <w:sz w:val="28"/>
          <w:szCs w:val="28"/>
          <w:highlight w:val="none"/>
          <w:u w:val="single" w:color="auto"/>
        </w:rPr>
        <w:t xml:space="preserve"> </w:t>
      </w:r>
      <w:r>
        <w:rPr>
          <w:rFonts w:hint="default" w:ascii="Times New Roman" w:hAnsi="Times New Roman" w:eastAsia="宋体" w:cs="Times New Roman"/>
          <w:color w:val="auto"/>
          <w:spacing w:val="-1"/>
          <w:sz w:val="28"/>
          <w:szCs w:val="28"/>
          <w:highlight w:val="none"/>
        </w:rPr>
        <w:t>月</w:t>
      </w:r>
      <w:r>
        <w:rPr>
          <w:rFonts w:hint="default" w:ascii="Times New Roman" w:hAnsi="Times New Roman" w:eastAsia="宋体" w:cs="Times New Roman"/>
          <w:color w:val="auto"/>
          <w:spacing w:val="-1"/>
          <w:sz w:val="28"/>
          <w:szCs w:val="28"/>
          <w:highlight w:val="none"/>
          <w:u w:val="single" w:color="auto"/>
        </w:rPr>
        <w:t xml:space="preserve"> </w:t>
      </w:r>
      <w:r>
        <w:rPr>
          <w:rFonts w:hint="eastAsia" w:ascii="Times New Roman" w:hAnsi="Times New Roman" w:cs="Times New Roman"/>
          <w:color w:val="auto"/>
          <w:spacing w:val="-1"/>
          <w:sz w:val="28"/>
          <w:szCs w:val="28"/>
          <w:highlight w:val="none"/>
          <w:u w:val="single" w:color="auto"/>
          <w:lang w:val="en-US" w:eastAsia="zh-CN"/>
        </w:rPr>
        <w:t xml:space="preserve">        </w:t>
      </w:r>
      <w:r>
        <w:rPr>
          <w:rFonts w:hint="eastAsia" w:ascii="Times New Roman" w:hAnsi="Times New Roman" w:eastAsia="宋体" w:cs="Times New Roman"/>
          <w:color w:val="auto"/>
          <w:spacing w:val="-1"/>
          <w:sz w:val="28"/>
          <w:szCs w:val="28"/>
          <w:highlight w:val="none"/>
          <w:u w:val="none" w:color="auto"/>
          <w:lang w:eastAsia="zh-CN"/>
        </w:rPr>
        <w:t>日</w:t>
      </w:r>
    </w:p>
    <w:p w14:paraId="46A9BF04">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1668" w:firstLineChars="600"/>
        <w:textAlignment w:val="baseline"/>
        <w:rPr>
          <w:rFonts w:hint="eastAsia" w:ascii="Times New Roman" w:hAnsi="Times New Roman" w:eastAsia="宋体" w:cs="Times New Roman"/>
          <w:color w:val="auto"/>
          <w:spacing w:val="-1"/>
          <w:sz w:val="28"/>
          <w:szCs w:val="28"/>
          <w:highlight w:val="none"/>
          <w:u w:val="single" w:color="auto"/>
          <w:lang w:eastAsia="zh-CN"/>
        </w:rPr>
      </w:pPr>
    </w:p>
    <w:p w14:paraId="5194C348">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1668" w:firstLineChars="600"/>
        <w:textAlignment w:val="baseline"/>
        <w:rPr>
          <w:rFonts w:hint="eastAsia" w:ascii="Times New Roman" w:hAnsi="Times New Roman" w:eastAsia="宋体" w:cs="Times New Roman"/>
          <w:color w:val="auto"/>
          <w:spacing w:val="-1"/>
          <w:sz w:val="28"/>
          <w:szCs w:val="28"/>
          <w:highlight w:val="none"/>
          <w:u w:val="single" w:color="auto"/>
          <w:lang w:eastAsia="zh-CN"/>
        </w:rPr>
      </w:pPr>
    </w:p>
    <w:p w14:paraId="57F48B85">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b/>
          <w:bCs/>
          <w:color w:val="auto"/>
          <w:spacing w:val="4"/>
          <w:highlight w:val="none"/>
        </w:rPr>
      </w:pPr>
    </w:p>
    <w:p w14:paraId="403CE89E">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spacing w:val="4"/>
          <w:highlight w:val="none"/>
        </w:rPr>
        <w:t>投标文件目录</w:t>
      </w:r>
    </w:p>
    <w:p w14:paraId="7F78437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23"/>
        <w:textAlignment w:val="baseline"/>
        <w:outlineLvl w:val="0"/>
        <w:rPr>
          <w:rFonts w:hint="default" w:ascii="Times New Roman" w:hAnsi="Times New Roman" w:eastAsia="宋体" w:cs="Times New Roman"/>
          <w:color w:val="auto"/>
          <w:sz w:val="21"/>
          <w:szCs w:val="21"/>
          <w:highlight w:val="none"/>
        </w:rPr>
      </w:pPr>
      <w:bookmarkStart w:id="45" w:name="bookmark29"/>
      <w:bookmarkEnd w:id="45"/>
      <w:bookmarkStart w:id="46" w:name="_Toc15489"/>
      <w:bookmarkStart w:id="47" w:name="_Toc12834"/>
      <w:r>
        <w:rPr>
          <w:rFonts w:hint="default" w:ascii="Times New Roman" w:hAnsi="Times New Roman" w:eastAsia="宋体" w:cs="Times New Roman"/>
          <w:b/>
          <w:bCs/>
          <w:color w:val="auto"/>
          <w:spacing w:val="7"/>
          <w:sz w:val="21"/>
          <w:szCs w:val="21"/>
          <w:highlight w:val="none"/>
        </w:rPr>
        <w:t>一、投标报价表（必须提供</w:t>
      </w:r>
      <w:r>
        <w:rPr>
          <w:rFonts w:hint="default" w:ascii="Times New Roman" w:hAnsi="Times New Roman" w:eastAsia="宋体" w:cs="Times New Roman"/>
          <w:b/>
          <w:bCs/>
          <w:color w:val="auto"/>
          <w:spacing w:val="1"/>
          <w:sz w:val="21"/>
          <w:szCs w:val="21"/>
          <w:highlight w:val="none"/>
        </w:rPr>
        <w:t>）</w:t>
      </w:r>
      <w:r>
        <w:rPr>
          <w:rFonts w:hint="default" w:ascii="Times New Roman" w:hAnsi="Times New Roman" w:eastAsia="宋体" w:cs="Times New Roman"/>
          <w:color w:val="auto"/>
          <w:spacing w:val="1"/>
          <w:sz w:val="21"/>
          <w:szCs w:val="21"/>
          <w:highlight w:val="none"/>
        </w:rPr>
        <w:t>；</w:t>
      </w:r>
      <w:bookmarkEnd w:id="46"/>
      <w:bookmarkEnd w:id="47"/>
    </w:p>
    <w:p w14:paraId="4334A37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23"/>
        <w:textAlignment w:val="baseline"/>
        <w:outlineLvl w:val="0"/>
        <w:rPr>
          <w:rFonts w:hint="default" w:ascii="Times New Roman" w:hAnsi="Times New Roman" w:eastAsia="宋体" w:cs="Times New Roman"/>
          <w:color w:val="auto"/>
          <w:sz w:val="21"/>
          <w:szCs w:val="21"/>
          <w:highlight w:val="none"/>
        </w:rPr>
      </w:pPr>
      <w:bookmarkStart w:id="48" w:name="bookmark31"/>
      <w:bookmarkEnd w:id="48"/>
      <w:bookmarkStart w:id="49" w:name="_Toc12880"/>
      <w:bookmarkStart w:id="50" w:name="_Toc13929"/>
      <w:r>
        <w:rPr>
          <w:rFonts w:hint="default" w:ascii="Times New Roman" w:hAnsi="Times New Roman" w:eastAsia="宋体" w:cs="Times New Roman"/>
          <w:b/>
          <w:bCs/>
          <w:color w:val="auto"/>
          <w:spacing w:val="6"/>
          <w:sz w:val="21"/>
          <w:szCs w:val="21"/>
          <w:highlight w:val="none"/>
        </w:rPr>
        <w:t>二、资格性响应证明材料：</w:t>
      </w:r>
      <w:bookmarkEnd w:id="49"/>
      <w:bookmarkEnd w:id="50"/>
    </w:p>
    <w:p w14:paraId="43197EA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（1）投标人相应的法定代表人或负责人或自然人身份证正反面扫描件</w:t>
      </w:r>
      <w:r>
        <w:rPr>
          <w:rFonts w:hint="default" w:ascii="Times New Roman" w:hAnsi="Times New Roman" w:eastAsia="宋体" w:cs="Times New Roman"/>
          <w:b/>
          <w:bCs/>
          <w:color w:val="auto"/>
          <w:spacing w:val="9"/>
          <w:sz w:val="21"/>
          <w:szCs w:val="21"/>
          <w:highlight w:val="none"/>
        </w:rPr>
        <w:t>（必须提供</w:t>
      </w:r>
      <w:r>
        <w:rPr>
          <w:rFonts w:hint="default" w:ascii="Times New Roman" w:hAnsi="Times New Roman" w:eastAsia="宋体" w:cs="Times New Roman"/>
          <w:b/>
          <w:bCs/>
          <w:color w:val="auto"/>
          <w:spacing w:val="-1"/>
          <w:sz w:val="21"/>
          <w:szCs w:val="21"/>
          <w:highlight w:val="none"/>
        </w:rPr>
        <w:t>）</w:t>
      </w:r>
      <w:r>
        <w:rPr>
          <w:rFonts w:hint="default" w:ascii="Times New Roman" w:hAnsi="Times New Roman" w:eastAsia="宋体" w:cs="Times New Roman"/>
          <w:color w:val="auto"/>
          <w:spacing w:val="-1"/>
          <w:sz w:val="21"/>
          <w:szCs w:val="21"/>
          <w:highlight w:val="none"/>
        </w:rPr>
        <w:t>；</w:t>
      </w:r>
    </w:p>
    <w:p w14:paraId="722A7EEA">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2" w:firstLine="429"/>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0"/>
          <w:sz w:val="21"/>
          <w:szCs w:val="21"/>
          <w:highlight w:val="none"/>
        </w:rPr>
        <w:t>（2）投标人的授权委托书原件、委托代理人身份证正</w:t>
      </w:r>
      <w:r>
        <w:rPr>
          <w:rFonts w:hint="default" w:ascii="Times New Roman" w:hAnsi="Times New Roman" w:eastAsia="宋体" w:cs="Times New Roman"/>
          <w:color w:val="auto"/>
          <w:spacing w:val="9"/>
          <w:sz w:val="21"/>
          <w:szCs w:val="21"/>
          <w:highlight w:val="none"/>
        </w:rPr>
        <w:t>反面扫描件以及由县级以上（含县级）社会</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12"/>
          <w:sz w:val="21"/>
          <w:szCs w:val="21"/>
          <w:highlight w:val="none"/>
        </w:rPr>
        <w:t>养老保险经办机构出具的投标人为委托代理人交纳开标截止时间前三个月内任意一个月社保证明扫描件【自然人投标的应提供由县级以上</w:t>
      </w:r>
      <w:r>
        <w:rPr>
          <w:rFonts w:hint="default" w:ascii="Times New Roman" w:hAnsi="Times New Roman" w:eastAsia="宋体" w:cs="Times New Roman"/>
          <w:color w:val="auto"/>
          <w:spacing w:val="14"/>
          <w:sz w:val="21"/>
          <w:szCs w:val="21"/>
          <w:highlight w:val="none"/>
        </w:rPr>
        <w:t xml:space="preserve"> </w:t>
      </w:r>
      <w:r>
        <w:rPr>
          <w:rFonts w:hint="default" w:ascii="Times New Roman" w:hAnsi="Times New Roman" w:eastAsia="宋体" w:cs="Times New Roman"/>
          <w:color w:val="auto"/>
          <w:spacing w:val="8"/>
          <w:sz w:val="21"/>
          <w:szCs w:val="21"/>
          <w:highlight w:val="none"/>
        </w:rPr>
        <w:t>（含县级）社会养老保险经办机构出具的自然人</w:t>
      </w:r>
      <w:r>
        <w:rPr>
          <w:rFonts w:hint="default" w:ascii="Times New Roman" w:hAnsi="Times New Roman" w:eastAsia="宋体" w:cs="Times New Roman"/>
          <w:color w:val="auto"/>
          <w:spacing w:val="7"/>
          <w:sz w:val="21"/>
          <w:szCs w:val="21"/>
          <w:highlight w:val="none"/>
        </w:rPr>
        <w:t>本人及委托代理人所交纳</w:t>
      </w:r>
      <w:r>
        <w:rPr>
          <w:rFonts w:hint="default" w:ascii="Times New Roman" w:hAnsi="Times New Roman" w:eastAsia="宋体" w:cs="Times New Roman"/>
          <w:color w:val="auto"/>
          <w:spacing w:val="12"/>
          <w:sz w:val="21"/>
          <w:szCs w:val="21"/>
          <w:highlight w:val="none"/>
        </w:rPr>
        <w:t>开标截止时间前三个月内任意一个月</w:t>
      </w:r>
      <w:r>
        <w:rPr>
          <w:rFonts w:hint="default" w:ascii="Times New Roman" w:hAnsi="Times New Roman" w:eastAsia="宋体" w:cs="Times New Roman"/>
          <w:color w:val="auto"/>
          <w:spacing w:val="7"/>
          <w:sz w:val="21"/>
          <w:szCs w:val="21"/>
          <w:highlight w:val="none"/>
        </w:rPr>
        <w:t>的社保证明扫描件】</w:t>
      </w:r>
      <w:r>
        <w:rPr>
          <w:rFonts w:hint="default" w:ascii="Times New Roman" w:hAnsi="Times New Roman" w:eastAsia="宋体" w:cs="Times New Roman"/>
          <w:b/>
          <w:bCs/>
          <w:color w:val="auto"/>
          <w:spacing w:val="7"/>
          <w:sz w:val="21"/>
          <w:szCs w:val="21"/>
          <w:highlight w:val="none"/>
        </w:rPr>
        <w:t>（委托代</w:t>
      </w:r>
      <w:r>
        <w:rPr>
          <w:rFonts w:hint="default" w:ascii="Times New Roman" w:hAnsi="Times New Roman" w:eastAsia="宋体" w:cs="Times New Roman"/>
          <w:b/>
          <w:bCs/>
          <w:color w:val="auto"/>
          <w:spacing w:val="8"/>
          <w:sz w:val="21"/>
          <w:szCs w:val="21"/>
          <w:highlight w:val="none"/>
        </w:rPr>
        <w:t>理时必须提供；若为新成立的企业，请根据实际情况提供</w:t>
      </w:r>
      <w:r>
        <w:rPr>
          <w:rFonts w:hint="default" w:ascii="Times New Roman" w:hAnsi="Times New Roman" w:eastAsia="宋体" w:cs="Times New Roman"/>
          <w:b/>
          <w:bCs/>
          <w:color w:val="auto"/>
          <w:spacing w:val="1"/>
          <w:sz w:val="21"/>
          <w:szCs w:val="21"/>
          <w:highlight w:val="none"/>
        </w:rPr>
        <w:t>）</w:t>
      </w:r>
      <w:r>
        <w:rPr>
          <w:rFonts w:hint="default" w:ascii="Times New Roman" w:hAnsi="Times New Roman" w:eastAsia="宋体" w:cs="Times New Roman"/>
          <w:color w:val="auto"/>
          <w:spacing w:val="1"/>
          <w:sz w:val="21"/>
          <w:szCs w:val="21"/>
          <w:highlight w:val="none"/>
        </w:rPr>
        <w:t>；</w:t>
      </w:r>
    </w:p>
    <w:p w14:paraId="4EEF28E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（3）投标人的法人或者其他组织营业执照等证明文件</w:t>
      </w:r>
      <w:r>
        <w:rPr>
          <w:rFonts w:hint="default" w:ascii="Times New Roman" w:hAnsi="Times New Roman" w:eastAsia="宋体" w:cs="Times New Roman"/>
          <w:b/>
          <w:bCs/>
          <w:color w:val="auto"/>
          <w:spacing w:val="7"/>
          <w:sz w:val="21"/>
          <w:szCs w:val="21"/>
          <w:highlight w:val="none"/>
        </w:rPr>
        <w:t>（必须提供，</w:t>
      </w:r>
      <w:r>
        <w:rPr>
          <w:rFonts w:hint="default" w:ascii="Times New Roman" w:hAnsi="Times New Roman" w:eastAsia="宋体" w:cs="Times New Roman"/>
          <w:color w:val="auto"/>
          <w:spacing w:val="-50"/>
          <w:sz w:val="21"/>
          <w:szCs w:val="21"/>
          <w:highlight w:val="none"/>
        </w:rPr>
        <w:t xml:space="preserve"> </w:t>
      </w:r>
      <w:r>
        <w:rPr>
          <w:rFonts w:hint="default" w:ascii="Times New Roman" w:hAnsi="Times New Roman" w:eastAsia="宋体" w:cs="Times New Roman"/>
          <w:b/>
          <w:bCs/>
          <w:color w:val="auto"/>
          <w:spacing w:val="7"/>
          <w:sz w:val="21"/>
          <w:szCs w:val="21"/>
          <w:highlight w:val="none"/>
        </w:rPr>
        <w:t>自然人除外</w:t>
      </w:r>
      <w:r>
        <w:rPr>
          <w:rFonts w:hint="default" w:ascii="Times New Roman" w:hAnsi="Times New Roman" w:eastAsia="宋体" w:cs="Times New Roman"/>
          <w:b/>
          <w:bCs/>
          <w:color w:val="auto"/>
          <w:spacing w:val="5"/>
          <w:sz w:val="21"/>
          <w:szCs w:val="21"/>
          <w:highlight w:val="none"/>
        </w:rPr>
        <w:t>）</w:t>
      </w:r>
      <w:r>
        <w:rPr>
          <w:rFonts w:hint="default" w:ascii="Times New Roman" w:hAnsi="Times New Roman" w:eastAsia="宋体" w:cs="Times New Roman"/>
          <w:color w:val="auto"/>
          <w:spacing w:val="5"/>
          <w:sz w:val="21"/>
          <w:szCs w:val="21"/>
          <w:highlight w:val="none"/>
        </w:rPr>
        <w:t>；</w:t>
      </w:r>
    </w:p>
    <w:p w14:paraId="0B65282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9" w:right="4" w:firstLine="41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（4）供应商参加政府采购活动前3年内在经营活动中没有重大违法记录及有关信用信息的书面声明</w:t>
      </w:r>
      <w:r>
        <w:rPr>
          <w:rFonts w:hint="default" w:ascii="Times New Roman" w:hAnsi="Times New Roman" w:eastAsia="宋体" w:cs="Times New Roman"/>
          <w:b/>
          <w:bCs/>
          <w:color w:val="auto"/>
          <w:spacing w:val="9"/>
          <w:sz w:val="21"/>
          <w:szCs w:val="21"/>
          <w:highlight w:val="none"/>
        </w:rPr>
        <w:t>（必须提供）</w:t>
      </w:r>
      <w:r>
        <w:rPr>
          <w:rFonts w:hint="eastAsia" w:ascii="Times New Roman" w:hAnsi="Times New Roman" w:eastAsia="宋体" w:cs="Times New Roman"/>
          <w:b/>
          <w:bCs/>
          <w:color w:val="auto"/>
          <w:spacing w:val="-1"/>
          <w:sz w:val="21"/>
          <w:szCs w:val="21"/>
          <w:highlight w:val="none"/>
          <w:lang w:eastAsia="zh-CN"/>
        </w:rPr>
        <w:t>；</w:t>
      </w:r>
    </w:p>
    <w:p w14:paraId="70C2C5FE">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2" w:firstLine="214" w:firstLineChars="10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2"/>
          <w:sz w:val="21"/>
          <w:szCs w:val="21"/>
          <w:highlight w:val="none"/>
        </w:rPr>
        <w:t>（5）供应商在投标文件提交截止时间前半年内任意一个月或任一季度依法缴纳税收的证明材料[增值税缴纳发票(税收完税证明)或企业所得税完税证明或税务部门出具的免税</w:t>
      </w:r>
      <w:r>
        <w:rPr>
          <w:rFonts w:hint="eastAsia"/>
          <w:color w:val="auto"/>
          <w:spacing w:val="11"/>
          <w:position w:val="0"/>
          <w:sz w:val="21"/>
          <w:szCs w:val="21"/>
        </w:rPr>
        <w:t>（无欠税）</w:t>
      </w:r>
      <w:r>
        <w:rPr>
          <w:rFonts w:hint="default" w:ascii="Times New Roman" w:hAnsi="Times New Roman" w:eastAsia="宋体" w:cs="Times New Roman"/>
          <w:color w:val="auto"/>
          <w:spacing w:val="2"/>
          <w:sz w:val="21"/>
          <w:szCs w:val="21"/>
          <w:highlight w:val="none"/>
        </w:rPr>
        <w:t>证明]复印件</w:t>
      </w:r>
      <w:r>
        <w:rPr>
          <w:rFonts w:hint="default" w:ascii="Times New Roman" w:hAnsi="Times New Roman" w:eastAsia="宋体" w:cs="Times New Roman"/>
          <w:b/>
          <w:bCs/>
          <w:color w:val="auto"/>
          <w:spacing w:val="2"/>
          <w:sz w:val="21"/>
          <w:szCs w:val="21"/>
          <w:highlight w:val="none"/>
        </w:rPr>
        <w:t>（必须提供</w:t>
      </w:r>
      <w:r>
        <w:rPr>
          <w:rFonts w:hint="eastAsia" w:ascii="Times New Roman" w:hAnsi="Times New Roman" w:cs="Times New Roman"/>
          <w:b/>
          <w:bCs/>
          <w:color w:val="auto"/>
          <w:spacing w:val="2"/>
          <w:sz w:val="21"/>
          <w:szCs w:val="21"/>
          <w:highlight w:val="none"/>
          <w:lang w:eastAsia="zh-CN"/>
        </w:rPr>
        <w:t>）</w:t>
      </w:r>
      <w:r>
        <w:rPr>
          <w:rFonts w:hint="default" w:ascii="Times New Roman" w:hAnsi="Times New Roman" w:eastAsia="宋体" w:cs="Times New Roman"/>
          <w:b/>
          <w:bCs/>
          <w:color w:val="auto"/>
          <w:spacing w:val="-2"/>
          <w:sz w:val="21"/>
          <w:szCs w:val="21"/>
          <w:highlight w:val="none"/>
        </w:rPr>
        <w:t>；</w:t>
      </w:r>
    </w:p>
    <w:p w14:paraId="33A9E407">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30"/>
        <w:textAlignment w:val="baseline"/>
        <w:rPr>
          <w:rFonts w:hint="default" w:ascii="Times New Roman" w:hAnsi="Times New Roman" w:eastAsia="宋体" w:cs="Times New Roman"/>
          <w:b/>
          <w:bCs/>
          <w:color w:val="auto"/>
          <w:spacing w:val="8"/>
          <w:sz w:val="21"/>
          <w:szCs w:val="21"/>
          <w:highlight w:val="none"/>
        </w:rPr>
      </w:pPr>
      <w:r>
        <w:rPr>
          <w:rFonts w:hint="default" w:ascii="Times New Roman" w:hAnsi="Times New Roman" w:eastAsia="宋体" w:cs="Times New Roman"/>
          <w:color w:val="auto"/>
          <w:spacing w:val="8"/>
          <w:sz w:val="21"/>
          <w:szCs w:val="21"/>
          <w:highlight w:val="none"/>
        </w:rPr>
        <w:t>（6）投标</w:t>
      </w: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人  2023 年</w:t>
      </w:r>
      <w:r>
        <w:rPr>
          <w:rFonts w:hint="eastAsia" w:ascii="Times New Roman" w:hAnsi="Times New Roman" w:cs="Times New Roman"/>
          <w:color w:val="000000" w:themeColor="text1"/>
          <w:spacing w:val="8"/>
          <w:sz w:val="21"/>
          <w:szCs w:val="21"/>
          <w:highlight w:val="none"/>
          <w:lang w:val="en-US" w:eastAsia="zh-CN"/>
          <w14:textFill>
            <w14:solidFill>
              <w14:schemeClr w14:val="tx1"/>
            </w14:solidFill>
          </w14:textFill>
        </w:rPr>
        <w:t>度或2024年度</w:t>
      </w: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的财</w:t>
      </w:r>
      <w:r>
        <w:rPr>
          <w:rFonts w:hint="default" w:ascii="Times New Roman" w:hAnsi="Times New Roman" w:eastAsia="宋体" w:cs="Times New Roman"/>
          <w:color w:val="auto"/>
          <w:spacing w:val="8"/>
          <w:sz w:val="21"/>
          <w:szCs w:val="21"/>
          <w:highlight w:val="none"/>
        </w:rPr>
        <w:t>务状况报告或投标人开户行出具的银行资信证明文件（格式自 拟，若为新成立的企业，请根据实际情况提供。财务状况报告可以是供应商自行编制财务报表或是第三 方审计的财务报告</w:t>
      </w:r>
      <w:r>
        <w:rPr>
          <w:rFonts w:hint="eastAsia" w:ascii="Times New Roman" w:hAnsi="Times New Roman" w:cs="Times New Roman"/>
          <w:color w:val="auto"/>
          <w:spacing w:val="8"/>
          <w:sz w:val="21"/>
          <w:szCs w:val="21"/>
          <w:highlight w:val="none"/>
          <w:lang w:eastAsia="zh-CN"/>
        </w:rPr>
        <w:t>；</w:t>
      </w:r>
      <w:r>
        <w:rPr>
          <w:rFonts w:hint="eastAsia" w:ascii="Times New Roman" w:hAnsi="Times New Roman" w:eastAsia="宋体" w:cs="Times New Roman"/>
          <w:color w:val="auto"/>
          <w:spacing w:val="8"/>
          <w:sz w:val="21"/>
          <w:szCs w:val="21"/>
          <w:highlight w:val="none"/>
          <w:lang w:val="en-US" w:eastAsia="zh-CN"/>
        </w:rPr>
        <w:t>自行编制</w:t>
      </w:r>
      <w:r>
        <w:rPr>
          <w:rFonts w:hint="default" w:ascii="Times New Roman" w:hAnsi="Times New Roman" w:eastAsia="宋体" w:cs="Times New Roman"/>
          <w:color w:val="auto"/>
          <w:spacing w:val="8"/>
          <w:sz w:val="21"/>
          <w:szCs w:val="21"/>
          <w:highlight w:val="none"/>
        </w:rPr>
        <w:t>财务状况报告</w:t>
      </w:r>
      <w:r>
        <w:rPr>
          <w:rFonts w:hint="eastAsia" w:ascii="Times New Roman" w:hAnsi="Times New Roman" w:eastAsia="宋体" w:cs="Times New Roman"/>
          <w:color w:val="auto"/>
          <w:spacing w:val="8"/>
          <w:sz w:val="21"/>
          <w:szCs w:val="21"/>
          <w:highlight w:val="none"/>
          <w:lang w:val="en-US" w:eastAsia="zh-CN"/>
        </w:rPr>
        <w:t>应包含利润表、资产负责表和现金流量表；</w:t>
      </w:r>
      <w:r>
        <w:rPr>
          <w:rFonts w:hint="default" w:ascii="Times New Roman" w:hAnsi="Times New Roman" w:eastAsia="宋体" w:cs="Times New Roman"/>
          <w:b/>
          <w:bCs/>
          <w:color w:val="auto"/>
          <w:spacing w:val="8"/>
          <w:sz w:val="21"/>
          <w:szCs w:val="21"/>
          <w:highlight w:val="none"/>
        </w:rPr>
        <w:t>（必须提供）；</w:t>
      </w:r>
    </w:p>
    <w:p w14:paraId="671E384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（7）《中小企业声明函》或《残疾人福利性单位声明函》或属于监狱企业的证明文件（必须提供之一）；根据企业所属类型，必须提供以上证明材料之一。</w:t>
      </w:r>
    </w:p>
    <w:p w14:paraId="0F10194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0"/>
        <w:rPr>
          <w:rFonts w:hint="default" w:ascii="Times New Roman" w:hAnsi="Times New Roman" w:eastAsia="宋体" w:cs="Times New Roman"/>
          <w:color w:val="auto"/>
          <w:sz w:val="21"/>
          <w:szCs w:val="21"/>
          <w:highlight w:val="none"/>
        </w:rPr>
      </w:pPr>
      <w:bookmarkStart w:id="51" w:name="bookmark33"/>
      <w:bookmarkEnd w:id="51"/>
      <w:bookmarkStart w:id="52" w:name="_Toc9817"/>
      <w:bookmarkStart w:id="53" w:name="_Toc13462"/>
      <w:r>
        <w:rPr>
          <w:rFonts w:hint="default" w:ascii="Times New Roman" w:hAnsi="Times New Roman" w:eastAsia="宋体" w:cs="Times New Roman"/>
          <w:b/>
          <w:bCs/>
          <w:color w:val="auto"/>
          <w:spacing w:val="7"/>
          <w:sz w:val="21"/>
          <w:szCs w:val="21"/>
          <w:highlight w:val="none"/>
        </w:rPr>
        <w:t>三、商务、技术性响应及其他证明材料：</w:t>
      </w:r>
      <w:bookmarkEnd w:id="52"/>
      <w:bookmarkEnd w:id="53"/>
    </w:p>
    <w:p w14:paraId="087D116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0"/>
        <w:rPr>
          <w:rFonts w:hint="eastAsia" w:ascii="Times New Roman" w:hAnsi="Times New Roman" w:eastAsia="宋体" w:cs="Times New Roman"/>
          <w:color w:val="000000" w:themeColor="text1"/>
          <w:spacing w:val="8"/>
          <w:sz w:val="21"/>
          <w:szCs w:val="21"/>
          <w:highlight w:val="none"/>
          <w:lang w:val="en-US" w:eastAsia="zh-CN"/>
          <w14:textFill>
            <w14:solidFill>
              <w14:schemeClr w14:val="tx1"/>
            </w14:solidFill>
          </w14:textFill>
        </w:rPr>
      </w:pPr>
      <w:bookmarkStart w:id="54" w:name="_Toc29957"/>
      <w:bookmarkStart w:id="55" w:name="_Toc11907"/>
      <w:r>
        <w:rPr>
          <w:rFonts w:hint="eastAsia" w:ascii="Times New Roman" w:hAnsi="Times New Roman" w:cs="Times New Roman"/>
          <w:color w:val="000000" w:themeColor="text1"/>
          <w:spacing w:val="8"/>
          <w:sz w:val="21"/>
          <w:szCs w:val="21"/>
          <w:highlight w:val="none"/>
          <w:lang w:eastAsia="zh-CN"/>
          <w14:textFill>
            <w14:solidFill>
              <w14:schemeClr w14:val="tx1"/>
            </w14:solidFill>
          </w14:textFill>
        </w:rPr>
        <w:t>（</w:t>
      </w:r>
      <w:r>
        <w:rPr>
          <w:rFonts w:hint="eastAsia" w:ascii="Times New Roman" w:hAnsi="Times New Roman" w:cs="Times New Roman"/>
          <w:color w:val="000000" w:themeColor="text1"/>
          <w:spacing w:val="8"/>
          <w:sz w:val="21"/>
          <w:szCs w:val="21"/>
          <w:highlight w:val="none"/>
          <w:lang w:val="en-US" w:eastAsia="zh-CN"/>
          <w14:textFill>
            <w14:solidFill>
              <w14:schemeClr w14:val="tx1"/>
            </w14:solidFill>
          </w14:textFill>
        </w:rPr>
        <w:t>1</w:t>
      </w:r>
      <w:r>
        <w:rPr>
          <w:rFonts w:hint="eastAsia" w:ascii="Times New Roman" w:hAnsi="Times New Roman" w:cs="Times New Roman"/>
          <w:color w:val="000000" w:themeColor="text1"/>
          <w:spacing w:val="8"/>
          <w:sz w:val="21"/>
          <w:szCs w:val="21"/>
          <w:highlight w:val="none"/>
          <w:lang w:eastAsia="zh-CN"/>
          <w14:textFill>
            <w14:solidFill>
              <w14:schemeClr w14:val="tx1"/>
            </w14:solidFill>
          </w14:textFill>
        </w:rPr>
        <w:t>）</w:t>
      </w:r>
      <w:r>
        <w:rPr>
          <w:rFonts w:hint="eastAsia" w:ascii="Times New Roman" w:hAnsi="Times New Roman" w:cs="Times New Roman"/>
          <w:color w:val="000000" w:themeColor="text1"/>
          <w:spacing w:val="8"/>
          <w:sz w:val="21"/>
          <w:szCs w:val="21"/>
          <w:highlight w:val="none"/>
          <w:lang w:val="en-US" w:eastAsia="zh-CN"/>
          <w14:textFill>
            <w14:solidFill>
              <w14:schemeClr w14:val="tx1"/>
            </w14:solidFill>
          </w14:textFill>
        </w:rPr>
        <w:t>投标函</w:t>
      </w: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（格式见附件，必须提供）</w:t>
      </w:r>
      <w:r>
        <w:rPr>
          <w:rFonts w:hint="eastAsia" w:ascii="Times New Roman" w:hAnsi="Times New Roman" w:cs="Times New Roman"/>
          <w:color w:val="000000" w:themeColor="text1"/>
          <w:spacing w:val="8"/>
          <w:sz w:val="21"/>
          <w:szCs w:val="21"/>
          <w:highlight w:val="none"/>
          <w:lang w:eastAsia="zh-CN"/>
          <w14:textFill>
            <w14:solidFill>
              <w14:schemeClr w14:val="tx1"/>
            </w14:solidFill>
          </w14:textFill>
        </w:rPr>
        <w:t>；</w:t>
      </w:r>
    </w:p>
    <w:p w14:paraId="64E0079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0"/>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8"/>
          <w:sz w:val="21"/>
          <w:szCs w:val="21"/>
          <w:highlight w:val="none"/>
        </w:rPr>
        <w:t>（</w:t>
      </w:r>
      <w:r>
        <w:rPr>
          <w:rFonts w:hint="eastAsia" w:ascii="Times New Roman" w:hAnsi="Times New Roman" w:cs="Times New Roman"/>
          <w:color w:val="auto"/>
          <w:spacing w:val="8"/>
          <w:sz w:val="21"/>
          <w:szCs w:val="21"/>
          <w:highlight w:val="none"/>
          <w:lang w:val="en-US" w:eastAsia="zh-CN"/>
        </w:rPr>
        <w:t>2</w:t>
      </w:r>
      <w:r>
        <w:rPr>
          <w:rFonts w:hint="default" w:ascii="Times New Roman" w:hAnsi="Times New Roman" w:eastAsia="宋体" w:cs="Times New Roman"/>
          <w:color w:val="auto"/>
          <w:spacing w:val="8"/>
          <w:sz w:val="21"/>
          <w:szCs w:val="21"/>
          <w:highlight w:val="none"/>
        </w:rPr>
        <w:t>）服务要求响应表（格式见附件，必须提供）；</w:t>
      </w:r>
    </w:p>
    <w:p w14:paraId="361DA2B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0"/>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8"/>
          <w:sz w:val="21"/>
          <w:szCs w:val="21"/>
          <w:highlight w:val="none"/>
        </w:rPr>
        <w:t>（</w:t>
      </w:r>
      <w:r>
        <w:rPr>
          <w:rFonts w:hint="eastAsia" w:ascii="Times New Roman" w:hAnsi="Times New Roman" w:cs="Times New Roman"/>
          <w:color w:val="auto"/>
          <w:spacing w:val="8"/>
          <w:sz w:val="21"/>
          <w:szCs w:val="21"/>
          <w:highlight w:val="none"/>
          <w:lang w:val="en-US" w:eastAsia="zh-CN"/>
        </w:rPr>
        <w:t>3</w:t>
      </w:r>
      <w:r>
        <w:rPr>
          <w:rFonts w:hint="default" w:ascii="Times New Roman" w:hAnsi="Times New Roman" w:eastAsia="宋体" w:cs="Times New Roman"/>
          <w:color w:val="auto"/>
          <w:spacing w:val="8"/>
          <w:sz w:val="21"/>
          <w:szCs w:val="21"/>
          <w:highlight w:val="none"/>
        </w:rPr>
        <w:t>）商务响应偏离表（格式见附件，必须提供）；</w:t>
      </w:r>
    </w:p>
    <w:p w14:paraId="5CDB82EF">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678" w:firstLineChars="300"/>
        <w:textAlignment w:val="baseline"/>
        <w:outlineLvl w:val="0"/>
        <w:rPr>
          <w:rFonts w:hint="default" w:ascii="Times New Roman" w:hAnsi="Times New Roman" w:eastAsia="宋体" w:cs="Times New Roman"/>
          <w:color w:val="auto"/>
          <w:spacing w:val="8"/>
          <w:sz w:val="21"/>
          <w:szCs w:val="21"/>
          <w:highlight w:val="none"/>
        </w:rPr>
      </w:pPr>
      <w:r>
        <w:rPr>
          <w:rFonts w:hint="eastAsia" w:ascii="Times New Roman" w:hAnsi="Times New Roman" w:eastAsia="宋体" w:cs="Times New Roman"/>
          <w:color w:val="auto"/>
          <w:spacing w:val="8"/>
          <w:sz w:val="21"/>
          <w:szCs w:val="21"/>
          <w:highlight w:val="none"/>
          <w:lang w:val="en-US" w:eastAsia="zh-CN"/>
        </w:rPr>
        <w:t>(</w:t>
      </w:r>
      <w:r>
        <w:rPr>
          <w:rFonts w:hint="eastAsia" w:ascii="Times New Roman" w:hAnsi="Times New Roman" w:cs="Times New Roman"/>
          <w:color w:val="auto"/>
          <w:spacing w:val="8"/>
          <w:sz w:val="21"/>
          <w:szCs w:val="21"/>
          <w:highlight w:val="none"/>
          <w:lang w:val="en-US" w:eastAsia="zh-CN"/>
        </w:rPr>
        <w:t>4</w:t>
      </w:r>
      <w:r>
        <w:rPr>
          <w:rFonts w:hint="eastAsia" w:ascii="Times New Roman" w:hAnsi="Times New Roman" w:eastAsia="宋体" w:cs="Times New Roman"/>
          <w:color w:val="auto"/>
          <w:spacing w:val="8"/>
          <w:sz w:val="21"/>
          <w:szCs w:val="21"/>
          <w:highlight w:val="none"/>
          <w:lang w:val="en-US" w:eastAsia="zh-CN"/>
        </w:rPr>
        <w:t>)</w:t>
      </w:r>
      <w:r>
        <w:rPr>
          <w:rFonts w:hint="eastAsia" w:ascii="Times New Roman" w:hAnsi="Times New Roman" w:eastAsia="宋体" w:cs="Times New Roman"/>
          <w:color w:val="auto"/>
          <w:spacing w:val="8"/>
          <w:sz w:val="21"/>
          <w:szCs w:val="21"/>
          <w:highlight w:val="none"/>
        </w:rPr>
        <w:t>“采购需求”需提供的有效证明文件（</w:t>
      </w:r>
      <w:r>
        <w:rPr>
          <w:rFonts w:hint="default" w:ascii="Times New Roman" w:hAnsi="Times New Roman" w:eastAsia="宋体" w:cs="Times New Roman"/>
          <w:color w:val="auto"/>
          <w:spacing w:val="8"/>
          <w:sz w:val="21"/>
          <w:szCs w:val="21"/>
          <w:highlight w:val="none"/>
        </w:rPr>
        <w:t>如有，请提供</w:t>
      </w:r>
      <w:r>
        <w:rPr>
          <w:rFonts w:hint="eastAsia" w:ascii="Times New Roman" w:hAnsi="Times New Roman" w:eastAsia="宋体" w:cs="Times New Roman"/>
          <w:color w:val="auto"/>
          <w:spacing w:val="8"/>
          <w:sz w:val="21"/>
          <w:szCs w:val="21"/>
          <w:highlight w:val="none"/>
        </w:rPr>
        <w:t>）；</w:t>
      </w:r>
    </w:p>
    <w:p w14:paraId="1B58928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0"/>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8"/>
          <w:sz w:val="21"/>
          <w:szCs w:val="21"/>
          <w:highlight w:val="none"/>
        </w:rPr>
        <w:t>（</w:t>
      </w:r>
      <w:r>
        <w:rPr>
          <w:rFonts w:hint="eastAsia" w:ascii="Times New Roman" w:hAnsi="Times New Roman" w:cs="Times New Roman"/>
          <w:color w:val="auto"/>
          <w:spacing w:val="8"/>
          <w:sz w:val="21"/>
          <w:szCs w:val="21"/>
          <w:highlight w:val="none"/>
          <w:lang w:val="en-US" w:eastAsia="zh-CN"/>
        </w:rPr>
        <w:t>5</w:t>
      </w:r>
      <w:r>
        <w:rPr>
          <w:rFonts w:hint="default" w:ascii="Times New Roman" w:hAnsi="Times New Roman" w:eastAsia="宋体" w:cs="Times New Roman"/>
          <w:color w:val="auto"/>
          <w:spacing w:val="8"/>
          <w:sz w:val="21"/>
          <w:szCs w:val="21"/>
          <w:highlight w:val="none"/>
        </w:rPr>
        <w:t>）投标人针对本项目的项目服务方案（如有，请提供）；</w:t>
      </w:r>
    </w:p>
    <w:p w14:paraId="1AA9FE9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0"/>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8"/>
          <w:sz w:val="21"/>
          <w:szCs w:val="21"/>
          <w:highlight w:val="none"/>
        </w:rPr>
        <w:t>（</w:t>
      </w:r>
      <w:r>
        <w:rPr>
          <w:rFonts w:hint="eastAsia" w:ascii="Times New Roman" w:hAnsi="Times New Roman" w:cs="Times New Roman"/>
          <w:color w:val="auto"/>
          <w:spacing w:val="8"/>
          <w:sz w:val="21"/>
          <w:szCs w:val="21"/>
          <w:highlight w:val="none"/>
          <w:lang w:val="en-US" w:eastAsia="zh-CN"/>
        </w:rPr>
        <w:t>6</w:t>
      </w:r>
      <w:r>
        <w:rPr>
          <w:rFonts w:hint="default" w:ascii="Times New Roman" w:hAnsi="Times New Roman" w:eastAsia="宋体" w:cs="Times New Roman"/>
          <w:color w:val="auto"/>
          <w:spacing w:val="8"/>
          <w:sz w:val="21"/>
          <w:szCs w:val="21"/>
          <w:highlight w:val="none"/>
        </w:rPr>
        <w:t>）售后服务承诺书（格式见附件）（如有，请提供）；</w:t>
      </w:r>
    </w:p>
    <w:p w14:paraId="040CD88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0"/>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8"/>
          <w:sz w:val="21"/>
          <w:szCs w:val="21"/>
          <w:highlight w:val="none"/>
        </w:rPr>
        <w:t>（</w:t>
      </w:r>
      <w:r>
        <w:rPr>
          <w:rFonts w:hint="eastAsia" w:ascii="Times New Roman" w:hAnsi="Times New Roman" w:cs="Times New Roman"/>
          <w:color w:val="auto"/>
          <w:spacing w:val="8"/>
          <w:sz w:val="21"/>
          <w:szCs w:val="21"/>
          <w:highlight w:val="none"/>
          <w:lang w:val="en-US" w:eastAsia="zh-CN"/>
        </w:rPr>
        <w:t>7</w:t>
      </w:r>
      <w:r>
        <w:rPr>
          <w:rFonts w:hint="default" w:ascii="Times New Roman" w:hAnsi="Times New Roman" w:eastAsia="宋体" w:cs="Times New Roman"/>
          <w:color w:val="auto"/>
          <w:spacing w:val="8"/>
          <w:sz w:val="21"/>
          <w:szCs w:val="21"/>
          <w:highlight w:val="none"/>
        </w:rPr>
        <w:t>）项目实施人员一览表（格式见附件）（如有，请提供）；</w:t>
      </w:r>
    </w:p>
    <w:p w14:paraId="28732FB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0"/>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8"/>
          <w:sz w:val="21"/>
          <w:szCs w:val="21"/>
          <w:highlight w:val="none"/>
        </w:rPr>
        <w:t>（</w:t>
      </w:r>
      <w:r>
        <w:rPr>
          <w:rFonts w:hint="eastAsia" w:ascii="Times New Roman" w:hAnsi="Times New Roman" w:cs="Times New Roman"/>
          <w:color w:val="auto"/>
          <w:spacing w:val="8"/>
          <w:sz w:val="21"/>
          <w:szCs w:val="21"/>
          <w:highlight w:val="none"/>
          <w:lang w:val="en-US" w:eastAsia="zh-CN"/>
        </w:rPr>
        <w:t>8</w:t>
      </w:r>
      <w:r>
        <w:rPr>
          <w:rFonts w:hint="default" w:ascii="Times New Roman" w:hAnsi="Times New Roman" w:eastAsia="宋体" w:cs="Times New Roman"/>
          <w:color w:val="auto"/>
          <w:spacing w:val="8"/>
          <w:sz w:val="21"/>
          <w:szCs w:val="21"/>
          <w:highlight w:val="none"/>
        </w:rPr>
        <w:t>）供应商2020年1月1日至响应文件提交截止时间前具有类似项目的业绩相关证明材料（无不良记录，以提供的中标或成交通知书或签订的项目合同复印件为准，并能清晰反映出项目的名称、种类、金额等）（如有，请提供）；</w:t>
      </w:r>
    </w:p>
    <w:p w14:paraId="4E5F1EE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0"/>
        <w:rPr>
          <w:rFonts w:hint="default" w:ascii="Times New Roman" w:hAnsi="Times New Roman" w:eastAsia="宋体" w:cs="Times New Roman"/>
          <w:color w:val="auto"/>
          <w:sz w:val="20"/>
          <w:szCs w:val="20"/>
          <w:highlight w:val="none"/>
        </w:rPr>
        <w:sectPr>
          <w:footerReference r:id="rId8" w:type="default"/>
          <w:pgSz w:w="11906" w:h="16839"/>
          <w:pgMar w:top="1258" w:right="1271" w:bottom="1156" w:left="1284" w:header="0" w:footer="994" w:gutter="0"/>
          <w:pgNumType w:fmt="decimal"/>
          <w:cols w:space="720" w:num="1"/>
        </w:sectPr>
      </w:pPr>
      <w:r>
        <w:rPr>
          <w:rFonts w:hint="default" w:ascii="Times New Roman" w:hAnsi="Times New Roman" w:eastAsia="宋体" w:cs="Times New Roman"/>
          <w:color w:val="auto"/>
          <w:spacing w:val="8"/>
          <w:sz w:val="21"/>
          <w:szCs w:val="21"/>
          <w:highlight w:val="none"/>
        </w:rPr>
        <w:t>（</w:t>
      </w:r>
      <w:r>
        <w:rPr>
          <w:rFonts w:hint="eastAsia" w:ascii="Times New Roman" w:hAnsi="Times New Roman" w:cs="Times New Roman"/>
          <w:color w:val="auto"/>
          <w:spacing w:val="8"/>
          <w:sz w:val="21"/>
          <w:szCs w:val="21"/>
          <w:highlight w:val="none"/>
          <w:lang w:val="en-US" w:eastAsia="zh-CN"/>
        </w:rPr>
        <w:t>9</w:t>
      </w:r>
      <w:r>
        <w:rPr>
          <w:rFonts w:hint="default" w:ascii="Times New Roman" w:hAnsi="Times New Roman" w:eastAsia="宋体" w:cs="Times New Roman"/>
          <w:color w:val="auto"/>
          <w:spacing w:val="8"/>
          <w:sz w:val="21"/>
          <w:szCs w:val="21"/>
          <w:highlight w:val="none"/>
        </w:rPr>
        <w:t>）供应商可结合本项目的评审办法视自身情况自行提交其它相关证明材料。</w:t>
      </w:r>
      <w:bookmarkEnd w:id="54"/>
      <w:bookmarkEnd w:id="55"/>
    </w:p>
    <w:p w14:paraId="75E985F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550"/>
        <w:textAlignment w:val="baseline"/>
        <w:outlineLvl w:val="0"/>
        <w:rPr>
          <w:rFonts w:hint="default" w:ascii="Times New Roman" w:hAnsi="Times New Roman" w:eastAsia="宋体" w:cs="Times New Roman"/>
          <w:color w:val="auto"/>
          <w:highlight w:val="none"/>
        </w:rPr>
      </w:pPr>
      <w:bookmarkStart w:id="56" w:name="bookmark35"/>
      <w:bookmarkEnd w:id="56"/>
      <w:bookmarkStart w:id="57" w:name="_Toc12009"/>
      <w:bookmarkStart w:id="58" w:name="_Toc31559"/>
      <w:r>
        <w:rPr>
          <w:rFonts w:hint="default" w:ascii="Times New Roman" w:hAnsi="Times New Roman" w:eastAsia="宋体" w:cs="Times New Roman"/>
          <w:b/>
          <w:bCs/>
          <w:color w:val="auto"/>
          <w:spacing w:val="5"/>
          <w:highlight w:val="none"/>
        </w:rPr>
        <w:t>一、投标报价表</w:t>
      </w:r>
      <w:bookmarkEnd w:id="57"/>
      <w:bookmarkEnd w:id="58"/>
    </w:p>
    <w:p w14:paraId="67C68E5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39730CE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3638"/>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b/>
          <w:bCs/>
          <w:color w:val="auto"/>
          <w:spacing w:val="2"/>
          <w:highlight w:val="none"/>
        </w:rPr>
        <w:t>1.投标报价表（格式）</w:t>
      </w:r>
    </w:p>
    <w:p w14:paraId="0EFB33C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540"/>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pacing w:val="9"/>
          <w:sz w:val="21"/>
          <w:szCs w:val="21"/>
          <w:highlight w:val="none"/>
        </w:rPr>
        <w:t>致：</w:t>
      </w:r>
      <w:r>
        <w:rPr>
          <w:rFonts w:hint="eastAsia" w:ascii="Times New Roman" w:hAnsi="Times New Roman" w:cs="Times New Roman"/>
          <w:color w:val="auto"/>
          <w:spacing w:val="9"/>
          <w:sz w:val="21"/>
          <w:szCs w:val="21"/>
          <w:highlight w:val="none"/>
          <w:u w:val="single" w:color="auto"/>
          <w:lang w:eastAsia="zh-CN"/>
        </w:rPr>
        <w:t>广西景钲工程咨询有限公司</w:t>
      </w:r>
    </w:p>
    <w:p w14:paraId="06FC5E4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firstLine="0" w:firstLineChars="0"/>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0"/>
          <w:sz w:val="21"/>
          <w:szCs w:val="21"/>
          <w:highlight w:val="none"/>
        </w:rPr>
        <w:t>根据贵方</w:t>
      </w:r>
      <w:r>
        <w:rPr>
          <w:rFonts w:hint="eastAsia" w:ascii="Times New Roman" w:hAnsi="Times New Roman" w:cs="Times New Roman"/>
          <w:color w:val="auto"/>
          <w:spacing w:val="10"/>
          <w:sz w:val="21"/>
          <w:szCs w:val="21"/>
          <w:highlight w:val="none"/>
          <w:u w:val="single" w:color="auto"/>
          <w:lang w:eastAsia="zh-CN"/>
        </w:rPr>
        <w:t>甑皮岩遗址保护展示工程（二期）重</w:t>
      </w:r>
      <w:r>
        <w:rPr>
          <w:rFonts w:hint="eastAsia" w:ascii="Times New Roman" w:hAnsi="Times New Roman" w:cs="Times New Roman"/>
          <w:color w:val="auto"/>
          <w:spacing w:val="10"/>
          <w:sz w:val="21"/>
          <w:szCs w:val="21"/>
          <w:highlight w:val="none"/>
          <w:u w:val="none" w:color="auto"/>
          <w:lang w:val="en-US" w:eastAsia="zh-CN"/>
        </w:rPr>
        <w:t>采购</w:t>
      </w:r>
      <w:r>
        <w:rPr>
          <w:rFonts w:hint="default" w:ascii="Times New Roman" w:hAnsi="Times New Roman" w:eastAsia="宋体" w:cs="Times New Roman"/>
          <w:color w:val="auto"/>
          <w:spacing w:val="8"/>
          <w:sz w:val="21"/>
          <w:szCs w:val="21"/>
          <w:highlight w:val="none"/>
        </w:rPr>
        <w:t>文件，项目编号</w:t>
      </w:r>
      <w:r>
        <w:rPr>
          <w:rFonts w:hint="default" w:ascii="Times New Roman" w:hAnsi="Times New Roman" w:eastAsia="宋体" w:cs="Times New Roman"/>
          <w:color w:val="auto"/>
          <w:spacing w:val="8"/>
          <w:sz w:val="21"/>
          <w:szCs w:val="21"/>
          <w:highlight w:val="none"/>
          <w:u w:val="single" w:color="auto"/>
        </w:rPr>
        <w:t xml:space="preserve">   </w:t>
      </w:r>
      <w:r>
        <w:rPr>
          <w:rFonts w:hint="eastAsia" w:ascii="Times New Roman" w:hAnsi="Times New Roman" w:cs="Times New Roman"/>
          <w:color w:val="auto"/>
          <w:spacing w:val="8"/>
          <w:sz w:val="21"/>
          <w:szCs w:val="21"/>
          <w:highlight w:val="none"/>
          <w:u w:val="single" w:color="auto"/>
          <w:lang w:val="en-US" w:eastAsia="zh-CN"/>
        </w:rPr>
        <w:t xml:space="preserve">       </w:t>
      </w:r>
      <w:r>
        <w:rPr>
          <w:rFonts w:hint="eastAsia" w:ascii="Times New Roman" w:hAnsi="Times New Roman" w:cs="Times New Roman"/>
          <w:color w:val="auto"/>
          <w:spacing w:val="8"/>
          <w:sz w:val="21"/>
          <w:szCs w:val="21"/>
          <w:highlight w:val="none"/>
          <w:u w:val="single" w:color="auto"/>
          <w:lang w:eastAsia="zh-CN"/>
        </w:rPr>
        <w:t xml:space="preserve">   </w:t>
      </w:r>
      <w:r>
        <w:rPr>
          <w:rFonts w:hint="default" w:ascii="Times New Roman" w:hAnsi="Times New Roman" w:eastAsia="宋体" w:cs="Times New Roman"/>
          <w:color w:val="auto"/>
          <w:spacing w:val="7"/>
          <w:sz w:val="21"/>
          <w:szCs w:val="21"/>
          <w:highlight w:val="none"/>
          <w:u w:val="single" w:color="auto"/>
        </w:rPr>
        <w:t xml:space="preserve">  </w:t>
      </w:r>
      <w:r>
        <w:rPr>
          <w:rFonts w:hint="default" w:ascii="Times New Roman" w:hAnsi="Times New Roman" w:eastAsia="宋体" w:cs="Times New Roman"/>
          <w:color w:val="auto"/>
          <w:spacing w:val="-27"/>
          <w:sz w:val="21"/>
          <w:szCs w:val="21"/>
          <w:highlight w:val="none"/>
        </w:rPr>
        <w:t xml:space="preserve"> </w:t>
      </w:r>
      <w:r>
        <w:rPr>
          <w:rFonts w:hint="default" w:ascii="Times New Roman" w:hAnsi="Times New Roman" w:eastAsia="宋体" w:cs="Times New Roman"/>
          <w:color w:val="auto"/>
          <w:spacing w:val="7"/>
          <w:sz w:val="21"/>
          <w:szCs w:val="21"/>
          <w:highlight w:val="none"/>
        </w:rPr>
        <w:t>，签字代表</w:t>
      </w:r>
      <w:r>
        <w:rPr>
          <w:rFonts w:hint="default" w:ascii="Times New Roman" w:hAnsi="Times New Roman" w:eastAsia="宋体" w:cs="Times New Roman"/>
          <w:color w:val="auto"/>
          <w:spacing w:val="7"/>
          <w:sz w:val="21"/>
          <w:szCs w:val="21"/>
          <w:highlight w:val="none"/>
          <w:u w:val="single" w:color="auto"/>
        </w:rPr>
        <w:t xml:space="preserve">           </w:t>
      </w:r>
      <w:r>
        <w:rPr>
          <w:rFonts w:hint="default" w:ascii="Times New Roman" w:hAnsi="Times New Roman" w:eastAsia="宋体" w:cs="Times New Roman"/>
          <w:color w:val="auto"/>
          <w:spacing w:val="7"/>
          <w:sz w:val="21"/>
          <w:szCs w:val="21"/>
          <w:highlight w:val="none"/>
        </w:rPr>
        <w:t>（姓名）经正式授权并代表</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投标人</w:t>
      </w:r>
      <w:r>
        <w:rPr>
          <w:rFonts w:hint="default" w:ascii="Times New Roman" w:hAnsi="Times New Roman" w:eastAsia="宋体" w:cs="Times New Roman"/>
          <w:color w:val="auto"/>
          <w:spacing w:val="8"/>
          <w:sz w:val="21"/>
          <w:szCs w:val="21"/>
          <w:highlight w:val="none"/>
          <w:u w:val="single" w:color="auto"/>
        </w:rPr>
        <w:t>（投标单位名称</w:t>
      </w:r>
      <w:r>
        <w:rPr>
          <w:rFonts w:hint="default" w:ascii="Times New Roman" w:hAnsi="Times New Roman" w:eastAsia="宋体" w:cs="Times New Roman"/>
          <w:color w:val="auto"/>
          <w:spacing w:val="19"/>
          <w:sz w:val="21"/>
          <w:szCs w:val="21"/>
          <w:highlight w:val="none"/>
          <w:u w:val="single" w:color="auto"/>
        </w:rPr>
        <w:t>）</w:t>
      </w:r>
      <w:r>
        <w:rPr>
          <w:rFonts w:hint="default" w:ascii="Times New Roman" w:hAnsi="Times New Roman" w:eastAsia="宋体" w:cs="Times New Roman"/>
          <w:color w:val="auto"/>
          <w:spacing w:val="19"/>
          <w:sz w:val="21"/>
          <w:szCs w:val="21"/>
          <w:highlight w:val="none"/>
        </w:rPr>
        <w:t>，</w:t>
      </w:r>
      <w:r>
        <w:rPr>
          <w:rFonts w:hint="default" w:ascii="Times New Roman" w:hAnsi="Times New Roman" w:eastAsia="宋体" w:cs="Times New Roman"/>
          <w:color w:val="auto"/>
          <w:spacing w:val="8"/>
          <w:sz w:val="21"/>
          <w:szCs w:val="21"/>
          <w:highlight w:val="none"/>
        </w:rPr>
        <w:t>提交投标文件电子版</w:t>
      </w:r>
      <w:r>
        <w:rPr>
          <w:rFonts w:hint="default" w:ascii="Times New Roman" w:hAnsi="Times New Roman" w:eastAsia="宋体" w:cs="Times New Roman"/>
          <w:color w:val="auto"/>
          <w:spacing w:val="8"/>
          <w:sz w:val="21"/>
          <w:szCs w:val="21"/>
          <w:highlight w:val="none"/>
          <w:u w:val="single" w:color="auto"/>
        </w:rPr>
        <w:t xml:space="preserve">  壹  </w:t>
      </w:r>
      <w:r>
        <w:rPr>
          <w:rFonts w:hint="default" w:ascii="Times New Roman" w:hAnsi="Times New Roman" w:eastAsia="宋体" w:cs="Times New Roman"/>
          <w:color w:val="auto"/>
          <w:spacing w:val="-90"/>
          <w:sz w:val="21"/>
          <w:szCs w:val="21"/>
          <w:highlight w:val="none"/>
        </w:rPr>
        <w:t xml:space="preserve"> </w:t>
      </w:r>
      <w:r>
        <w:rPr>
          <w:rFonts w:hint="default" w:ascii="Times New Roman" w:hAnsi="Times New Roman" w:eastAsia="宋体" w:cs="Times New Roman"/>
          <w:color w:val="auto"/>
          <w:spacing w:val="8"/>
          <w:sz w:val="21"/>
          <w:szCs w:val="21"/>
          <w:highlight w:val="none"/>
        </w:rPr>
        <w:t>份，并做出如下报价：</w:t>
      </w:r>
    </w:p>
    <w:p w14:paraId="6579A25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bl>
      <w:tblPr>
        <w:tblStyle w:val="18"/>
        <w:tblW w:w="989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2975"/>
        <w:gridCol w:w="709"/>
        <w:gridCol w:w="708"/>
        <w:gridCol w:w="1904"/>
        <w:gridCol w:w="1552"/>
        <w:gridCol w:w="1224"/>
      </w:tblGrid>
      <w:tr w14:paraId="2329CE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jc w:val="center"/>
        </w:trPr>
        <w:tc>
          <w:tcPr>
            <w:tcW w:w="821" w:type="dxa"/>
            <w:vAlign w:val="top"/>
          </w:tcPr>
          <w:p w14:paraId="12D7B478">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04"/>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5"/>
                <w:sz w:val="21"/>
                <w:szCs w:val="21"/>
                <w:highlight w:val="none"/>
              </w:rPr>
              <w:t>序号</w:t>
            </w:r>
          </w:p>
        </w:tc>
        <w:tc>
          <w:tcPr>
            <w:tcW w:w="2975" w:type="dxa"/>
            <w:vAlign w:val="top"/>
          </w:tcPr>
          <w:p w14:paraId="62A61DBB">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072"/>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标的名称</w:t>
            </w:r>
          </w:p>
        </w:tc>
        <w:tc>
          <w:tcPr>
            <w:tcW w:w="709" w:type="dxa"/>
            <w:vAlign w:val="top"/>
          </w:tcPr>
          <w:p w14:paraId="2E47DC6E">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50"/>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3"/>
                <w:sz w:val="21"/>
                <w:szCs w:val="21"/>
                <w:highlight w:val="none"/>
              </w:rPr>
              <w:t>数量</w:t>
            </w:r>
          </w:p>
        </w:tc>
        <w:tc>
          <w:tcPr>
            <w:tcW w:w="708" w:type="dxa"/>
            <w:vAlign w:val="top"/>
          </w:tcPr>
          <w:p w14:paraId="56B8CDF9">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51"/>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3"/>
                <w:sz w:val="21"/>
                <w:szCs w:val="21"/>
                <w:highlight w:val="none"/>
              </w:rPr>
              <w:t>单位</w:t>
            </w:r>
          </w:p>
        </w:tc>
        <w:tc>
          <w:tcPr>
            <w:tcW w:w="1904" w:type="dxa"/>
            <w:vAlign w:val="top"/>
          </w:tcPr>
          <w:p w14:paraId="21784C0B">
            <w:pPr>
              <w:pStyle w:val="19"/>
              <w:keepNext w:val="0"/>
              <w:keepLines w:val="0"/>
              <w:pageBreakBefore w:val="0"/>
              <w:widowControl/>
              <w:kinsoku w:val="0"/>
              <w:wordWrap/>
              <w:overflowPunct/>
              <w:topLinePunct w:val="0"/>
              <w:autoSpaceDE w:val="0"/>
              <w:autoSpaceDN w:val="0"/>
              <w:bidi w:val="0"/>
              <w:adjustRightInd w:val="0"/>
              <w:snapToGrid w:val="0"/>
              <w:spacing w:line="360" w:lineRule="auto"/>
              <w:ind w:right="429"/>
              <w:jc w:val="center"/>
              <w:textAlignment w:val="baseline"/>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投标单价（元）</w:t>
            </w:r>
          </w:p>
        </w:tc>
        <w:tc>
          <w:tcPr>
            <w:tcW w:w="1552" w:type="dxa"/>
            <w:vAlign w:val="top"/>
          </w:tcPr>
          <w:p w14:paraId="40D81086">
            <w:pPr>
              <w:pStyle w:val="19"/>
              <w:keepNext w:val="0"/>
              <w:keepLines w:val="0"/>
              <w:pageBreakBefore w:val="0"/>
              <w:widowControl/>
              <w:kinsoku w:val="0"/>
              <w:wordWrap/>
              <w:overflowPunct/>
              <w:topLinePunct w:val="0"/>
              <w:autoSpaceDE w:val="0"/>
              <w:autoSpaceDN w:val="0"/>
              <w:bidi w:val="0"/>
              <w:adjustRightInd w:val="0"/>
              <w:snapToGrid w:val="0"/>
              <w:spacing w:line="360" w:lineRule="auto"/>
              <w:ind w:right="480"/>
              <w:jc w:val="center"/>
              <w:textAlignment w:val="baseline"/>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合计（元）</w:t>
            </w:r>
          </w:p>
        </w:tc>
        <w:tc>
          <w:tcPr>
            <w:tcW w:w="1224" w:type="dxa"/>
            <w:vAlign w:val="top"/>
          </w:tcPr>
          <w:p w14:paraId="2752448B">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508"/>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3"/>
                <w:sz w:val="21"/>
                <w:szCs w:val="21"/>
                <w:highlight w:val="none"/>
              </w:rPr>
              <w:t>备注</w:t>
            </w:r>
          </w:p>
        </w:tc>
      </w:tr>
      <w:tr w14:paraId="3D28B2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jc w:val="center"/>
        </w:trPr>
        <w:tc>
          <w:tcPr>
            <w:tcW w:w="821" w:type="dxa"/>
            <w:vAlign w:val="top"/>
          </w:tcPr>
          <w:p w14:paraId="0B7CD06F">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04"/>
              <w:jc w:val="center"/>
              <w:textAlignment w:val="baseline"/>
              <w:rPr>
                <w:rFonts w:hint="default" w:ascii="Times New Roman" w:hAnsi="Times New Roman" w:eastAsia="宋体" w:cs="Times New Roman"/>
                <w:color w:val="auto"/>
                <w:spacing w:val="5"/>
                <w:sz w:val="21"/>
                <w:szCs w:val="21"/>
                <w:highlight w:val="none"/>
              </w:rPr>
            </w:pPr>
          </w:p>
        </w:tc>
        <w:tc>
          <w:tcPr>
            <w:tcW w:w="2975" w:type="dxa"/>
            <w:vAlign w:val="top"/>
          </w:tcPr>
          <w:p w14:paraId="6B44C771">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072"/>
              <w:jc w:val="center"/>
              <w:textAlignment w:val="baseline"/>
              <w:rPr>
                <w:rFonts w:hint="default" w:ascii="Times New Roman" w:hAnsi="Times New Roman" w:eastAsia="宋体" w:cs="Times New Roman"/>
                <w:color w:val="auto"/>
                <w:spacing w:val="7"/>
                <w:sz w:val="21"/>
                <w:szCs w:val="21"/>
                <w:highlight w:val="none"/>
              </w:rPr>
            </w:pPr>
          </w:p>
        </w:tc>
        <w:tc>
          <w:tcPr>
            <w:tcW w:w="709" w:type="dxa"/>
            <w:vAlign w:val="top"/>
          </w:tcPr>
          <w:p w14:paraId="51EF5B7D">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50"/>
              <w:jc w:val="center"/>
              <w:textAlignment w:val="baseline"/>
              <w:rPr>
                <w:rFonts w:hint="default" w:ascii="Times New Roman" w:hAnsi="Times New Roman" w:eastAsia="宋体" w:cs="Times New Roman"/>
                <w:color w:val="auto"/>
                <w:spacing w:val="3"/>
                <w:sz w:val="21"/>
                <w:szCs w:val="21"/>
                <w:highlight w:val="none"/>
              </w:rPr>
            </w:pPr>
          </w:p>
        </w:tc>
        <w:tc>
          <w:tcPr>
            <w:tcW w:w="708" w:type="dxa"/>
            <w:vAlign w:val="top"/>
          </w:tcPr>
          <w:p w14:paraId="354F9C49">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51"/>
              <w:jc w:val="center"/>
              <w:textAlignment w:val="baseline"/>
              <w:rPr>
                <w:rFonts w:hint="default" w:ascii="Times New Roman" w:hAnsi="Times New Roman" w:eastAsia="宋体" w:cs="Times New Roman"/>
                <w:color w:val="auto"/>
                <w:spacing w:val="3"/>
                <w:sz w:val="21"/>
                <w:szCs w:val="21"/>
                <w:highlight w:val="none"/>
              </w:rPr>
            </w:pPr>
          </w:p>
        </w:tc>
        <w:tc>
          <w:tcPr>
            <w:tcW w:w="1904" w:type="dxa"/>
            <w:vAlign w:val="top"/>
          </w:tcPr>
          <w:p w14:paraId="79C87A60">
            <w:pPr>
              <w:pStyle w:val="19"/>
              <w:keepNext w:val="0"/>
              <w:keepLines w:val="0"/>
              <w:pageBreakBefore w:val="0"/>
              <w:widowControl/>
              <w:kinsoku w:val="0"/>
              <w:wordWrap/>
              <w:overflowPunct/>
              <w:topLinePunct w:val="0"/>
              <w:autoSpaceDE w:val="0"/>
              <w:autoSpaceDN w:val="0"/>
              <w:bidi w:val="0"/>
              <w:adjustRightInd w:val="0"/>
              <w:snapToGrid w:val="0"/>
              <w:spacing w:line="360" w:lineRule="auto"/>
              <w:ind w:right="429"/>
              <w:jc w:val="center"/>
              <w:textAlignment w:val="baseline"/>
              <w:rPr>
                <w:rFonts w:hint="eastAsia" w:ascii="Times New Roman" w:hAnsi="Times New Roman" w:eastAsia="宋体" w:cs="Times New Roman"/>
                <w:color w:val="auto"/>
                <w:sz w:val="21"/>
                <w:szCs w:val="21"/>
                <w:highlight w:val="none"/>
                <w:lang w:eastAsia="zh-CN"/>
              </w:rPr>
            </w:pPr>
          </w:p>
        </w:tc>
        <w:tc>
          <w:tcPr>
            <w:tcW w:w="1552" w:type="dxa"/>
            <w:vAlign w:val="top"/>
          </w:tcPr>
          <w:p w14:paraId="48EF82D0">
            <w:pPr>
              <w:pStyle w:val="19"/>
              <w:keepNext w:val="0"/>
              <w:keepLines w:val="0"/>
              <w:pageBreakBefore w:val="0"/>
              <w:widowControl/>
              <w:kinsoku w:val="0"/>
              <w:wordWrap/>
              <w:overflowPunct/>
              <w:topLinePunct w:val="0"/>
              <w:autoSpaceDE w:val="0"/>
              <w:autoSpaceDN w:val="0"/>
              <w:bidi w:val="0"/>
              <w:adjustRightInd w:val="0"/>
              <w:snapToGrid w:val="0"/>
              <w:spacing w:line="360" w:lineRule="auto"/>
              <w:ind w:right="480"/>
              <w:jc w:val="center"/>
              <w:textAlignment w:val="baseline"/>
              <w:rPr>
                <w:rFonts w:hint="eastAsia" w:ascii="Times New Roman" w:hAnsi="Times New Roman" w:eastAsia="宋体" w:cs="Times New Roman"/>
                <w:color w:val="auto"/>
                <w:sz w:val="21"/>
                <w:szCs w:val="21"/>
                <w:highlight w:val="none"/>
                <w:lang w:eastAsia="zh-CN"/>
              </w:rPr>
            </w:pPr>
          </w:p>
        </w:tc>
        <w:tc>
          <w:tcPr>
            <w:tcW w:w="1224" w:type="dxa"/>
            <w:vAlign w:val="top"/>
          </w:tcPr>
          <w:p w14:paraId="752DF025">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508"/>
              <w:jc w:val="center"/>
              <w:textAlignment w:val="baseline"/>
              <w:rPr>
                <w:rFonts w:hint="default" w:ascii="Times New Roman" w:hAnsi="Times New Roman" w:eastAsia="宋体" w:cs="Times New Roman"/>
                <w:color w:val="auto"/>
                <w:spacing w:val="3"/>
                <w:sz w:val="21"/>
                <w:szCs w:val="21"/>
                <w:highlight w:val="none"/>
              </w:rPr>
            </w:pPr>
          </w:p>
        </w:tc>
      </w:tr>
      <w:tr w14:paraId="0EE6FF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jc w:val="center"/>
        </w:trPr>
        <w:tc>
          <w:tcPr>
            <w:tcW w:w="9893" w:type="dxa"/>
            <w:gridSpan w:val="7"/>
            <w:vAlign w:val="top"/>
          </w:tcPr>
          <w:p w14:paraId="55DAB2A7">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16"/>
              <w:textAlignment w:val="baseline"/>
              <w:rPr>
                <w:rFonts w:hint="default" w:ascii="Times New Roman" w:hAnsi="Times New Roman" w:eastAsia="宋体" w:cs="Times New Roman"/>
                <w:color w:val="auto"/>
                <w:sz w:val="21"/>
                <w:szCs w:val="21"/>
                <w:highlight w:val="none"/>
              </w:rPr>
            </w:pPr>
            <w:r>
              <w:rPr>
                <w:rFonts w:hint="eastAsia" w:ascii="宋体" w:hAnsi="宋体" w:cs="宋体"/>
                <w:kern w:val="0"/>
                <w:szCs w:val="21"/>
              </w:rPr>
              <w:t>说明：</w:t>
            </w:r>
            <w:r>
              <w:rPr>
                <w:rFonts w:hint="eastAsia" w:ascii="宋体" w:hAnsi="宋体" w:cs="宋体"/>
                <w:kern w:val="0"/>
                <w:szCs w:val="21"/>
                <w:lang w:val="en-US" w:eastAsia="zh-CN"/>
              </w:rPr>
              <w:t>投标</w:t>
            </w:r>
            <w:r>
              <w:rPr>
                <w:rFonts w:hint="eastAsia" w:ascii="宋体" w:hAnsi="宋体"/>
                <w:szCs w:val="21"/>
              </w:rPr>
              <w:t>报价应包括本次</w:t>
            </w:r>
            <w:r>
              <w:rPr>
                <w:rFonts w:hint="eastAsia" w:ascii="宋体" w:hAnsi="宋体" w:cs="宋体"/>
                <w:szCs w:val="21"/>
              </w:rPr>
              <w:t>采购范围内承保的服务、服务随配标准附件、包装、运输、保险、税金、检验、售后服务、培训、运维、验收及其他所有成本费用的总和，供应商应综合考虑在报价中。</w:t>
            </w:r>
          </w:p>
        </w:tc>
      </w:tr>
    </w:tbl>
    <w:p w14:paraId="0C7EBA2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4441641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545"/>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与本投标有关的正式通讯地址为：</w:t>
      </w:r>
    </w:p>
    <w:p w14:paraId="5BF8ECB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324" w:right="3066" w:firstLine="6"/>
        <w:jc w:val="both"/>
        <w:textAlignment w:val="baseline"/>
        <w:rPr>
          <w:rFonts w:hint="default" w:ascii="Times New Roman" w:hAnsi="Times New Roman" w:eastAsia="宋体" w:cs="Times New Roman"/>
          <w:color w:val="auto"/>
          <w:spacing w:val="26"/>
          <w:sz w:val="21"/>
          <w:szCs w:val="21"/>
          <w:highlight w:val="none"/>
        </w:rPr>
      </w:pPr>
      <w:r>
        <w:rPr>
          <w:rFonts w:hint="default" w:ascii="Times New Roman" w:hAnsi="Times New Roman" w:eastAsia="宋体" w:cs="Times New Roman"/>
          <w:color w:val="auto"/>
          <w:spacing w:val="19"/>
          <w:sz w:val="21"/>
          <w:szCs w:val="21"/>
          <w:highlight w:val="none"/>
        </w:rPr>
        <w:t>地址：</w:t>
      </w:r>
      <w:r>
        <w:rPr>
          <w:rFonts w:hint="eastAsia" w:ascii="Times New Roman" w:hAnsi="Times New Roman" w:cs="Times New Roman"/>
          <w:color w:val="auto"/>
          <w:sz w:val="21"/>
          <w:szCs w:val="21"/>
          <w:highlight w:val="none"/>
          <w:u w:val="single" w:color="auto"/>
          <w:lang w:val="en-US" w:eastAsia="zh-CN"/>
        </w:rPr>
        <w:t xml:space="preserve">                                  </w:t>
      </w:r>
      <w:r>
        <w:rPr>
          <w:rFonts w:hint="default" w:ascii="Times New Roman" w:hAnsi="Times New Roman" w:eastAsia="宋体" w:cs="Times New Roman"/>
          <w:color w:val="auto"/>
          <w:spacing w:val="19"/>
          <w:sz w:val="21"/>
          <w:szCs w:val="21"/>
          <w:highlight w:val="none"/>
        </w:rPr>
        <w:t>邮编：</w:t>
      </w:r>
      <w:r>
        <w:rPr>
          <w:rFonts w:hint="eastAsia" w:ascii="Times New Roman" w:hAnsi="Times New Roman" w:cs="Times New Roman"/>
          <w:color w:val="auto"/>
          <w:sz w:val="21"/>
          <w:szCs w:val="21"/>
          <w:highlight w:val="none"/>
          <w:u w:val="single" w:color="auto"/>
          <w:lang w:val="en-US" w:eastAsia="zh-CN"/>
        </w:rPr>
        <w:t xml:space="preserve">                     </w:t>
      </w:r>
      <w:r>
        <w:rPr>
          <w:rFonts w:hint="default" w:ascii="Times New Roman" w:hAnsi="Times New Roman" w:eastAsia="宋体" w:cs="Times New Roman"/>
          <w:color w:val="auto"/>
          <w:spacing w:val="26"/>
          <w:sz w:val="21"/>
          <w:szCs w:val="21"/>
          <w:highlight w:val="none"/>
        </w:rPr>
        <w:t xml:space="preserve">  </w:t>
      </w:r>
    </w:p>
    <w:p w14:paraId="60FE2C6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324" w:right="3066" w:firstLine="6"/>
        <w:jc w:val="both"/>
        <w:textAlignment w:val="baseline"/>
        <w:rPr>
          <w:rFonts w:hint="eastAsia" w:ascii="Times New Roman" w:hAnsi="Times New Roman" w:cs="Times New Roman"/>
          <w:color w:val="auto"/>
          <w:sz w:val="21"/>
          <w:szCs w:val="21"/>
          <w:highlight w:val="none"/>
          <w:u w:val="single" w:color="auto"/>
          <w:lang w:val="en-US" w:eastAsia="zh-CN"/>
        </w:rPr>
      </w:pPr>
      <w:r>
        <w:rPr>
          <w:rFonts w:hint="default" w:ascii="Times New Roman" w:hAnsi="Times New Roman" w:eastAsia="宋体" w:cs="Times New Roman"/>
          <w:color w:val="auto"/>
          <w:spacing w:val="19"/>
          <w:sz w:val="21"/>
          <w:szCs w:val="21"/>
          <w:highlight w:val="none"/>
        </w:rPr>
        <w:t>电话、传真：</w:t>
      </w:r>
      <w:r>
        <w:rPr>
          <w:rFonts w:hint="eastAsia" w:ascii="Times New Roman" w:hAnsi="Times New Roman" w:cs="Times New Roman"/>
          <w:color w:val="auto"/>
          <w:sz w:val="21"/>
          <w:szCs w:val="21"/>
          <w:highlight w:val="none"/>
          <w:u w:val="single" w:color="auto"/>
          <w:lang w:val="en-US" w:eastAsia="zh-CN"/>
        </w:rPr>
        <w:t xml:space="preserve">                       </w:t>
      </w:r>
    </w:p>
    <w:p w14:paraId="3ED8FC9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324" w:right="3066" w:firstLine="6"/>
        <w:jc w:val="both"/>
        <w:textAlignment w:val="baseline"/>
        <w:rPr>
          <w:rFonts w:hint="eastAsia" w:ascii="Times New Roman" w:hAnsi="Times New Roman" w:cs="Times New Roman"/>
          <w:color w:val="auto"/>
          <w:sz w:val="21"/>
          <w:szCs w:val="21"/>
          <w:highlight w:val="none"/>
          <w:u w:val="single" w:color="auto"/>
          <w:lang w:val="en-US" w:eastAsia="zh-CN"/>
        </w:rPr>
      </w:pPr>
      <w:r>
        <w:rPr>
          <w:rFonts w:hint="default" w:ascii="Times New Roman" w:hAnsi="Times New Roman" w:eastAsia="宋体" w:cs="Times New Roman"/>
          <w:color w:val="auto"/>
          <w:spacing w:val="1"/>
          <w:sz w:val="21"/>
          <w:szCs w:val="21"/>
          <w:highlight w:val="none"/>
        </w:rPr>
        <w:t xml:space="preserve"> </w:t>
      </w:r>
      <w:r>
        <w:rPr>
          <w:rFonts w:hint="default" w:ascii="Times New Roman" w:hAnsi="Times New Roman" w:eastAsia="宋体" w:cs="Times New Roman"/>
          <w:color w:val="auto"/>
          <w:spacing w:val="22"/>
          <w:sz w:val="21"/>
          <w:szCs w:val="21"/>
          <w:highlight w:val="none"/>
        </w:rPr>
        <w:t>开户名称：</w:t>
      </w:r>
      <w:r>
        <w:rPr>
          <w:rFonts w:hint="eastAsia" w:ascii="Times New Roman" w:hAnsi="Times New Roman" w:cs="Times New Roman"/>
          <w:color w:val="auto"/>
          <w:sz w:val="21"/>
          <w:szCs w:val="21"/>
          <w:highlight w:val="none"/>
          <w:u w:val="single" w:color="auto"/>
          <w:lang w:val="en-US" w:eastAsia="zh-CN"/>
        </w:rPr>
        <w:t xml:space="preserve">                               </w:t>
      </w:r>
    </w:p>
    <w:p w14:paraId="5FFA865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324" w:right="3066" w:firstLine="6"/>
        <w:jc w:val="both"/>
        <w:textAlignment w:val="baseline"/>
        <w:rPr>
          <w:rFonts w:hint="eastAsia" w:ascii="Times New Roman" w:hAnsi="Times New Roman" w:cs="Times New Roman"/>
          <w:color w:val="auto"/>
          <w:sz w:val="21"/>
          <w:szCs w:val="21"/>
          <w:highlight w:val="none"/>
          <w:u w:val="single" w:color="auto"/>
          <w:lang w:val="en-US" w:eastAsia="zh-CN"/>
        </w:rPr>
      </w:pPr>
      <w:r>
        <w:rPr>
          <w:rFonts w:hint="default" w:ascii="Times New Roman" w:hAnsi="Times New Roman" w:eastAsia="宋体" w:cs="Times New Roman"/>
          <w:color w:val="auto"/>
          <w:spacing w:val="22"/>
          <w:sz w:val="21"/>
          <w:szCs w:val="21"/>
          <w:highlight w:val="none"/>
        </w:rPr>
        <w:t xml:space="preserve"> 开户银行：</w:t>
      </w:r>
      <w:r>
        <w:rPr>
          <w:rFonts w:hint="eastAsia" w:ascii="Times New Roman" w:hAnsi="Times New Roman" w:cs="Times New Roman"/>
          <w:color w:val="auto"/>
          <w:sz w:val="21"/>
          <w:szCs w:val="21"/>
          <w:highlight w:val="none"/>
          <w:u w:val="single" w:color="auto"/>
          <w:lang w:val="en-US" w:eastAsia="zh-CN"/>
        </w:rPr>
        <w:t xml:space="preserve">                                </w:t>
      </w:r>
    </w:p>
    <w:p w14:paraId="3749F20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324" w:right="3066" w:firstLine="6"/>
        <w:jc w:val="both"/>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24"/>
          <w:sz w:val="21"/>
          <w:szCs w:val="21"/>
          <w:highlight w:val="none"/>
        </w:rPr>
        <w:t>账  号：</w:t>
      </w:r>
      <w:r>
        <w:rPr>
          <w:rFonts w:hint="eastAsia" w:ascii="Times New Roman" w:hAnsi="Times New Roman" w:cs="Times New Roman"/>
          <w:color w:val="auto"/>
          <w:sz w:val="21"/>
          <w:szCs w:val="21"/>
          <w:highlight w:val="none"/>
          <w:u w:val="single" w:color="auto"/>
          <w:lang w:val="en-US" w:eastAsia="zh-CN"/>
        </w:rPr>
        <w:t xml:space="preserve">                                       </w:t>
      </w:r>
    </w:p>
    <w:p w14:paraId="693EDAA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6D9AAD1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378FD86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2851" w:right="1230" w:firstLine="1"/>
        <w:textAlignment w:val="baseline"/>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投标人公章【（</w:t>
      </w:r>
      <w:r>
        <w:rPr>
          <w:rFonts w:hint="default" w:ascii="Times New Roman" w:hAnsi="Times New Roman" w:eastAsia="宋体" w:cs="Times New Roman"/>
          <w:color w:val="auto"/>
          <w:sz w:val="21"/>
          <w:szCs w:val="21"/>
          <w:highlight w:val="none"/>
        </w:rPr>
        <w:t>CA</w:t>
      </w:r>
      <w:r>
        <w:rPr>
          <w:rFonts w:hint="default" w:ascii="Times New Roman" w:hAnsi="Times New Roman" w:eastAsia="宋体" w:cs="Times New Roman"/>
          <w:color w:val="auto"/>
          <w:spacing w:val="-40"/>
          <w:sz w:val="21"/>
          <w:szCs w:val="21"/>
          <w:highlight w:val="none"/>
        </w:rPr>
        <w:t xml:space="preserve"> </w:t>
      </w:r>
      <w:r>
        <w:rPr>
          <w:rFonts w:hint="default" w:ascii="Times New Roman" w:hAnsi="Times New Roman" w:eastAsia="宋体" w:cs="Times New Roman"/>
          <w:color w:val="auto"/>
          <w:spacing w:val="10"/>
          <w:sz w:val="21"/>
          <w:szCs w:val="21"/>
          <w:highlight w:val="none"/>
        </w:rPr>
        <w:t>签章</w:t>
      </w:r>
      <w:r>
        <w:rPr>
          <w:rFonts w:hint="default" w:ascii="Times New Roman" w:hAnsi="Times New Roman" w:eastAsia="宋体" w:cs="Times New Roman"/>
          <w:color w:val="auto"/>
          <w:spacing w:val="12"/>
          <w:sz w:val="21"/>
          <w:szCs w:val="21"/>
          <w:highlight w:val="none"/>
        </w:rPr>
        <w:t>），</w:t>
      </w:r>
      <w:r>
        <w:rPr>
          <w:rFonts w:hint="default" w:ascii="Times New Roman" w:hAnsi="Times New Roman" w:eastAsia="宋体" w:cs="Times New Roman"/>
          <w:color w:val="auto"/>
          <w:spacing w:val="-50"/>
          <w:sz w:val="21"/>
          <w:szCs w:val="21"/>
          <w:highlight w:val="none"/>
        </w:rPr>
        <w:t xml:space="preserve"> </w:t>
      </w:r>
      <w:r>
        <w:rPr>
          <w:rFonts w:hint="default" w:ascii="Times New Roman" w:hAnsi="Times New Roman" w:eastAsia="宋体" w:cs="Times New Roman"/>
          <w:color w:val="auto"/>
          <w:spacing w:val="10"/>
          <w:sz w:val="21"/>
          <w:szCs w:val="21"/>
          <w:highlight w:val="none"/>
        </w:rPr>
        <w:t>自然人除外】：</w:t>
      </w:r>
    </w:p>
    <w:p w14:paraId="6DD1852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2851" w:right="1230" w:firstLine="1"/>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9"/>
          <w:sz w:val="21"/>
          <w:szCs w:val="21"/>
          <w:highlight w:val="none"/>
        </w:rPr>
        <w:t>法定代表人（或负责人或自然人）或相应</w:t>
      </w:r>
    </w:p>
    <w:p w14:paraId="0B7F0F3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777" w:right="1177" w:hanging="191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1"/>
          <w:sz w:val="21"/>
          <w:szCs w:val="21"/>
          <w:highlight w:val="none"/>
        </w:rPr>
        <w:t>的委托代理人签字（或个人</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z w:val="21"/>
          <w:szCs w:val="21"/>
          <w:highlight w:val="none"/>
        </w:rPr>
        <w:t>CA</w:t>
      </w:r>
      <w:r>
        <w:rPr>
          <w:rFonts w:hint="default" w:ascii="Times New Roman" w:hAnsi="Times New Roman" w:eastAsia="宋体" w:cs="Times New Roman"/>
          <w:color w:val="auto"/>
          <w:spacing w:val="-40"/>
          <w:sz w:val="21"/>
          <w:szCs w:val="21"/>
          <w:highlight w:val="none"/>
        </w:rPr>
        <w:t xml:space="preserve"> </w:t>
      </w:r>
      <w:r>
        <w:rPr>
          <w:rFonts w:hint="default" w:ascii="Times New Roman" w:hAnsi="Times New Roman" w:eastAsia="宋体" w:cs="Times New Roman"/>
          <w:color w:val="auto"/>
          <w:spacing w:val="11"/>
          <w:sz w:val="21"/>
          <w:szCs w:val="21"/>
          <w:highlight w:val="none"/>
        </w:rPr>
        <w:t>证书签章</w:t>
      </w:r>
      <w:r>
        <w:rPr>
          <w:rFonts w:hint="default" w:ascii="Times New Roman" w:hAnsi="Times New Roman" w:eastAsia="宋体" w:cs="Times New Roman"/>
          <w:color w:val="auto"/>
          <w:spacing w:val="16"/>
          <w:sz w:val="21"/>
          <w:szCs w:val="21"/>
          <w:highlight w:val="none"/>
        </w:rPr>
        <w:t>）：</w:t>
      </w:r>
    </w:p>
    <w:p w14:paraId="1788A6D4">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1177" w:firstLine="4664" w:firstLineChars="220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
          <w:sz w:val="21"/>
          <w:szCs w:val="21"/>
          <w:highlight w:val="none"/>
        </w:rPr>
        <w:t>日</w:t>
      </w:r>
      <w:r>
        <w:rPr>
          <w:rFonts w:hint="default" w:ascii="Times New Roman" w:hAnsi="Times New Roman" w:eastAsia="宋体" w:cs="Times New Roman"/>
          <w:color w:val="auto"/>
          <w:spacing w:val="9"/>
          <w:sz w:val="21"/>
          <w:szCs w:val="21"/>
          <w:highlight w:val="none"/>
        </w:rPr>
        <w:t xml:space="preserve">   </w:t>
      </w:r>
      <w:r>
        <w:rPr>
          <w:rFonts w:hint="default" w:ascii="Times New Roman" w:hAnsi="Times New Roman" w:eastAsia="宋体" w:cs="Times New Roman"/>
          <w:color w:val="auto"/>
          <w:spacing w:val="1"/>
          <w:sz w:val="21"/>
          <w:szCs w:val="21"/>
          <w:highlight w:val="none"/>
        </w:rPr>
        <w:t>期：</w:t>
      </w:r>
      <w:r>
        <w:rPr>
          <w:rFonts w:hint="eastAsia" w:ascii="Times New Roman" w:hAnsi="Times New Roman" w:cs="Times New Roman"/>
          <w:color w:val="auto"/>
          <w:spacing w:val="1"/>
          <w:sz w:val="21"/>
          <w:szCs w:val="21"/>
          <w:highlight w:val="none"/>
          <w:lang w:val="en-US" w:eastAsia="zh-CN"/>
        </w:rPr>
        <w:t xml:space="preserve">   </w:t>
      </w:r>
      <w:r>
        <w:rPr>
          <w:rFonts w:hint="default" w:ascii="Times New Roman" w:hAnsi="Times New Roman" w:eastAsia="宋体" w:cs="Times New Roman"/>
          <w:color w:val="auto"/>
          <w:spacing w:val="1"/>
          <w:sz w:val="21"/>
          <w:szCs w:val="21"/>
          <w:highlight w:val="none"/>
        </w:rPr>
        <w:t>年</w:t>
      </w:r>
      <w:r>
        <w:rPr>
          <w:rFonts w:hint="default" w:ascii="Times New Roman" w:hAnsi="Times New Roman" w:eastAsia="宋体" w:cs="Times New Roman"/>
          <w:color w:val="auto"/>
          <w:spacing w:val="-40"/>
          <w:sz w:val="21"/>
          <w:szCs w:val="21"/>
          <w:highlight w:val="none"/>
        </w:rPr>
        <w:t xml:space="preserve"> </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eastAsia="宋体" w:cs="Times New Roman"/>
          <w:color w:val="auto"/>
          <w:spacing w:val="1"/>
          <w:sz w:val="21"/>
          <w:szCs w:val="21"/>
          <w:highlight w:val="none"/>
        </w:rPr>
        <w:t xml:space="preserve"> 月</w:t>
      </w:r>
      <w:r>
        <w:rPr>
          <w:rFonts w:hint="default" w:ascii="Times New Roman" w:hAnsi="Times New Roman" w:eastAsia="宋体" w:cs="Times New Roman"/>
          <w:color w:val="auto"/>
          <w:spacing w:val="-41"/>
          <w:sz w:val="21"/>
          <w:szCs w:val="21"/>
          <w:highlight w:val="none"/>
        </w:rPr>
        <w:t xml:space="preserve"> </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eastAsia="宋体" w:cs="Times New Roman"/>
          <w:color w:val="auto"/>
          <w:spacing w:val="1"/>
          <w:sz w:val="21"/>
          <w:szCs w:val="21"/>
          <w:highlight w:val="none"/>
        </w:rPr>
        <w:t xml:space="preserve"> 日</w:t>
      </w:r>
    </w:p>
    <w:p w14:paraId="16E8AC0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21" w:right="430" w:firstLine="203"/>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1"/>
          <w:sz w:val="21"/>
          <w:szCs w:val="21"/>
          <w:highlight w:val="none"/>
        </w:rPr>
        <w:t>注</w:t>
      </w:r>
      <w:r>
        <w:rPr>
          <w:rFonts w:hint="default" w:ascii="Times New Roman" w:hAnsi="Times New Roman" w:eastAsia="宋体" w:cs="Times New Roman"/>
          <w:b/>
          <w:bCs/>
          <w:color w:val="auto"/>
          <w:spacing w:val="-19"/>
          <w:sz w:val="21"/>
          <w:szCs w:val="21"/>
          <w:highlight w:val="none"/>
        </w:rPr>
        <w:t>：</w:t>
      </w:r>
      <w:r>
        <w:rPr>
          <w:rFonts w:hint="default" w:ascii="Times New Roman" w:hAnsi="Times New Roman" w:eastAsia="宋体" w:cs="Times New Roman"/>
          <w:color w:val="auto"/>
          <w:spacing w:val="-19"/>
          <w:sz w:val="21"/>
          <w:szCs w:val="21"/>
          <w:highlight w:val="none"/>
        </w:rPr>
        <w:t>（</w:t>
      </w:r>
      <w:r>
        <w:rPr>
          <w:rFonts w:hint="default" w:ascii="Times New Roman" w:hAnsi="Times New Roman" w:eastAsia="宋体" w:cs="Times New Roman"/>
          <w:color w:val="auto"/>
          <w:spacing w:val="11"/>
          <w:sz w:val="21"/>
          <w:szCs w:val="21"/>
          <w:highlight w:val="none"/>
        </w:rPr>
        <w:t>1）各投标人必须就“服务采购需求</w:t>
      </w:r>
      <w:r>
        <w:rPr>
          <w:rFonts w:hint="default" w:ascii="Times New Roman" w:hAnsi="Times New Roman" w:eastAsia="宋体" w:cs="Times New Roman"/>
          <w:color w:val="auto"/>
          <w:spacing w:val="-70"/>
          <w:sz w:val="21"/>
          <w:szCs w:val="21"/>
          <w:highlight w:val="none"/>
        </w:rPr>
        <w:t xml:space="preserve"> </w:t>
      </w:r>
      <w:r>
        <w:rPr>
          <w:rFonts w:hint="default" w:ascii="Times New Roman" w:hAnsi="Times New Roman" w:eastAsia="宋体" w:cs="Times New Roman"/>
          <w:color w:val="auto"/>
          <w:spacing w:val="11"/>
          <w:sz w:val="21"/>
          <w:szCs w:val="21"/>
          <w:highlight w:val="none"/>
        </w:rPr>
        <w:t>”中所有服务</w:t>
      </w:r>
      <w:r>
        <w:rPr>
          <w:rFonts w:hint="default" w:ascii="Times New Roman" w:hAnsi="Times New Roman" w:eastAsia="宋体" w:cs="Times New Roman"/>
          <w:color w:val="auto"/>
          <w:spacing w:val="10"/>
          <w:sz w:val="21"/>
          <w:szCs w:val="21"/>
          <w:highlight w:val="none"/>
        </w:rPr>
        <w:t>内容作完整唯一报价，否则，其投标将被拒</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9"/>
          <w:sz w:val="21"/>
          <w:szCs w:val="21"/>
          <w:highlight w:val="none"/>
        </w:rPr>
        <w:t>绝。投标文件只允许有一个报价。（2）当本表由多页构成时，需逐</w:t>
      </w:r>
      <w:r>
        <w:rPr>
          <w:rFonts w:hint="default" w:ascii="Times New Roman" w:hAnsi="Times New Roman" w:eastAsia="宋体" w:cs="Times New Roman"/>
          <w:color w:val="auto"/>
          <w:spacing w:val="8"/>
          <w:sz w:val="21"/>
          <w:szCs w:val="21"/>
          <w:highlight w:val="none"/>
        </w:rPr>
        <w:t>页加盖供应商公章（</w:t>
      </w:r>
      <w:r>
        <w:rPr>
          <w:rFonts w:hint="default" w:ascii="Times New Roman" w:hAnsi="Times New Roman" w:eastAsia="宋体" w:cs="Times New Roman"/>
          <w:color w:val="auto"/>
          <w:sz w:val="21"/>
          <w:szCs w:val="21"/>
          <w:highlight w:val="none"/>
        </w:rPr>
        <w:t>CA</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pacing w:val="8"/>
          <w:sz w:val="21"/>
          <w:szCs w:val="21"/>
          <w:highlight w:val="none"/>
        </w:rPr>
        <w:t>证书签章，</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11"/>
          <w:sz w:val="21"/>
          <w:szCs w:val="21"/>
          <w:highlight w:val="none"/>
        </w:rPr>
        <w:t>自然人除外</w:t>
      </w:r>
      <w:r>
        <w:rPr>
          <w:rFonts w:hint="default" w:ascii="Times New Roman" w:hAnsi="Times New Roman" w:eastAsia="宋体" w:cs="Times New Roman"/>
          <w:color w:val="auto"/>
          <w:spacing w:val="2"/>
          <w:sz w:val="21"/>
          <w:szCs w:val="21"/>
          <w:highlight w:val="none"/>
        </w:rPr>
        <w:t>）</w:t>
      </w:r>
      <w:r>
        <w:rPr>
          <w:rFonts w:hint="default" w:ascii="Times New Roman" w:hAnsi="Times New Roman" w:eastAsia="宋体" w:cs="Times New Roman"/>
          <w:color w:val="auto"/>
          <w:spacing w:val="-59"/>
          <w:sz w:val="21"/>
          <w:szCs w:val="21"/>
          <w:highlight w:val="none"/>
        </w:rPr>
        <w:t xml:space="preserve"> </w:t>
      </w:r>
      <w:r>
        <w:rPr>
          <w:rFonts w:hint="default" w:ascii="Times New Roman" w:hAnsi="Times New Roman" w:eastAsia="宋体" w:cs="Times New Roman"/>
          <w:color w:val="auto"/>
          <w:spacing w:val="2"/>
          <w:sz w:val="21"/>
          <w:szCs w:val="21"/>
          <w:highlight w:val="none"/>
        </w:rPr>
        <w:t>，</w:t>
      </w:r>
      <w:r>
        <w:rPr>
          <w:rFonts w:hint="default" w:ascii="Times New Roman" w:hAnsi="Times New Roman" w:eastAsia="宋体" w:cs="Times New Roman"/>
          <w:color w:val="auto"/>
          <w:spacing w:val="11"/>
          <w:sz w:val="21"/>
          <w:szCs w:val="21"/>
          <w:highlight w:val="none"/>
        </w:rPr>
        <w:t>否则投标无效。（3）投标报价表须加</w:t>
      </w:r>
      <w:r>
        <w:rPr>
          <w:rFonts w:hint="default" w:ascii="Times New Roman" w:hAnsi="Times New Roman" w:eastAsia="宋体" w:cs="Times New Roman"/>
          <w:color w:val="auto"/>
          <w:spacing w:val="10"/>
          <w:sz w:val="21"/>
          <w:szCs w:val="21"/>
          <w:highlight w:val="none"/>
        </w:rPr>
        <w:t>盖投标人公章（</w:t>
      </w:r>
      <w:r>
        <w:rPr>
          <w:rFonts w:hint="default" w:ascii="Times New Roman" w:hAnsi="Times New Roman" w:eastAsia="宋体" w:cs="Times New Roman"/>
          <w:color w:val="auto"/>
          <w:sz w:val="21"/>
          <w:szCs w:val="21"/>
          <w:highlight w:val="none"/>
        </w:rPr>
        <w:t>CA</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pacing w:val="10"/>
          <w:sz w:val="21"/>
          <w:szCs w:val="21"/>
          <w:highlight w:val="none"/>
        </w:rPr>
        <w:t>签章，</w:t>
      </w:r>
      <w:r>
        <w:rPr>
          <w:rFonts w:hint="default" w:ascii="Times New Roman" w:hAnsi="Times New Roman" w:eastAsia="宋体" w:cs="Times New Roman"/>
          <w:color w:val="auto"/>
          <w:spacing w:val="-49"/>
          <w:sz w:val="21"/>
          <w:szCs w:val="21"/>
          <w:highlight w:val="none"/>
        </w:rPr>
        <w:t xml:space="preserve"> </w:t>
      </w:r>
      <w:r>
        <w:rPr>
          <w:rFonts w:hint="default" w:ascii="Times New Roman" w:hAnsi="Times New Roman" w:eastAsia="宋体" w:cs="Times New Roman"/>
          <w:color w:val="auto"/>
          <w:spacing w:val="10"/>
          <w:sz w:val="21"/>
          <w:szCs w:val="21"/>
          <w:highlight w:val="none"/>
        </w:rPr>
        <w:t>自然人签字或个人</w:t>
      </w:r>
      <w:r>
        <w:rPr>
          <w:rFonts w:hint="default" w:ascii="Times New Roman" w:hAnsi="Times New Roman" w:eastAsia="宋体" w:cs="Times New Roman"/>
          <w:color w:val="auto"/>
          <w:spacing w:val="-36"/>
          <w:sz w:val="21"/>
          <w:szCs w:val="21"/>
          <w:highlight w:val="none"/>
        </w:rPr>
        <w:t xml:space="preserve"> </w:t>
      </w:r>
      <w:r>
        <w:rPr>
          <w:rFonts w:hint="default" w:ascii="Times New Roman" w:hAnsi="Times New Roman" w:eastAsia="宋体" w:cs="Times New Roman"/>
          <w:color w:val="auto"/>
          <w:sz w:val="21"/>
          <w:szCs w:val="21"/>
          <w:highlight w:val="none"/>
        </w:rPr>
        <w:t xml:space="preserve">CA </w:t>
      </w:r>
      <w:r>
        <w:rPr>
          <w:rFonts w:hint="default" w:ascii="Times New Roman" w:hAnsi="Times New Roman" w:eastAsia="宋体" w:cs="Times New Roman"/>
          <w:color w:val="auto"/>
          <w:spacing w:val="11"/>
          <w:sz w:val="21"/>
          <w:szCs w:val="21"/>
          <w:highlight w:val="none"/>
        </w:rPr>
        <w:t>签章）并由法定代表人或负责人或自然人或相应的</w:t>
      </w:r>
      <w:r>
        <w:rPr>
          <w:rFonts w:hint="default" w:ascii="Times New Roman" w:hAnsi="Times New Roman" w:eastAsia="宋体" w:cs="Times New Roman"/>
          <w:color w:val="auto"/>
          <w:spacing w:val="10"/>
          <w:sz w:val="21"/>
          <w:szCs w:val="21"/>
          <w:highlight w:val="none"/>
        </w:rPr>
        <w:t>委托代理人签字（或个人</w:t>
      </w:r>
      <w:r>
        <w:rPr>
          <w:rFonts w:hint="default" w:ascii="Times New Roman" w:hAnsi="Times New Roman" w:eastAsia="宋体" w:cs="Times New Roman"/>
          <w:color w:val="auto"/>
          <w:spacing w:val="-41"/>
          <w:sz w:val="21"/>
          <w:szCs w:val="21"/>
          <w:highlight w:val="none"/>
        </w:rPr>
        <w:t xml:space="preserve"> </w:t>
      </w:r>
      <w:r>
        <w:rPr>
          <w:rFonts w:hint="default" w:ascii="Times New Roman" w:hAnsi="Times New Roman" w:eastAsia="宋体" w:cs="Times New Roman"/>
          <w:color w:val="auto"/>
          <w:sz w:val="21"/>
          <w:szCs w:val="21"/>
          <w:highlight w:val="none"/>
        </w:rPr>
        <w:t>CA</w:t>
      </w:r>
      <w:r>
        <w:rPr>
          <w:rFonts w:hint="default" w:ascii="Times New Roman" w:hAnsi="Times New Roman" w:eastAsia="宋体" w:cs="Times New Roman"/>
          <w:color w:val="auto"/>
          <w:spacing w:val="-40"/>
          <w:sz w:val="21"/>
          <w:szCs w:val="21"/>
          <w:highlight w:val="none"/>
        </w:rPr>
        <w:t xml:space="preserve"> </w:t>
      </w:r>
      <w:r>
        <w:rPr>
          <w:rFonts w:hint="default" w:ascii="Times New Roman" w:hAnsi="Times New Roman" w:eastAsia="宋体" w:cs="Times New Roman"/>
          <w:color w:val="auto"/>
          <w:spacing w:val="10"/>
          <w:sz w:val="21"/>
          <w:szCs w:val="21"/>
          <w:highlight w:val="none"/>
        </w:rPr>
        <w:t>签章</w:t>
      </w:r>
      <w:r>
        <w:rPr>
          <w:rFonts w:hint="default" w:ascii="Times New Roman" w:hAnsi="Times New Roman" w:eastAsia="宋体" w:cs="Times New Roman"/>
          <w:color w:val="auto"/>
          <w:spacing w:val="-5"/>
          <w:sz w:val="21"/>
          <w:szCs w:val="21"/>
          <w:highlight w:val="none"/>
        </w:rPr>
        <w:t>）（</w:t>
      </w:r>
      <w:r>
        <w:rPr>
          <w:rFonts w:hint="default" w:ascii="Times New Roman" w:hAnsi="Times New Roman" w:eastAsia="宋体" w:cs="Times New Roman"/>
          <w:color w:val="auto"/>
          <w:spacing w:val="10"/>
          <w:sz w:val="21"/>
          <w:szCs w:val="21"/>
          <w:highlight w:val="none"/>
        </w:rPr>
        <w:t>属自然人的应</w:t>
      </w:r>
      <w:bookmarkStart w:id="59" w:name="_Toc23969"/>
      <w:r>
        <w:rPr>
          <w:rFonts w:hint="default" w:ascii="Times New Roman" w:hAnsi="Times New Roman" w:eastAsia="宋体" w:cs="Times New Roman"/>
          <w:color w:val="auto"/>
          <w:spacing w:val="7"/>
          <w:sz w:val="21"/>
          <w:szCs w:val="21"/>
          <w:highlight w:val="none"/>
        </w:rPr>
        <w:t>在签名处加盖大拇指指印或个人</w:t>
      </w:r>
      <w:r>
        <w:rPr>
          <w:rFonts w:hint="default" w:ascii="Times New Roman" w:hAnsi="Times New Roman" w:eastAsia="宋体" w:cs="Times New Roman"/>
          <w:color w:val="auto"/>
          <w:spacing w:val="-25"/>
          <w:sz w:val="21"/>
          <w:szCs w:val="21"/>
          <w:highlight w:val="none"/>
        </w:rPr>
        <w:t xml:space="preserve"> </w:t>
      </w:r>
      <w:r>
        <w:rPr>
          <w:rFonts w:hint="default" w:ascii="Times New Roman" w:hAnsi="Times New Roman" w:eastAsia="宋体" w:cs="Times New Roman"/>
          <w:color w:val="auto"/>
          <w:sz w:val="21"/>
          <w:szCs w:val="21"/>
          <w:highlight w:val="none"/>
        </w:rPr>
        <w:t>CA</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pacing w:val="7"/>
          <w:sz w:val="21"/>
          <w:szCs w:val="21"/>
          <w:highlight w:val="none"/>
        </w:rPr>
        <w:t>签章）。</w:t>
      </w:r>
      <w:bookmarkEnd w:id="59"/>
    </w:p>
    <w:p w14:paraId="62F750F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sectPr>
          <w:footerReference r:id="rId9" w:type="default"/>
          <w:pgSz w:w="11906" w:h="16839"/>
          <w:pgMar w:top="1275" w:right="844" w:bottom="1156" w:left="1163" w:header="0" w:footer="994" w:gutter="0"/>
          <w:pgNumType w:fmt="decimal"/>
          <w:cols w:space="720" w:num="1"/>
        </w:sectPr>
      </w:pPr>
    </w:p>
    <w:p w14:paraId="0B0A98E1">
      <w:pPr>
        <w:jc w:val="center"/>
        <w:rPr>
          <w:rFonts w:hint="eastAsia" w:hAnsi="宋体" w:cs="宋体"/>
          <w:b/>
          <w:sz w:val="28"/>
          <w:szCs w:val="28"/>
        </w:rPr>
      </w:pPr>
      <w:bookmarkStart w:id="60" w:name="bookmark37"/>
      <w:bookmarkEnd w:id="60"/>
      <w:bookmarkStart w:id="61" w:name="_Toc23768"/>
      <w:bookmarkStart w:id="62" w:name="_Toc13139"/>
    </w:p>
    <w:p w14:paraId="33FA3B12">
      <w:pPr>
        <w:jc w:val="center"/>
        <w:rPr>
          <w:rFonts w:hint="eastAsia" w:hAnsi="宋体" w:cs="宋体"/>
          <w:b/>
          <w:sz w:val="28"/>
          <w:szCs w:val="28"/>
          <w:lang w:eastAsia="zh-CN"/>
        </w:rPr>
      </w:pPr>
      <w:r>
        <w:rPr>
          <w:rFonts w:hint="eastAsia" w:hAnsi="宋体" w:eastAsia="宋体" w:cs="宋体"/>
          <w:b/>
          <w:sz w:val="28"/>
          <w:szCs w:val="28"/>
          <w:lang w:val="en-US" w:eastAsia="zh-CN"/>
        </w:rPr>
        <w:t>2.</w:t>
      </w:r>
      <w:r>
        <w:rPr>
          <w:rFonts w:hint="eastAsia" w:hAnsi="宋体" w:cs="宋体"/>
          <w:b/>
          <w:sz w:val="28"/>
          <w:szCs w:val="28"/>
        </w:rPr>
        <w:t>报价明细表</w:t>
      </w:r>
      <w:r>
        <w:rPr>
          <w:rFonts w:hint="eastAsia" w:hAnsi="宋体" w:cs="宋体"/>
          <w:b/>
          <w:sz w:val="28"/>
          <w:szCs w:val="28"/>
          <w:lang w:eastAsia="zh-CN"/>
        </w:rPr>
        <w:t>（</w:t>
      </w:r>
      <w:r>
        <w:rPr>
          <w:rFonts w:hint="eastAsia" w:hAnsi="宋体" w:cs="宋体"/>
          <w:b/>
          <w:sz w:val="28"/>
          <w:szCs w:val="28"/>
          <w:lang w:val="en-US" w:eastAsia="zh-CN"/>
        </w:rPr>
        <w:t>如有，请提供</w:t>
      </w:r>
      <w:r>
        <w:rPr>
          <w:rFonts w:hint="eastAsia" w:hAnsi="宋体" w:cs="宋体"/>
          <w:b/>
          <w:sz w:val="28"/>
          <w:szCs w:val="28"/>
          <w:lang w:eastAsia="zh-CN"/>
        </w:rPr>
        <w:t>）</w:t>
      </w:r>
    </w:p>
    <w:p w14:paraId="7057348E">
      <w:pPr>
        <w:jc w:val="center"/>
        <w:rPr>
          <w:rFonts w:hint="eastAsia" w:hAnsi="宋体" w:cs="宋体"/>
          <w:b w:val="0"/>
          <w:bCs/>
          <w:sz w:val="28"/>
          <w:szCs w:val="28"/>
          <w:lang w:eastAsia="zh-CN"/>
        </w:rPr>
      </w:pPr>
      <w:r>
        <w:rPr>
          <w:rFonts w:hint="eastAsia" w:hAnsi="宋体" w:cs="宋体"/>
          <w:b w:val="0"/>
          <w:bCs/>
          <w:sz w:val="28"/>
          <w:szCs w:val="28"/>
          <w:lang w:eastAsia="zh-CN"/>
        </w:rPr>
        <w:t>项目名称:</w:t>
      </w:r>
      <w:r>
        <w:rPr>
          <w:rFonts w:hint="eastAsia" w:hAnsi="宋体" w:cs="宋体"/>
          <w:b w:val="0"/>
          <w:bCs/>
          <w:sz w:val="28"/>
          <w:szCs w:val="28"/>
          <w:lang w:val="en-US" w:eastAsia="zh-CN"/>
        </w:rPr>
        <w:t xml:space="preserve">                             </w:t>
      </w:r>
      <w:r>
        <w:rPr>
          <w:rFonts w:hint="eastAsia" w:hAnsi="宋体" w:cs="宋体"/>
          <w:b w:val="0"/>
          <w:bCs/>
          <w:sz w:val="28"/>
          <w:szCs w:val="28"/>
          <w:lang w:eastAsia="zh-CN"/>
        </w:rPr>
        <w:t>项目编号:</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275"/>
        <w:gridCol w:w="1521"/>
        <w:gridCol w:w="1212"/>
        <w:gridCol w:w="1213"/>
        <w:gridCol w:w="1213"/>
        <w:gridCol w:w="1213"/>
        <w:gridCol w:w="1213"/>
      </w:tblGrid>
      <w:tr w14:paraId="78AA1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top"/>
          </w:tcPr>
          <w:p w14:paraId="6A656D7D">
            <w:pPr>
              <w:widowControl w:val="0"/>
              <w:jc w:val="center"/>
              <w:rPr>
                <w:rFonts w:hint="default" w:hAnsi="宋体" w:cs="宋体"/>
                <w:b w:val="0"/>
                <w:bCs/>
                <w:sz w:val="21"/>
                <w:szCs w:val="21"/>
                <w:vertAlign w:val="baseline"/>
                <w:lang w:val="en-US" w:eastAsia="zh-CN"/>
              </w:rPr>
            </w:pPr>
            <w:r>
              <w:rPr>
                <w:rFonts w:hint="eastAsia" w:hAnsi="宋体" w:cs="宋体"/>
                <w:b w:val="0"/>
                <w:bCs/>
                <w:sz w:val="21"/>
                <w:szCs w:val="21"/>
                <w:vertAlign w:val="baseline"/>
                <w:lang w:val="en-US" w:eastAsia="zh-CN"/>
              </w:rPr>
              <w:t>序号</w:t>
            </w:r>
          </w:p>
        </w:tc>
        <w:tc>
          <w:tcPr>
            <w:tcW w:w="1275" w:type="dxa"/>
            <w:noWrap w:val="0"/>
            <w:vAlign w:val="top"/>
          </w:tcPr>
          <w:p w14:paraId="6E831175">
            <w:pPr>
              <w:widowControl w:val="0"/>
              <w:jc w:val="center"/>
              <w:rPr>
                <w:rFonts w:hint="default" w:hAnsi="宋体" w:cs="宋体"/>
                <w:b w:val="0"/>
                <w:bCs/>
                <w:sz w:val="21"/>
                <w:szCs w:val="21"/>
                <w:vertAlign w:val="baseline"/>
                <w:lang w:val="en-US" w:eastAsia="zh-CN"/>
              </w:rPr>
            </w:pPr>
            <w:r>
              <w:rPr>
                <w:rFonts w:hint="eastAsia" w:hAnsi="宋体" w:cs="宋体"/>
                <w:b w:val="0"/>
                <w:bCs/>
                <w:sz w:val="21"/>
                <w:szCs w:val="21"/>
                <w:vertAlign w:val="baseline"/>
                <w:lang w:val="en-US" w:eastAsia="zh-CN"/>
              </w:rPr>
              <w:t>名称</w:t>
            </w:r>
          </w:p>
        </w:tc>
        <w:tc>
          <w:tcPr>
            <w:tcW w:w="1521" w:type="dxa"/>
            <w:noWrap w:val="0"/>
            <w:vAlign w:val="top"/>
          </w:tcPr>
          <w:p w14:paraId="4F005120">
            <w:pPr>
              <w:widowControl w:val="0"/>
              <w:jc w:val="center"/>
              <w:rPr>
                <w:rFonts w:hint="eastAsia" w:hAnsi="宋体" w:cs="宋体"/>
                <w:b w:val="0"/>
                <w:bCs/>
                <w:sz w:val="21"/>
                <w:szCs w:val="21"/>
                <w:vertAlign w:val="baseline"/>
                <w:lang w:eastAsia="zh-CN"/>
              </w:rPr>
            </w:pPr>
            <w:r>
              <w:rPr>
                <w:rFonts w:hint="eastAsia" w:hAnsi="宋体" w:cs="宋体"/>
                <w:b w:val="0"/>
                <w:bCs/>
                <w:sz w:val="21"/>
                <w:szCs w:val="21"/>
                <w:vertAlign w:val="baseline"/>
                <w:lang w:eastAsia="zh-CN"/>
              </w:rPr>
              <w:t>项目特征描述</w:t>
            </w:r>
          </w:p>
        </w:tc>
        <w:tc>
          <w:tcPr>
            <w:tcW w:w="1212" w:type="dxa"/>
            <w:noWrap w:val="0"/>
            <w:vAlign w:val="top"/>
          </w:tcPr>
          <w:p w14:paraId="6E7DB390">
            <w:pPr>
              <w:widowControl w:val="0"/>
              <w:jc w:val="center"/>
              <w:rPr>
                <w:rFonts w:hint="default" w:hAnsi="宋体" w:cs="宋体"/>
                <w:b w:val="0"/>
                <w:bCs/>
                <w:sz w:val="21"/>
                <w:szCs w:val="21"/>
                <w:vertAlign w:val="baseline"/>
                <w:lang w:val="en-US" w:eastAsia="zh-CN"/>
              </w:rPr>
            </w:pPr>
            <w:r>
              <w:rPr>
                <w:rFonts w:hint="eastAsia" w:hAnsi="宋体" w:cs="宋体"/>
                <w:b w:val="0"/>
                <w:bCs/>
                <w:sz w:val="21"/>
                <w:szCs w:val="21"/>
                <w:vertAlign w:val="baseline"/>
                <w:lang w:val="en-US" w:eastAsia="zh-CN"/>
              </w:rPr>
              <w:t>单位</w:t>
            </w:r>
          </w:p>
        </w:tc>
        <w:tc>
          <w:tcPr>
            <w:tcW w:w="1213" w:type="dxa"/>
            <w:noWrap w:val="0"/>
            <w:vAlign w:val="top"/>
          </w:tcPr>
          <w:p w14:paraId="4719DC6B">
            <w:pPr>
              <w:widowControl w:val="0"/>
              <w:jc w:val="center"/>
              <w:rPr>
                <w:rFonts w:hint="default" w:hAnsi="宋体" w:cs="宋体"/>
                <w:b w:val="0"/>
                <w:bCs/>
                <w:sz w:val="21"/>
                <w:szCs w:val="21"/>
                <w:vertAlign w:val="baseline"/>
                <w:lang w:val="en-US" w:eastAsia="zh-CN"/>
              </w:rPr>
            </w:pPr>
            <w:r>
              <w:rPr>
                <w:rFonts w:hint="eastAsia" w:hAnsi="宋体" w:cs="宋体"/>
                <w:b w:val="0"/>
                <w:bCs/>
                <w:sz w:val="21"/>
                <w:szCs w:val="21"/>
                <w:vertAlign w:val="baseline"/>
                <w:lang w:val="en-US" w:eastAsia="zh-CN"/>
              </w:rPr>
              <w:t>数量</w:t>
            </w:r>
          </w:p>
        </w:tc>
        <w:tc>
          <w:tcPr>
            <w:tcW w:w="1213" w:type="dxa"/>
            <w:noWrap w:val="0"/>
            <w:vAlign w:val="top"/>
          </w:tcPr>
          <w:p w14:paraId="62BBA205">
            <w:pPr>
              <w:widowControl w:val="0"/>
              <w:jc w:val="center"/>
              <w:rPr>
                <w:rFonts w:hint="default" w:hAnsi="宋体" w:cs="宋体"/>
                <w:b w:val="0"/>
                <w:bCs/>
                <w:sz w:val="21"/>
                <w:szCs w:val="21"/>
                <w:vertAlign w:val="baseline"/>
                <w:lang w:val="en-US" w:eastAsia="zh-CN"/>
              </w:rPr>
            </w:pPr>
            <w:r>
              <w:rPr>
                <w:rFonts w:hint="eastAsia" w:hAnsi="宋体" w:cs="宋体"/>
                <w:b w:val="0"/>
                <w:bCs/>
                <w:sz w:val="21"/>
                <w:szCs w:val="21"/>
                <w:vertAlign w:val="baseline"/>
                <w:lang w:val="en-US" w:eastAsia="zh-CN"/>
              </w:rPr>
              <w:t>单价</w:t>
            </w:r>
          </w:p>
        </w:tc>
        <w:tc>
          <w:tcPr>
            <w:tcW w:w="1213" w:type="dxa"/>
            <w:noWrap w:val="0"/>
            <w:vAlign w:val="top"/>
          </w:tcPr>
          <w:p w14:paraId="60307753">
            <w:pPr>
              <w:widowControl w:val="0"/>
              <w:jc w:val="center"/>
              <w:rPr>
                <w:rFonts w:hint="default" w:hAnsi="宋体" w:cs="宋体"/>
                <w:b w:val="0"/>
                <w:bCs/>
                <w:sz w:val="21"/>
                <w:szCs w:val="21"/>
                <w:vertAlign w:val="baseline"/>
                <w:lang w:val="en-US" w:eastAsia="zh-CN"/>
              </w:rPr>
            </w:pPr>
            <w:r>
              <w:rPr>
                <w:rFonts w:hint="eastAsia" w:hAnsi="宋体" w:cs="宋体"/>
                <w:b w:val="0"/>
                <w:bCs/>
                <w:sz w:val="21"/>
                <w:szCs w:val="21"/>
                <w:vertAlign w:val="baseline"/>
                <w:lang w:val="en-US" w:eastAsia="zh-CN"/>
              </w:rPr>
              <w:t>合价</w:t>
            </w:r>
          </w:p>
        </w:tc>
        <w:tc>
          <w:tcPr>
            <w:tcW w:w="1213" w:type="dxa"/>
            <w:noWrap w:val="0"/>
            <w:vAlign w:val="top"/>
          </w:tcPr>
          <w:p w14:paraId="4A7ED16A">
            <w:pPr>
              <w:widowControl w:val="0"/>
              <w:jc w:val="center"/>
              <w:rPr>
                <w:rFonts w:hint="default" w:hAnsi="宋体" w:cs="宋体"/>
                <w:b w:val="0"/>
                <w:bCs/>
                <w:sz w:val="21"/>
                <w:szCs w:val="21"/>
                <w:vertAlign w:val="baseline"/>
                <w:lang w:val="en-US" w:eastAsia="zh-CN"/>
              </w:rPr>
            </w:pPr>
            <w:r>
              <w:rPr>
                <w:rFonts w:hint="eastAsia" w:hAnsi="宋体" w:cs="宋体"/>
                <w:b w:val="0"/>
                <w:bCs/>
                <w:sz w:val="21"/>
                <w:szCs w:val="21"/>
                <w:vertAlign w:val="baseline"/>
                <w:lang w:val="en-US" w:eastAsia="zh-CN"/>
              </w:rPr>
              <w:t>备注</w:t>
            </w:r>
          </w:p>
        </w:tc>
      </w:tr>
      <w:tr w14:paraId="2E2FD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40" w:type="dxa"/>
            <w:noWrap w:val="0"/>
            <w:vAlign w:val="top"/>
          </w:tcPr>
          <w:p w14:paraId="4EA831AF">
            <w:pPr>
              <w:widowControl w:val="0"/>
              <w:jc w:val="center"/>
              <w:rPr>
                <w:rFonts w:hint="eastAsia" w:hAnsi="宋体" w:cs="宋体"/>
                <w:b w:val="0"/>
                <w:bCs/>
                <w:sz w:val="21"/>
                <w:szCs w:val="21"/>
                <w:vertAlign w:val="baseline"/>
                <w:lang w:eastAsia="zh-CN"/>
              </w:rPr>
            </w:pPr>
          </w:p>
        </w:tc>
        <w:tc>
          <w:tcPr>
            <w:tcW w:w="1275" w:type="dxa"/>
            <w:noWrap w:val="0"/>
            <w:vAlign w:val="top"/>
          </w:tcPr>
          <w:p w14:paraId="1EA9CF96">
            <w:pPr>
              <w:widowControl w:val="0"/>
              <w:jc w:val="center"/>
              <w:rPr>
                <w:rFonts w:hint="eastAsia" w:hAnsi="宋体" w:cs="宋体"/>
                <w:b w:val="0"/>
                <w:bCs/>
                <w:sz w:val="21"/>
                <w:szCs w:val="21"/>
                <w:vertAlign w:val="baseline"/>
                <w:lang w:eastAsia="zh-CN"/>
              </w:rPr>
            </w:pPr>
          </w:p>
        </w:tc>
        <w:tc>
          <w:tcPr>
            <w:tcW w:w="1521" w:type="dxa"/>
            <w:noWrap w:val="0"/>
            <w:vAlign w:val="top"/>
          </w:tcPr>
          <w:p w14:paraId="3FD20120">
            <w:pPr>
              <w:widowControl w:val="0"/>
              <w:jc w:val="center"/>
              <w:rPr>
                <w:rFonts w:hint="eastAsia" w:hAnsi="宋体" w:cs="宋体"/>
                <w:b w:val="0"/>
                <w:bCs/>
                <w:sz w:val="21"/>
                <w:szCs w:val="21"/>
                <w:vertAlign w:val="baseline"/>
                <w:lang w:eastAsia="zh-CN"/>
              </w:rPr>
            </w:pPr>
          </w:p>
        </w:tc>
        <w:tc>
          <w:tcPr>
            <w:tcW w:w="1212" w:type="dxa"/>
            <w:noWrap w:val="0"/>
            <w:vAlign w:val="top"/>
          </w:tcPr>
          <w:p w14:paraId="38CCD2C2">
            <w:pPr>
              <w:widowControl w:val="0"/>
              <w:jc w:val="center"/>
              <w:rPr>
                <w:rFonts w:hint="eastAsia" w:hAnsi="宋体" w:cs="宋体"/>
                <w:b w:val="0"/>
                <w:bCs/>
                <w:sz w:val="21"/>
                <w:szCs w:val="21"/>
                <w:vertAlign w:val="baseline"/>
                <w:lang w:eastAsia="zh-CN"/>
              </w:rPr>
            </w:pPr>
          </w:p>
        </w:tc>
        <w:tc>
          <w:tcPr>
            <w:tcW w:w="1213" w:type="dxa"/>
            <w:noWrap w:val="0"/>
            <w:vAlign w:val="top"/>
          </w:tcPr>
          <w:p w14:paraId="4E614882">
            <w:pPr>
              <w:widowControl w:val="0"/>
              <w:jc w:val="center"/>
              <w:rPr>
                <w:rFonts w:hint="eastAsia" w:hAnsi="宋体" w:cs="宋体"/>
                <w:b w:val="0"/>
                <w:bCs/>
                <w:sz w:val="21"/>
                <w:szCs w:val="21"/>
                <w:vertAlign w:val="baseline"/>
                <w:lang w:eastAsia="zh-CN"/>
              </w:rPr>
            </w:pPr>
          </w:p>
        </w:tc>
        <w:tc>
          <w:tcPr>
            <w:tcW w:w="1213" w:type="dxa"/>
            <w:noWrap w:val="0"/>
            <w:vAlign w:val="top"/>
          </w:tcPr>
          <w:p w14:paraId="5DBF3907">
            <w:pPr>
              <w:widowControl w:val="0"/>
              <w:jc w:val="center"/>
              <w:rPr>
                <w:rFonts w:hint="eastAsia" w:hAnsi="宋体" w:cs="宋体"/>
                <w:b w:val="0"/>
                <w:bCs/>
                <w:sz w:val="21"/>
                <w:szCs w:val="21"/>
                <w:vertAlign w:val="baseline"/>
                <w:lang w:eastAsia="zh-CN"/>
              </w:rPr>
            </w:pPr>
          </w:p>
        </w:tc>
        <w:tc>
          <w:tcPr>
            <w:tcW w:w="1213" w:type="dxa"/>
            <w:noWrap w:val="0"/>
            <w:vAlign w:val="top"/>
          </w:tcPr>
          <w:p w14:paraId="3D51AA5B">
            <w:pPr>
              <w:widowControl w:val="0"/>
              <w:jc w:val="center"/>
              <w:rPr>
                <w:rFonts w:hint="eastAsia" w:hAnsi="宋体" w:cs="宋体"/>
                <w:b w:val="0"/>
                <w:bCs/>
                <w:sz w:val="21"/>
                <w:szCs w:val="21"/>
                <w:vertAlign w:val="baseline"/>
                <w:lang w:eastAsia="zh-CN"/>
              </w:rPr>
            </w:pPr>
          </w:p>
        </w:tc>
        <w:tc>
          <w:tcPr>
            <w:tcW w:w="1213" w:type="dxa"/>
            <w:noWrap w:val="0"/>
            <w:vAlign w:val="top"/>
          </w:tcPr>
          <w:p w14:paraId="765F4F9A">
            <w:pPr>
              <w:widowControl w:val="0"/>
              <w:jc w:val="center"/>
              <w:rPr>
                <w:rFonts w:hint="eastAsia" w:hAnsi="宋体" w:cs="宋体"/>
                <w:b w:val="0"/>
                <w:bCs/>
                <w:sz w:val="21"/>
                <w:szCs w:val="21"/>
                <w:vertAlign w:val="baseline"/>
                <w:lang w:eastAsia="zh-CN"/>
              </w:rPr>
            </w:pPr>
          </w:p>
        </w:tc>
      </w:tr>
      <w:tr w14:paraId="4C75B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40" w:type="dxa"/>
            <w:noWrap w:val="0"/>
            <w:vAlign w:val="top"/>
          </w:tcPr>
          <w:p w14:paraId="724BE77A">
            <w:pPr>
              <w:widowControl w:val="0"/>
              <w:jc w:val="center"/>
              <w:rPr>
                <w:rFonts w:hint="eastAsia" w:hAnsi="宋体" w:cs="宋体"/>
                <w:b w:val="0"/>
                <w:bCs/>
                <w:sz w:val="21"/>
                <w:szCs w:val="21"/>
                <w:vertAlign w:val="baseline"/>
                <w:lang w:eastAsia="zh-CN"/>
              </w:rPr>
            </w:pPr>
          </w:p>
        </w:tc>
        <w:tc>
          <w:tcPr>
            <w:tcW w:w="1275" w:type="dxa"/>
            <w:noWrap w:val="0"/>
            <w:vAlign w:val="top"/>
          </w:tcPr>
          <w:p w14:paraId="51459C3D">
            <w:pPr>
              <w:widowControl w:val="0"/>
              <w:jc w:val="center"/>
              <w:rPr>
                <w:rFonts w:hint="eastAsia" w:hAnsi="宋体" w:cs="宋体"/>
                <w:b w:val="0"/>
                <w:bCs/>
                <w:sz w:val="21"/>
                <w:szCs w:val="21"/>
                <w:vertAlign w:val="baseline"/>
                <w:lang w:eastAsia="zh-CN"/>
              </w:rPr>
            </w:pPr>
          </w:p>
        </w:tc>
        <w:tc>
          <w:tcPr>
            <w:tcW w:w="1521" w:type="dxa"/>
            <w:noWrap w:val="0"/>
            <w:vAlign w:val="top"/>
          </w:tcPr>
          <w:p w14:paraId="5E470CB9">
            <w:pPr>
              <w:widowControl w:val="0"/>
              <w:jc w:val="center"/>
              <w:rPr>
                <w:rFonts w:hint="eastAsia" w:hAnsi="宋体" w:cs="宋体"/>
                <w:b w:val="0"/>
                <w:bCs/>
                <w:sz w:val="21"/>
                <w:szCs w:val="21"/>
                <w:vertAlign w:val="baseline"/>
                <w:lang w:eastAsia="zh-CN"/>
              </w:rPr>
            </w:pPr>
          </w:p>
        </w:tc>
        <w:tc>
          <w:tcPr>
            <w:tcW w:w="1212" w:type="dxa"/>
            <w:noWrap w:val="0"/>
            <w:vAlign w:val="top"/>
          </w:tcPr>
          <w:p w14:paraId="7B1BE570">
            <w:pPr>
              <w:widowControl w:val="0"/>
              <w:jc w:val="center"/>
              <w:rPr>
                <w:rFonts w:hint="eastAsia" w:hAnsi="宋体" w:cs="宋体"/>
                <w:b w:val="0"/>
                <w:bCs/>
                <w:sz w:val="21"/>
                <w:szCs w:val="21"/>
                <w:vertAlign w:val="baseline"/>
                <w:lang w:eastAsia="zh-CN"/>
              </w:rPr>
            </w:pPr>
          </w:p>
        </w:tc>
        <w:tc>
          <w:tcPr>
            <w:tcW w:w="1213" w:type="dxa"/>
            <w:noWrap w:val="0"/>
            <w:vAlign w:val="top"/>
          </w:tcPr>
          <w:p w14:paraId="1B8050A4">
            <w:pPr>
              <w:widowControl w:val="0"/>
              <w:jc w:val="center"/>
              <w:rPr>
                <w:rFonts w:hint="eastAsia" w:hAnsi="宋体" w:cs="宋体"/>
                <w:b w:val="0"/>
                <w:bCs/>
                <w:sz w:val="21"/>
                <w:szCs w:val="21"/>
                <w:vertAlign w:val="baseline"/>
                <w:lang w:eastAsia="zh-CN"/>
              </w:rPr>
            </w:pPr>
          </w:p>
        </w:tc>
        <w:tc>
          <w:tcPr>
            <w:tcW w:w="1213" w:type="dxa"/>
            <w:noWrap w:val="0"/>
            <w:vAlign w:val="top"/>
          </w:tcPr>
          <w:p w14:paraId="7F5787FD">
            <w:pPr>
              <w:widowControl w:val="0"/>
              <w:jc w:val="center"/>
              <w:rPr>
                <w:rFonts w:hint="eastAsia" w:hAnsi="宋体" w:cs="宋体"/>
                <w:b w:val="0"/>
                <w:bCs/>
                <w:sz w:val="21"/>
                <w:szCs w:val="21"/>
                <w:vertAlign w:val="baseline"/>
                <w:lang w:eastAsia="zh-CN"/>
              </w:rPr>
            </w:pPr>
          </w:p>
        </w:tc>
        <w:tc>
          <w:tcPr>
            <w:tcW w:w="1213" w:type="dxa"/>
            <w:noWrap w:val="0"/>
            <w:vAlign w:val="top"/>
          </w:tcPr>
          <w:p w14:paraId="14578922">
            <w:pPr>
              <w:widowControl w:val="0"/>
              <w:jc w:val="center"/>
              <w:rPr>
                <w:rFonts w:hint="eastAsia" w:hAnsi="宋体" w:cs="宋体"/>
                <w:b w:val="0"/>
                <w:bCs/>
                <w:sz w:val="21"/>
                <w:szCs w:val="21"/>
                <w:vertAlign w:val="baseline"/>
                <w:lang w:eastAsia="zh-CN"/>
              </w:rPr>
            </w:pPr>
          </w:p>
        </w:tc>
        <w:tc>
          <w:tcPr>
            <w:tcW w:w="1213" w:type="dxa"/>
            <w:noWrap w:val="0"/>
            <w:vAlign w:val="top"/>
          </w:tcPr>
          <w:p w14:paraId="4FBE155E">
            <w:pPr>
              <w:widowControl w:val="0"/>
              <w:jc w:val="center"/>
              <w:rPr>
                <w:rFonts w:hint="eastAsia" w:hAnsi="宋体" w:cs="宋体"/>
                <w:b w:val="0"/>
                <w:bCs/>
                <w:sz w:val="21"/>
                <w:szCs w:val="21"/>
                <w:vertAlign w:val="baseline"/>
                <w:lang w:eastAsia="zh-CN"/>
              </w:rPr>
            </w:pPr>
          </w:p>
        </w:tc>
      </w:tr>
      <w:tr w14:paraId="64B64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40" w:type="dxa"/>
            <w:noWrap w:val="0"/>
            <w:vAlign w:val="top"/>
          </w:tcPr>
          <w:p w14:paraId="44B27402">
            <w:pPr>
              <w:widowControl w:val="0"/>
              <w:jc w:val="center"/>
              <w:rPr>
                <w:rFonts w:hint="eastAsia" w:hAnsi="宋体" w:cs="宋体"/>
                <w:b w:val="0"/>
                <w:bCs/>
                <w:sz w:val="21"/>
                <w:szCs w:val="21"/>
                <w:vertAlign w:val="baseline"/>
                <w:lang w:eastAsia="zh-CN"/>
              </w:rPr>
            </w:pPr>
          </w:p>
        </w:tc>
        <w:tc>
          <w:tcPr>
            <w:tcW w:w="1275" w:type="dxa"/>
            <w:noWrap w:val="0"/>
            <w:vAlign w:val="top"/>
          </w:tcPr>
          <w:p w14:paraId="7E3EFF40">
            <w:pPr>
              <w:widowControl w:val="0"/>
              <w:jc w:val="center"/>
              <w:rPr>
                <w:rFonts w:hint="eastAsia" w:hAnsi="宋体" w:cs="宋体"/>
                <w:b w:val="0"/>
                <w:bCs/>
                <w:sz w:val="21"/>
                <w:szCs w:val="21"/>
                <w:vertAlign w:val="baseline"/>
                <w:lang w:eastAsia="zh-CN"/>
              </w:rPr>
            </w:pPr>
          </w:p>
        </w:tc>
        <w:tc>
          <w:tcPr>
            <w:tcW w:w="1521" w:type="dxa"/>
            <w:noWrap w:val="0"/>
            <w:vAlign w:val="top"/>
          </w:tcPr>
          <w:p w14:paraId="78271468">
            <w:pPr>
              <w:widowControl w:val="0"/>
              <w:jc w:val="center"/>
              <w:rPr>
                <w:rFonts w:hint="eastAsia" w:hAnsi="宋体" w:cs="宋体"/>
                <w:b w:val="0"/>
                <w:bCs/>
                <w:sz w:val="21"/>
                <w:szCs w:val="21"/>
                <w:vertAlign w:val="baseline"/>
                <w:lang w:eastAsia="zh-CN"/>
              </w:rPr>
            </w:pPr>
          </w:p>
        </w:tc>
        <w:tc>
          <w:tcPr>
            <w:tcW w:w="1212" w:type="dxa"/>
            <w:noWrap w:val="0"/>
            <w:vAlign w:val="top"/>
          </w:tcPr>
          <w:p w14:paraId="67F166A5">
            <w:pPr>
              <w:widowControl w:val="0"/>
              <w:jc w:val="center"/>
              <w:rPr>
                <w:rFonts w:hint="eastAsia" w:hAnsi="宋体" w:cs="宋体"/>
                <w:b w:val="0"/>
                <w:bCs/>
                <w:sz w:val="21"/>
                <w:szCs w:val="21"/>
                <w:vertAlign w:val="baseline"/>
                <w:lang w:eastAsia="zh-CN"/>
              </w:rPr>
            </w:pPr>
          </w:p>
        </w:tc>
        <w:tc>
          <w:tcPr>
            <w:tcW w:w="1213" w:type="dxa"/>
            <w:noWrap w:val="0"/>
            <w:vAlign w:val="top"/>
          </w:tcPr>
          <w:p w14:paraId="390E3C97">
            <w:pPr>
              <w:widowControl w:val="0"/>
              <w:jc w:val="center"/>
              <w:rPr>
                <w:rFonts w:hint="eastAsia" w:hAnsi="宋体" w:cs="宋体"/>
                <w:b w:val="0"/>
                <w:bCs/>
                <w:sz w:val="21"/>
                <w:szCs w:val="21"/>
                <w:vertAlign w:val="baseline"/>
                <w:lang w:eastAsia="zh-CN"/>
              </w:rPr>
            </w:pPr>
          </w:p>
        </w:tc>
        <w:tc>
          <w:tcPr>
            <w:tcW w:w="1213" w:type="dxa"/>
            <w:noWrap w:val="0"/>
            <w:vAlign w:val="top"/>
          </w:tcPr>
          <w:p w14:paraId="1AAB17C2">
            <w:pPr>
              <w:widowControl w:val="0"/>
              <w:jc w:val="center"/>
              <w:rPr>
                <w:rFonts w:hint="eastAsia" w:hAnsi="宋体" w:cs="宋体"/>
                <w:b w:val="0"/>
                <w:bCs/>
                <w:sz w:val="21"/>
                <w:szCs w:val="21"/>
                <w:vertAlign w:val="baseline"/>
                <w:lang w:eastAsia="zh-CN"/>
              </w:rPr>
            </w:pPr>
          </w:p>
        </w:tc>
        <w:tc>
          <w:tcPr>
            <w:tcW w:w="1213" w:type="dxa"/>
            <w:noWrap w:val="0"/>
            <w:vAlign w:val="top"/>
          </w:tcPr>
          <w:p w14:paraId="74C415A3">
            <w:pPr>
              <w:widowControl w:val="0"/>
              <w:jc w:val="center"/>
              <w:rPr>
                <w:rFonts w:hint="eastAsia" w:hAnsi="宋体" w:cs="宋体"/>
                <w:b w:val="0"/>
                <w:bCs/>
                <w:sz w:val="21"/>
                <w:szCs w:val="21"/>
                <w:vertAlign w:val="baseline"/>
                <w:lang w:eastAsia="zh-CN"/>
              </w:rPr>
            </w:pPr>
          </w:p>
        </w:tc>
        <w:tc>
          <w:tcPr>
            <w:tcW w:w="1213" w:type="dxa"/>
            <w:noWrap w:val="0"/>
            <w:vAlign w:val="top"/>
          </w:tcPr>
          <w:p w14:paraId="048A87BA">
            <w:pPr>
              <w:widowControl w:val="0"/>
              <w:jc w:val="center"/>
              <w:rPr>
                <w:rFonts w:hint="eastAsia" w:hAnsi="宋体" w:cs="宋体"/>
                <w:b w:val="0"/>
                <w:bCs/>
                <w:sz w:val="21"/>
                <w:szCs w:val="21"/>
                <w:vertAlign w:val="baseline"/>
                <w:lang w:eastAsia="zh-CN"/>
              </w:rPr>
            </w:pPr>
          </w:p>
        </w:tc>
      </w:tr>
      <w:tr w14:paraId="1D1FD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40" w:type="dxa"/>
            <w:noWrap w:val="0"/>
            <w:vAlign w:val="top"/>
          </w:tcPr>
          <w:p w14:paraId="2FDC7005">
            <w:pPr>
              <w:widowControl w:val="0"/>
              <w:jc w:val="center"/>
              <w:rPr>
                <w:rFonts w:hint="eastAsia" w:hAnsi="宋体" w:cs="宋体"/>
                <w:b w:val="0"/>
                <w:bCs/>
                <w:sz w:val="21"/>
                <w:szCs w:val="21"/>
                <w:vertAlign w:val="baseline"/>
                <w:lang w:eastAsia="zh-CN"/>
              </w:rPr>
            </w:pPr>
          </w:p>
        </w:tc>
        <w:tc>
          <w:tcPr>
            <w:tcW w:w="1275" w:type="dxa"/>
            <w:noWrap w:val="0"/>
            <w:vAlign w:val="top"/>
          </w:tcPr>
          <w:p w14:paraId="4360B0CB">
            <w:pPr>
              <w:widowControl w:val="0"/>
              <w:jc w:val="center"/>
              <w:rPr>
                <w:rFonts w:hint="eastAsia" w:hAnsi="宋体" w:cs="宋体"/>
                <w:b w:val="0"/>
                <w:bCs/>
                <w:sz w:val="21"/>
                <w:szCs w:val="21"/>
                <w:vertAlign w:val="baseline"/>
                <w:lang w:eastAsia="zh-CN"/>
              </w:rPr>
            </w:pPr>
          </w:p>
        </w:tc>
        <w:tc>
          <w:tcPr>
            <w:tcW w:w="1521" w:type="dxa"/>
            <w:noWrap w:val="0"/>
            <w:vAlign w:val="top"/>
          </w:tcPr>
          <w:p w14:paraId="0F41199B">
            <w:pPr>
              <w:widowControl w:val="0"/>
              <w:jc w:val="center"/>
              <w:rPr>
                <w:rFonts w:hint="eastAsia" w:hAnsi="宋体" w:cs="宋体"/>
                <w:b w:val="0"/>
                <w:bCs/>
                <w:sz w:val="21"/>
                <w:szCs w:val="21"/>
                <w:vertAlign w:val="baseline"/>
                <w:lang w:eastAsia="zh-CN"/>
              </w:rPr>
            </w:pPr>
          </w:p>
        </w:tc>
        <w:tc>
          <w:tcPr>
            <w:tcW w:w="1212" w:type="dxa"/>
            <w:noWrap w:val="0"/>
            <w:vAlign w:val="top"/>
          </w:tcPr>
          <w:p w14:paraId="75DCFDAD">
            <w:pPr>
              <w:widowControl w:val="0"/>
              <w:jc w:val="center"/>
              <w:rPr>
                <w:rFonts w:hint="eastAsia" w:hAnsi="宋体" w:cs="宋体"/>
                <w:b w:val="0"/>
                <w:bCs/>
                <w:sz w:val="21"/>
                <w:szCs w:val="21"/>
                <w:vertAlign w:val="baseline"/>
                <w:lang w:eastAsia="zh-CN"/>
              </w:rPr>
            </w:pPr>
          </w:p>
        </w:tc>
        <w:tc>
          <w:tcPr>
            <w:tcW w:w="1213" w:type="dxa"/>
            <w:noWrap w:val="0"/>
            <w:vAlign w:val="top"/>
          </w:tcPr>
          <w:p w14:paraId="28D205F2">
            <w:pPr>
              <w:widowControl w:val="0"/>
              <w:jc w:val="center"/>
              <w:rPr>
                <w:rFonts w:hint="eastAsia" w:hAnsi="宋体" w:cs="宋体"/>
                <w:b w:val="0"/>
                <w:bCs/>
                <w:sz w:val="21"/>
                <w:szCs w:val="21"/>
                <w:vertAlign w:val="baseline"/>
                <w:lang w:eastAsia="zh-CN"/>
              </w:rPr>
            </w:pPr>
          </w:p>
        </w:tc>
        <w:tc>
          <w:tcPr>
            <w:tcW w:w="1213" w:type="dxa"/>
            <w:noWrap w:val="0"/>
            <w:vAlign w:val="top"/>
          </w:tcPr>
          <w:p w14:paraId="15A8BD12">
            <w:pPr>
              <w:widowControl w:val="0"/>
              <w:jc w:val="center"/>
              <w:rPr>
                <w:rFonts w:hint="eastAsia" w:hAnsi="宋体" w:cs="宋体"/>
                <w:b w:val="0"/>
                <w:bCs/>
                <w:sz w:val="21"/>
                <w:szCs w:val="21"/>
                <w:vertAlign w:val="baseline"/>
                <w:lang w:eastAsia="zh-CN"/>
              </w:rPr>
            </w:pPr>
          </w:p>
        </w:tc>
        <w:tc>
          <w:tcPr>
            <w:tcW w:w="1213" w:type="dxa"/>
            <w:noWrap w:val="0"/>
            <w:vAlign w:val="top"/>
          </w:tcPr>
          <w:p w14:paraId="56F38376">
            <w:pPr>
              <w:widowControl w:val="0"/>
              <w:jc w:val="center"/>
              <w:rPr>
                <w:rFonts w:hint="eastAsia" w:hAnsi="宋体" w:cs="宋体"/>
                <w:b w:val="0"/>
                <w:bCs/>
                <w:sz w:val="21"/>
                <w:szCs w:val="21"/>
                <w:vertAlign w:val="baseline"/>
                <w:lang w:eastAsia="zh-CN"/>
              </w:rPr>
            </w:pPr>
          </w:p>
        </w:tc>
        <w:tc>
          <w:tcPr>
            <w:tcW w:w="1213" w:type="dxa"/>
            <w:noWrap w:val="0"/>
            <w:vAlign w:val="top"/>
          </w:tcPr>
          <w:p w14:paraId="30C6C427">
            <w:pPr>
              <w:widowControl w:val="0"/>
              <w:jc w:val="center"/>
              <w:rPr>
                <w:rFonts w:hint="eastAsia" w:hAnsi="宋体" w:cs="宋体"/>
                <w:b w:val="0"/>
                <w:bCs/>
                <w:sz w:val="21"/>
                <w:szCs w:val="21"/>
                <w:vertAlign w:val="baseline"/>
                <w:lang w:eastAsia="zh-CN"/>
              </w:rPr>
            </w:pPr>
          </w:p>
        </w:tc>
      </w:tr>
      <w:tr w14:paraId="44833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40" w:type="dxa"/>
            <w:noWrap w:val="0"/>
            <w:vAlign w:val="top"/>
          </w:tcPr>
          <w:p w14:paraId="271F9802">
            <w:pPr>
              <w:widowControl w:val="0"/>
              <w:jc w:val="center"/>
              <w:rPr>
                <w:rFonts w:hint="eastAsia" w:hAnsi="宋体" w:cs="宋体"/>
                <w:b w:val="0"/>
                <w:bCs/>
                <w:sz w:val="21"/>
                <w:szCs w:val="21"/>
                <w:vertAlign w:val="baseline"/>
                <w:lang w:eastAsia="zh-CN"/>
              </w:rPr>
            </w:pPr>
          </w:p>
        </w:tc>
        <w:tc>
          <w:tcPr>
            <w:tcW w:w="1275" w:type="dxa"/>
            <w:noWrap w:val="0"/>
            <w:vAlign w:val="top"/>
          </w:tcPr>
          <w:p w14:paraId="4FA4864A">
            <w:pPr>
              <w:widowControl w:val="0"/>
              <w:jc w:val="center"/>
              <w:rPr>
                <w:rFonts w:hint="eastAsia" w:hAnsi="宋体" w:cs="宋体"/>
                <w:b w:val="0"/>
                <w:bCs/>
                <w:sz w:val="21"/>
                <w:szCs w:val="21"/>
                <w:vertAlign w:val="baseline"/>
                <w:lang w:eastAsia="zh-CN"/>
              </w:rPr>
            </w:pPr>
          </w:p>
        </w:tc>
        <w:tc>
          <w:tcPr>
            <w:tcW w:w="1521" w:type="dxa"/>
            <w:noWrap w:val="0"/>
            <w:vAlign w:val="top"/>
          </w:tcPr>
          <w:p w14:paraId="60A7DF2A">
            <w:pPr>
              <w:widowControl w:val="0"/>
              <w:jc w:val="center"/>
              <w:rPr>
                <w:rFonts w:hint="eastAsia" w:hAnsi="宋体" w:cs="宋体"/>
                <w:b w:val="0"/>
                <w:bCs/>
                <w:sz w:val="21"/>
                <w:szCs w:val="21"/>
                <w:vertAlign w:val="baseline"/>
                <w:lang w:eastAsia="zh-CN"/>
              </w:rPr>
            </w:pPr>
          </w:p>
        </w:tc>
        <w:tc>
          <w:tcPr>
            <w:tcW w:w="1212" w:type="dxa"/>
            <w:noWrap w:val="0"/>
            <w:vAlign w:val="top"/>
          </w:tcPr>
          <w:p w14:paraId="0AE52555">
            <w:pPr>
              <w:widowControl w:val="0"/>
              <w:jc w:val="center"/>
              <w:rPr>
                <w:rFonts w:hint="eastAsia" w:hAnsi="宋体" w:cs="宋体"/>
                <w:b w:val="0"/>
                <w:bCs/>
                <w:sz w:val="21"/>
                <w:szCs w:val="21"/>
                <w:vertAlign w:val="baseline"/>
                <w:lang w:eastAsia="zh-CN"/>
              </w:rPr>
            </w:pPr>
          </w:p>
        </w:tc>
        <w:tc>
          <w:tcPr>
            <w:tcW w:w="1213" w:type="dxa"/>
            <w:noWrap w:val="0"/>
            <w:vAlign w:val="top"/>
          </w:tcPr>
          <w:p w14:paraId="531D422A">
            <w:pPr>
              <w:widowControl w:val="0"/>
              <w:jc w:val="center"/>
              <w:rPr>
                <w:rFonts w:hint="eastAsia" w:hAnsi="宋体" w:cs="宋体"/>
                <w:b w:val="0"/>
                <w:bCs/>
                <w:sz w:val="21"/>
                <w:szCs w:val="21"/>
                <w:vertAlign w:val="baseline"/>
                <w:lang w:eastAsia="zh-CN"/>
              </w:rPr>
            </w:pPr>
          </w:p>
        </w:tc>
        <w:tc>
          <w:tcPr>
            <w:tcW w:w="1213" w:type="dxa"/>
            <w:noWrap w:val="0"/>
            <w:vAlign w:val="top"/>
          </w:tcPr>
          <w:p w14:paraId="635BC05B">
            <w:pPr>
              <w:widowControl w:val="0"/>
              <w:jc w:val="center"/>
              <w:rPr>
                <w:rFonts w:hint="eastAsia" w:hAnsi="宋体" w:cs="宋体"/>
                <w:b w:val="0"/>
                <w:bCs/>
                <w:sz w:val="21"/>
                <w:szCs w:val="21"/>
                <w:vertAlign w:val="baseline"/>
                <w:lang w:eastAsia="zh-CN"/>
              </w:rPr>
            </w:pPr>
          </w:p>
        </w:tc>
        <w:tc>
          <w:tcPr>
            <w:tcW w:w="1213" w:type="dxa"/>
            <w:noWrap w:val="0"/>
            <w:vAlign w:val="top"/>
          </w:tcPr>
          <w:p w14:paraId="1858EF6E">
            <w:pPr>
              <w:widowControl w:val="0"/>
              <w:jc w:val="center"/>
              <w:rPr>
                <w:rFonts w:hint="eastAsia" w:hAnsi="宋体" w:cs="宋体"/>
                <w:b w:val="0"/>
                <w:bCs/>
                <w:sz w:val="21"/>
                <w:szCs w:val="21"/>
                <w:vertAlign w:val="baseline"/>
                <w:lang w:eastAsia="zh-CN"/>
              </w:rPr>
            </w:pPr>
          </w:p>
        </w:tc>
        <w:tc>
          <w:tcPr>
            <w:tcW w:w="1213" w:type="dxa"/>
            <w:noWrap w:val="0"/>
            <w:vAlign w:val="top"/>
          </w:tcPr>
          <w:p w14:paraId="1483C033">
            <w:pPr>
              <w:widowControl w:val="0"/>
              <w:jc w:val="center"/>
              <w:rPr>
                <w:rFonts w:hint="eastAsia" w:hAnsi="宋体" w:cs="宋体"/>
                <w:b w:val="0"/>
                <w:bCs/>
                <w:sz w:val="21"/>
                <w:szCs w:val="21"/>
                <w:vertAlign w:val="baseline"/>
                <w:lang w:eastAsia="zh-CN"/>
              </w:rPr>
            </w:pPr>
          </w:p>
        </w:tc>
      </w:tr>
      <w:tr w14:paraId="6E381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4848" w:type="dxa"/>
            <w:gridSpan w:val="4"/>
            <w:noWrap w:val="0"/>
            <w:vAlign w:val="center"/>
          </w:tcPr>
          <w:p w14:paraId="63AB2CE8">
            <w:pPr>
              <w:widowControl w:val="0"/>
              <w:jc w:val="center"/>
              <w:rPr>
                <w:rFonts w:hint="default" w:hAnsi="宋体" w:cs="宋体"/>
                <w:b w:val="0"/>
                <w:bCs/>
                <w:sz w:val="21"/>
                <w:szCs w:val="21"/>
                <w:vertAlign w:val="baseline"/>
                <w:lang w:val="en-US" w:eastAsia="zh-CN"/>
              </w:rPr>
            </w:pPr>
            <w:r>
              <w:rPr>
                <w:rFonts w:hint="eastAsia" w:hAnsi="宋体" w:cs="宋体"/>
                <w:b w:val="0"/>
                <w:bCs/>
                <w:sz w:val="21"/>
                <w:szCs w:val="21"/>
                <w:vertAlign w:val="baseline"/>
                <w:lang w:val="en-US" w:eastAsia="zh-CN"/>
              </w:rPr>
              <w:t>合计金额：</w:t>
            </w:r>
          </w:p>
        </w:tc>
        <w:tc>
          <w:tcPr>
            <w:tcW w:w="4852" w:type="dxa"/>
            <w:gridSpan w:val="4"/>
            <w:noWrap w:val="0"/>
            <w:vAlign w:val="center"/>
          </w:tcPr>
          <w:p w14:paraId="1E596DCF">
            <w:pPr>
              <w:widowControl w:val="0"/>
              <w:jc w:val="left"/>
              <w:rPr>
                <w:rFonts w:hint="eastAsia" w:hAnsi="宋体" w:cs="宋体"/>
                <w:b w:val="0"/>
                <w:bCs/>
                <w:sz w:val="21"/>
                <w:szCs w:val="21"/>
                <w:vertAlign w:val="baseline"/>
                <w:lang w:val="en-US" w:eastAsia="zh-CN"/>
              </w:rPr>
            </w:pPr>
            <w:r>
              <w:rPr>
                <w:rFonts w:hint="eastAsia" w:hAnsi="宋体" w:cs="宋体"/>
                <w:b w:val="0"/>
                <w:bCs/>
                <w:sz w:val="21"/>
                <w:szCs w:val="21"/>
                <w:vertAlign w:val="baseline"/>
                <w:lang w:val="en-US" w:eastAsia="zh-CN"/>
              </w:rPr>
              <w:t>大写：</w:t>
            </w:r>
          </w:p>
          <w:p w14:paraId="2DB4992D">
            <w:pPr>
              <w:widowControl w:val="0"/>
              <w:jc w:val="left"/>
              <w:rPr>
                <w:rFonts w:hint="default" w:hAnsi="宋体" w:cs="宋体"/>
                <w:b w:val="0"/>
                <w:bCs/>
                <w:sz w:val="21"/>
                <w:szCs w:val="21"/>
                <w:vertAlign w:val="baseline"/>
                <w:lang w:val="en-US" w:eastAsia="zh-CN"/>
              </w:rPr>
            </w:pPr>
            <w:r>
              <w:rPr>
                <w:rFonts w:hint="eastAsia" w:hAnsi="宋体" w:cs="宋体"/>
                <w:b w:val="0"/>
                <w:bCs/>
                <w:sz w:val="21"/>
                <w:szCs w:val="21"/>
                <w:vertAlign w:val="baseline"/>
                <w:lang w:val="en-US" w:eastAsia="zh-CN"/>
              </w:rPr>
              <w:t>小写：</w:t>
            </w:r>
          </w:p>
        </w:tc>
      </w:tr>
    </w:tbl>
    <w:p w14:paraId="45ECB55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77"/>
        <w:textAlignment w:val="baseline"/>
        <w:outlineLvl w:val="0"/>
        <w:rPr>
          <w:rFonts w:hint="default" w:ascii="Times New Roman" w:hAnsi="Times New Roman" w:eastAsia="宋体" w:cs="Times New Roman"/>
          <w:b/>
          <w:bCs/>
          <w:color w:val="auto"/>
          <w:spacing w:val="5"/>
          <w:highlight w:val="none"/>
        </w:rPr>
      </w:pPr>
    </w:p>
    <w:p w14:paraId="1422F03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77"/>
        <w:textAlignment w:val="baseline"/>
        <w:outlineLvl w:val="0"/>
        <w:rPr>
          <w:rFonts w:hint="default" w:ascii="Times New Roman" w:hAnsi="Times New Roman" w:eastAsia="宋体" w:cs="Times New Roman"/>
          <w:b/>
          <w:bCs/>
          <w:color w:val="auto"/>
          <w:spacing w:val="5"/>
          <w:highlight w:val="none"/>
        </w:rPr>
      </w:pPr>
    </w:p>
    <w:p w14:paraId="52FE638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2851" w:right="1230" w:firstLine="1"/>
        <w:textAlignment w:val="baseline"/>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投标人公章【（</w:t>
      </w:r>
      <w:r>
        <w:rPr>
          <w:rFonts w:hint="default" w:ascii="Times New Roman" w:hAnsi="Times New Roman" w:eastAsia="宋体" w:cs="Times New Roman"/>
          <w:color w:val="auto"/>
          <w:sz w:val="21"/>
          <w:szCs w:val="21"/>
          <w:highlight w:val="none"/>
        </w:rPr>
        <w:t>CA</w:t>
      </w:r>
      <w:r>
        <w:rPr>
          <w:rFonts w:hint="default" w:ascii="Times New Roman" w:hAnsi="Times New Roman" w:eastAsia="宋体" w:cs="Times New Roman"/>
          <w:color w:val="auto"/>
          <w:spacing w:val="-40"/>
          <w:sz w:val="21"/>
          <w:szCs w:val="21"/>
          <w:highlight w:val="none"/>
        </w:rPr>
        <w:t xml:space="preserve"> </w:t>
      </w:r>
      <w:r>
        <w:rPr>
          <w:rFonts w:hint="default" w:ascii="Times New Roman" w:hAnsi="Times New Roman" w:eastAsia="宋体" w:cs="Times New Roman"/>
          <w:color w:val="auto"/>
          <w:spacing w:val="10"/>
          <w:sz w:val="21"/>
          <w:szCs w:val="21"/>
          <w:highlight w:val="none"/>
        </w:rPr>
        <w:t>签章</w:t>
      </w:r>
      <w:r>
        <w:rPr>
          <w:rFonts w:hint="default" w:ascii="Times New Roman" w:hAnsi="Times New Roman" w:eastAsia="宋体" w:cs="Times New Roman"/>
          <w:color w:val="auto"/>
          <w:spacing w:val="12"/>
          <w:sz w:val="21"/>
          <w:szCs w:val="21"/>
          <w:highlight w:val="none"/>
        </w:rPr>
        <w:t>），</w:t>
      </w:r>
      <w:r>
        <w:rPr>
          <w:rFonts w:hint="default" w:ascii="Times New Roman" w:hAnsi="Times New Roman" w:eastAsia="宋体" w:cs="Times New Roman"/>
          <w:color w:val="auto"/>
          <w:spacing w:val="-50"/>
          <w:sz w:val="21"/>
          <w:szCs w:val="21"/>
          <w:highlight w:val="none"/>
        </w:rPr>
        <w:t xml:space="preserve"> </w:t>
      </w:r>
      <w:r>
        <w:rPr>
          <w:rFonts w:hint="default" w:ascii="Times New Roman" w:hAnsi="Times New Roman" w:eastAsia="宋体" w:cs="Times New Roman"/>
          <w:color w:val="auto"/>
          <w:spacing w:val="10"/>
          <w:sz w:val="21"/>
          <w:szCs w:val="21"/>
          <w:highlight w:val="none"/>
        </w:rPr>
        <w:t>自然人除外】：</w:t>
      </w:r>
    </w:p>
    <w:p w14:paraId="00CEBBFB">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123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9"/>
          <w:sz w:val="21"/>
          <w:szCs w:val="21"/>
          <w:highlight w:val="none"/>
        </w:rPr>
        <w:t>法定代表人（或负责人或自然人）或相应</w:t>
      </w:r>
      <w:r>
        <w:rPr>
          <w:rFonts w:hint="default" w:ascii="Times New Roman" w:hAnsi="Times New Roman" w:eastAsia="宋体" w:cs="Times New Roman"/>
          <w:color w:val="auto"/>
          <w:spacing w:val="11"/>
          <w:sz w:val="21"/>
          <w:szCs w:val="21"/>
          <w:highlight w:val="none"/>
        </w:rPr>
        <w:t>的委托代理人签字（或个人</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z w:val="21"/>
          <w:szCs w:val="21"/>
          <w:highlight w:val="none"/>
        </w:rPr>
        <w:t>CA</w:t>
      </w:r>
      <w:r>
        <w:rPr>
          <w:rFonts w:hint="default" w:ascii="Times New Roman" w:hAnsi="Times New Roman" w:eastAsia="宋体" w:cs="Times New Roman"/>
          <w:color w:val="auto"/>
          <w:spacing w:val="-40"/>
          <w:sz w:val="21"/>
          <w:szCs w:val="21"/>
          <w:highlight w:val="none"/>
        </w:rPr>
        <w:t xml:space="preserve"> </w:t>
      </w:r>
      <w:r>
        <w:rPr>
          <w:rFonts w:hint="default" w:ascii="Times New Roman" w:hAnsi="Times New Roman" w:eastAsia="宋体" w:cs="Times New Roman"/>
          <w:color w:val="auto"/>
          <w:spacing w:val="11"/>
          <w:sz w:val="21"/>
          <w:szCs w:val="21"/>
          <w:highlight w:val="none"/>
        </w:rPr>
        <w:t>证书签章</w:t>
      </w:r>
      <w:r>
        <w:rPr>
          <w:rFonts w:hint="default" w:ascii="Times New Roman" w:hAnsi="Times New Roman" w:eastAsia="宋体" w:cs="Times New Roman"/>
          <w:color w:val="auto"/>
          <w:spacing w:val="16"/>
          <w:sz w:val="21"/>
          <w:szCs w:val="21"/>
          <w:highlight w:val="none"/>
        </w:rPr>
        <w:t>）</w:t>
      </w:r>
      <w:r>
        <w:rPr>
          <w:rFonts w:hint="eastAsia" w:ascii="Times New Roman" w:hAnsi="Times New Roman" w:cs="Times New Roman"/>
          <w:color w:val="auto"/>
          <w:spacing w:val="16"/>
          <w:sz w:val="21"/>
          <w:szCs w:val="21"/>
          <w:highlight w:val="none"/>
          <w:lang w:eastAsia="zh-CN"/>
        </w:rPr>
        <w:t>：</w:t>
      </w:r>
    </w:p>
    <w:p w14:paraId="16261978">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1177" w:firstLine="4664" w:firstLineChars="220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
          <w:sz w:val="21"/>
          <w:szCs w:val="21"/>
          <w:highlight w:val="none"/>
        </w:rPr>
        <w:t>日</w:t>
      </w:r>
      <w:r>
        <w:rPr>
          <w:rFonts w:hint="default" w:ascii="Times New Roman" w:hAnsi="Times New Roman" w:eastAsia="宋体" w:cs="Times New Roman"/>
          <w:color w:val="auto"/>
          <w:spacing w:val="9"/>
          <w:sz w:val="21"/>
          <w:szCs w:val="21"/>
          <w:highlight w:val="none"/>
        </w:rPr>
        <w:t xml:space="preserve">   </w:t>
      </w:r>
      <w:r>
        <w:rPr>
          <w:rFonts w:hint="default" w:ascii="Times New Roman" w:hAnsi="Times New Roman" w:eastAsia="宋体" w:cs="Times New Roman"/>
          <w:color w:val="auto"/>
          <w:spacing w:val="1"/>
          <w:sz w:val="21"/>
          <w:szCs w:val="21"/>
          <w:highlight w:val="none"/>
        </w:rPr>
        <w:t>期：</w:t>
      </w:r>
      <w:r>
        <w:rPr>
          <w:rFonts w:hint="eastAsia" w:ascii="Times New Roman" w:hAnsi="Times New Roman" w:cs="Times New Roman"/>
          <w:color w:val="auto"/>
          <w:spacing w:val="1"/>
          <w:sz w:val="21"/>
          <w:szCs w:val="21"/>
          <w:highlight w:val="none"/>
          <w:lang w:val="en-US" w:eastAsia="zh-CN"/>
        </w:rPr>
        <w:t xml:space="preserve">   </w:t>
      </w:r>
      <w:r>
        <w:rPr>
          <w:rFonts w:hint="default" w:ascii="Times New Roman" w:hAnsi="Times New Roman" w:eastAsia="宋体" w:cs="Times New Roman"/>
          <w:color w:val="auto"/>
          <w:spacing w:val="1"/>
          <w:sz w:val="21"/>
          <w:szCs w:val="21"/>
          <w:highlight w:val="none"/>
        </w:rPr>
        <w:t>年</w:t>
      </w:r>
      <w:r>
        <w:rPr>
          <w:rFonts w:hint="default" w:ascii="Times New Roman" w:hAnsi="Times New Roman" w:eastAsia="宋体" w:cs="Times New Roman"/>
          <w:color w:val="auto"/>
          <w:spacing w:val="-40"/>
          <w:sz w:val="21"/>
          <w:szCs w:val="21"/>
          <w:highlight w:val="none"/>
        </w:rPr>
        <w:t xml:space="preserve"> </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eastAsia="宋体" w:cs="Times New Roman"/>
          <w:color w:val="auto"/>
          <w:spacing w:val="1"/>
          <w:sz w:val="21"/>
          <w:szCs w:val="21"/>
          <w:highlight w:val="none"/>
        </w:rPr>
        <w:t xml:space="preserve"> 月</w:t>
      </w:r>
      <w:r>
        <w:rPr>
          <w:rFonts w:hint="default" w:ascii="Times New Roman" w:hAnsi="Times New Roman" w:eastAsia="宋体" w:cs="Times New Roman"/>
          <w:color w:val="auto"/>
          <w:spacing w:val="-41"/>
          <w:sz w:val="21"/>
          <w:szCs w:val="21"/>
          <w:highlight w:val="none"/>
        </w:rPr>
        <w:t xml:space="preserve"> </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eastAsia="宋体" w:cs="Times New Roman"/>
          <w:color w:val="auto"/>
          <w:spacing w:val="1"/>
          <w:sz w:val="21"/>
          <w:szCs w:val="21"/>
          <w:highlight w:val="none"/>
        </w:rPr>
        <w:t xml:space="preserve"> 日</w:t>
      </w:r>
    </w:p>
    <w:p w14:paraId="4DB98A80">
      <w:pPr>
        <w:jc w:val="both"/>
        <w:rPr>
          <w:rFonts w:hint="eastAsia" w:hAnsi="宋体" w:cs="宋体"/>
          <w:b/>
          <w:sz w:val="28"/>
          <w:szCs w:val="28"/>
          <w:lang w:eastAsia="zh-CN"/>
        </w:rPr>
      </w:pPr>
      <w:r>
        <w:rPr>
          <w:rFonts w:hint="eastAsia" w:hAnsi="宋体" w:cs="宋体"/>
          <w:b/>
          <w:sz w:val="28"/>
          <w:szCs w:val="28"/>
          <w:lang w:val="en-US" w:eastAsia="zh-CN"/>
        </w:rPr>
        <w:t>1、</w:t>
      </w:r>
      <w:r>
        <w:rPr>
          <w:rFonts w:hint="eastAsia" w:hAnsi="宋体" w:cs="宋体"/>
          <w:b/>
          <w:sz w:val="28"/>
          <w:szCs w:val="28"/>
          <w:lang w:eastAsia="zh-CN"/>
        </w:rPr>
        <w:t>在填写时，如本表格不适合投标单位的实际情况，可根据本表格式自行制表填写。</w:t>
      </w:r>
    </w:p>
    <w:p w14:paraId="1E8A397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77"/>
        <w:textAlignment w:val="baseline"/>
        <w:outlineLvl w:val="0"/>
        <w:rPr>
          <w:rFonts w:hint="default" w:ascii="Times New Roman" w:hAnsi="Times New Roman" w:eastAsia="宋体" w:cs="Times New Roman"/>
          <w:b/>
          <w:bCs/>
          <w:color w:val="auto"/>
          <w:spacing w:val="5"/>
          <w:highlight w:val="none"/>
        </w:rPr>
      </w:pPr>
    </w:p>
    <w:p w14:paraId="7E9D2CF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77"/>
        <w:textAlignment w:val="baseline"/>
        <w:outlineLvl w:val="0"/>
        <w:rPr>
          <w:rFonts w:hint="default" w:ascii="Times New Roman" w:hAnsi="Times New Roman" w:eastAsia="宋体" w:cs="Times New Roman"/>
          <w:b/>
          <w:bCs/>
          <w:color w:val="auto"/>
          <w:spacing w:val="5"/>
          <w:highlight w:val="none"/>
        </w:rPr>
      </w:pPr>
    </w:p>
    <w:p w14:paraId="7F78FA6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77"/>
        <w:textAlignment w:val="baseline"/>
        <w:outlineLvl w:val="0"/>
        <w:rPr>
          <w:rFonts w:hint="default" w:ascii="Times New Roman" w:hAnsi="Times New Roman" w:eastAsia="宋体" w:cs="Times New Roman"/>
          <w:b/>
          <w:bCs/>
          <w:color w:val="auto"/>
          <w:spacing w:val="5"/>
          <w:highlight w:val="none"/>
        </w:rPr>
      </w:pPr>
    </w:p>
    <w:p w14:paraId="7C5E367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77"/>
        <w:textAlignment w:val="baseline"/>
        <w:outlineLvl w:val="0"/>
        <w:rPr>
          <w:rFonts w:hint="default" w:ascii="Times New Roman" w:hAnsi="Times New Roman" w:eastAsia="宋体" w:cs="Times New Roman"/>
          <w:b/>
          <w:bCs/>
          <w:color w:val="auto"/>
          <w:spacing w:val="5"/>
          <w:highlight w:val="none"/>
        </w:rPr>
      </w:pPr>
    </w:p>
    <w:p w14:paraId="60BA61F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77"/>
        <w:textAlignment w:val="baseline"/>
        <w:outlineLvl w:val="0"/>
        <w:rPr>
          <w:rFonts w:hint="default" w:ascii="Times New Roman" w:hAnsi="Times New Roman" w:eastAsia="宋体" w:cs="Times New Roman"/>
          <w:b/>
          <w:bCs/>
          <w:color w:val="auto"/>
          <w:spacing w:val="5"/>
          <w:highlight w:val="none"/>
        </w:rPr>
      </w:pPr>
    </w:p>
    <w:p w14:paraId="37BE9B5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77"/>
        <w:textAlignment w:val="baseline"/>
        <w:outlineLvl w:val="0"/>
        <w:rPr>
          <w:rFonts w:hint="default" w:ascii="Times New Roman" w:hAnsi="Times New Roman" w:eastAsia="宋体" w:cs="Times New Roman"/>
          <w:b/>
          <w:bCs/>
          <w:color w:val="auto"/>
          <w:spacing w:val="5"/>
          <w:highlight w:val="none"/>
        </w:rPr>
      </w:pPr>
    </w:p>
    <w:p w14:paraId="2C2E305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77"/>
        <w:textAlignment w:val="baseline"/>
        <w:outlineLvl w:val="0"/>
        <w:rPr>
          <w:rFonts w:hint="default" w:ascii="Times New Roman" w:hAnsi="Times New Roman" w:eastAsia="宋体" w:cs="Times New Roman"/>
          <w:b/>
          <w:bCs/>
          <w:color w:val="auto"/>
          <w:spacing w:val="5"/>
          <w:highlight w:val="none"/>
        </w:rPr>
      </w:pPr>
    </w:p>
    <w:p w14:paraId="291CF1D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77"/>
        <w:textAlignment w:val="baseline"/>
        <w:outlineLvl w:val="0"/>
        <w:rPr>
          <w:rFonts w:hint="default" w:ascii="Times New Roman" w:hAnsi="Times New Roman" w:eastAsia="宋体" w:cs="Times New Roman"/>
          <w:b/>
          <w:bCs/>
          <w:color w:val="auto"/>
          <w:spacing w:val="5"/>
          <w:highlight w:val="none"/>
        </w:rPr>
      </w:pPr>
    </w:p>
    <w:p w14:paraId="1834A21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77"/>
        <w:textAlignment w:val="baseline"/>
        <w:outlineLvl w:val="0"/>
        <w:rPr>
          <w:rFonts w:hint="default" w:ascii="Times New Roman" w:hAnsi="Times New Roman" w:eastAsia="宋体" w:cs="Times New Roman"/>
          <w:b/>
          <w:bCs/>
          <w:color w:val="auto"/>
          <w:spacing w:val="5"/>
          <w:highlight w:val="none"/>
        </w:rPr>
      </w:pPr>
    </w:p>
    <w:p w14:paraId="6142CBD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77"/>
        <w:textAlignment w:val="baseline"/>
        <w:outlineLvl w:val="0"/>
        <w:rPr>
          <w:rFonts w:hint="default" w:ascii="Times New Roman" w:hAnsi="Times New Roman" w:eastAsia="宋体" w:cs="Times New Roman"/>
          <w:b/>
          <w:bCs/>
          <w:color w:val="auto"/>
          <w:spacing w:val="5"/>
          <w:highlight w:val="none"/>
        </w:rPr>
      </w:pPr>
    </w:p>
    <w:p w14:paraId="391074A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77"/>
        <w:textAlignment w:val="baseline"/>
        <w:outlineLvl w:val="0"/>
        <w:rPr>
          <w:rFonts w:hint="default" w:ascii="Times New Roman" w:hAnsi="Times New Roman" w:eastAsia="宋体" w:cs="Times New Roman"/>
          <w:b/>
          <w:bCs/>
          <w:color w:val="auto"/>
          <w:spacing w:val="5"/>
          <w:highlight w:val="none"/>
        </w:rPr>
      </w:pPr>
    </w:p>
    <w:p w14:paraId="77312695">
      <w:pPr>
        <w:pStyle w:val="6"/>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hint="default" w:ascii="Times New Roman" w:hAnsi="Times New Roman" w:eastAsia="宋体" w:cs="Times New Roman"/>
          <w:b/>
          <w:bCs/>
          <w:color w:val="auto"/>
          <w:spacing w:val="5"/>
          <w:highlight w:val="none"/>
        </w:rPr>
      </w:pPr>
    </w:p>
    <w:p w14:paraId="7FC9C07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77"/>
        <w:textAlignment w:val="baseline"/>
        <w:outlineLvl w:val="0"/>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spacing w:val="5"/>
          <w:highlight w:val="none"/>
        </w:rPr>
        <w:t>二、资格性响应证明材料（格式）</w:t>
      </w:r>
      <w:bookmarkEnd w:id="61"/>
      <w:bookmarkEnd w:id="62"/>
    </w:p>
    <w:p w14:paraId="3DD3558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0CEAA4E1">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28"/>
        <w:textAlignment w:val="baseline"/>
        <w:rPr>
          <w:rFonts w:hint="default" w:ascii="Times New Roman" w:hAnsi="Times New Roman" w:eastAsia="宋体" w:cs="Times New Roman"/>
          <w:b/>
          <w:bCs/>
          <w:color w:val="auto"/>
          <w:spacing w:val="-3"/>
          <w:highlight w:val="none"/>
        </w:rPr>
      </w:pPr>
      <w:r>
        <w:rPr>
          <w:rFonts w:hint="default" w:ascii="Times New Roman" w:hAnsi="Times New Roman" w:eastAsia="宋体" w:cs="Times New Roman"/>
          <w:b/>
          <w:bCs/>
          <w:color w:val="auto"/>
          <w:spacing w:val="8"/>
          <w:highlight w:val="none"/>
        </w:rPr>
        <w:t>1.投标人相应的法定代表人或负责人或自然人身份证</w:t>
      </w:r>
      <w:r>
        <w:rPr>
          <w:rFonts w:hint="default" w:ascii="Times New Roman" w:hAnsi="Times New Roman" w:eastAsia="宋体" w:cs="Times New Roman"/>
          <w:b/>
          <w:bCs/>
          <w:color w:val="auto"/>
          <w:spacing w:val="7"/>
          <w:highlight w:val="none"/>
        </w:rPr>
        <w:t>正反面扫</w:t>
      </w:r>
      <w:r>
        <w:rPr>
          <w:rFonts w:hint="default" w:ascii="Times New Roman" w:hAnsi="Times New Roman" w:eastAsia="宋体" w:cs="Times New Roman"/>
          <w:color w:val="auto"/>
          <w:highlight w:val="none"/>
        </w:rPr>
        <w:t xml:space="preserve"> </w:t>
      </w:r>
      <w:r>
        <w:rPr>
          <w:rFonts w:hint="default" w:ascii="Times New Roman" w:hAnsi="Times New Roman" w:eastAsia="宋体" w:cs="Times New Roman"/>
          <w:b/>
          <w:bCs/>
          <w:color w:val="auto"/>
          <w:spacing w:val="5"/>
          <w:highlight w:val="none"/>
        </w:rPr>
        <w:t>描件（必须提供</w:t>
      </w:r>
      <w:r>
        <w:rPr>
          <w:rFonts w:hint="default" w:ascii="Times New Roman" w:hAnsi="Times New Roman" w:eastAsia="宋体" w:cs="Times New Roman"/>
          <w:b/>
          <w:bCs/>
          <w:color w:val="auto"/>
          <w:spacing w:val="-3"/>
          <w:highlight w:val="none"/>
        </w:rPr>
        <w:t>）；</w:t>
      </w:r>
    </w:p>
    <w:p w14:paraId="4084DF02">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28"/>
        <w:textAlignment w:val="baseline"/>
        <w:rPr>
          <w:rFonts w:hint="default" w:ascii="Times New Roman" w:hAnsi="Times New Roman" w:eastAsia="宋体" w:cs="Times New Roman"/>
          <w:b/>
          <w:bCs/>
          <w:color w:val="auto"/>
          <w:spacing w:val="-3"/>
          <w:highlight w:val="none"/>
        </w:rPr>
      </w:pPr>
    </w:p>
    <w:p w14:paraId="1E06ACA7">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28"/>
        <w:textAlignment w:val="baseline"/>
        <w:rPr>
          <w:rFonts w:hint="default" w:ascii="Times New Roman" w:hAnsi="Times New Roman" w:eastAsia="宋体" w:cs="Times New Roman"/>
          <w:b/>
          <w:bCs/>
          <w:color w:val="auto"/>
          <w:spacing w:val="-3"/>
          <w:highlight w:val="none"/>
        </w:rPr>
      </w:pPr>
    </w:p>
    <w:p w14:paraId="2FAA726F">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28"/>
        <w:textAlignment w:val="baseline"/>
        <w:rPr>
          <w:rFonts w:hint="default" w:ascii="Times New Roman" w:hAnsi="Times New Roman" w:eastAsia="宋体" w:cs="Times New Roman"/>
          <w:b/>
          <w:bCs/>
          <w:color w:val="auto"/>
          <w:spacing w:val="-3"/>
          <w:highlight w:val="none"/>
        </w:rPr>
      </w:pPr>
    </w:p>
    <w:p w14:paraId="5C7E1AE6">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28"/>
        <w:textAlignment w:val="baseline"/>
        <w:rPr>
          <w:rFonts w:hint="default" w:ascii="Times New Roman" w:hAnsi="Times New Roman" w:eastAsia="宋体" w:cs="Times New Roman"/>
          <w:b/>
          <w:bCs/>
          <w:color w:val="auto"/>
          <w:spacing w:val="-3"/>
          <w:highlight w:val="none"/>
        </w:rPr>
      </w:pPr>
    </w:p>
    <w:p w14:paraId="3FF0255E">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28"/>
        <w:textAlignment w:val="baseline"/>
        <w:rPr>
          <w:rFonts w:hint="default" w:ascii="Times New Roman" w:hAnsi="Times New Roman" w:eastAsia="宋体" w:cs="Times New Roman"/>
          <w:b/>
          <w:bCs/>
          <w:color w:val="auto"/>
          <w:spacing w:val="-3"/>
          <w:highlight w:val="none"/>
        </w:rPr>
      </w:pPr>
    </w:p>
    <w:p w14:paraId="323D69EE">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28"/>
        <w:textAlignment w:val="baseline"/>
        <w:rPr>
          <w:rFonts w:hint="default" w:ascii="Times New Roman" w:hAnsi="Times New Roman" w:eastAsia="宋体" w:cs="Times New Roman"/>
          <w:b/>
          <w:bCs/>
          <w:color w:val="auto"/>
          <w:spacing w:val="-3"/>
          <w:highlight w:val="none"/>
        </w:rPr>
      </w:pPr>
    </w:p>
    <w:p w14:paraId="02B6B16E">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28"/>
        <w:textAlignment w:val="baseline"/>
        <w:rPr>
          <w:rFonts w:hint="default" w:ascii="Times New Roman" w:hAnsi="Times New Roman" w:eastAsia="宋体" w:cs="Times New Roman"/>
          <w:b/>
          <w:bCs/>
          <w:color w:val="auto"/>
          <w:spacing w:val="-3"/>
          <w:highlight w:val="none"/>
        </w:rPr>
      </w:pPr>
    </w:p>
    <w:p w14:paraId="1B10977C">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28"/>
        <w:textAlignment w:val="baseline"/>
        <w:rPr>
          <w:rFonts w:hint="default" w:ascii="Times New Roman" w:hAnsi="Times New Roman" w:eastAsia="宋体" w:cs="Times New Roman"/>
          <w:b/>
          <w:bCs/>
          <w:color w:val="auto"/>
          <w:spacing w:val="-3"/>
          <w:highlight w:val="none"/>
        </w:rPr>
      </w:pPr>
    </w:p>
    <w:p w14:paraId="60C3F6BD">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28"/>
        <w:textAlignment w:val="baseline"/>
        <w:rPr>
          <w:rFonts w:hint="default" w:ascii="Times New Roman" w:hAnsi="Times New Roman" w:eastAsia="宋体" w:cs="Times New Roman"/>
          <w:b/>
          <w:bCs/>
          <w:color w:val="auto"/>
          <w:spacing w:val="-3"/>
          <w:highlight w:val="none"/>
        </w:rPr>
      </w:pPr>
    </w:p>
    <w:p w14:paraId="3D7D4DA0">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28"/>
        <w:textAlignment w:val="baseline"/>
        <w:rPr>
          <w:rFonts w:hint="default" w:ascii="Times New Roman" w:hAnsi="Times New Roman" w:eastAsia="宋体" w:cs="Times New Roman"/>
          <w:b/>
          <w:bCs/>
          <w:color w:val="auto"/>
          <w:spacing w:val="-3"/>
          <w:highlight w:val="none"/>
        </w:rPr>
      </w:pPr>
    </w:p>
    <w:p w14:paraId="127D37FC">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28"/>
        <w:textAlignment w:val="baseline"/>
        <w:rPr>
          <w:rFonts w:hint="default" w:ascii="Times New Roman" w:hAnsi="Times New Roman" w:eastAsia="宋体" w:cs="Times New Roman"/>
          <w:b/>
          <w:bCs/>
          <w:color w:val="auto"/>
          <w:spacing w:val="-3"/>
          <w:highlight w:val="none"/>
        </w:rPr>
      </w:pPr>
    </w:p>
    <w:p w14:paraId="7A4608FA">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28"/>
        <w:textAlignment w:val="baseline"/>
        <w:rPr>
          <w:rFonts w:hint="default" w:ascii="Times New Roman" w:hAnsi="Times New Roman" w:eastAsia="宋体" w:cs="Times New Roman"/>
          <w:b/>
          <w:bCs/>
          <w:color w:val="auto"/>
          <w:spacing w:val="-3"/>
          <w:highlight w:val="none"/>
        </w:rPr>
      </w:pPr>
    </w:p>
    <w:p w14:paraId="12AAA29D">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28"/>
        <w:textAlignment w:val="baseline"/>
        <w:rPr>
          <w:rFonts w:hint="default" w:ascii="Times New Roman" w:hAnsi="Times New Roman" w:eastAsia="宋体" w:cs="Times New Roman"/>
          <w:b/>
          <w:bCs/>
          <w:color w:val="auto"/>
          <w:spacing w:val="-3"/>
          <w:highlight w:val="none"/>
        </w:rPr>
      </w:pPr>
    </w:p>
    <w:p w14:paraId="1F34E885">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28"/>
        <w:textAlignment w:val="baseline"/>
        <w:rPr>
          <w:rFonts w:hint="default" w:ascii="Times New Roman" w:hAnsi="Times New Roman" w:eastAsia="宋体" w:cs="Times New Roman"/>
          <w:b/>
          <w:bCs/>
          <w:color w:val="auto"/>
          <w:spacing w:val="-3"/>
          <w:highlight w:val="none"/>
        </w:rPr>
      </w:pPr>
    </w:p>
    <w:p w14:paraId="4A0EB815">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28"/>
        <w:textAlignment w:val="baseline"/>
        <w:rPr>
          <w:rFonts w:hint="default" w:ascii="Times New Roman" w:hAnsi="Times New Roman" w:eastAsia="宋体" w:cs="Times New Roman"/>
          <w:b/>
          <w:bCs/>
          <w:color w:val="auto"/>
          <w:spacing w:val="-3"/>
          <w:highlight w:val="none"/>
        </w:rPr>
      </w:pPr>
    </w:p>
    <w:p w14:paraId="49D111DB">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28"/>
        <w:textAlignment w:val="baseline"/>
        <w:rPr>
          <w:rFonts w:hint="default" w:ascii="Times New Roman" w:hAnsi="Times New Roman" w:eastAsia="宋体" w:cs="Times New Roman"/>
          <w:b/>
          <w:bCs/>
          <w:color w:val="auto"/>
          <w:spacing w:val="-3"/>
          <w:highlight w:val="none"/>
        </w:rPr>
      </w:pPr>
    </w:p>
    <w:p w14:paraId="09CEE19D">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28"/>
        <w:textAlignment w:val="baseline"/>
        <w:rPr>
          <w:rFonts w:hint="default" w:ascii="Times New Roman" w:hAnsi="Times New Roman" w:eastAsia="宋体" w:cs="Times New Roman"/>
          <w:b/>
          <w:bCs/>
          <w:color w:val="auto"/>
          <w:spacing w:val="-3"/>
          <w:highlight w:val="none"/>
        </w:rPr>
      </w:pPr>
    </w:p>
    <w:p w14:paraId="42858175">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28"/>
        <w:textAlignment w:val="baseline"/>
        <w:rPr>
          <w:rFonts w:hint="default" w:ascii="Times New Roman" w:hAnsi="Times New Roman" w:eastAsia="宋体" w:cs="Times New Roman"/>
          <w:b/>
          <w:bCs/>
          <w:color w:val="auto"/>
          <w:spacing w:val="-3"/>
          <w:highlight w:val="none"/>
        </w:rPr>
      </w:pPr>
    </w:p>
    <w:p w14:paraId="3C32094D">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28"/>
        <w:textAlignment w:val="baseline"/>
        <w:rPr>
          <w:rFonts w:hint="default" w:ascii="Times New Roman" w:hAnsi="Times New Roman" w:eastAsia="宋体" w:cs="Times New Roman"/>
          <w:b/>
          <w:bCs/>
          <w:color w:val="auto"/>
          <w:spacing w:val="-3"/>
          <w:highlight w:val="none"/>
        </w:rPr>
      </w:pPr>
    </w:p>
    <w:p w14:paraId="7358B1B7">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28"/>
        <w:textAlignment w:val="baseline"/>
        <w:rPr>
          <w:rFonts w:hint="default" w:ascii="Times New Roman" w:hAnsi="Times New Roman" w:eastAsia="宋体" w:cs="Times New Roman"/>
          <w:b/>
          <w:bCs/>
          <w:color w:val="auto"/>
          <w:spacing w:val="-3"/>
          <w:highlight w:val="none"/>
        </w:rPr>
      </w:pPr>
    </w:p>
    <w:p w14:paraId="271B54A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3C2EA95E">
      <w:pPr>
        <w:pStyle w:val="6"/>
        <w:rPr>
          <w:rFonts w:ascii="宋体" w:hAnsi="宋体" w:cs="宋体"/>
          <w:b/>
          <w:bCs/>
          <w:sz w:val="32"/>
          <w:szCs w:val="32"/>
        </w:rPr>
      </w:pPr>
      <w:r>
        <w:rPr>
          <w:rFonts w:hint="default" w:ascii="Times New Roman" w:hAnsi="Times New Roman" w:eastAsia="宋体" w:cs="Times New Roman"/>
          <w:b/>
          <w:bCs/>
          <w:color w:val="auto"/>
          <w:spacing w:val="8"/>
          <w:highlight w:val="none"/>
        </w:rPr>
        <w:t>2.</w:t>
      </w:r>
      <w:r>
        <w:rPr>
          <w:rFonts w:hint="eastAsia" w:ascii="宋体" w:hAnsi="宋体" w:cs="宋体"/>
          <w:b/>
          <w:bCs/>
          <w:sz w:val="32"/>
          <w:szCs w:val="32"/>
        </w:rPr>
        <w:t>投标人的授权委托书原件、委托代理人身份证正反面彩色扫描件以及由县级以上（含县级）社会养老保险经办机构出具的投标人为委托代理人交纳的开标截止时间前三个月内任意一个月养老保险证明彩色扫描件，除投标人为以下四种情形的：</w:t>
      </w:r>
    </w:p>
    <w:p w14:paraId="0027CB75">
      <w:pPr>
        <w:pStyle w:val="6"/>
        <w:ind w:firstLine="643" w:firstLineChars="200"/>
        <w:rPr>
          <w:rFonts w:ascii="宋体" w:hAnsi="宋体" w:cs="宋体"/>
          <w:b/>
          <w:bCs/>
          <w:sz w:val="32"/>
          <w:szCs w:val="32"/>
        </w:rPr>
      </w:pPr>
      <w:r>
        <w:rPr>
          <w:rFonts w:hint="eastAsia" w:ascii="宋体" w:hAnsi="宋体" w:cs="宋体"/>
          <w:b/>
          <w:bCs/>
          <w:sz w:val="32"/>
          <w:szCs w:val="32"/>
        </w:rPr>
        <w:t>①如投标人为截标时间前60日以内成立的公司，可以提供投标人与委托代理人签订的劳动合同彩色扫描件代替养老保险证明彩色扫描件；</w:t>
      </w:r>
    </w:p>
    <w:p w14:paraId="719A7877">
      <w:pPr>
        <w:pStyle w:val="6"/>
        <w:ind w:firstLine="643" w:firstLineChars="200"/>
        <w:rPr>
          <w:rFonts w:ascii="宋体" w:hAnsi="宋体" w:cs="宋体"/>
          <w:b/>
          <w:bCs/>
          <w:sz w:val="32"/>
          <w:szCs w:val="32"/>
        </w:rPr>
      </w:pPr>
      <w:r>
        <w:rPr>
          <w:rFonts w:hint="eastAsia" w:ascii="宋体" w:hAnsi="宋体" w:cs="宋体"/>
          <w:b/>
          <w:bCs/>
          <w:sz w:val="32"/>
          <w:szCs w:val="32"/>
        </w:rPr>
        <w:t>②如投标人为事业单位，可以提供事业单位机构编制管理证彩色扫描件或事业单位机构为其发放工资的工资条彩色扫描件代替养老保险证明彩色扫描件；</w:t>
      </w:r>
    </w:p>
    <w:p w14:paraId="7F810F29">
      <w:pPr>
        <w:pStyle w:val="6"/>
        <w:ind w:firstLine="643" w:firstLineChars="200"/>
        <w:rPr>
          <w:rFonts w:hint="eastAsia" w:ascii="宋体" w:hAnsi="宋体" w:cs="宋体"/>
          <w:b/>
          <w:bCs/>
          <w:sz w:val="32"/>
          <w:szCs w:val="32"/>
        </w:rPr>
      </w:pPr>
      <w:r>
        <w:rPr>
          <w:rFonts w:hint="eastAsia" w:ascii="宋体" w:hAnsi="宋体" w:cs="宋体"/>
          <w:b/>
          <w:bCs/>
          <w:sz w:val="32"/>
          <w:szCs w:val="32"/>
        </w:rPr>
        <w:t>③如委托代理人为免缴纳养老保险人员，提供免缴纳养老保险的证明材料彩色扫描件及投标人与委托代理人签订的劳动合同彩色扫描件代替养老保险证明彩色扫描件。</w:t>
      </w:r>
    </w:p>
    <w:p w14:paraId="6F931529">
      <w:pPr>
        <w:pStyle w:val="6"/>
        <w:ind w:firstLine="643" w:firstLineChars="200"/>
        <w:rPr>
          <w:rFonts w:hint="eastAsia" w:ascii="宋体" w:hAnsi="宋体" w:cs="宋体"/>
          <w:b/>
          <w:bCs/>
          <w:sz w:val="32"/>
          <w:szCs w:val="32"/>
        </w:rPr>
      </w:pPr>
      <w:r>
        <w:rPr>
          <w:rFonts w:hint="eastAsia" w:ascii="宋体" w:hAnsi="宋体" w:cs="宋体"/>
          <w:b/>
          <w:bCs/>
          <w:sz w:val="32"/>
          <w:szCs w:val="32"/>
        </w:rPr>
        <w:t>④如因社会养老保险经办机构系统升级等原因，暂时无法向投标人提供社会养老保险缴纳情况查询服务时，投标人可以提供已为委托代理人缴纳社会养老保险的承诺书。（须同时提供无法查询的相关证明材料，包括但不限于查询网站截图、公告等。）</w:t>
      </w:r>
    </w:p>
    <w:p w14:paraId="0B2D4BCF">
      <w:pPr>
        <w:pStyle w:val="6"/>
        <w:ind w:firstLine="643" w:firstLineChars="200"/>
        <w:rPr>
          <w:rFonts w:hint="eastAsia" w:ascii="宋体" w:hAnsi="宋体" w:cs="宋体"/>
          <w:b/>
          <w:bCs/>
          <w:sz w:val="32"/>
          <w:szCs w:val="32"/>
        </w:rPr>
      </w:pPr>
      <w:r>
        <w:rPr>
          <w:rFonts w:hint="eastAsia" w:ascii="宋体" w:hAnsi="宋体" w:cs="宋体"/>
          <w:b/>
          <w:bCs/>
          <w:sz w:val="32"/>
          <w:szCs w:val="32"/>
        </w:rPr>
        <w:t>【</w:t>
      </w:r>
      <w:r>
        <w:rPr>
          <w:rFonts w:hint="eastAsia" w:ascii="宋体" w:hAnsi="宋体" w:cs="宋体"/>
          <w:b/>
          <w:sz w:val="32"/>
        </w:rPr>
        <w:t>属自然人的应提供由县级以上（含县级）社会养老保险经办机构出具的自然人本人及委托代理人所交纳的响应文件递交截止时间前三个月内任意一个月养老保险证明彩色扫描件，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Pr>
          <w:rFonts w:hint="eastAsia" w:ascii="宋体" w:hAnsi="宋体" w:cs="宋体"/>
          <w:b/>
          <w:bCs/>
          <w:sz w:val="32"/>
          <w:szCs w:val="32"/>
        </w:rPr>
        <w:t>。）】（委托代理时必须提供；如为联合体的，授权委托书原件须由牵头人出具）</w:t>
      </w:r>
    </w:p>
    <w:p w14:paraId="155E47C4">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26"/>
        <w:jc w:val="both"/>
        <w:textAlignment w:val="baseline"/>
        <w:rPr>
          <w:rFonts w:hint="default" w:ascii="Times New Roman" w:hAnsi="Times New Roman" w:eastAsia="宋体" w:cs="Times New Roman"/>
          <w:b/>
          <w:bCs/>
          <w:color w:val="auto"/>
          <w:spacing w:val="-4"/>
          <w:highlight w:val="none"/>
        </w:rPr>
      </w:pPr>
      <w:r>
        <w:rPr>
          <w:rFonts w:hint="default" w:ascii="Times New Roman" w:hAnsi="Times New Roman" w:eastAsia="宋体" w:cs="Times New Roman"/>
          <w:b/>
          <w:bCs/>
          <w:color w:val="auto"/>
          <w:spacing w:val="4"/>
          <w:highlight w:val="none"/>
        </w:rPr>
        <w:t>（委托代理时必须提供；若为新成立的企业，请根据实</w:t>
      </w:r>
      <w:r>
        <w:rPr>
          <w:rFonts w:hint="default" w:ascii="Times New Roman" w:hAnsi="Times New Roman" w:eastAsia="宋体" w:cs="Times New Roman"/>
          <w:color w:val="auto"/>
          <w:spacing w:val="9"/>
          <w:highlight w:val="none"/>
        </w:rPr>
        <w:t xml:space="preserve"> </w:t>
      </w:r>
      <w:r>
        <w:rPr>
          <w:rFonts w:hint="default" w:ascii="Times New Roman" w:hAnsi="Times New Roman" w:eastAsia="宋体" w:cs="Times New Roman"/>
          <w:b/>
          <w:bCs/>
          <w:color w:val="auto"/>
          <w:spacing w:val="5"/>
          <w:highlight w:val="none"/>
        </w:rPr>
        <w:t>际情况提供</w:t>
      </w:r>
      <w:r>
        <w:rPr>
          <w:rFonts w:hint="default" w:ascii="Times New Roman" w:hAnsi="Times New Roman" w:eastAsia="宋体" w:cs="Times New Roman"/>
          <w:b/>
          <w:bCs/>
          <w:color w:val="auto"/>
          <w:spacing w:val="-4"/>
          <w:highlight w:val="none"/>
        </w:rPr>
        <w:t>）；</w:t>
      </w:r>
    </w:p>
    <w:p w14:paraId="665CD8C4">
      <w:pPr>
        <w:rPr>
          <w:rFonts w:hint="default" w:ascii="Times New Roman" w:hAnsi="Times New Roman" w:eastAsia="宋体" w:cs="Times New Roman"/>
          <w:b/>
          <w:bCs/>
          <w:color w:val="auto"/>
          <w:spacing w:val="-4"/>
          <w:highlight w:val="none"/>
        </w:rPr>
      </w:pPr>
    </w:p>
    <w:p w14:paraId="1EA03C66">
      <w:pPr>
        <w:pStyle w:val="2"/>
        <w:rPr>
          <w:rFonts w:hint="default" w:ascii="Times New Roman" w:hAnsi="Times New Roman" w:eastAsia="宋体" w:cs="Times New Roman"/>
          <w:b/>
          <w:bCs/>
          <w:color w:val="auto"/>
          <w:spacing w:val="-4"/>
          <w:highlight w:val="none"/>
        </w:rPr>
      </w:pPr>
    </w:p>
    <w:p w14:paraId="3A58B35B">
      <w:pPr>
        <w:rPr>
          <w:rFonts w:hint="default" w:ascii="Times New Roman" w:hAnsi="Times New Roman" w:eastAsia="宋体" w:cs="Times New Roman"/>
          <w:b/>
          <w:bCs/>
          <w:color w:val="auto"/>
          <w:spacing w:val="-4"/>
          <w:highlight w:val="none"/>
        </w:rPr>
      </w:pPr>
    </w:p>
    <w:p w14:paraId="05AC0623">
      <w:pPr>
        <w:pStyle w:val="2"/>
        <w:rPr>
          <w:rFonts w:hint="default" w:ascii="Times New Roman" w:hAnsi="Times New Roman" w:eastAsia="宋体" w:cs="Times New Roman"/>
          <w:b/>
          <w:bCs/>
          <w:color w:val="auto"/>
          <w:spacing w:val="-4"/>
          <w:highlight w:val="none"/>
        </w:rPr>
      </w:pPr>
    </w:p>
    <w:p w14:paraId="76C823A7">
      <w:pPr>
        <w:rPr>
          <w:rFonts w:hint="default" w:ascii="Times New Roman" w:hAnsi="Times New Roman" w:eastAsia="宋体" w:cs="Times New Roman"/>
          <w:b/>
          <w:bCs/>
          <w:color w:val="auto"/>
          <w:spacing w:val="-4"/>
          <w:highlight w:val="none"/>
        </w:rPr>
      </w:pPr>
    </w:p>
    <w:p w14:paraId="249902B7">
      <w:pPr>
        <w:pStyle w:val="2"/>
        <w:rPr>
          <w:rFonts w:hint="default"/>
        </w:rPr>
      </w:pPr>
    </w:p>
    <w:p w14:paraId="1E20907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605"/>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spacing w:val="-9"/>
          <w:highlight w:val="none"/>
        </w:rPr>
        <w:t>附件：</w:t>
      </w:r>
    </w:p>
    <w:p w14:paraId="78F4F30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3235"/>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spacing w:val="5"/>
          <w:highlight w:val="none"/>
        </w:rPr>
        <w:t>授权委托书（格式一）</w:t>
      </w:r>
    </w:p>
    <w:p w14:paraId="165817C1">
      <w:pPr>
        <w:snapToGrid w:val="0"/>
        <w:spacing w:line="400" w:lineRule="exact"/>
        <w:rPr>
          <w:rFonts w:hint="eastAsia" w:ascii="宋体" w:hAnsi="宋体" w:eastAsia="宋体" w:cs="宋体"/>
          <w:lang w:eastAsia="zh-CN"/>
        </w:rPr>
      </w:pPr>
      <w:r>
        <w:rPr>
          <w:rFonts w:hint="eastAsia" w:ascii="宋体" w:hAnsi="宋体" w:cs="宋体"/>
          <w:b/>
          <w:szCs w:val="21"/>
        </w:rPr>
        <w:t>致</w:t>
      </w:r>
      <w:r>
        <w:rPr>
          <w:rFonts w:hint="eastAsia" w:ascii="宋体" w:hAnsi="宋体" w:cs="宋体"/>
          <w:szCs w:val="21"/>
        </w:rPr>
        <w:t>：</w:t>
      </w:r>
      <w:r>
        <w:rPr>
          <w:rFonts w:hint="eastAsia" w:ascii="宋体" w:hAnsi="宋体" w:cs="宋体"/>
          <w:u w:val="single"/>
          <w:lang w:eastAsia="zh-CN"/>
        </w:rPr>
        <w:t>广西景钲工程咨询有限公司</w:t>
      </w:r>
    </w:p>
    <w:p w14:paraId="6AB7CB6C">
      <w:pPr>
        <w:spacing w:line="400" w:lineRule="exact"/>
        <w:ind w:firstLine="525" w:firstLineChars="250"/>
        <w:rPr>
          <w:rFonts w:ascii="宋体" w:hAnsi="宋体" w:cs="宋体"/>
        </w:rPr>
      </w:pPr>
      <w:r>
        <w:rPr>
          <w:rFonts w:hint="eastAsia" w:ascii="宋体" w:hAnsi="宋体" w:cs="宋体"/>
          <w:kern w:val="0"/>
        </w:rPr>
        <w:t>我</w:t>
      </w:r>
      <w:r>
        <w:rPr>
          <w:rFonts w:hint="eastAsia" w:ascii="宋体" w:hAnsi="宋体" w:cs="宋体"/>
          <w:kern w:val="0"/>
          <w:u w:val="single"/>
        </w:rPr>
        <w:t xml:space="preserve">              </w:t>
      </w:r>
      <w:r>
        <w:rPr>
          <w:rFonts w:hint="eastAsia" w:ascii="宋体" w:hAnsi="宋体" w:cs="宋体"/>
          <w:kern w:val="0"/>
        </w:rPr>
        <w:t>（姓名）系</w:t>
      </w:r>
      <w:r>
        <w:rPr>
          <w:rFonts w:hint="eastAsia" w:ascii="宋体" w:hAnsi="宋体" w:cs="宋体"/>
          <w:kern w:val="0"/>
          <w:u w:val="single"/>
        </w:rPr>
        <w:t xml:space="preserve">                           </w:t>
      </w:r>
      <w:r>
        <w:rPr>
          <w:rFonts w:hint="eastAsia" w:ascii="宋体" w:hAnsi="宋体" w:cs="宋体"/>
          <w:kern w:val="0"/>
        </w:rPr>
        <w:t>（投标人名称）的法定代表人（负责人），现授权委托本单位在职职工</w:t>
      </w:r>
      <w:r>
        <w:rPr>
          <w:rFonts w:hint="eastAsia" w:ascii="宋体" w:hAnsi="宋体" w:cs="宋体"/>
          <w:kern w:val="0"/>
          <w:u w:val="single"/>
        </w:rPr>
        <w:t xml:space="preserve">          </w:t>
      </w:r>
      <w:r>
        <w:rPr>
          <w:rFonts w:hint="eastAsia" w:ascii="宋体" w:hAnsi="宋体" w:cs="宋体"/>
          <w:kern w:val="0"/>
        </w:rPr>
        <w:t>（姓名），身份证号码：</w:t>
      </w:r>
      <w:r>
        <w:rPr>
          <w:rFonts w:hint="eastAsia" w:ascii="宋体" w:hAnsi="宋体" w:cs="宋体"/>
          <w:kern w:val="0"/>
          <w:u w:val="single"/>
        </w:rPr>
        <w:t xml:space="preserve">                      </w:t>
      </w:r>
      <w:r>
        <w:rPr>
          <w:rFonts w:hint="eastAsia" w:ascii="宋体" w:hAnsi="宋体" w:cs="宋体"/>
          <w:kern w:val="0"/>
        </w:rPr>
        <w:t>以我公司名义参加</w:t>
      </w:r>
      <w:r>
        <w:rPr>
          <w:rFonts w:hint="eastAsia" w:ascii="宋体" w:hAnsi="宋体" w:cs="宋体"/>
          <w:kern w:val="0"/>
          <w:u w:val="single"/>
        </w:rPr>
        <w:t xml:space="preserve">   </w:t>
      </w:r>
      <w:r>
        <w:rPr>
          <w:rFonts w:hint="eastAsia" w:ascii="宋体" w:hAnsi="宋体" w:cs="宋体"/>
          <w:u w:val="single"/>
        </w:rPr>
        <w:t xml:space="preserve">（项目名称及项目编号）    </w:t>
      </w:r>
      <w:r>
        <w:rPr>
          <w:rFonts w:hint="eastAsia" w:ascii="宋体" w:hAnsi="宋体" w:cs="宋体"/>
        </w:rPr>
        <w:t>项目的投标活动，并代表我方全权办理针对上述项目的投标、开标、评标、签约等具体事务和签署相关文件。</w:t>
      </w:r>
    </w:p>
    <w:p w14:paraId="1F5591EC">
      <w:pPr>
        <w:spacing w:line="400" w:lineRule="exact"/>
        <w:ind w:firstLine="420" w:firstLineChars="200"/>
        <w:rPr>
          <w:rFonts w:ascii="宋体" w:hAnsi="宋体" w:cs="宋体"/>
        </w:rPr>
      </w:pPr>
      <w:r>
        <w:rPr>
          <w:rFonts w:hint="eastAsia" w:ascii="宋体" w:hAnsi="宋体" w:cs="宋体"/>
        </w:rPr>
        <w:t>我方对被授权人的签字事项负全部责任。</w:t>
      </w:r>
    </w:p>
    <w:p w14:paraId="1B05CA8C">
      <w:pPr>
        <w:spacing w:line="400" w:lineRule="exact"/>
        <w:ind w:firstLine="420" w:firstLineChars="200"/>
        <w:rPr>
          <w:rFonts w:ascii="宋体" w:hAnsi="宋体" w:cs="宋体"/>
          <w:u w:val="single"/>
        </w:rPr>
      </w:pPr>
      <w:r>
        <w:rPr>
          <w:rFonts w:hint="eastAsia" w:ascii="宋体" w:hAnsi="宋体" w:cs="宋体"/>
        </w:rPr>
        <w:t>授权委托代理期限：自即日起至该项目政府采购活动结束。</w:t>
      </w:r>
    </w:p>
    <w:p w14:paraId="30821116">
      <w:pPr>
        <w:spacing w:line="400" w:lineRule="exact"/>
        <w:rPr>
          <w:rFonts w:ascii="宋体" w:hAnsi="宋体" w:cs="宋体"/>
          <w:u w:val="single"/>
        </w:rPr>
      </w:pPr>
      <w:r>
        <w:rPr>
          <w:rFonts w:hint="eastAsia" w:ascii="宋体" w:hAnsi="宋体" w:cs="宋体"/>
        </w:rPr>
        <w:t xml:space="preserve">                                                                                             </w:t>
      </w:r>
    </w:p>
    <w:p w14:paraId="26A86506">
      <w:pPr>
        <w:spacing w:line="400" w:lineRule="exact"/>
        <w:ind w:firstLine="420" w:firstLineChars="200"/>
        <w:rPr>
          <w:rFonts w:ascii="宋体" w:hAnsi="宋体" w:cs="宋体"/>
          <w:kern w:val="0"/>
        </w:rPr>
      </w:pPr>
      <w:r>
        <w:rPr>
          <w:rFonts w:hint="eastAsia" w:ascii="宋体" w:hAnsi="宋体" w:cs="宋体"/>
          <w:kern w:val="0"/>
        </w:rPr>
        <w:t xml:space="preserve">代理人无转委托权,特此委托。 </w:t>
      </w:r>
    </w:p>
    <w:p w14:paraId="25499831">
      <w:pPr>
        <w:snapToGrid w:val="0"/>
        <w:spacing w:line="400" w:lineRule="exact"/>
        <w:ind w:firstLine="525"/>
        <w:rPr>
          <w:rFonts w:ascii="宋体" w:hAnsi="宋体" w:cs="宋体"/>
          <w:szCs w:val="21"/>
        </w:rPr>
      </w:pPr>
    </w:p>
    <w:p w14:paraId="00C35519">
      <w:pPr>
        <w:snapToGrid w:val="0"/>
        <w:spacing w:line="400" w:lineRule="exact"/>
        <w:ind w:firstLine="420"/>
        <w:rPr>
          <w:rFonts w:ascii="宋体" w:hAnsi="宋体" w:cs="宋体"/>
          <w:szCs w:val="21"/>
        </w:rPr>
      </w:pPr>
      <w:r>
        <w:rPr>
          <w:rFonts w:hint="eastAsia" w:ascii="宋体" w:hAnsi="宋体" w:cs="宋体"/>
          <w:szCs w:val="21"/>
        </w:rPr>
        <w:t>我已在下面签字，以资证明。</w:t>
      </w:r>
    </w:p>
    <w:p w14:paraId="37A8C7BD">
      <w:pPr>
        <w:snapToGrid w:val="0"/>
        <w:spacing w:line="400" w:lineRule="exact"/>
        <w:ind w:firstLine="420"/>
        <w:rPr>
          <w:rFonts w:ascii="宋体" w:hAnsi="宋体" w:cs="宋体"/>
          <w:szCs w:val="21"/>
        </w:rPr>
      </w:pPr>
    </w:p>
    <w:p w14:paraId="6807917C">
      <w:pPr>
        <w:snapToGrid w:val="0"/>
        <w:spacing w:line="400" w:lineRule="exact"/>
        <w:ind w:firstLine="420"/>
        <w:rPr>
          <w:rFonts w:ascii="宋体" w:hAnsi="宋体" w:cs="宋体"/>
          <w:szCs w:val="21"/>
          <w:u w:val="single"/>
        </w:rPr>
      </w:pPr>
      <w:r>
        <w:rPr>
          <w:rFonts w:hint="eastAsia" w:ascii="宋体" w:hAnsi="宋体" w:cs="宋体"/>
          <w:szCs w:val="21"/>
        </w:rPr>
        <w:t>投标人[公章（CA签章）]：</w:t>
      </w:r>
      <w:r>
        <w:rPr>
          <w:rFonts w:hint="eastAsia" w:ascii="宋体" w:hAnsi="宋体" w:cs="宋体"/>
          <w:szCs w:val="21"/>
          <w:u w:val="single"/>
        </w:rPr>
        <w:t xml:space="preserve">                                   </w:t>
      </w:r>
    </w:p>
    <w:p w14:paraId="0DBE8201">
      <w:pPr>
        <w:snapToGrid w:val="0"/>
        <w:spacing w:line="400" w:lineRule="exact"/>
        <w:ind w:firstLine="420"/>
        <w:rPr>
          <w:rFonts w:ascii="宋体" w:hAnsi="宋体" w:cs="宋体"/>
          <w:szCs w:val="21"/>
        </w:rPr>
      </w:pPr>
    </w:p>
    <w:p w14:paraId="3B88EFA7">
      <w:pPr>
        <w:snapToGrid w:val="0"/>
        <w:spacing w:line="400" w:lineRule="exact"/>
        <w:ind w:firstLine="420"/>
        <w:rPr>
          <w:rFonts w:ascii="宋体" w:hAnsi="宋体" w:cs="宋体"/>
          <w:szCs w:val="21"/>
        </w:rPr>
      </w:pPr>
      <w:r>
        <w:rPr>
          <w:rFonts w:hint="eastAsia" w:ascii="宋体" w:hAnsi="宋体" w:cs="宋体"/>
          <w:szCs w:val="21"/>
        </w:rPr>
        <w:t>法定代表人（负责人）签字（或个人CA签章）：</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323EF5F1">
      <w:pPr>
        <w:snapToGrid w:val="0"/>
        <w:spacing w:line="400" w:lineRule="exact"/>
        <w:ind w:firstLine="420"/>
        <w:rPr>
          <w:rFonts w:ascii="宋体" w:hAnsi="宋体" w:cs="宋体"/>
          <w:szCs w:val="21"/>
        </w:rPr>
      </w:pPr>
    </w:p>
    <w:p w14:paraId="2FA33F97">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619"/>
        <w:textAlignment w:val="baseline"/>
        <w:rPr>
          <w:rFonts w:hint="default" w:ascii="Times New Roman" w:hAnsi="Times New Roman" w:eastAsia="宋体" w:cs="Times New Roman"/>
          <w:b/>
          <w:bCs/>
          <w:color w:val="auto"/>
          <w:spacing w:val="1"/>
          <w:sz w:val="24"/>
          <w:szCs w:val="24"/>
          <w:highlight w:val="none"/>
        </w:rPr>
      </w:pPr>
    </w:p>
    <w:p w14:paraId="2780D708">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619"/>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pacing w:val="1"/>
          <w:sz w:val="24"/>
          <w:szCs w:val="24"/>
          <w:highlight w:val="none"/>
        </w:rPr>
        <w:t>附：委托代理人身份证正反面扫描件以及由县级以上（含县</w:t>
      </w:r>
      <w:r>
        <w:rPr>
          <w:rFonts w:hint="default" w:ascii="Times New Roman" w:hAnsi="Times New Roman" w:eastAsia="宋体" w:cs="Times New Roman"/>
          <w:b/>
          <w:bCs/>
          <w:color w:val="auto"/>
          <w:sz w:val="24"/>
          <w:szCs w:val="24"/>
          <w:highlight w:val="none"/>
        </w:rPr>
        <w:t>级）社会养老保险经办</w:t>
      </w:r>
      <w:r>
        <w:rPr>
          <w:rFonts w:hint="default" w:ascii="Times New Roman" w:hAnsi="Times New Roman" w:eastAsia="宋体" w:cs="Times New Roman"/>
          <w:color w:val="auto"/>
          <w:sz w:val="24"/>
          <w:szCs w:val="24"/>
          <w:highlight w:val="none"/>
        </w:rPr>
        <w:t xml:space="preserve"> </w:t>
      </w:r>
      <w:r>
        <w:rPr>
          <w:rFonts w:hint="default" w:ascii="Times New Roman" w:hAnsi="Times New Roman" w:eastAsia="宋体" w:cs="Times New Roman"/>
          <w:b/>
          <w:bCs/>
          <w:color w:val="auto"/>
          <w:spacing w:val="-2"/>
          <w:sz w:val="24"/>
          <w:szCs w:val="24"/>
          <w:highlight w:val="none"/>
        </w:rPr>
        <w:t>机构出具的投标人为委托代理人交纳社保证明扫描件（委托代理时必须提供）。</w:t>
      </w:r>
    </w:p>
    <w:p w14:paraId="13A3408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471"/>
        <w:textAlignment w:val="baseline"/>
        <w:rPr>
          <w:rFonts w:hint="default" w:ascii="Times New Roman" w:hAnsi="Times New Roman" w:eastAsia="宋体" w:cs="Times New Roman"/>
          <w:b/>
          <w:bCs/>
          <w:color w:val="auto"/>
          <w:spacing w:val="9"/>
          <w:highlight w:val="none"/>
        </w:rPr>
      </w:pPr>
    </w:p>
    <w:p w14:paraId="14E482B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471"/>
        <w:textAlignment w:val="baseline"/>
        <w:rPr>
          <w:rFonts w:hint="default" w:ascii="Times New Roman" w:hAnsi="Times New Roman" w:eastAsia="宋体" w:cs="Times New Roman"/>
          <w:b/>
          <w:bCs/>
          <w:color w:val="auto"/>
          <w:spacing w:val="9"/>
          <w:highlight w:val="none"/>
        </w:rPr>
      </w:pPr>
    </w:p>
    <w:p w14:paraId="07E82A7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471"/>
        <w:textAlignment w:val="baseline"/>
        <w:rPr>
          <w:rFonts w:hint="default" w:ascii="Times New Roman" w:hAnsi="Times New Roman" w:eastAsia="宋体" w:cs="Times New Roman"/>
          <w:b/>
          <w:bCs/>
          <w:color w:val="auto"/>
          <w:spacing w:val="9"/>
          <w:highlight w:val="none"/>
        </w:rPr>
      </w:pPr>
    </w:p>
    <w:p w14:paraId="15DB5142">
      <w:pPr>
        <w:rPr>
          <w:rFonts w:hint="default" w:ascii="Times New Roman" w:hAnsi="Times New Roman" w:eastAsia="宋体" w:cs="Times New Roman"/>
          <w:b/>
          <w:bCs/>
          <w:color w:val="auto"/>
          <w:spacing w:val="9"/>
          <w:highlight w:val="none"/>
        </w:rPr>
      </w:pPr>
    </w:p>
    <w:p w14:paraId="7E6916DA">
      <w:pPr>
        <w:pStyle w:val="2"/>
        <w:rPr>
          <w:rFonts w:hint="default" w:ascii="Times New Roman" w:hAnsi="Times New Roman" w:eastAsia="宋体" w:cs="Times New Roman"/>
          <w:b/>
          <w:bCs/>
          <w:color w:val="auto"/>
          <w:spacing w:val="9"/>
          <w:highlight w:val="none"/>
        </w:rPr>
      </w:pPr>
    </w:p>
    <w:p w14:paraId="15196396">
      <w:pPr>
        <w:rPr>
          <w:rFonts w:hint="default" w:ascii="Times New Roman" w:hAnsi="Times New Roman" w:eastAsia="宋体" w:cs="Times New Roman"/>
          <w:b/>
          <w:bCs/>
          <w:color w:val="auto"/>
          <w:spacing w:val="9"/>
          <w:highlight w:val="none"/>
        </w:rPr>
      </w:pPr>
    </w:p>
    <w:p w14:paraId="3514656B">
      <w:pPr>
        <w:pStyle w:val="2"/>
        <w:rPr>
          <w:rFonts w:hint="default"/>
        </w:rPr>
      </w:pPr>
    </w:p>
    <w:p w14:paraId="7738C3E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471"/>
        <w:textAlignment w:val="baseline"/>
        <w:rPr>
          <w:rFonts w:hint="default" w:ascii="Times New Roman" w:hAnsi="Times New Roman" w:eastAsia="宋体" w:cs="Times New Roman"/>
          <w:b/>
          <w:bCs/>
          <w:color w:val="auto"/>
          <w:spacing w:val="9"/>
          <w:highlight w:val="none"/>
        </w:rPr>
      </w:pPr>
    </w:p>
    <w:p w14:paraId="7A91A5D9">
      <w:pPr>
        <w:pStyle w:val="6"/>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b/>
          <w:bCs/>
          <w:color w:val="auto"/>
          <w:spacing w:val="9"/>
          <w:highlight w:val="none"/>
        </w:rPr>
      </w:pPr>
    </w:p>
    <w:p w14:paraId="63E1DF2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471"/>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spacing w:val="9"/>
          <w:highlight w:val="none"/>
        </w:rPr>
        <w:t>授权委托书（格式二</w:t>
      </w:r>
      <w:r>
        <w:rPr>
          <w:rFonts w:hint="default" w:ascii="Times New Roman" w:hAnsi="Times New Roman" w:eastAsia="宋体" w:cs="Times New Roman"/>
          <w:b/>
          <w:bCs/>
          <w:color w:val="auto"/>
          <w:spacing w:val="-15"/>
          <w:highlight w:val="none"/>
        </w:rPr>
        <w:t>）（</w:t>
      </w:r>
      <w:r>
        <w:rPr>
          <w:rFonts w:hint="default" w:ascii="Times New Roman" w:hAnsi="Times New Roman" w:eastAsia="宋体" w:cs="Times New Roman"/>
          <w:b/>
          <w:bCs/>
          <w:color w:val="auto"/>
          <w:spacing w:val="9"/>
          <w:highlight w:val="none"/>
        </w:rPr>
        <w:t>适用于自然人投标）</w:t>
      </w:r>
    </w:p>
    <w:p w14:paraId="653C33CF">
      <w:pPr>
        <w:snapToGrid w:val="0"/>
        <w:spacing w:line="400" w:lineRule="exact"/>
        <w:rPr>
          <w:rFonts w:hint="eastAsia" w:ascii="宋体" w:hAnsi="宋体" w:eastAsia="宋体" w:cs="宋体"/>
          <w:lang w:eastAsia="zh-CN"/>
        </w:rPr>
      </w:pPr>
      <w:r>
        <w:rPr>
          <w:rFonts w:hint="eastAsia" w:ascii="宋体" w:hAnsi="宋体" w:cs="宋体"/>
          <w:b/>
          <w:szCs w:val="21"/>
        </w:rPr>
        <w:t>致</w:t>
      </w:r>
      <w:r>
        <w:rPr>
          <w:rFonts w:hint="eastAsia" w:ascii="宋体" w:hAnsi="宋体" w:cs="宋体"/>
          <w:szCs w:val="21"/>
        </w:rPr>
        <w:t>：</w:t>
      </w:r>
      <w:r>
        <w:rPr>
          <w:rFonts w:hint="eastAsia" w:ascii="宋体" w:hAnsi="宋体" w:cs="宋体"/>
          <w:u w:val="single"/>
          <w:lang w:eastAsia="zh-CN"/>
        </w:rPr>
        <w:t>广西景钲工程咨询有限公司</w:t>
      </w:r>
    </w:p>
    <w:p w14:paraId="0313A510">
      <w:pPr>
        <w:snapToGrid w:val="0"/>
        <w:spacing w:line="400" w:lineRule="exact"/>
        <w:rPr>
          <w:rFonts w:ascii="宋体" w:hAnsi="宋体" w:cs="宋体"/>
          <w:szCs w:val="21"/>
          <w:u w:val="single"/>
        </w:rPr>
      </w:pPr>
    </w:p>
    <w:p w14:paraId="032609AD">
      <w:pPr>
        <w:pStyle w:val="8"/>
        <w:spacing w:line="340" w:lineRule="exact"/>
        <w:ind w:firstLine="420" w:firstLineChars="200"/>
        <w:rPr>
          <w:rFonts w:hAnsi="宋体" w:cs="宋体"/>
        </w:rPr>
      </w:pPr>
      <w:r>
        <w:rPr>
          <w:rFonts w:hint="eastAsia" w:hAnsi="宋体" w:cs="宋体"/>
          <w:kern w:val="0"/>
        </w:rPr>
        <w:t>我</w:t>
      </w:r>
      <w:r>
        <w:rPr>
          <w:rFonts w:hint="eastAsia" w:hAnsi="宋体" w:cs="宋体"/>
          <w:kern w:val="0"/>
          <w:u w:val="single"/>
        </w:rPr>
        <w:t xml:space="preserve">              </w:t>
      </w:r>
      <w:r>
        <w:rPr>
          <w:rFonts w:hint="eastAsia" w:hAnsi="宋体" w:cs="宋体"/>
          <w:kern w:val="0"/>
        </w:rPr>
        <w:t>（姓名）系自然人，现授权委托</w:t>
      </w:r>
      <w:r>
        <w:rPr>
          <w:rFonts w:hint="eastAsia" w:hAnsi="宋体" w:cs="宋体"/>
          <w:kern w:val="0"/>
          <w:u w:val="single"/>
        </w:rPr>
        <w:t xml:space="preserve">            </w:t>
      </w:r>
      <w:r>
        <w:rPr>
          <w:rFonts w:hint="eastAsia" w:hAnsi="宋体" w:cs="宋体"/>
          <w:kern w:val="0"/>
        </w:rPr>
        <w:t>（姓 名），身份证号码：</w:t>
      </w:r>
      <w:r>
        <w:rPr>
          <w:rFonts w:hint="eastAsia" w:hAnsi="宋体" w:cs="宋体"/>
          <w:kern w:val="0"/>
          <w:u w:val="single"/>
        </w:rPr>
        <w:t xml:space="preserve">              </w:t>
      </w:r>
      <w:r>
        <w:rPr>
          <w:rFonts w:hint="eastAsia" w:hAnsi="宋体" w:cs="宋体"/>
          <w:kern w:val="0"/>
        </w:rPr>
        <w:t>以本人名义参加</w:t>
      </w:r>
      <w:r>
        <w:rPr>
          <w:rFonts w:hint="eastAsia" w:hAnsi="宋体" w:cs="宋体"/>
          <w:kern w:val="0"/>
          <w:u w:val="single"/>
        </w:rPr>
        <w:t xml:space="preserve">      </w:t>
      </w:r>
      <w:r>
        <w:rPr>
          <w:rFonts w:hint="eastAsia" w:hAnsi="宋体" w:cs="宋体"/>
          <w:u w:val="single"/>
        </w:rPr>
        <w:t xml:space="preserve">（项目名称及项目编号）        </w:t>
      </w:r>
      <w:r>
        <w:rPr>
          <w:rFonts w:hint="eastAsia" w:hAnsi="宋体" w:cs="宋体"/>
        </w:rPr>
        <w:t>项目的投标活动，并代表本人全权办理针对上述项目的投标、开标、评标、签约等具体事务和签署相关文件。</w:t>
      </w:r>
    </w:p>
    <w:p w14:paraId="59FBE957">
      <w:pPr>
        <w:pStyle w:val="8"/>
        <w:spacing w:line="340" w:lineRule="exact"/>
        <w:ind w:firstLine="420" w:firstLineChars="200"/>
        <w:rPr>
          <w:rFonts w:hAnsi="宋体" w:cs="宋体"/>
        </w:rPr>
      </w:pPr>
      <w:r>
        <w:rPr>
          <w:rFonts w:hint="eastAsia" w:hAnsi="宋体" w:cs="宋体"/>
        </w:rPr>
        <w:t>本人对被授权人的签字事项负全部责任。</w:t>
      </w:r>
    </w:p>
    <w:p w14:paraId="33A24324">
      <w:pPr>
        <w:pStyle w:val="8"/>
        <w:spacing w:line="400" w:lineRule="exact"/>
        <w:ind w:firstLine="420" w:firstLineChars="200"/>
        <w:rPr>
          <w:rFonts w:hAnsi="宋体" w:cs="宋体"/>
          <w:u w:val="single"/>
        </w:rPr>
      </w:pPr>
      <w:r>
        <w:rPr>
          <w:rFonts w:hint="eastAsia" w:hAnsi="宋体" w:cs="宋体"/>
        </w:rPr>
        <w:t>授权委托代理期限：自即日起至该项目政府采购活动结束。</w:t>
      </w:r>
    </w:p>
    <w:p w14:paraId="56B3C1F6">
      <w:pPr>
        <w:pStyle w:val="8"/>
        <w:spacing w:line="340" w:lineRule="exact"/>
        <w:ind w:firstLine="420" w:firstLineChars="200"/>
        <w:rPr>
          <w:rFonts w:hAnsi="宋体" w:cs="宋体"/>
          <w:u w:val="single"/>
        </w:rPr>
      </w:pPr>
    </w:p>
    <w:p w14:paraId="17F42F5F">
      <w:pPr>
        <w:pStyle w:val="8"/>
        <w:spacing w:line="340" w:lineRule="exact"/>
        <w:rPr>
          <w:rFonts w:hAnsi="宋体" w:cs="宋体"/>
          <w:u w:val="single"/>
        </w:rPr>
      </w:pPr>
      <w:r>
        <w:rPr>
          <w:rFonts w:hint="eastAsia" w:hAnsi="宋体" w:cs="宋体"/>
        </w:rPr>
        <w:t xml:space="preserve">                                                                                             </w:t>
      </w:r>
    </w:p>
    <w:p w14:paraId="7B095675">
      <w:pPr>
        <w:spacing w:line="340" w:lineRule="exact"/>
        <w:ind w:firstLine="420" w:firstLineChars="200"/>
        <w:rPr>
          <w:rFonts w:ascii="宋体" w:hAnsi="宋体" w:cs="宋体"/>
          <w:kern w:val="0"/>
        </w:rPr>
      </w:pPr>
      <w:r>
        <w:rPr>
          <w:rFonts w:hint="eastAsia" w:ascii="宋体" w:hAnsi="宋体" w:cs="宋体"/>
          <w:kern w:val="0"/>
        </w:rPr>
        <w:t xml:space="preserve">代理人无转委托权,特此委托。 </w:t>
      </w:r>
    </w:p>
    <w:p w14:paraId="1CF0FAE3">
      <w:pPr>
        <w:snapToGrid w:val="0"/>
        <w:spacing w:line="340" w:lineRule="exact"/>
        <w:ind w:firstLine="525"/>
        <w:rPr>
          <w:rFonts w:ascii="宋体" w:hAnsi="宋体" w:cs="宋体"/>
          <w:szCs w:val="21"/>
        </w:rPr>
      </w:pPr>
    </w:p>
    <w:p w14:paraId="798808F1">
      <w:pPr>
        <w:snapToGrid w:val="0"/>
        <w:spacing w:line="340" w:lineRule="exact"/>
        <w:ind w:firstLine="420"/>
        <w:rPr>
          <w:rFonts w:ascii="宋体" w:hAnsi="宋体" w:cs="宋体"/>
          <w:szCs w:val="21"/>
        </w:rPr>
      </w:pPr>
      <w:r>
        <w:rPr>
          <w:rFonts w:hint="eastAsia" w:ascii="宋体" w:hAnsi="宋体" w:cs="宋体"/>
          <w:szCs w:val="21"/>
        </w:rPr>
        <w:t>我已在下面签字，以资证明。</w:t>
      </w:r>
    </w:p>
    <w:p w14:paraId="4574833B">
      <w:pPr>
        <w:snapToGrid w:val="0"/>
        <w:spacing w:line="340" w:lineRule="exact"/>
        <w:ind w:firstLine="420"/>
        <w:rPr>
          <w:rFonts w:ascii="宋体" w:hAnsi="宋体" w:cs="宋体"/>
          <w:szCs w:val="21"/>
        </w:rPr>
      </w:pPr>
    </w:p>
    <w:p w14:paraId="404DD20A">
      <w:pPr>
        <w:snapToGrid w:val="0"/>
        <w:spacing w:line="340" w:lineRule="exact"/>
        <w:ind w:firstLine="420"/>
        <w:rPr>
          <w:rFonts w:ascii="宋体" w:hAnsi="宋体" w:cs="宋体"/>
          <w:szCs w:val="21"/>
        </w:rPr>
      </w:pPr>
      <w:r>
        <w:rPr>
          <w:rFonts w:hint="eastAsia" w:ascii="宋体" w:hAnsi="宋体" w:cs="宋体"/>
          <w:szCs w:val="21"/>
        </w:rPr>
        <w:t>自然人签字并在签名处加盖大拇指指印或个人CA签章：</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079CC83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7CB799DB">
      <w:pPr>
        <w:pStyle w:val="8"/>
        <w:spacing w:line="400" w:lineRule="exact"/>
        <w:rPr>
          <w:rFonts w:hint="eastAsia" w:hAnsi="宋体" w:cs="宋体"/>
          <w:b/>
          <w:szCs w:val="21"/>
        </w:rPr>
      </w:pPr>
      <w:r>
        <w:rPr>
          <w:rFonts w:hint="eastAsia" w:hAnsi="宋体" w:cs="宋体"/>
          <w:b/>
          <w:szCs w:val="21"/>
        </w:rPr>
        <w:t>附：委托代理人身份证正反面复印件</w:t>
      </w:r>
    </w:p>
    <w:p w14:paraId="39D4ECC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7B19372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4554070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6AD6DA5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040DC2F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3B3E7EB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15A559A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32E6640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1B802E3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0C6074D7">
      <w:pPr>
        <w:pStyle w:val="2"/>
        <w:rPr>
          <w:rFonts w:hint="default" w:ascii="Times New Roman" w:hAnsi="Times New Roman" w:eastAsia="宋体" w:cs="Times New Roman"/>
          <w:color w:val="auto"/>
          <w:sz w:val="21"/>
          <w:highlight w:val="none"/>
        </w:rPr>
      </w:pPr>
    </w:p>
    <w:p w14:paraId="36D54ADA">
      <w:pPr>
        <w:rPr>
          <w:rFonts w:hint="default" w:ascii="Times New Roman" w:hAnsi="Times New Roman" w:eastAsia="宋体" w:cs="Times New Roman"/>
          <w:color w:val="auto"/>
          <w:sz w:val="21"/>
          <w:highlight w:val="none"/>
        </w:rPr>
      </w:pPr>
    </w:p>
    <w:p w14:paraId="27642165">
      <w:pPr>
        <w:pStyle w:val="2"/>
        <w:rPr>
          <w:rFonts w:hint="default" w:ascii="Times New Roman" w:hAnsi="Times New Roman" w:eastAsia="宋体" w:cs="Times New Roman"/>
          <w:color w:val="auto"/>
          <w:sz w:val="21"/>
          <w:highlight w:val="none"/>
        </w:rPr>
      </w:pPr>
    </w:p>
    <w:p w14:paraId="335FF0BB">
      <w:pPr>
        <w:rPr>
          <w:rFonts w:hint="default" w:ascii="Times New Roman" w:hAnsi="Times New Roman" w:eastAsia="宋体" w:cs="Times New Roman"/>
          <w:color w:val="auto"/>
          <w:sz w:val="21"/>
          <w:highlight w:val="none"/>
        </w:rPr>
      </w:pPr>
    </w:p>
    <w:p w14:paraId="66314CFB">
      <w:pPr>
        <w:pStyle w:val="2"/>
        <w:rPr>
          <w:rFonts w:hint="default"/>
        </w:rPr>
      </w:pPr>
    </w:p>
    <w:p w14:paraId="2EC9707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42B7373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16C03EFB">
      <w:pPr>
        <w:pStyle w:val="17"/>
        <w:ind w:left="0" w:leftChars="0" w:firstLine="0" w:firstLineChars="0"/>
        <w:rPr>
          <w:rFonts w:hint="default"/>
          <w:color w:val="auto"/>
          <w:highlight w:val="none"/>
        </w:rPr>
      </w:pPr>
    </w:p>
    <w:p w14:paraId="38BBA3F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11A41E4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59" w:firstLine="422"/>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spacing w:val="4"/>
          <w:highlight w:val="none"/>
        </w:rPr>
        <w:t>3.投标人的法人或者其他组织营业执照等证明文件（必须提供，</w:t>
      </w:r>
      <w:r>
        <w:rPr>
          <w:rFonts w:hint="default" w:ascii="Times New Roman" w:hAnsi="Times New Roman" w:eastAsia="宋体" w:cs="Times New Roman"/>
          <w:color w:val="auto"/>
          <w:spacing w:val="18"/>
          <w:highlight w:val="none"/>
        </w:rPr>
        <w:t xml:space="preserve"> </w:t>
      </w:r>
      <w:r>
        <w:rPr>
          <w:rFonts w:hint="default" w:ascii="Times New Roman" w:hAnsi="Times New Roman" w:eastAsia="宋体" w:cs="Times New Roman"/>
          <w:b/>
          <w:bCs/>
          <w:color w:val="auto"/>
          <w:spacing w:val="-6"/>
          <w:highlight w:val="none"/>
        </w:rPr>
        <w:t>自然人除外</w:t>
      </w:r>
      <w:r>
        <w:rPr>
          <w:rFonts w:hint="default" w:ascii="Times New Roman" w:hAnsi="Times New Roman" w:eastAsia="宋体" w:cs="Times New Roman"/>
          <w:b/>
          <w:bCs/>
          <w:color w:val="auto"/>
          <w:spacing w:val="-3"/>
          <w:highlight w:val="none"/>
        </w:rPr>
        <w:t>）；</w:t>
      </w:r>
    </w:p>
    <w:p w14:paraId="716174A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 w:right="3" w:firstLine="420"/>
        <w:jc w:val="both"/>
        <w:textAlignment w:val="baseline"/>
        <w:rPr>
          <w:rFonts w:hint="default" w:ascii="Times New Roman" w:hAnsi="Times New Roman" w:eastAsia="宋体" w:cs="Times New Roman"/>
          <w:b/>
          <w:bCs/>
          <w:color w:val="auto"/>
          <w:spacing w:val="8"/>
          <w:sz w:val="18"/>
          <w:szCs w:val="18"/>
          <w:highlight w:val="none"/>
        </w:rPr>
      </w:pPr>
      <w:r>
        <w:rPr>
          <w:rFonts w:hint="default" w:ascii="Times New Roman" w:hAnsi="Times New Roman" w:eastAsia="宋体" w:cs="Times New Roman"/>
          <w:b/>
          <w:bCs/>
          <w:color w:val="auto"/>
          <w:spacing w:val="6"/>
          <w:sz w:val="18"/>
          <w:szCs w:val="18"/>
          <w:highlight w:val="none"/>
        </w:rPr>
        <w:t>注：①法人包括企业法人、机关法人、事业单位法人和社会团体法人；其他组织主要包括合伙</w:t>
      </w:r>
      <w:r>
        <w:rPr>
          <w:rFonts w:hint="default" w:ascii="Times New Roman" w:hAnsi="Times New Roman" w:eastAsia="宋体" w:cs="Times New Roman"/>
          <w:color w:val="auto"/>
          <w:spacing w:val="11"/>
          <w:sz w:val="18"/>
          <w:szCs w:val="18"/>
          <w:highlight w:val="none"/>
        </w:rPr>
        <w:t xml:space="preserve"> </w:t>
      </w:r>
      <w:r>
        <w:rPr>
          <w:rFonts w:hint="default" w:ascii="Times New Roman" w:hAnsi="Times New Roman" w:eastAsia="宋体" w:cs="Times New Roman"/>
          <w:b/>
          <w:bCs/>
          <w:color w:val="auto"/>
          <w:spacing w:val="6"/>
          <w:sz w:val="18"/>
          <w:szCs w:val="18"/>
          <w:highlight w:val="none"/>
        </w:rPr>
        <w:t>企业、非企业专业服务机构、个体工商户、农村承包经营户。②如供应商为企业（包括合伙企业</w:t>
      </w:r>
      <w:r>
        <w:rPr>
          <w:rFonts w:hint="default" w:ascii="Times New Roman" w:hAnsi="Times New Roman" w:eastAsia="宋体" w:cs="Times New Roman"/>
          <w:b/>
          <w:bCs/>
          <w:color w:val="auto"/>
          <w:spacing w:val="16"/>
          <w:sz w:val="18"/>
          <w:szCs w:val="18"/>
          <w:highlight w:val="none"/>
        </w:rPr>
        <w:t>），</w:t>
      </w:r>
      <w:r>
        <w:rPr>
          <w:rFonts w:hint="default" w:ascii="Times New Roman" w:hAnsi="Times New Roman" w:eastAsia="宋体" w:cs="Times New Roman"/>
          <w:b/>
          <w:bCs/>
          <w:color w:val="auto"/>
          <w:spacing w:val="6"/>
          <w:sz w:val="18"/>
          <w:szCs w:val="18"/>
          <w:highlight w:val="none"/>
        </w:rPr>
        <w:t>应</w:t>
      </w:r>
      <w:r>
        <w:rPr>
          <w:rFonts w:hint="default" w:ascii="Times New Roman" w:hAnsi="Times New Roman" w:eastAsia="宋体" w:cs="Times New Roman"/>
          <w:color w:val="auto"/>
          <w:sz w:val="18"/>
          <w:szCs w:val="18"/>
          <w:highlight w:val="none"/>
        </w:rPr>
        <w:t xml:space="preserve"> </w:t>
      </w:r>
      <w:r>
        <w:rPr>
          <w:rFonts w:hint="default" w:ascii="Times New Roman" w:hAnsi="Times New Roman" w:eastAsia="宋体" w:cs="Times New Roman"/>
          <w:b/>
          <w:bCs/>
          <w:color w:val="auto"/>
          <w:spacing w:val="6"/>
          <w:sz w:val="18"/>
          <w:szCs w:val="18"/>
          <w:highlight w:val="none"/>
        </w:rPr>
        <w:t>提供工商部门注册的有效“统一社会信用代码的营业执照</w:t>
      </w:r>
      <w:r>
        <w:rPr>
          <w:rFonts w:hint="default" w:ascii="Times New Roman" w:hAnsi="Times New Roman" w:eastAsia="宋体" w:cs="Times New Roman"/>
          <w:color w:val="auto"/>
          <w:spacing w:val="-72"/>
          <w:sz w:val="18"/>
          <w:szCs w:val="18"/>
          <w:highlight w:val="none"/>
        </w:rPr>
        <w:t xml:space="preserve"> </w:t>
      </w:r>
      <w:r>
        <w:rPr>
          <w:rFonts w:hint="default" w:ascii="Times New Roman" w:hAnsi="Times New Roman" w:eastAsia="宋体" w:cs="Times New Roman"/>
          <w:b/>
          <w:bCs/>
          <w:color w:val="auto"/>
          <w:spacing w:val="6"/>
          <w:sz w:val="18"/>
          <w:szCs w:val="18"/>
          <w:highlight w:val="none"/>
        </w:rPr>
        <w:t>”；供应商为事业单位</w:t>
      </w:r>
      <w:r>
        <w:rPr>
          <w:rFonts w:hint="default" w:ascii="Times New Roman" w:hAnsi="Times New Roman" w:eastAsia="宋体" w:cs="Times New Roman"/>
          <w:b/>
          <w:bCs/>
          <w:color w:val="auto"/>
          <w:spacing w:val="5"/>
          <w:sz w:val="18"/>
          <w:szCs w:val="18"/>
          <w:highlight w:val="none"/>
        </w:rPr>
        <w:t>，应提供有效的“统一</w:t>
      </w:r>
      <w:r>
        <w:rPr>
          <w:rFonts w:hint="default" w:ascii="Times New Roman" w:hAnsi="Times New Roman" w:eastAsia="宋体" w:cs="Times New Roman"/>
          <w:color w:val="auto"/>
          <w:sz w:val="18"/>
          <w:szCs w:val="18"/>
          <w:highlight w:val="none"/>
        </w:rPr>
        <w:t xml:space="preserve"> </w:t>
      </w:r>
      <w:r>
        <w:rPr>
          <w:rFonts w:hint="default" w:ascii="Times New Roman" w:hAnsi="Times New Roman" w:eastAsia="宋体" w:cs="Times New Roman"/>
          <w:b/>
          <w:bCs/>
          <w:color w:val="auto"/>
          <w:spacing w:val="6"/>
          <w:sz w:val="18"/>
          <w:szCs w:val="18"/>
          <w:highlight w:val="none"/>
        </w:rPr>
        <w:t>社会信用代码的事业单位法人证书”；供应商为其他组织的，应提供“统一社会信用代码的社会团体法</w:t>
      </w:r>
      <w:r>
        <w:rPr>
          <w:rFonts w:hint="default" w:ascii="Times New Roman" w:hAnsi="Times New Roman" w:eastAsia="宋体" w:cs="Times New Roman"/>
          <w:color w:val="auto"/>
          <w:spacing w:val="18"/>
          <w:sz w:val="18"/>
          <w:szCs w:val="18"/>
          <w:highlight w:val="none"/>
        </w:rPr>
        <w:t xml:space="preserve"> </w:t>
      </w:r>
      <w:r>
        <w:rPr>
          <w:rFonts w:hint="default" w:ascii="Times New Roman" w:hAnsi="Times New Roman" w:eastAsia="宋体" w:cs="Times New Roman"/>
          <w:b/>
          <w:bCs/>
          <w:color w:val="auto"/>
          <w:spacing w:val="5"/>
          <w:sz w:val="18"/>
          <w:szCs w:val="18"/>
          <w:highlight w:val="none"/>
        </w:rPr>
        <w:t>人登记证书</w:t>
      </w:r>
      <w:r>
        <w:rPr>
          <w:rFonts w:hint="default" w:ascii="Times New Roman" w:hAnsi="Times New Roman" w:eastAsia="宋体" w:cs="Times New Roman"/>
          <w:color w:val="auto"/>
          <w:spacing w:val="-67"/>
          <w:sz w:val="18"/>
          <w:szCs w:val="18"/>
          <w:highlight w:val="none"/>
        </w:rPr>
        <w:t xml:space="preserve"> </w:t>
      </w:r>
      <w:r>
        <w:rPr>
          <w:rFonts w:hint="default" w:ascii="Times New Roman" w:hAnsi="Times New Roman" w:eastAsia="宋体" w:cs="Times New Roman"/>
          <w:b/>
          <w:bCs/>
          <w:color w:val="auto"/>
          <w:spacing w:val="5"/>
          <w:sz w:val="18"/>
          <w:szCs w:val="18"/>
          <w:highlight w:val="none"/>
        </w:rPr>
        <w:t>”或“统一社会信用代码的民办非企业单位登记证书</w:t>
      </w:r>
      <w:r>
        <w:rPr>
          <w:rFonts w:hint="default" w:ascii="Times New Roman" w:hAnsi="Times New Roman" w:eastAsia="宋体" w:cs="Times New Roman"/>
          <w:color w:val="auto"/>
          <w:spacing w:val="-70"/>
          <w:sz w:val="18"/>
          <w:szCs w:val="18"/>
          <w:highlight w:val="none"/>
        </w:rPr>
        <w:t xml:space="preserve"> </w:t>
      </w:r>
      <w:r>
        <w:rPr>
          <w:rFonts w:hint="default" w:ascii="Times New Roman" w:hAnsi="Times New Roman" w:eastAsia="宋体" w:cs="Times New Roman"/>
          <w:b/>
          <w:bCs/>
          <w:color w:val="auto"/>
          <w:spacing w:val="5"/>
          <w:sz w:val="18"/>
          <w:szCs w:val="18"/>
          <w:highlight w:val="none"/>
        </w:rPr>
        <w:t>”或“统一社会信用代码的基金会法人</w:t>
      </w:r>
      <w:r>
        <w:rPr>
          <w:rFonts w:hint="default" w:ascii="Times New Roman" w:hAnsi="Times New Roman" w:eastAsia="宋体" w:cs="Times New Roman"/>
          <w:color w:val="auto"/>
          <w:sz w:val="18"/>
          <w:szCs w:val="18"/>
          <w:highlight w:val="none"/>
        </w:rPr>
        <w:t xml:space="preserve"> </w:t>
      </w:r>
      <w:r>
        <w:rPr>
          <w:rFonts w:hint="default" w:ascii="Times New Roman" w:hAnsi="Times New Roman" w:eastAsia="宋体" w:cs="Times New Roman"/>
          <w:b/>
          <w:bCs/>
          <w:color w:val="auto"/>
          <w:spacing w:val="5"/>
          <w:sz w:val="18"/>
          <w:szCs w:val="18"/>
          <w:highlight w:val="none"/>
        </w:rPr>
        <w:t>登记证书”。</w:t>
      </w:r>
      <w:r>
        <w:rPr>
          <w:rFonts w:hint="default" w:ascii="Times New Roman" w:hAnsi="Times New Roman" w:eastAsia="宋体" w:cs="Times New Roman"/>
          <w:color w:val="auto"/>
          <w:spacing w:val="35"/>
          <w:sz w:val="18"/>
          <w:szCs w:val="18"/>
          <w:highlight w:val="none"/>
        </w:rPr>
        <w:t xml:space="preserve"> </w:t>
      </w:r>
      <w:r>
        <w:rPr>
          <w:rFonts w:hint="default" w:ascii="Times New Roman" w:hAnsi="Times New Roman" w:eastAsia="宋体" w:cs="Times New Roman"/>
          <w:b/>
          <w:bCs/>
          <w:color w:val="auto"/>
          <w:spacing w:val="5"/>
          <w:sz w:val="18"/>
          <w:szCs w:val="18"/>
          <w:highlight w:val="none"/>
        </w:rPr>
        <w:t>投标人为个体工商户，应提供有效的“个体工商户营业执照</w:t>
      </w:r>
      <w:r>
        <w:rPr>
          <w:rFonts w:hint="default" w:ascii="Times New Roman" w:hAnsi="Times New Roman" w:eastAsia="宋体" w:cs="Times New Roman"/>
          <w:color w:val="auto"/>
          <w:spacing w:val="-72"/>
          <w:sz w:val="18"/>
          <w:szCs w:val="18"/>
          <w:highlight w:val="none"/>
        </w:rPr>
        <w:t xml:space="preserve"> </w:t>
      </w:r>
      <w:r>
        <w:rPr>
          <w:rFonts w:hint="default" w:ascii="Times New Roman" w:hAnsi="Times New Roman" w:eastAsia="宋体" w:cs="Times New Roman"/>
          <w:b/>
          <w:bCs/>
          <w:color w:val="auto"/>
          <w:spacing w:val="5"/>
          <w:sz w:val="18"/>
          <w:szCs w:val="18"/>
          <w:highlight w:val="none"/>
        </w:rPr>
        <w:t>”。</w:t>
      </w:r>
      <w:r>
        <w:rPr>
          <w:rFonts w:hint="default" w:ascii="Times New Roman" w:hAnsi="Times New Roman" w:eastAsia="宋体" w:cs="Times New Roman"/>
          <w:color w:val="auto"/>
          <w:spacing w:val="5"/>
          <w:sz w:val="18"/>
          <w:szCs w:val="18"/>
          <w:highlight w:val="none"/>
        </w:rPr>
        <w:t xml:space="preserve"> </w:t>
      </w:r>
    </w:p>
    <w:p w14:paraId="438661B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 w:right="3" w:firstLine="420"/>
        <w:jc w:val="both"/>
        <w:textAlignment w:val="baseline"/>
        <w:rPr>
          <w:rFonts w:hint="default" w:ascii="Times New Roman" w:hAnsi="Times New Roman" w:eastAsia="宋体" w:cs="Times New Roman"/>
          <w:b/>
          <w:bCs/>
          <w:color w:val="auto"/>
          <w:spacing w:val="8"/>
          <w:sz w:val="18"/>
          <w:szCs w:val="18"/>
          <w:highlight w:val="none"/>
        </w:rPr>
      </w:pPr>
    </w:p>
    <w:p w14:paraId="7E0E763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 w:right="3" w:firstLine="420"/>
        <w:jc w:val="both"/>
        <w:textAlignment w:val="baseline"/>
        <w:rPr>
          <w:rFonts w:hint="default" w:ascii="Times New Roman" w:hAnsi="Times New Roman" w:eastAsia="宋体" w:cs="Times New Roman"/>
          <w:b/>
          <w:bCs/>
          <w:color w:val="auto"/>
          <w:spacing w:val="8"/>
          <w:sz w:val="18"/>
          <w:szCs w:val="18"/>
          <w:highlight w:val="none"/>
        </w:rPr>
      </w:pPr>
    </w:p>
    <w:p w14:paraId="7DC971D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 w:right="3" w:firstLine="420"/>
        <w:jc w:val="both"/>
        <w:textAlignment w:val="baseline"/>
        <w:rPr>
          <w:rFonts w:hint="default" w:ascii="Times New Roman" w:hAnsi="Times New Roman" w:eastAsia="宋体" w:cs="Times New Roman"/>
          <w:b/>
          <w:bCs/>
          <w:color w:val="auto"/>
          <w:spacing w:val="8"/>
          <w:sz w:val="18"/>
          <w:szCs w:val="18"/>
          <w:highlight w:val="none"/>
        </w:rPr>
      </w:pPr>
    </w:p>
    <w:p w14:paraId="1E504A0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 w:right="3" w:firstLine="420"/>
        <w:jc w:val="both"/>
        <w:textAlignment w:val="baseline"/>
        <w:rPr>
          <w:rFonts w:hint="default" w:ascii="Times New Roman" w:hAnsi="Times New Roman" w:eastAsia="宋体" w:cs="Times New Roman"/>
          <w:b/>
          <w:bCs/>
          <w:color w:val="auto"/>
          <w:spacing w:val="8"/>
          <w:sz w:val="18"/>
          <w:szCs w:val="18"/>
          <w:highlight w:val="none"/>
        </w:rPr>
      </w:pPr>
    </w:p>
    <w:p w14:paraId="100283E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 w:right="3" w:firstLine="420"/>
        <w:jc w:val="both"/>
        <w:textAlignment w:val="baseline"/>
        <w:rPr>
          <w:rFonts w:hint="default" w:ascii="Times New Roman" w:hAnsi="Times New Roman" w:eastAsia="宋体" w:cs="Times New Roman"/>
          <w:b/>
          <w:bCs/>
          <w:color w:val="auto"/>
          <w:spacing w:val="8"/>
          <w:sz w:val="18"/>
          <w:szCs w:val="18"/>
          <w:highlight w:val="none"/>
        </w:rPr>
      </w:pPr>
    </w:p>
    <w:p w14:paraId="31EAEFD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 w:right="3" w:firstLine="420"/>
        <w:jc w:val="both"/>
        <w:textAlignment w:val="baseline"/>
        <w:rPr>
          <w:rFonts w:hint="default" w:ascii="Times New Roman" w:hAnsi="Times New Roman" w:eastAsia="宋体" w:cs="Times New Roman"/>
          <w:b/>
          <w:bCs/>
          <w:color w:val="auto"/>
          <w:spacing w:val="8"/>
          <w:sz w:val="18"/>
          <w:szCs w:val="18"/>
          <w:highlight w:val="none"/>
        </w:rPr>
      </w:pPr>
    </w:p>
    <w:p w14:paraId="4673242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 w:right="3" w:firstLine="420"/>
        <w:jc w:val="both"/>
        <w:textAlignment w:val="baseline"/>
        <w:rPr>
          <w:rFonts w:hint="default" w:ascii="Times New Roman" w:hAnsi="Times New Roman" w:eastAsia="宋体" w:cs="Times New Roman"/>
          <w:b/>
          <w:bCs/>
          <w:color w:val="auto"/>
          <w:spacing w:val="8"/>
          <w:sz w:val="18"/>
          <w:szCs w:val="18"/>
          <w:highlight w:val="none"/>
        </w:rPr>
      </w:pPr>
    </w:p>
    <w:p w14:paraId="63428A5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 w:right="3" w:firstLine="420"/>
        <w:jc w:val="both"/>
        <w:textAlignment w:val="baseline"/>
        <w:rPr>
          <w:rFonts w:hint="default" w:ascii="Times New Roman" w:hAnsi="Times New Roman" w:eastAsia="宋体" w:cs="Times New Roman"/>
          <w:b/>
          <w:bCs/>
          <w:color w:val="auto"/>
          <w:spacing w:val="8"/>
          <w:sz w:val="18"/>
          <w:szCs w:val="18"/>
          <w:highlight w:val="none"/>
        </w:rPr>
      </w:pPr>
    </w:p>
    <w:p w14:paraId="26E836A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 w:right="3" w:firstLine="420"/>
        <w:jc w:val="both"/>
        <w:textAlignment w:val="baseline"/>
        <w:rPr>
          <w:rFonts w:hint="default" w:ascii="Times New Roman" w:hAnsi="Times New Roman" w:eastAsia="宋体" w:cs="Times New Roman"/>
          <w:b/>
          <w:bCs/>
          <w:color w:val="auto"/>
          <w:spacing w:val="8"/>
          <w:sz w:val="18"/>
          <w:szCs w:val="18"/>
          <w:highlight w:val="none"/>
        </w:rPr>
      </w:pPr>
    </w:p>
    <w:p w14:paraId="78C8A01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 w:right="3" w:firstLine="420"/>
        <w:jc w:val="both"/>
        <w:textAlignment w:val="baseline"/>
        <w:rPr>
          <w:rFonts w:hint="default" w:ascii="Times New Roman" w:hAnsi="Times New Roman" w:eastAsia="宋体" w:cs="Times New Roman"/>
          <w:b/>
          <w:bCs/>
          <w:color w:val="auto"/>
          <w:spacing w:val="8"/>
          <w:sz w:val="18"/>
          <w:szCs w:val="18"/>
          <w:highlight w:val="none"/>
        </w:rPr>
      </w:pPr>
    </w:p>
    <w:p w14:paraId="37947BF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 w:right="3" w:firstLine="420"/>
        <w:jc w:val="both"/>
        <w:textAlignment w:val="baseline"/>
        <w:rPr>
          <w:rFonts w:hint="default" w:ascii="Times New Roman" w:hAnsi="Times New Roman" w:eastAsia="宋体" w:cs="Times New Roman"/>
          <w:b/>
          <w:bCs/>
          <w:color w:val="auto"/>
          <w:spacing w:val="8"/>
          <w:sz w:val="18"/>
          <w:szCs w:val="18"/>
          <w:highlight w:val="none"/>
        </w:rPr>
      </w:pPr>
    </w:p>
    <w:p w14:paraId="571BEB2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 w:right="3" w:firstLine="420"/>
        <w:jc w:val="both"/>
        <w:textAlignment w:val="baseline"/>
        <w:rPr>
          <w:rFonts w:hint="default" w:ascii="Times New Roman" w:hAnsi="Times New Roman" w:eastAsia="宋体" w:cs="Times New Roman"/>
          <w:b/>
          <w:bCs/>
          <w:color w:val="auto"/>
          <w:spacing w:val="8"/>
          <w:sz w:val="18"/>
          <w:szCs w:val="18"/>
          <w:highlight w:val="none"/>
        </w:rPr>
      </w:pPr>
    </w:p>
    <w:p w14:paraId="4C921DF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 w:right="3" w:firstLine="420"/>
        <w:jc w:val="both"/>
        <w:textAlignment w:val="baseline"/>
        <w:rPr>
          <w:rFonts w:hint="default" w:ascii="Times New Roman" w:hAnsi="Times New Roman" w:eastAsia="宋体" w:cs="Times New Roman"/>
          <w:b/>
          <w:bCs/>
          <w:color w:val="auto"/>
          <w:spacing w:val="8"/>
          <w:sz w:val="18"/>
          <w:szCs w:val="18"/>
          <w:highlight w:val="none"/>
        </w:rPr>
      </w:pPr>
    </w:p>
    <w:p w14:paraId="234C04D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 w:right="3" w:firstLine="420"/>
        <w:jc w:val="both"/>
        <w:textAlignment w:val="baseline"/>
        <w:rPr>
          <w:rFonts w:hint="default" w:ascii="Times New Roman" w:hAnsi="Times New Roman" w:eastAsia="宋体" w:cs="Times New Roman"/>
          <w:b/>
          <w:bCs/>
          <w:color w:val="auto"/>
          <w:spacing w:val="8"/>
          <w:sz w:val="18"/>
          <w:szCs w:val="18"/>
          <w:highlight w:val="none"/>
        </w:rPr>
      </w:pPr>
    </w:p>
    <w:p w14:paraId="6BE1758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 w:right="3" w:firstLine="420"/>
        <w:jc w:val="both"/>
        <w:textAlignment w:val="baseline"/>
        <w:rPr>
          <w:rFonts w:hint="default" w:ascii="Times New Roman" w:hAnsi="Times New Roman" w:eastAsia="宋体" w:cs="Times New Roman"/>
          <w:b/>
          <w:bCs/>
          <w:color w:val="auto"/>
          <w:spacing w:val="8"/>
          <w:sz w:val="18"/>
          <w:szCs w:val="18"/>
          <w:highlight w:val="none"/>
        </w:rPr>
      </w:pPr>
    </w:p>
    <w:p w14:paraId="3B5A780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 w:right="3" w:firstLine="420"/>
        <w:jc w:val="both"/>
        <w:textAlignment w:val="baseline"/>
        <w:rPr>
          <w:rFonts w:hint="default" w:ascii="Times New Roman" w:hAnsi="Times New Roman" w:eastAsia="宋体" w:cs="Times New Roman"/>
          <w:b/>
          <w:bCs/>
          <w:color w:val="auto"/>
          <w:spacing w:val="8"/>
          <w:sz w:val="18"/>
          <w:szCs w:val="18"/>
          <w:highlight w:val="none"/>
        </w:rPr>
      </w:pPr>
    </w:p>
    <w:p w14:paraId="1A22C17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 w:right="3" w:firstLine="420"/>
        <w:jc w:val="both"/>
        <w:textAlignment w:val="baseline"/>
        <w:rPr>
          <w:rFonts w:hint="default" w:ascii="Times New Roman" w:hAnsi="Times New Roman" w:eastAsia="宋体" w:cs="Times New Roman"/>
          <w:b/>
          <w:bCs/>
          <w:color w:val="auto"/>
          <w:spacing w:val="8"/>
          <w:sz w:val="18"/>
          <w:szCs w:val="18"/>
          <w:highlight w:val="none"/>
        </w:rPr>
      </w:pPr>
    </w:p>
    <w:p w14:paraId="750E22D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 w:right="3" w:firstLine="420"/>
        <w:jc w:val="both"/>
        <w:textAlignment w:val="baseline"/>
        <w:rPr>
          <w:rFonts w:hint="default" w:ascii="Times New Roman" w:hAnsi="Times New Roman" w:eastAsia="宋体" w:cs="Times New Roman"/>
          <w:b/>
          <w:bCs/>
          <w:color w:val="auto"/>
          <w:spacing w:val="8"/>
          <w:sz w:val="18"/>
          <w:szCs w:val="18"/>
          <w:highlight w:val="none"/>
        </w:rPr>
      </w:pPr>
    </w:p>
    <w:p w14:paraId="6FFBB74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 w:right="3" w:firstLine="420"/>
        <w:jc w:val="both"/>
        <w:textAlignment w:val="baseline"/>
        <w:rPr>
          <w:rFonts w:hint="default" w:ascii="Times New Roman" w:hAnsi="Times New Roman" w:eastAsia="宋体" w:cs="Times New Roman"/>
          <w:b/>
          <w:bCs/>
          <w:color w:val="auto"/>
          <w:spacing w:val="8"/>
          <w:sz w:val="18"/>
          <w:szCs w:val="18"/>
          <w:highlight w:val="none"/>
        </w:rPr>
      </w:pPr>
    </w:p>
    <w:p w14:paraId="70BF7B4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 w:right="3" w:firstLine="420"/>
        <w:jc w:val="both"/>
        <w:textAlignment w:val="baseline"/>
        <w:rPr>
          <w:rFonts w:hint="default" w:ascii="Times New Roman" w:hAnsi="Times New Roman" w:eastAsia="宋体" w:cs="Times New Roman"/>
          <w:b/>
          <w:bCs/>
          <w:color w:val="auto"/>
          <w:spacing w:val="8"/>
          <w:sz w:val="18"/>
          <w:szCs w:val="18"/>
          <w:highlight w:val="none"/>
        </w:rPr>
      </w:pPr>
    </w:p>
    <w:p w14:paraId="23B72FE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 w:right="3" w:firstLine="420"/>
        <w:jc w:val="both"/>
        <w:textAlignment w:val="baseline"/>
        <w:rPr>
          <w:rFonts w:hint="default" w:ascii="Times New Roman" w:hAnsi="Times New Roman" w:eastAsia="宋体" w:cs="Times New Roman"/>
          <w:b/>
          <w:bCs/>
          <w:color w:val="auto"/>
          <w:spacing w:val="8"/>
          <w:sz w:val="18"/>
          <w:szCs w:val="18"/>
          <w:highlight w:val="none"/>
        </w:rPr>
      </w:pPr>
    </w:p>
    <w:p w14:paraId="6BC7451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 w:right="3" w:firstLine="420"/>
        <w:jc w:val="both"/>
        <w:textAlignment w:val="baseline"/>
        <w:rPr>
          <w:rFonts w:hint="default" w:ascii="Times New Roman" w:hAnsi="Times New Roman" w:eastAsia="宋体" w:cs="Times New Roman"/>
          <w:b/>
          <w:bCs/>
          <w:color w:val="auto"/>
          <w:spacing w:val="8"/>
          <w:sz w:val="18"/>
          <w:szCs w:val="18"/>
          <w:highlight w:val="none"/>
        </w:rPr>
      </w:pPr>
    </w:p>
    <w:p w14:paraId="47A8B58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 w:right="3" w:firstLine="420"/>
        <w:jc w:val="both"/>
        <w:textAlignment w:val="baseline"/>
        <w:rPr>
          <w:rFonts w:hint="default" w:ascii="Times New Roman" w:hAnsi="Times New Roman" w:eastAsia="宋体" w:cs="Times New Roman"/>
          <w:b/>
          <w:bCs/>
          <w:color w:val="auto"/>
          <w:spacing w:val="8"/>
          <w:sz w:val="18"/>
          <w:szCs w:val="18"/>
          <w:highlight w:val="none"/>
        </w:rPr>
      </w:pPr>
    </w:p>
    <w:p w14:paraId="6FE4AC2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 w:right="3" w:firstLine="420"/>
        <w:jc w:val="both"/>
        <w:textAlignment w:val="baseline"/>
        <w:rPr>
          <w:rFonts w:hint="default" w:ascii="Times New Roman" w:hAnsi="Times New Roman" w:eastAsia="宋体" w:cs="Times New Roman"/>
          <w:b/>
          <w:bCs/>
          <w:color w:val="auto"/>
          <w:spacing w:val="8"/>
          <w:sz w:val="18"/>
          <w:szCs w:val="18"/>
          <w:highlight w:val="none"/>
        </w:rPr>
      </w:pPr>
    </w:p>
    <w:p w14:paraId="78374B5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 w:right="3" w:firstLine="420"/>
        <w:jc w:val="both"/>
        <w:textAlignment w:val="baseline"/>
        <w:rPr>
          <w:rFonts w:hint="default" w:ascii="Times New Roman" w:hAnsi="Times New Roman" w:eastAsia="宋体" w:cs="Times New Roman"/>
          <w:b/>
          <w:bCs/>
          <w:color w:val="auto"/>
          <w:spacing w:val="8"/>
          <w:sz w:val="18"/>
          <w:szCs w:val="18"/>
          <w:highlight w:val="none"/>
        </w:rPr>
      </w:pPr>
    </w:p>
    <w:p w14:paraId="17B2BE9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 w:right="3" w:firstLine="420"/>
        <w:jc w:val="both"/>
        <w:textAlignment w:val="baseline"/>
        <w:rPr>
          <w:rFonts w:hint="default" w:ascii="Times New Roman" w:hAnsi="Times New Roman" w:eastAsia="宋体" w:cs="Times New Roman"/>
          <w:b/>
          <w:bCs/>
          <w:color w:val="auto"/>
          <w:spacing w:val="8"/>
          <w:sz w:val="18"/>
          <w:szCs w:val="18"/>
          <w:highlight w:val="none"/>
        </w:rPr>
      </w:pPr>
    </w:p>
    <w:p w14:paraId="2013D83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 w:right="3" w:firstLine="420"/>
        <w:jc w:val="both"/>
        <w:textAlignment w:val="baseline"/>
        <w:rPr>
          <w:rFonts w:hint="default" w:ascii="Times New Roman" w:hAnsi="Times New Roman" w:eastAsia="宋体" w:cs="Times New Roman"/>
          <w:b/>
          <w:bCs/>
          <w:color w:val="auto"/>
          <w:spacing w:val="8"/>
          <w:sz w:val="18"/>
          <w:szCs w:val="18"/>
          <w:highlight w:val="none"/>
        </w:rPr>
      </w:pPr>
    </w:p>
    <w:p w14:paraId="34A24DFC">
      <w:pPr>
        <w:rPr>
          <w:rFonts w:hint="default" w:ascii="Times New Roman" w:hAnsi="Times New Roman" w:eastAsia="宋体" w:cs="Times New Roman"/>
          <w:b/>
          <w:bCs/>
          <w:color w:val="auto"/>
          <w:spacing w:val="8"/>
          <w:sz w:val="18"/>
          <w:szCs w:val="18"/>
          <w:highlight w:val="none"/>
        </w:rPr>
      </w:pPr>
    </w:p>
    <w:p w14:paraId="345AA796">
      <w:pPr>
        <w:pStyle w:val="2"/>
        <w:rPr>
          <w:rFonts w:hint="default"/>
        </w:rPr>
      </w:pPr>
    </w:p>
    <w:p w14:paraId="2805026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 w:right="3" w:firstLine="420"/>
        <w:jc w:val="both"/>
        <w:textAlignment w:val="baseline"/>
        <w:rPr>
          <w:rFonts w:hint="default" w:ascii="Times New Roman" w:hAnsi="Times New Roman" w:eastAsia="宋体" w:cs="Times New Roman"/>
          <w:b/>
          <w:bCs/>
          <w:color w:val="auto"/>
          <w:spacing w:val="8"/>
          <w:sz w:val="18"/>
          <w:szCs w:val="18"/>
          <w:highlight w:val="none"/>
        </w:rPr>
      </w:pPr>
    </w:p>
    <w:p w14:paraId="69B8D90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 w:right="3" w:firstLine="420"/>
        <w:jc w:val="both"/>
        <w:textAlignment w:val="baseline"/>
        <w:rPr>
          <w:rFonts w:hint="default" w:ascii="Times New Roman" w:hAnsi="Times New Roman" w:eastAsia="宋体" w:cs="Times New Roman"/>
          <w:b/>
          <w:bCs/>
          <w:color w:val="auto"/>
          <w:spacing w:val="8"/>
          <w:sz w:val="18"/>
          <w:szCs w:val="18"/>
          <w:highlight w:val="none"/>
        </w:rPr>
      </w:pPr>
    </w:p>
    <w:p w14:paraId="343490B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 w:right="3" w:firstLine="420"/>
        <w:jc w:val="both"/>
        <w:textAlignment w:val="baseline"/>
        <w:rPr>
          <w:rFonts w:hint="default" w:ascii="Times New Roman" w:hAnsi="Times New Roman" w:eastAsia="宋体" w:cs="Times New Roman"/>
          <w:b/>
          <w:bCs/>
          <w:color w:val="auto"/>
          <w:spacing w:val="8"/>
          <w:sz w:val="18"/>
          <w:szCs w:val="18"/>
          <w:highlight w:val="none"/>
        </w:rPr>
      </w:pPr>
    </w:p>
    <w:p w14:paraId="2E18C98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4"/>
          <w:szCs w:val="24"/>
          <w:highlight w:val="none"/>
        </w:rPr>
      </w:pPr>
    </w:p>
    <w:p w14:paraId="6430585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 w:right="24" w:firstLine="638"/>
        <w:jc w:val="both"/>
        <w:textAlignment w:val="baseline"/>
        <w:rPr>
          <w:rFonts w:hint="default" w:ascii="Times New Roman" w:hAnsi="Times New Roman" w:eastAsia="宋体" w:cs="Times New Roman"/>
          <w:b/>
          <w:bCs/>
          <w:color w:val="auto"/>
          <w:spacing w:val="2"/>
          <w:highlight w:val="none"/>
        </w:rPr>
      </w:pPr>
      <w:r>
        <w:rPr>
          <w:rFonts w:hint="default" w:ascii="Times New Roman" w:hAnsi="Times New Roman" w:eastAsia="宋体" w:cs="Times New Roman"/>
          <w:b/>
          <w:bCs/>
          <w:color w:val="auto"/>
          <w:spacing w:val="2"/>
          <w:highlight w:val="none"/>
        </w:rPr>
        <w:t>4</w:t>
      </w:r>
      <w:r>
        <w:rPr>
          <w:rFonts w:hint="eastAsia" w:ascii="Times New Roman" w:hAnsi="Times New Roman" w:cs="Times New Roman"/>
          <w:b/>
          <w:bCs/>
          <w:color w:val="auto"/>
          <w:spacing w:val="2"/>
          <w:highlight w:val="none"/>
          <w:lang w:val="en-US" w:eastAsia="zh-CN"/>
        </w:rPr>
        <w:t>投标人</w:t>
      </w:r>
      <w:r>
        <w:rPr>
          <w:rFonts w:hint="default" w:ascii="Times New Roman" w:hAnsi="Times New Roman" w:eastAsia="宋体" w:cs="Times New Roman"/>
          <w:b/>
          <w:bCs/>
          <w:color w:val="auto"/>
          <w:spacing w:val="2"/>
          <w:highlight w:val="none"/>
        </w:rPr>
        <w:t>参加政府采购活动前3年内在经营活动中没有重大违法记录及有关信用信息的书面声明（必须提供）；</w:t>
      </w:r>
    </w:p>
    <w:p w14:paraId="4BF9E5F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6546818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0F31F54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1773640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40B4552C">
      <w:pPr>
        <w:snapToGrid w:val="0"/>
        <w:spacing w:line="400" w:lineRule="exact"/>
        <w:rPr>
          <w:rFonts w:hint="eastAsia" w:ascii="宋体" w:hAnsi="宋体" w:eastAsia="宋体" w:cs="宋体"/>
          <w:lang w:eastAsia="zh-CN"/>
        </w:rPr>
      </w:pPr>
      <w:r>
        <w:rPr>
          <w:rFonts w:hint="eastAsia" w:ascii="宋体" w:hAnsi="宋体" w:cs="宋体"/>
          <w:b/>
          <w:szCs w:val="21"/>
        </w:rPr>
        <w:t>致</w:t>
      </w:r>
      <w:r>
        <w:rPr>
          <w:rFonts w:hint="eastAsia" w:ascii="宋体" w:hAnsi="宋体" w:cs="宋体"/>
          <w:szCs w:val="21"/>
        </w:rPr>
        <w:t>：</w:t>
      </w:r>
      <w:r>
        <w:rPr>
          <w:rFonts w:hint="eastAsia" w:ascii="宋体" w:hAnsi="宋体" w:cs="宋体"/>
          <w:u w:val="single"/>
          <w:lang w:eastAsia="zh-CN"/>
        </w:rPr>
        <w:t>广西景钲工程咨询有限公司</w:t>
      </w:r>
    </w:p>
    <w:p w14:paraId="33EC44F0">
      <w:pPr>
        <w:snapToGrid w:val="0"/>
        <w:spacing w:line="400" w:lineRule="exact"/>
        <w:rPr>
          <w:rFonts w:ascii="宋体" w:hAnsi="宋体" w:cs="宋体"/>
          <w:szCs w:val="21"/>
          <w:u w:val="single"/>
        </w:rPr>
      </w:pPr>
    </w:p>
    <w:p w14:paraId="64EB9414">
      <w:pPr>
        <w:pStyle w:val="8"/>
        <w:spacing w:line="380" w:lineRule="exact"/>
        <w:ind w:firstLine="420" w:firstLineChars="200"/>
        <w:rPr>
          <w:rFonts w:hAnsi="宋体" w:cs="宋体"/>
        </w:rPr>
      </w:pPr>
      <w:r>
        <w:rPr>
          <w:rFonts w:hint="eastAsia" w:hAnsi="宋体" w:cs="宋体"/>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18A7C1C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618F6E2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7E97B01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08D66608">
      <w:pPr>
        <w:snapToGrid w:val="0"/>
        <w:spacing w:line="400" w:lineRule="exact"/>
        <w:ind w:firstLine="1890" w:firstLineChars="900"/>
        <w:rPr>
          <w:rFonts w:ascii="宋体" w:hAnsi="宋体" w:cs="宋体"/>
          <w:szCs w:val="21"/>
          <w:u w:val="single"/>
        </w:rPr>
      </w:pPr>
      <w:r>
        <w:rPr>
          <w:rFonts w:hint="eastAsia" w:ascii="宋体" w:hAnsi="宋体" w:cs="宋体"/>
          <w:szCs w:val="21"/>
        </w:rPr>
        <w:t>投标人[公章(CA签章)，自然人签字或个人CA签章]：</w:t>
      </w:r>
      <w:r>
        <w:rPr>
          <w:rFonts w:hint="eastAsia" w:ascii="宋体" w:hAnsi="宋体" w:cs="宋体"/>
          <w:szCs w:val="21"/>
          <w:u w:val="single"/>
        </w:rPr>
        <w:t xml:space="preserve">                                </w:t>
      </w:r>
    </w:p>
    <w:p w14:paraId="733D6CE7">
      <w:pPr>
        <w:snapToGrid w:val="0"/>
        <w:spacing w:line="400" w:lineRule="exact"/>
        <w:ind w:firstLine="1890" w:firstLineChars="900"/>
        <w:rPr>
          <w:rFonts w:ascii="宋体" w:hAnsi="宋体" w:cs="宋体"/>
        </w:rPr>
      </w:pPr>
      <w:r>
        <w:rPr>
          <w:rFonts w:hint="eastAsia" w:ascii="宋体" w:hAnsi="宋体" w:cs="宋体"/>
        </w:rPr>
        <w:t xml:space="preserve"> </w:t>
      </w:r>
    </w:p>
    <w:p w14:paraId="36494864">
      <w:pPr>
        <w:snapToGrid w:val="0"/>
        <w:spacing w:line="400" w:lineRule="exact"/>
        <w:ind w:firstLine="1890" w:firstLineChars="900"/>
        <w:rPr>
          <w:rFonts w:ascii="宋体" w:hAnsi="宋体" w:cs="宋体"/>
          <w:u w:val="single"/>
        </w:rPr>
      </w:pPr>
      <w:r>
        <w:rPr>
          <w:rFonts w:hint="eastAsia" w:ascii="宋体" w:hAnsi="宋体" w:cs="宋体"/>
        </w:rPr>
        <w:t>日          期：</w:t>
      </w:r>
      <w:r>
        <w:rPr>
          <w:rFonts w:hint="eastAsia" w:ascii="宋体" w:hAnsi="宋体" w:cs="宋体"/>
          <w:u w:val="single"/>
        </w:rPr>
        <w:t xml:space="preserve">                                                   </w:t>
      </w:r>
    </w:p>
    <w:p w14:paraId="7608E60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0313C8B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0074448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0A7BDBD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0B0C7B7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3C027EC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78AB748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772A48B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700EAC7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757D0EC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4EA7075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72F5A6D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233AE02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3F55A92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65D1975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7C301CA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2D177FA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73D0FB0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0C5D1C5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4098446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66B665F1">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24" w:firstLine="630" w:firstLineChars="200"/>
        <w:jc w:val="both"/>
        <w:textAlignment w:val="baseline"/>
        <w:rPr>
          <w:rFonts w:hint="default" w:ascii="Times New Roman" w:hAnsi="Times New Roman" w:eastAsia="宋体" w:cs="Times New Roman"/>
          <w:b/>
          <w:bCs/>
          <w:color w:val="auto"/>
          <w:spacing w:val="2"/>
          <w:highlight w:val="none"/>
        </w:rPr>
      </w:pPr>
      <w:r>
        <w:rPr>
          <w:rFonts w:hint="default" w:ascii="Times New Roman" w:hAnsi="Times New Roman" w:eastAsia="宋体" w:cs="Times New Roman"/>
          <w:b/>
          <w:bCs/>
          <w:color w:val="auto"/>
          <w:spacing w:val="2"/>
          <w:highlight w:val="none"/>
        </w:rPr>
        <w:t>5.</w:t>
      </w:r>
      <w:r>
        <w:rPr>
          <w:rFonts w:hint="eastAsia" w:ascii="Times New Roman" w:hAnsi="Times New Roman" w:cs="Times New Roman"/>
          <w:b/>
          <w:bCs/>
          <w:color w:val="auto"/>
          <w:spacing w:val="2"/>
          <w:highlight w:val="none"/>
          <w:lang w:val="en-US" w:eastAsia="zh-CN"/>
        </w:rPr>
        <w:t>投标人</w:t>
      </w:r>
      <w:r>
        <w:rPr>
          <w:rFonts w:hint="default" w:ascii="Times New Roman" w:hAnsi="Times New Roman" w:eastAsia="宋体" w:cs="Times New Roman"/>
          <w:b/>
          <w:bCs/>
          <w:color w:val="auto"/>
          <w:spacing w:val="2"/>
          <w:highlight w:val="none"/>
        </w:rPr>
        <w:t>在投标文件提交截止时间前半年内任意一个月或任一季度依法缴纳税收的证明材料[增值税缴纳发票(税收完税证明)或企业所得税完税证明或税务部门出具的免税</w:t>
      </w:r>
      <w:r>
        <w:rPr>
          <w:rFonts w:hint="eastAsia" w:ascii="Times New Roman" w:hAnsi="Times New Roman" w:eastAsia="宋体" w:cs="Times New Roman"/>
          <w:b/>
          <w:bCs/>
          <w:color w:val="auto"/>
          <w:spacing w:val="2"/>
          <w:highlight w:val="none"/>
        </w:rPr>
        <w:t>（无欠税）</w:t>
      </w:r>
      <w:r>
        <w:rPr>
          <w:rFonts w:hint="default" w:ascii="Times New Roman" w:hAnsi="Times New Roman" w:eastAsia="宋体" w:cs="Times New Roman"/>
          <w:b/>
          <w:bCs/>
          <w:color w:val="auto"/>
          <w:spacing w:val="2"/>
          <w:highlight w:val="none"/>
        </w:rPr>
        <w:t>证</w:t>
      </w:r>
      <w:r>
        <w:rPr>
          <w:rFonts w:hint="default" w:ascii="Times New Roman" w:hAnsi="Times New Roman" w:eastAsia="宋体" w:cs="Times New Roman"/>
          <w:b/>
          <w:bCs/>
          <w:color w:val="auto"/>
          <w:spacing w:val="2"/>
          <w:highlight w:val="none"/>
        </w:rPr>
        <w:t>明]复印件（必须提供）。</w:t>
      </w:r>
    </w:p>
    <w:p w14:paraId="5AB1C68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0E1DED3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18984AD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2" w:right="24" w:firstLine="64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spacing w:val="5"/>
          <w:highlight w:val="none"/>
        </w:rPr>
        <w:t>6.投标</w:t>
      </w:r>
      <w:r>
        <w:rPr>
          <w:rFonts w:hint="default" w:ascii="Times New Roman" w:hAnsi="Times New Roman" w:eastAsia="宋体" w:cs="Times New Roman"/>
          <w:b/>
          <w:bCs/>
          <w:color w:val="000000" w:themeColor="text1"/>
          <w:spacing w:val="5"/>
          <w:highlight w:val="none"/>
          <w14:textFill>
            <w14:solidFill>
              <w14:schemeClr w14:val="tx1"/>
            </w14:solidFill>
          </w14:textFill>
        </w:rPr>
        <w:t>人</w:t>
      </w: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 xml:space="preserve">  </w:t>
      </w:r>
      <w:r>
        <w:rPr>
          <w:rFonts w:hint="default" w:ascii="Times New Roman" w:hAnsi="Times New Roman" w:eastAsia="宋体" w:cs="Times New Roman"/>
          <w:b/>
          <w:bCs/>
          <w:color w:val="000000" w:themeColor="text1"/>
          <w:spacing w:val="5"/>
          <w:highlight w:val="none"/>
          <w14:textFill>
            <w14:solidFill>
              <w14:schemeClr w14:val="tx1"/>
            </w14:solidFill>
          </w14:textFill>
        </w:rPr>
        <w:t>2023 年</w:t>
      </w:r>
      <w:r>
        <w:rPr>
          <w:rFonts w:hint="eastAsia" w:ascii="Times New Roman" w:hAnsi="Times New Roman" w:eastAsia="宋体" w:cs="Times New Roman"/>
          <w:b/>
          <w:bCs/>
          <w:color w:val="000000" w:themeColor="text1"/>
          <w:spacing w:val="5"/>
          <w:highlight w:val="none"/>
          <w:lang w:val="en-US" w:eastAsia="zh-CN"/>
          <w14:textFill>
            <w14:solidFill>
              <w14:schemeClr w14:val="tx1"/>
            </w14:solidFill>
          </w14:textFill>
        </w:rPr>
        <w:t>度或2024年</w:t>
      </w:r>
      <w:r>
        <w:rPr>
          <w:rFonts w:hint="default" w:ascii="Times New Roman" w:hAnsi="Times New Roman" w:eastAsia="宋体" w:cs="Times New Roman"/>
          <w:b/>
          <w:bCs/>
          <w:color w:val="000000" w:themeColor="text1"/>
          <w:spacing w:val="5"/>
          <w:highlight w:val="none"/>
          <w14:textFill>
            <w14:solidFill>
              <w14:schemeClr w14:val="tx1"/>
            </w14:solidFill>
          </w14:textFill>
        </w:rPr>
        <w:t>的财务</w:t>
      </w:r>
      <w:r>
        <w:rPr>
          <w:rFonts w:hint="default" w:ascii="Times New Roman" w:hAnsi="Times New Roman" w:eastAsia="宋体" w:cs="Times New Roman"/>
          <w:b/>
          <w:bCs/>
          <w:color w:val="auto"/>
          <w:spacing w:val="5"/>
          <w:highlight w:val="none"/>
        </w:rPr>
        <w:t>状况报告或投标人开户行出具的银行资信证明文件（格式自 拟，若为新成立的企业，请根据实际情况提供。财务状况报告可以是供应商自行编制财务报表或是第三 方审计的财务报告</w:t>
      </w:r>
      <w:r>
        <w:rPr>
          <w:rFonts w:hint="eastAsia" w:ascii="Times New Roman" w:hAnsi="Times New Roman" w:cs="Times New Roman"/>
          <w:b/>
          <w:bCs/>
          <w:color w:val="auto"/>
          <w:spacing w:val="5"/>
          <w:highlight w:val="none"/>
          <w:lang w:eastAsia="zh-CN"/>
        </w:rPr>
        <w:t>；</w:t>
      </w:r>
      <w:r>
        <w:rPr>
          <w:rFonts w:hint="eastAsia" w:ascii="Times New Roman" w:hAnsi="Times New Roman" w:eastAsia="宋体" w:cs="Times New Roman"/>
          <w:b/>
          <w:bCs/>
          <w:color w:val="auto"/>
          <w:spacing w:val="5"/>
          <w:highlight w:val="none"/>
          <w:lang w:val="en-US" w:eastAsia="zh-CN"/>
        </w:rPr>
        <w:t>自行编制</w:t>
      </w:r>
      <w:r>
        <w:rPr>
          <w:rFonts w:hint="default" w:ascii="Times New Roman" w:hAnsi="Times New Roman" w:eastAsia="宋体" w:cs="Times New Roman"/>
          <w:b/>
          <w:bCs/>
          <w:color w:val="auto"/>
          <w:spacing w:val="5"/>
          <w:highlight w:val="none"/>
        </w:rPr>
        <w:t>财务状况报告</w:t>
      </w:r>
      <w:r>
        <w:rPr>
          <w:rFonts w:hint="eastAsia" w:ascii="Times New Roman" w:hAnsi="Times New Roman" w:eastAsia="宋体" w:cs="Times New Roman"/>
          <w:b/>
          <w:bCs/>
          <w:color w:val="auto"/>
          <w:spacing w:val="5"/>
          <w:highlight w:val="none"/>
          <w:lang w:val="en-US" w:eastAsia="zh-CN"/>
        </w:rPr>
        <w:t>应包含利润表、资产负责表和现金流量表；</w:t>
      </w:r>
      <w:r>
        <w:rPr>
          <w:rFonts w:hint="default" w:ascii="Times New Roman" w:hAnsi="Times New Roman" w:eastAsia="宋体" w:cs="Times New Roman"/>
          <w:b/>
          <w:bCs/>
          <w:color w:val="auto"/>
          <w:spacing w:val="5"/>
          <w:highlight w:val="none"/>
        </w:rPr>
        <w:t>（必须提供）；</w:t>
      </w:r>
    </w:p>
    <w:p w14:paraId="0D9A535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6CEA8A4C">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64"/>
        <w:textAlignment w:val="baseline"/>
        <w:rPr>
          <w:rFonts w:hint="default" w:ascii="Times New Roman" w:hAnsi="Times New Roman" w:eastAsia="宋体" w:cs="Times New Roman"/>
          <w:b/>
          <w:bCs/>
          <w:color w:val="auto"/>
          <w:spacing w:val="9"/>
          <w:highlight w:val="none"/>
        </w:rPr>
      </w:pPr>
    </w:p>
    <w:p w14:paraId="36B76F8F">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64"/>
        <w:textAlignment w:val="baseline"/>
        <w:rPr>
          <w:rFonts w:hint="default" w:ascii="Times New Roman" w:hAnsi="Times New Roman" w:eastAsia="宋体" w:cs="Times New Roman"/>
          <w:b/>
          <w:bCs/>
          <w:color w:val="auto"/>
          <w:spacing w:val="9"/>
          <w:highlight w:val="none"/>
        </w:rPr>
      </w:pPr>
    </w:p>
    <w:p w14:paraId="1286E7E1">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64"/>
        <w:textAlignment w:val="baseline"/>
        <w:rPr>
          <w:rFonts w:hint="default" w:ascii="Times New Roman" w:hAnsi="Times New Roman" w:eastAsia="宋体" w:cs="Times New Roman"/>
          <w:b/>
          <w:bCs/>
          <w:color w:val="auto"/>
          <w:spacing w:val="9"/>
          <w:highlight w:val="none"/>
        </w:rPr>
      </w:pPr>
    </w:p>
    <w:p w14:paraId="07C1EC6A">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64"/>
        <w:textAlignment w:val="baseline"/>
        <w:rPr>
          <w:rFonts w:hint="default" w:ascii="Times New Roman" w:hAnsi="Times New Roman" w:eastAsia="宋体" w:cs="Times New Roman"/>
          <w:b/>
          <w:bCs/>
          <w:color w:val="auto"/>
          <w:spacing w:val="9"/>
          <w:highlight w:val="none"/>
        </w:rPr>
      </w:pPr>
    </w:p>
    <w:p w14:paraId="4FE541E4">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64"/>
        <w:textAlignment w:val="baseline"/>
        <w:rPr>
          <w:rFonts w:hint="default" w:ascii="Times New Roman" w:hAnsi="Times New Roman" w:eastAsia="宋体" w:cs="Times New Roman"/>
          <w:b/>
          <w:bCs/>
          <w:color w:val="auto"/>
          <w:spacing w:val="9"/>
          <w:highlight w:val="none"/>
        </w:rPr>
      </w:pPr>
    </w:p>
    <w:p w14:paraId="1F04900E">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64"/>
        <w:textAlignment w:val="baseline"/>
        <w:rPr>
          <w:rFonts w:hint="default" w:ascii="Times New Roman" w:hAnsi="Times New Roman" w:eastAsia="宋体" w:cs="Times New Roman"/>
          <w:b/>
          <w:bCs/>
          <w:color w:val="auto"/>
          <w:spacing w:val="9"/>
          <w:highlight w:val="none"/>
        </w:rPr>
      </w:pPr>
    </w:p>
    <w:p w14:paraId="5F18CB16">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64"/>
        <w:textAlignment w:val="baseline"/>
        <w:rPr>
          <w:rFonts w:hint="default" w:ascii="Times New Roman" w:hAnsi="Times New Roman" w:eastAsia="宋体" w:cs="Times New Roman"/>
          <w:b/>
          <w:bCs/>
          <w:color w:val="auto"/>
          <w:spacing w:val="9"/>
          <w:highlight w:val="none"/>
        </w:rPr>
      </w:pPr>
    </w:p>
    <w:p w14:paraId="69F638C1">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64"/>
        <w:textAlignment w:val="baseline"/>
        <w:rPr>
          <w:rFonts w:hint="default" w:ascii="Times New Roman" w:hAnsi="Times New Roman" w:eastAsia="宋体" w:cs="Times New Roman"/>
          <w:b/>
          <w:bCs/>
          <w:color w:val="auto"/>
          <w:spacing w:val="9"/>
          <w:highlight w:val="none"/>
        </w:rPr>
      </w:pPr>
    </w:p>
    <w:p w14:paraId="70096458">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64"/>
        <w:textAlignment w:val="baseline"/>
        <w:rPr>
          <w:rFonts w:hint="default" w:ascii="Times New Roman" w:hAnsi="Times New Roman" w:eastAsia="宋体" w:cs="Times New Roman"/>
          <w:b/>
          <w:bCs/>
          <w:color w:val="auto"/>
          <w:spacing w:val="9"/>
          <w:highlight w:val="none"/>
        </w:rPr>
      </w:pPr>
    </w:p>
    <w:p w14:paraId="232A2B18">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64"/>
        <w:textAlignment w:val="baseline"/>
        <w:rPr>
          <w:rFonts w:hint="default" w:ascii="Times New Roman" w:hAnsi="Times New Roman" w:eastAsia="宋体" w:cs="Times New Roman"/>
          <w:b/>
          <w:bCs/>
          <w:color w:val="auto"/>
          <w:spacing w:val="9"/>
          <w:highlight w:val="none"/>
        </w:rPr>
      </w:pPr>
    </w:p>
    <w:p w14:paraId="4B440B7F">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64"/>
        <w:textAlignment w:val="baseline"/>
        <w:rPr>
          <w:rFonts w:hint="default" w:ascii="Times New Roman" w:hAnsi="Times New Roman" w:eastAsia="宋体" w:cs="Times New Roman"/>
          <w:b/>
          <w:bCs/>
          <w:color w:val="auto"/>
          <w:spacing w:val="9"/>
          <w:highlight w:val="none"/>
        </w:rPr>
      </w:pPr>
    </w:p>
    <w:p w14:paraId="7B4CD9AD">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64"/>
        <w:textAlignment w:val="baseline"/>
        <w:rPr>
          <w:rFonts w:hint="default" w:ascii="Times New Roman" w:hAnsi="Times New Roman" w:eastAsia="宋体" w:cs="Times New Roman"/>
          <w:b/>
          <w:bCs/>
          <w:color w:val="auto"/>
          <w:spacing w:val="9"/>
          <w:highlight w:val="none"/>
        </w:rPr>
      </w:pPr>
    </w:p>
    <w:p w14:paraId="2F4854E3">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64"/>
        <w:textAlignment w:val="baseline"/>
        <w:rPr>
          <w:rFonts w:hint="default" w:ascii="Times New Roman" w:hAnsi="Times New Roman" w:eastAsia="宋体" w:cs="Times New Roman"/>
          <w:b/>
          <w:bCs/>
          <w:color w:val="auto"/>
          <w:spacing w:val="9"/>
          <w:highlight w:val="none"/>
        </w:rPr>
      </w:pPr>
    </w:p>
    <w:p w14:paraId="02F8B6CF">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64"/>
        <w:textAlignment w:val="baseline"/>
        <w:rPr>
          <w:rFonts w:hint="default" w:ascii="Times New Roman" w:hAnsi="Times New Roman" w:eastAsia="宋体" w:cs="Times New Roman"/>
          <w:b/>
          <w:bCs/>
          <w:color w:val="auto"/>
          <w:spacing w:val="9"/>
          <w:highlight w:val="none"/>
        </w:rPr>
      </w:pPr>
      <w:r>
        <w:rPr>
          <w:rFonts w:hint="default" w:ascii="Times New Roman" w:hAnsi="Times New Roman" w:eastAsia="宋体" w:cs="Times New Roman"/>
          <w:b/>
          <w:bCs/>
          <w:color w:val="auto"/>
          <w:spacing w:val="9"/>
          <w:highlight w:val="none"/>
        </w:rPr>
        <w:t>7.</w:t>
      </w:r>
      <w:r>
        <w:rPr>
          <w:rFonts w:hint="default" w:ascii="Times New Roman" w:hAnsi="Times New Roman" w:eastAsia="宋体" w:cs="Times New Roman"/>
          <w:color w:val="auto"/>
          <w:spacing w:val="-12"/>
          <w:highlight w:val="none"/>
        </w:rPr>
        <w:t xml:space="preserve"> </w:t>
      </w:r>
      <w:r>
        <w:rPr>
          <w:rFonts w:hint="default" w:ascii="Times New Roman" w:hAnsi="Times New Roman" w:eastAsia="宋体" w:cs="Times New Roman"/>
          <w:b/>
          <w:bCs/>
          <w:color w:val="auto"/>
          <w:spacing w:val="9"/>
          <w:highlight w:val="none"/>
        </w:rPr>
        <w:t>《中小企业声明函》或《残疾人福利性单位声明函》或属于监狱企业的证明文件（必须提供之一）；根据企业所属类型，必须提供以上证明材料之一。</w:t>
      </w:r>
    </w:p>
    <w:p w14:paraId="1A3D005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05"/>
        <w:textAlignment w:val="baseline"/>
        <w:outlineLvl w:val="0"/>
        <w:rPr>
          <w:rFonts w:hint="default" w:ascii="Times New Roman" w:hAnsi="Times New Roman" w:eastAsia="宋体" w:cs="Times New Roman"/>
          <w:b/>
          <w:bCs/>
          <w:color w:val="auto"/>
          <w:spacing w:val="6"/>
          <w:highlight w:val="none"/>
        </w:rPr>
      </w:pPr>
      <w:bookmarkStart w:id="63" w:name="bookmark39"/>
      <w:bookmarkEnd w:id="63"/>
      <w:bookmarkStart w:id="64" w:name="_Toc6313"/>
      <w:bookmarkStart w:id="65" w:name="_Toc30705"/>
    </w:p>
    <w:p w14:paraId="54A89F9F">
      <w:pPr>
        <w:pStyle w:val="8"/>
        <w:spacing w:line="440" w:lineRule="exact"/>
        <w:jc w:val="center"/>
        <w:rPr>
          <w:rFonts w:hint="eastAsia" w:hAnsi="宋体" w:cs="宋体"/>
          <w:b/>
          <w:bCs/>
          <w:color w:val="000000"/>
          <w:sz w:val="24"/>
          <w:szCs w:val="24"/>
        </w:rPr>
      </w:pPr>
      <w:r>
        <w:rPr>
          <w:rFonts w:ascii="Calibri" w:hAnsi="Calibri" w:cs="Calibri"/>
          <w:b/>
          <w:bCs/>
          <w:color w:val="000000"/>
          <w:sz w:val="24"/>
          <w:szCs w:val="24"/>
        </w:rPr>
        <w:t>①</w:t>
      </w:r>
      <w:r>
        <w:rPr>
          <w:rFonts w:hint="eastAsia" w:hAnsi="宋体" w:cs="宋体"/>
          <w:b/>
          <w:bCs/>
          <w:color w:val="000000"/>
          <w:sz w:val="24"/>
          <w:szCs w:val="24"/>
        </w:rPr>
        <w:t>中小企业声明函</w:t>
      </w:r>
    </w:p>
    <w:p w14:paraId="2468E45F">
      <w:pPr>
        <w:pStyle w:val="8"/>
        <w:spacing w:line="440" w:lineRule="exact"/>
        <w:ind w:firstLine="504" w:firstLineChars="200"/>
        <w:rPr>
          <w:rFonts w:hint="eastAsia" w:hAnsi="宋体" w:cs="宋体"/>
          <w:color w:val="000000"/>
          <w:spacing w:val="6"/>
          <w:sz w:val="24"/>
          <w:szCs w:val="24"/>
        </w:rPr>
      </w:pPr>
      <w:r>
        <w:rPr>
          <w:rFonts w:hint="eastAsia" w:hAnsi="宋体" w:cs="宋体"/>
          <w:color w:val="000000"/>
          <w:spacing w:val="6"/>
          <w:sz w:val="24"/>
          <w:szCs w:val="24"/>
        </w:rPr>
        <w:t>本公司（联合体）郑重声明，根据《政府采购促进中小企业发展管理办法》（财库﹝2020﹞46 号）的规定，本公司（联合体）参加（</w:t>
      </w:r>
      <w:r>
        <w:rPr>
          <w:rFonts w:hint="eastAsia" w:hAnsi="宋体" w:cs="宋体"/>
          <w:color w:val="000000"/>
          <w:spacing w:val="6"/>
          <w:sz w:val="24"/>
          <w:szCs w:val="24"/>
          <w:u w:val="single"/>
        </w:rPr>
        <w:t>单位名称</w:t>
      </w:r>
      <w:r>
        <w:rPr>
          <w:rFonts w:hint="eastAsia" w:hAnsi="宋体" w:cs="宋体"/>
          <w:color w:val="000000"/>
          <w:spacing w:val="6"/>
          <w:sz w:val="24"/>
          <w:szCs w:val="24"/>
        </w:rPr>
        <w:t>）的（</w:t>
      </w:r>
      <w:r>
        <w:rPr>
          <w:rFonts w:hint="eastAsia" w:hAnsi="宋体" w:cs="宋体"/>
          <w:color w:val="000000"/>
          <w:spacing w:val="6"/>
          <w:sz w:val="24"/>
          <w:szCs w:val="24"/>
          <w:u w:val="single"/>
        </w:rPr>
        <w:t>项目名称</w:t>
      </w:r>
      <w:r>
        <w:rPr>
          <w:rFonts w:hint="eastAsia" w:hAnsi="宋体" w:cs="宋体"/>
          <w:color w:val="000000"/>
          <w:spacing w:val="6"/>
          <w:sz w:val="24"/>
          <w:szCs w:val="24"/>
        </w:rPr>
        <w:t>）采购活动，服务全部由符合政策要求的中小企业承接）。相关企业（含联合体中的中小企业、签订分包意向协议的中小企业）的具体情况如下：</w:t>
      </w:r>
    </w:p>
    <w:p w14:paraId="587D4019">
      <w:pPr>
        <w:pStyle w:val="8"/>
        <w:spacing w:line="440" w:lineRule="exact"/>
        <w:ind w:firstLine="504" w:firstLineChars="200"/>
        <w:rPr>
          <w:rFonts w:hint="eastAsia" w:hAnsi="宋体" w:cs="宋体"/>
          <w:color w:val="000000"/>
          <w:sz w:val="24"/>
          <w:szCs w:val="24"/>
        </w:rPr>
      </w:pPr>
      <w:r>
        <w:rPr>
          <w:rFonts w:hint="eastAsia" w:hAnsi="宋体" w:cs="宋体"/>
          <w:color w:val="000000"/>
          <w:spacing w:val="6"/>
          <w:sz w:val="24"/>
          <w:szCs w:val="24"/>
        </w:rPr>
        <w:t>1.</w:t>
      </w:r>
      <w:r>
        <w:rPr>
          <w:rFonts w:hint="eastAsia" w:hAnsi="宋体" w:cs="宋体"/>
          <w:color w:val="000000"/>
          <w:spacing w:val="6"/>
          <w:sz w:val="24"/>
          <w:szCs w:val="24"/>
          <w:u w:val="single"/>
        </w:rPr>
        <w:t xml:space="preserve">（标的名称） </w:t>
      </w:r>
      <w:r>
        <w:rPr>
          <w:rFonts w:hint="eastAsia" w:hAnsi="宋体" w:cs="宋体"/>
          <w:color w:val="000000"/>
          <w:spacing w:val="6"/>
          <w:sz w:val="24"/>
          <w:szCs w:val="24"/>
        </w:rPr>
        <w:t>，属于</w:t>
      </w:r>
      <w:r>
        <w:rPr>
          <w:rFonts w:hint="eastAsia" w:hAnsi="宋体" w:cs="宋体"/>
          <w:color w:val="000000"/>
          <w:spacing w:val="6"/>
          <w:sz w:val="24"/>
          <w:szCs w:val="24"/>
          <w:u w:val="single"/>
        </w:rPr>
        <w:t>（采购文件中明确的所属行业）</w:t>
      </w:r>
      <w:r>
        <w:rPr>
          <w:rFonts w:hint="eastAsia" w:hAnsi="宋体" w:cs="宋体"/>
          <w:color w:val="000000"/>
          <w:spacing w:val="6"/>
          <w:sz w:val="24"/>
          <w:szCs w:val="24"/>
        </w:rPr>
        <w:t>； 承建（承接）企业为（</w:t>
      </w:r>
      <w:r>
        <w:rPr>
          <w:rFonts w:hint="eastAsia" w:hAnsi="宋体" w:cs="宋体"/>
          <w:color w:val="000000"/>
          <w:spacing w:val="6"/>
          <w:sz w:val="24"/>
          <w:szCs w:val="24"/>
          <w:u w:val="single"/>
        </w:rPr>
        <w:t>企业名称</w:t>
      </w:r>
      <w:r>
        <w:rPr>
          <w:rFonts w:hint="eastAsia" w:hAnsi="宋体" w:cs="宋体"/>
          <w:color w:val="000000"/>
          <w:spacing w:val="6"/>
          <w:sz w:val="24"/>
          <w:szCs w:val="24"/>
        </w:rPr>
        <w:t>），从业人员</w:t>
      </w:r>
      <w:r>
        <w:rPr>
          <w:rFonts w:hint="eastAsia" w:hAnsi="宋体" w:cs="宋体"/>
          <w:color w:val="000000"/>
          <w:spacing w:val="6"/>
          <w:sz w:val="24"/>
          <w:szCs w:val="24"/>
          <w:u w:val="single"/>
        </w:rPr>
        <w:t xml:space="preserve">   </w:t>
      </w:r>
      <w:r>
        <w:rPr>
          <w:rFonts w:hint="eastAsia" w:hAnsi="宋体" w:cs="宋体"/>
          <w:color w:val="000000"/>
          <w:spacing w:val="6"/>
          <w:sz w:val="24"/>
          <w:szCs w:val="24"/>
        </w:rPr>
        <w:t>人，营业 收入为</w:t>
      </w:r>
      <w:r>
        <w:rPr>
          <w:rFonts w:hint="eastAsia" w:hAnsi="宋体" w:cs="宋体"/>
          <w:color w:val="000000"/>
          <w:spacing w:val="6"/>
          <w:sz w:val="24"/>
          <w:szCs w:val="24"/>
          <w:u w:val="single"/>
        </w:rPr>
        <w:t xml:space="preserve">  </w:t>
      </w:r>
      <w:r>
        <w:rPr>
          <w:rFonts w:hint="eastAsia" w:hAnsi="宋体" w:cs="宋体"/>
          <w:color w:val="000000"/>
          <w:spacing w:val="6"/>
          <w:sz w:val="24"/>
          <w:szCs w:val="24"/>
        </w:rPr>
        <w:t>万元，资产总额为</w:t>
      </w:r>
      <w:r>
        <w:rPr>
          <w:rFonts w:hint="eastAsia" w:hAnsi="宋体" w:cs="宋体"/>
          <w:color w:val="000000"/>
          <w:spacing w:val="6"/>
          <w:sz w:val="24"/>
          <w:szCs w:val="24"/>
          <w:u w:val="single"/>
        </w:rPr>
        <w:t xml:space="preserve">  </w:t>
      </w:r>
      <w:r>
        <w:rPr>
          <w:rFonts w:hint="eastAsia" w:hAnsi="宋体" w:cs="宋体"/>
          <w:color w:val="000000"/>
          <w:spacing w:val="6"/>
          <w:sz w:val="24"/>
          <w:szCs w:val="24"/>
        </w:rPr>
        <w:t>万元，属于（</w:t>
      </w:r>
      <w:r>
        <w:rPr>
          <w:rFonts w:hint="eastAsia" w:hAnsi="宋体" w:cs="宋体"/>
          <w:color w:val="000000"/>
          <w:spacing w:val="6"/>
          <w:sz w:val="24"/>
          <w:szCs w:val="24"/>
          <w:u w:val="single"/>
        </w:rPr>
        <w:t>中型企业、 小型企业、微型企业</w:t>
      </w:r>
      <w:r>
        <w:rPr>
          <w:rFonts w:hint="eastAsia" w:hAnsi="宋体" w:cs="宋体"/>
          <w:color w:val="000000"/>
          <w:spacing w:val="6"/>
          <w:sz w:val="24"/>
          <w:szCs w:val="24"/>
        </w:rPr>
        <w:t>）</w:t>
      </w:r>
    </w:p>
    <w:p w14:paraId="0B4C8BF3">
      <w:pPr>
        <w:widowControl/>
        <w:ind w:firstLine="504" w:firstLineChars="200"/>
        <w:jc w:val="left"/>
        <w:rPr>
          <w:rFonts w:hint="eastAsia" w:ascii="宋体" w:hAnsi="宋体" w:cs="宋体"/>
          <w:color w:val="000000"/>
          <w:spacing w:val="6"/>
          <w:sz w:val="24"/>
        </w:rPr>
      </w:pPr>
      <w:r>
        <w:rPr>
          <w:rFonts w:hint="eastAsia" w:ascii="宋体" w:hAnsi="宋体" w:cs="宋体"/>
          <w:color w:val="000000"/>
          <w:spacing w:val="6"/>
          <w:sz w:val="24"/>
        </w:rPr>
        <w:t>2.</w:t>
      </w:r>
      <w:r>
        <w:rPr>
          <w:rFonts w:hint="eastAsia" w:ascii="宋体" w:hAnsi="宋体" w:cs="宋体"/>
          <w:color w:val="000000"/>
          <w:spacing w:val="6"/>
          <w:sz w:val="24"/>
          <w:u w:val="single"/>
        </w:rPr>
        <w:t xml:space="preserve">（标的名称） </w:t>
      </w:r>
      <w:r>
        <w:rPr>
          <w:rFonts w:hint="eastAsia" w:ascii="宋体" w:hAnsi="宋体" w:cs="宋体"/>
          <w:color w:val="000000"/>
          <w:spacing w:val="6"/>
          <w:sz w:val="24"/>
        </w:rPr>
        <w:t>，属于</w:t>
      </w:r>
      <w:r>
        <w:rPr>
          <w:rFonts w:hint="eastAsia" w:ascii="宋体" w:hAnsi="宋体" w:cs="宋体"/>
          <w:color w:val="000000"/>
          <w:spacing w:val="6"/>
          <w:sz w:val="24"/>
          <w:u w:val="single"/>
        </w:rPr>
        <w:t>（采购文件中明确的所属行业）</w:t>
      </w:r>
      <w:r>
        <w:rPr>
          <w:rFonts w:hint="eastAsia" w:ascii="宋体" w:hAnsi="宋体" w:cs="宋体"/>
          <w:color w:val="000000"/>
          <w:spacing w:val="6"/>
          <w:sz w:val="24"/>
        </w:rPr>
        <w:t>；承建（承接）企业为（</w:t>
      </w:r>
      <w:r>
        <w:rPr>
          <w:rFonts w:hint="eastAsia" w:ascii="宋体" w:hAnsi="宋体" w:cs="宋体"/>
          <w:color w:val="000000"/>
          <w:spacing w:val="6"/>
          <w:sz w:val="24"/>
          <w:u w:val="single"/>
        </w:rPr>
        <w:t>企业名称</w:t>
      </w:r>
      <w:r>
        <w:rPr>
          <w:rFonts w:hint="eastAsia" w:ascii="宋体" w:hAnsi="宋体" w:cs="宋体"/>
          <w:color w:val="000000"/>
          <w:spacing w:val="6"/>
          <w:sz w:val="24"/>
        </w:rPr>
        <w:t>），从业人员</w:t>
      </w:r>
      <w:r>
        <w:rPr>
          <w:rFonts w:hint="eastAsia" w:ascii="宋体" w:hAnsi="宋体" w:cs="宋体"/>
          <w:color w:val="000000"/>
          <w:spacing w:val="6"/>
          <w:sz w:val="24"/>
          <w:u w:val="single"/>
        </w:rPr>
        <w:t xml:space="preserve">  </w:t>
      </w:r>
      <w:r>
        <w:rPr>
          <w:rFonts w:hint="eastAsia" w:ascii="宋体" w:hAnsi="宋体" w:cs="宋体"/>
          <w:color w:val="000000"/>
          <w:spacing w:val="6"/>
          <w:sz w:val="24"/>
        </w:rPr>
        <w:t>人，营业收入为</w:t>
      </w:r>
      <w:r>
        <w:rPr>
          <w:rFonts w:hint="eastAsia" w:ascii="宋体" w:hAnsi="宋体" w:cs="宋体"/>
          <w:color w:val="000000"/>
          <w:spacing w:val="6"/>
          <w:sz w:val="24"/>
          <w:u w:val="single"/>
        </w:rPr>
        <w:t xml:space="preserve">  </w:t>
      </w:r>
      <w:r>
        <w:rPr>
          <w:rFonts w:hint="eastAsia" w:ascii="宋体" w:hAnsi="宋体" w:cs="宋体"/>
          <w:color w:val="000000"/>
          <w:spacing w:val="6"/>
          <w:sz w:val="24"/>
        </w:rPr>
        <w:t>万元，资产总额为</w:t>
      </w:r>
      <w:r>
        <w:rPr>
          <w:rFonts w:hint="eastAsia" w:ascii="宋体" w:hAnsi="宋体" w:cs="宋体"/>
          <w:color w:val="000000"/>
          <w:spacing w:val="6"/>
          <w:sz w:val="24"/>
          <w:u w:val="single"/>
        </w:rPr>
        <w:t xml:space="preserve">  </w:t>
      </w:r>
      <w:r>
        <w:rPr>
          <w:rFonts w:hint="eastAsia" w:ascii="宋体" w:hAnsi="宋体" w:cs="宋体"/>
          <w:color w:val="000000"/>
          <w:spacing w:val="6"/>
          <w:sz w:val="24"/>
        </w:rPr>
        <w:t>万元，属于（</w:t>
      </w:r>
      <w:r>
        <w:rPr>
          <w:rFonts w:hint="eastAsia" w:ascii="宋体" w:hAnsi="宋体" w:cs="宋体"/>
          <w:color w:val="000000"/>
          <w:spacing w:val="6"/>
          <w:sz w:val="24"/>
          <w:u w:val="single"/>
        </w:rPr>
        <w:t>中型企业、 小型企业、微型企业</w:t>
      </w:r>
      <w:r>
        <w:rPr>
          <w:rFonts w:hint="eastAsia" w:ascii="宋体" w:hAnsi="宋体" w:cs="宋体"/>
          <w:color w:val="000000"/>
          <w:spacing w:val="6"/>
          <w:sz w:val="24"/>
        </w:rPr>
        <w:t>）；</w:t>
      </w:r>
    </w:p>
    <w:p w14:paraId="3820C923">
      <w:pPr>
        <w:pStyle w:val="3"/>
        <w:ind w:left="0"/>
        <w:rPr>
          <w:rFonts w:hint="eastAsia" w:ascii="宋体" w:hAnsi="宋体" w:cs="宋体"/>
          <w:color w:val="000000"/>
          <w:sz w:val="24"/>
        </w:rPr>
      </w:pPr>
      <w:r>
        <w:rPr>
          <w:rFonts w:hint="eastAsia" w:ascii="宋体" w:hAnsi="宋体" w:cs="宋体"/>
          <w:color w:val="000000"/>
          <w:sz w:val="24"/>
        </w:rPr>
        <w:t>……</w:t>
      </w:r>
    </w:p>
    <w:p w14:paraId="4640A2DD">
      <w:pPr>
        <w:widowControl/>
        <w:jc w:val="left"/>
        <w:rPr>
          <w:rFonts w:hint="eastAsia" w:ascii="宋体" w:hAnsi="宋体" w:cs="宋体"/>
          <w:color w:val="000000"/>
          <w:spacing w:val="6"/>
          <w:sz w:val="24"/>
        </w:rPr>
      </w:pPr>
      <w:r>
        <w:rPr>
          <w:rFonts w:hint="eastAsia" w:ascii="宋体" w:hAnsi="宋体" w:cs="宋体"/>
          <w:color w:val="000000"/>
          <w:spacing w:val="6"/>
          <w:sz w:val="24"/>
        </w:rPr>
        <w:t>以上企业，不属于大企业的分支机构，不存在控股股东为大企业的情形，也不存在与大企业的负责人为同一人的情形。</w:t>
      </w:r>
    </w:p>
    <w:p w14:paraId="5588B52B">
      <w:pPr>
        <w:widowControl/>
        <w:jc w:val="left"/>
        <w:rPr>
          <w:rFonts w:hint="eastAsia" w:ascii="宋体" w:hAnsi="宋体" w:cs="宋体"/>
          <w:color w:val="000000"/>
          <w:spacing w:val="6"/>
          <w:sz w:val="24"/>
        </w:rPr>
      </w:pPr>
      <w:r>
        <w:rPr>
          <w:rFonts w:hint="eastAsia" w:ascii="宋体" w:hAnsi="宋体" w:cs="宋体"/>
          <w:color w:val="000000"/>
          <w:spacing w:val="6"/>
          <w:sz w:val="24"/>
        </w:rPr>
        <w:t xml:space="preserve">本企业对上述声明内容的真实性负责。如有虚假，将依法承担相应责任。 </w:t>
      </w:r>
    </w:p>
    <w:p w14:paraId="469D4B16">
      <w:pPr>
        <w:pStyle w:val="27"/>
        <w:spacing w:after="40" w:line="400" w:lineRule="exact"/>
        <w:ind w:firstLine="640"/>
        <w:jc w:val="both"/>
        <w:rPr>
          <w:rFonts w:hint="eastAsia"/>
          <w:color w:val="000000"/>
          <w:sz w:val="24"/>
          <w:szCs w:val="24"/>
        </w:rPr>
      </w:pPr>
    </w:p>
    <w:p w14:paraId="1DDD4F22">
      <w:pPr>
        <w:pStyle w:val="27"/>
        <w:spacing w:line="400" w:lineRule="exact"/>
        <w:ind w:firstLine="640"/>
        <w:jc w:val="both"/>
        <w:rPr>
          <w:rFonts w:hint="eastAsia"/>
          <w:color w:val="000000"/>
          <w:spacing w:val="6"/>
          <w:kern w:val="2"/>
          <w:sz w:val="24"/>
          <w:szCs w:val="24"/>
        </w:rPr>
      </w:pPr>
      <w:r>
        <w:rPr>
          <w:rFonts w:hint="eastAsia"/>
          <w:color w:val="000000"/>
          <w:sz w:val="24"/>
          <w:szCs w:val="24"/>
        </w:rPr>
        <w:t xml:space="preserve">                          </w:t>
      </w:r>
      <w:r>
        <w:rPr>
          <w:rFonts w:hint="eastAsia"/>
          <w:color w:val="000000"/>
          <w:spacing w:val="6"/>
          <w:kern w:val="2"/>
          <w:sz w:val="24"/>
          <w:szCs w:val="24"/>
        </w:rPr>
        <w:t xml:space="preserve">                        企业名称[盖公章（CA签章）]：</w:t>
      </w:r>
    </w:p>
    <w:p w14:paraId="3E52C112">
      <w:pPr>
        <w:pStyle w:val="27"/>
        <w:spacing w:line="400" w:lineRule="exact"/>
        <w:ind w:firstLine="640"/>
        <w:jc w:val="both"/>
        <w:rPr>
          <w:rFonts w:hint="eastAsia"/>
          <w:color w:val="000000"/>
          <w:spacing w:val="6"/>
          <w:kern w:val="2"/>
          <w:sz w:val="24"/>
          <w:szCs w:val="24"/>
        </w:rPr>
      </w:pPr>
      <w:r>
        <w:rPr>
          <w:rFonts w:hint="eastAsia"/>
          <w:color w:val="000000"/>
          <w:spacing w:val="6"/>
          <w:kern w:val="2"/>
          <w:sz w:val="24"/>
          <w:szCs w:val="24"/>
        </w:rPr>
        <w:t xml:space="preserve">                                                   日期：</w:t>
      </w:r>
    </w:p>
    <w:p w14:paraId="5867AA77">
      <w:pPr>
        <w:pStyle w:val="8"/>
        <w:numPr>
          <w:ilvl w:val="0"/>
          <w:numId w:val="10"/>
        </w:numPr>
        <w:spacing w:line="440" w:lineRule="exact"/>
        <w:ind w:firstLine="480" w:firstLineChars="200"/>
        <w:rPr>
          <w:rFonts w:hint="eastAsia" w:hAnsi="宋体" w:cs="宋体"/>
          <w:b/>
          <w:color w:val="000000"/>
          <w:sz w:val="24"/>
          <w:szCs w:val="24"/>
        </w:rPr>
      </w:pPr>
      <w:r>
        <w:rPr>
          <w:rFonts w:hint="eastAsia" w:hAnsi="宋体" w:cs="宋体"/>
          <w:b/>
          <w:bCs/>
          <w:color w:val="000000"/>
          <w:sz w:val="24"/>
          <w:szCs w:val="24"/>
        </w:rPr>
        <w:t>注：从业人员、营业收入、资产总额填报上一年度数据，无上一年度数据的新成立企业可不填报。</w:t>
      </w:r>
    </w:p>
    <w:p w14:paraId="367B9031">
      <w:pPr>
        <w:pStyle w:val="3"/>
        <w:rPr>
          <w:rFonts w:hint="eastAsia" w:ascii="宋体" w:hAnsi="宋体" w:cs="宋体"/>
          <w:b/>
          <w:bCs/>
          <w:color w:val="000000"/>
          <w:sz w:val="24"/>
        </w:rPr>
      </w:pPr>
    </w:p>
    <w:p w14:paraId="7A865D7B">
      <w:pPr>
        <w:rPr>
          <w:rFonts w:hint="eastAsia" w:ascii="宋体" w:hAnsi="宋体" w:cs="宋体"/>
          <w:color w:val="000000"/>
          <w:sz w:val="24"/>
        </w:rPr>
      </w:pPr>
    </w:p>
    <w:p w14:paraId="2BAE534E">
      <w:pPr>
        <w:rPr>
          <w:rFonts w:hint="eastAsia" w:ascii="宋体" w:hAnsi="宋体" w:cs="宋体"/>
          <w:b/>
          <w:bCs/>
          <w:color w:val="000000"/>
          <w:sz w:val="24"/>
        </w:rPr>
      </w:pPr>
    </w:p>
    <w:p w14:paraId="3DB122A3">
      <w:pPr>
        <w:rPr>
          <w:rFonts w:ascii="Calibri" w:hAnsi="Calibri" w:cs="Calibri"/>
          <w:b/>
          <w:bCs/>
          <w:color w:val="000000"/>
          <w:sz w:val="24"/>
        </w:rPr>
      </w:pPr>
    </w:p>
    <w:p w14:paraId="35D591A0">
      <w:pPr>
        <w:rPr>
          <w:rFonts w:ascii="Calibri" w:hAnsi="Calibri" w:cs="Calibri"/>
          <w:b/>
          <w:bCs/>
          <w:color w:val="000000"/>
          <w:sz w:val="24"/>
        </w:rPr>
      </w:pPr>
    </w:p>
    <w:p w14:paraId="69E0DE5C">
      <w:pPr>
        <w:rPr>
          <w:rFonts w:ascii="Calibri" w:hAnsi="Calibri" w:cs="Calibri"/>
          <w:b/>
          <w:bCs/>
          <w:color w:val="000000"/>
          <w:sz w:val="24"/>
        </w:rPr>
      </w:pPr>
    </w:p>
    <w:p w14:paraId="0D09CF17">
      <w:pPr>
        <w:rPr>
          <w:rFonts w:ascii="Calibri" w:hAnsi="Calibri" w:cs="Calibri"/>
          <w:b/>
          <w:bCs/>
          <w:color w:val="000000"/>
          <w:sz w:val="24"/>
        </w:rPr>
      </w:pPr>
    </w:p>
    <w:p w14:paraId="600C1690">
      <w:pPr>
        <w:rPr>
          <w:rFonts w:ascii="Calibri" w:hAnsi="Calibri" w:cs="Calibri"/>
          <w:b/>
          <w:bCs/>
          <w:color w:val="000000"/>
          <w:sz w:val="24"/>
        </w:rPr>
      </w:pPr>
    </w:p>
    <w:p w14:paraId="30BA3377">
      <w:pPr>
        <w:rPr>
          <w:rFonts w:ascii="Calibri" w:hAnsi="Calibri" w:cs="Calibri"/>
          <w:b/>
          <w:bCs/>
          <w:color w:val="000000"/>
          <w:sz w:val="24"/>
        </w:rPr>
      </w:pPr>
    </w:p>
    <w:p w14:paraId="266889B2">
      <w:pPr>
        <w:pStyle w:val="8"/>
        <w:adjustRightInd w:val="0"/>
        <w:spacing w:line="390" w:lineRule="exact"/>
        <w:contextualSpacing/>
        <w:rPr>
          <w:rFonts w:hAnsi="宋体" w:cs="宋体"/>
          <w:b/>
          <w:bCs/>
        </w:rPr>
      </w:pPr>
      <w:r>
        <w:rPr>
          <w:rFonts w:hint="eastAsia"/>
          <w:b/>
          <w:bCs/>
        </w:rPr>
        <w:t>附表</w:t>
      </w:r>
    </w:p>
    <w:p w14:paraId="624852BE">
      <w:pPr>
        <w:widowControl/>
        <w:spacing w:beforeLines="50" w:afterLines="50" w:line="400" w:lineRule="exact"/>
        <w:jc w:val="center"/>
        <w:rPr>
          <w:rFonts w:ascii="宋体" w:hAnsi="宋体" w:cs="宋体"/>
          <w:b/>
          <w:bCs/>
          <w:kern w:val="0"/>
          <w:sz w:val="30"/>
          <w:szCs w:val="30"/>
        </w:rPr>
      </w:pPr>
      <w:bookmarkStart w:id="66" w:name="_Toc28361_WPSOffice_Level2"/>
      <w:r>
        <w:rPr>
          <w:rFonts w:hint="eastAsia" w:ascii="宋体" w:hAnsi="宋体" w:cs="宋体"/>
          <w:b/>
          <w:bCs/>
          <w:kern w:val="0"/>
          <w:sz w:val="30"/>
          <w:szCs w:val="30"/>
        </w:rPr>
        <w:t>统计上大中小微型企业划分标准</w:t>
      </w:r>
      <w:bookmarkEnd w:id="66"/>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445"/>
        <w:gridCol w:w="748"/>
        <w:gridCol w:w="1188"/>
        <w:gridCol w:w="1796"/>
        <w:gridCol w:w="1505"/>
        <w:gridCol w:w="1047"/>
      </w:tblGrid>
      <w:tr w14:paraId="02332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2231" w:type="dxa"/>
            <w:shd w:val="clear" w:color="auto" w:fill="8DB3E2"/>
            <w:noWrap w:val="0"/>
            <w:vAlign w:val="center"/>
          </w:tcPr>
          <w:p w14:paraId="74A3A76E">
            <w:pPr>
              <w:widowControl/>
              <w:spacing w:line="240" w:lineRule="exact"/>
              <w:jc w:val="center"/>
              <w:rPr>
                <w:rFonts w:ascii="宋体" w:hAnsi="宋体" w:cs="宋体"/>
                <w:b/>
                <w:bCs/>
                <w:kern w:val="0"/>
                <w:sz w:val="18"/>
                <w:szCs w:val="21"/>
              </w:rPr>
            </w:pPr>
            <w:r>
              <w:rPr>
                <w:rFonts w:hint="eastAsia" w:ascii="宋体" w:hAnsi="宋体" w:cs="宋体"/>
                <w:b/>
                <w:bCs/>
                <w:kern w:val="0"/>
                <w:sz w:val="18"/>
                <w:szCs w:val="21"/>
              </w:rPr>
              <w:t>行业名称</w:t>
            </w:r>
          </w:p>
        </w:tc>
        <w:tc>
          <w:tcPr>
            <w:tcW w:w="1445" w:type="dxa"/>
            <w:shd w:val="clear" w:color="auto" w:fill="8DB3E2"/>
            <w:noWrap w:val="0"/>
            <w:vAlign w:val="center"/>
          </w:tcPr>
          <w:p w14:paraId="231588A1">
            <w:pPr>
              <w:widowControl/>
              <w:jc w:val="center"/>
              <w:rPr>
                <w:rFonts w:ascii="宋体" w:hAnsi="宋体" w:cs="宋体"/>
                <w:b/>
                <w:bCs/>
                <w:kern w:val="0"/>
                <w:sz w:val="18"/>
                <w:szCs w:val="18"/>
              </w:rPr>
            </w:pPr>
            <w:r>
              <w:rPr>
                <w:rFonts w:hint="eastAsia" w:ascii="宋体" w:hAnsi="宋体" w:cs="宋体"/>
                <w:b/>
                <w:bCs/>
                <w:kern w:val="0"/>
                <w:sz w:val="18"/>
                <w:szCs w:val="18"/>
              </w:rPr>
              <w:t>指标名称</w:t>
            </w:r>
          </w:p>
        </w:tc>
        <w:tc>
          <w:tcPr>
            <w:tcW w:w="748" w:type="dxa"/>
            <w:shd w:val="clear" w:color="auto" w:fill="8DB3E2"/>
            <w:noWrap w:val="0"/>
            <w:vAlign w:val="center"/>
          </w:tcPr>
          <w:p w14:paraId="15507AC3">
            <w:pPr>
              <w:widowControl/>
              <w:jc w:val="center"/>
              <w:rPr>
                <w:rFonts w:hint="eastAsia" w:ascii="宋体" w:hAnsi="宋体" w:cs="宋体"/>
                <w:b/>
                <w:bCs/>
                <w:kern w:val="0"/>
                <w:sz w:val="18"/>
                <w:szCs w:val="18"/>
              </w:rPr>
            </w:pPr>
            <w:r>
              <w:rPr>
                <w:rFonts w:hint="eastAsia" w:ascii="宋体" w:hAnsi="宋体" w:cs="宋体"/>
                <w:b/>
                <w:bCs/>
                <w:kern w:val="0"/>
                <w:sz w:val="18"/>
                <w:szCs w:val="18"/>
              </w:rPr>
              <w:t>计量</w:t>
            </w:r>
          </w:p>
          <w:p w14:paraId="2E6461C0">
            <w:pPr>
              <w:widowControl/>
              <w:jc w:val="center"/>
              <w:rPr>
                <w:rFonts w:ascii="宋体" w:hAnsi="宋体" w:cs="宋体"/>
                <w:b/>
                <w:bCs/>
                <w:kern w:val="0"/>
                <w:sz w:val="18"/>
                <w:szCs w:val="18"/>
              </w:rPr>
            </w:pPr>
            <w:r>
              <w:rPr>
                <w:rFonts w:hint="eastAsia" w:ascii="宋体" w:hAnsi="宋体" w:cs="宋体"/>
                <w:b/>
                <w:bCs/>
                <w:kern w:val="0"/>
                <w:sz w:val="18"/>
                <w:szCs w:val="18"/>
              </w:rPr>
              <w:t>单位</w:t>
            </w:r>
          </w:p>
        </w:tc>
        <w:tc>
          <w:tcPr>
            <w:tcW w:w="1188" w:type="dxa"/>
            <w:shd w:val="clear" w:color="auto" w:fill="8DB3E2"/>
            <w:noWrap w:val="0"/>
            <w:vAlign w:val="center"/>
          </w:tcPr>
          <w:p w14:paraId="0C41C01D">
            <w:pPr>
              <w:widowControl/>
              <w:jc w:val="center"/>
              <w:rPr>
                <w:rFonts w:ascii="宋体" w:hAnsi="宋体" w:cs="宋体"/>
                <w:b/>
                <w:bCs/>
                <w:kern w:val="0"/>
                <w:sz w:val="18"/>
                <w:szCs w:val="18"/>
              </w:rPr>
            </w:pPr>
            <w:r>
              <w:rPr>
                <w:rFonts w:hint="eastAsia" w:ascii="宋体" w:hAnsi="宋体" w:cs="宋体"/>
                <w:b/>
                <w:bCs/>
                <w:kern w:val="0"/>
                <w:sz w:val="18"/>
                <w:szCs w:val="18"/>
              </w:rPr>
              <w:t>大型</w:t>
            </w:r>
          </w:p>
        </w:tc>
        <w:tc>
          <w:tcPr>
            <w:tcW w:w="1796" w:type="dxa"/>
            <w:shd w:val="clear" w:color="auto" w:fill="8DB3E2"/>
            <w:noWrap w:val="0"/>
            <w:vAlign w:val="center"/>
          </w:tcPr>
          <w:p w14:paraId="28E992D1">
            <w:pPr>
              <w:widowControl/>
              <w:jc w:val="center"/>
              <w:rPr>
                <w:rFonts w:ascii="宋体" w:hAnsi="宋体" w:cs="宋体"/>
                <w:b/>
                <w:bCs/>
                <w:kern w:val="0"/>
                <w:sz w:val="18"/>
                <w:szCs w:val="18"/>
              </w:rPr>
            </w:pPr>
            <w:r>
              <w:rPr>
                <w:rFonts w:hint="eastAsia" w:ascii="宋体" w:hAnsi="宋体" w:cs="宋体"/>
                <w:b/>
                <w:bCs/>
                <w:kern w:val="0"/>
                <w:sz w:val="18"/>
                <w:szCs w:val="18"/>
              </w:rPr>
              <w:t>中型</w:t>
            </w:r>
          </w:p>
        </w:tc>
        <w:tc>
          <w:tcPr>
            <w:tcW w:w="1505" w:type="dxa"/>
            <w:shd w:val="clear" w:color="auto" w:fill="8DB3E2"/>
            <w:noWrap w:val="0"/>
            <w:vAlign w:val="center"/>
          </w:tcPr>
          <w:p w14:paraId="7DC436EB">
            <w:pPr>
              <w:widowControl/>
              <w:jc w:val="center"/>
              <w:rPr>
                <w:rFonts w:ascii="宋体" w:hAnsi="宋体" w:cs="宋体"/>
                <w:b/>
                <w:bCs/>
                <w:kern w:val="0"/>
                <w:sz w:val="18"/>
                <w:szCs w:val="18"/>
              </w:rPr>
            </w:pPr>
            <w:r>
              <w:rPr>
                <w:rFonts w:hint="eastAsia" w:ascii="宋体" w:hAnsi="宋体" w:cs="宋体"/>
                <w:b/>
                <w:bCs/>
                <w:kern w:val="0"/>
                <w:sz w:val="18"/>
                <w:szCs w:val="18"/>
              </w:rPr>
              <w:t>小型</w:t>
            </w:r>
          </w:p>
        </w:tc>
        <w:tc>
          <w:tcPr>
            <w:tcW w:w="1047" w:type="dxa"/>
            <w:shd w:val="clear" w:color="auto" w:fill="8DB3E2"/>
            <w:noWrap w:val="0"/>
            <w:vAlign w:val="center"/>
          </w:tcPr>
          <w:p w14:paraId="1E83CC92">
            <w:pPr>
              <w:widowControl/>
              <w:jc w:val="center"/>
              <w:rPr>
                <w:rFonts w:ascii="宋体" w:hAnsi="宋体" w:cs="宋体"/>
                <w:b/>
                <w:bCs/>
                <w:kern w:val="0"/>
                <w:sz w:val="18"/>
                <w:szCs w:val="18"/>
              </w:rPr>
            </w:pPr>
            <w:r>
              <w:rPr>
                <w:rFonts w:hint="eastAsia" w:ascii="宋体" w:hAnsi="宋体" w:cs="宋体"/>
                <w:b/>
                <w:bCs/>
                <w:kern w:val="0"/>
                <w:sz w:val="18"/>
                <w:szCs w:val="18"/>
              </w:rPr>
              <w:t>微型</w:t>
            </w:r>
          </w:p>
        </w:tc>
      </w:tr>
      <w:tr w14:paraId="2C63D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noWrap w:val="0"/>
            <w:vAlign w:val="center"/>
          </w:tcPr>
          <w:p w14:paraId="4582AA79">
            <w:pPr>
              <w:widowControl/>
              <w:spacing w:line="240" w:lineRule="exact"/>
              <w:jc w:val="left"/>
              <w:rPr>
                <w:rFonts w:ascii="宋体" w:hAnsi="宋体" w:cs="宋体"/>
                <w:kern w:val="0"/>
                <w:sz w:val="18"/>
                <w:szCs w:val="18"/>
              </w:rPr>
            </w:pPr>
            <w:r>
              <w:rPr>
                <w:rFonts w:hint="eastAsia" w:ascii="宋体" w:hAnsi="宋体" w:cs="宋体"/>
                <w:kern w:val="0"/>
                <w:sz w:val="18"/>
                <w:szCs w:val="18"/>
              </w:rPr>
              <w:t>农、林、牧、渔业</w:t>
            </w:r>
          </w:p>
        </w:tc>
        <w:tc>
          <w:tcPr>
            <w:tcW w:w="1445" w:type="dxa"/>
            <w:noWrap w:val="0"/>
            <w:vAlign w:val="center"/>
          </w:tcPr>
          <w:p w14:paraId="6D1EC548">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748" w:type="dxa"/>
            <w:noWrap w:val="0"/>
            <w:vAlign w:val="center"/>
          </w:tcPr>
          <w:p w14:paraId="0A442237">
            <w:pPr>
              <w:widowControl/>
              <w:jc w:val="center"/>
              <w:rPr>
                <w:rFonts w:ascii="宋体" w:hAnsi="宋体" w:cs="宋体"/>
                <w:kern w:val="0"/>
                <w:sz w:val="18"/>
                <w:szCs w:val="18"/>
              </w:rPr>
            </w:pPr>
            <w:r>
              <w:rPr>
                <w:rFonts w:hint="eastAsia" w:ascii="宋体" w:hAnsi="宋体" w:cs="宋体"/>
                <w:kern w:val="0"/>
                <w:sz w:val="18"/>
                <w:szCs w:val="18"/>
              </w:rPr>
              <w:t>万元</w:t>
            </w:r>
          </w:p>
        </w:tc>
        <w:tc>
          <w:tcPr>
            <w:tcW w:w="1188" w:type="dxa"/>
            <w:noWrap w:val="0"/>
            <w:vAlign w:val="center"/>
          </w:tcPr>
          <w:p w14:paraId="42FA3648">
            <w:pPr>
              <w:widowControl/>
              <w:jc w:val="center"/>
              <w:rPr>
                <w:rFonts w:ascii="宋体" w:hAnsi="宋体" w:cs="宋体"/>
                <w:kern w:val="0"/>
                <w:sz w:val="18"/>
                <w:szCs w:val="18"/>
              </w:rPr>
            </w:pPr>
            <w:r>
              <w:rPr>
                <w:rFonts w:hint="eastAsia" w:ascii="宋体" w:hAnsi="宋体" w:cs="宋体"/>
                <w:kern w:val="0"/>
                <w:sz w:val="18"/>
                <w:szCs w:val="18"/>
              </w:rPr>
              <w:t>Y≥20000</w:t>
            </w:r>
          </w:p>
        </w:tc>
        <w:tc>
          <w:tcPr>
            <w:tcW w:w="1796" w:type="dxa"/>
            <w:noWrap w:val="0"/>
            <w:vAlign w:val="center"/>
          </w:tcPr>
          <w:p w14:paraId="7C8707D4">
            <w:pPr>
              <w:widowControl/>
              <w:jc w:val="center"/>
              <w:rPr>
                <w:rFonts w:ascii="宋体" w:hAnsi="宋体" w:cs="宋体"/>
                <w:kern w:val="0"/>
                <w:sz w:val="18"/>
                <w:szCs w:val="18"/>
              </w:rPr>
            </w:pPr>
            <w:r>
              <w:rPr>
                <w:rFonts w:hint="eastAsia" w:ascii="宋体" w:hAnsi="宋体" w:cs="宋体"/>
                <w:kern w:val="0"/>
                <w:sz w:val="18"/>
                <w:szCs w:val="18"/>
              </w:rPr>
              <w:t>500≤Y＜20000</w:t>
            </w:r>
          </w:p>
        </w:tc>
        <w:tc>
          <w:tcPr>
            <w:tcW w:w="1505" w:type="dxa"/>
            <w:noWrap w:val="0"/>
            <w:vAlign w:val="center"/>
          </w:tcPr>
          <w:p w14:paraId="40F39FA7">
            <w:pPr>
              <w:widowControl/>
              <w:jc w:val="center"/>
              <w:rPr>
                <w:rFonts w:ascii="宋体" w:hAnsi="宋体" w:cs="宋体"/>
                <w:kern w:val="0"/>
                <w:sz w:val="18"/>
                <w:szCs w:val="18"/>
              </w:rPr>
            </w:pPr>
            <w:r>
              <w:rPr>
                <w:rFonts w:hint="eastAsia" w:ascii="宋体" w:hAnsi="宋体" w:cs="宋体"/>
                <w:kern w:val="0"/>
                <w:sz w:val="18"/>
                <w:szCs w:val="18"/>
              </w:rPr>
              <w:t>50≤Y＜500</w:t>
            </w:r>
          </w:p>
        </w:tc>
        <w:tc>
          <w:tcPr>
            <w:tcW w:w="1047" w:type="dxa"/>
            <w:noWrap w:val="0"/>
            <w:vAlign w:val="center"/>
          </w:tcPr>
          <w:p w14:paraId="65384FAC">
            <w:pPr>
              <w:widowControl/>
              <w:jc w:val="center"/>
              <w:rPr>
                <w:rFonts w:ascii="宋体" w:hAnsi="宋体" w:cs="宋体"/>
                <w:kern w:val="0"/>
                <w:sz w:val="18"/>
                <w:szCs w:val="18"/>
              </w:rPr>
            </w:pPr>
            <w:r>
              <w:rPr>
                <w:rFonts w:hint="eastAsia" w:ascii="宋体" w:hAnsi="宋体" w:cs="宋体"/>
                <w:kern w:val="0"/>
                <w:sz w:val="18"/>
                <w:szCs w:val="18"/>
              </w:rPr>
              <w:t>Y＜50</w:t>
            </w:r>
          </w:p>
        </w:tc>
      </w:tr>
      <w:tr w14:paraId="55701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noWrap w:val="0"/>
            <w:vAlign w:val="center"/>
          </w:tcPr>
          <w:p w14:paraId="4626E252">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工业 ※</w:t>
            </w:r>
          </w:p>
        </w:tc>
        <w:tc>
          <w:tcPr>
            <w:tcW w:w="1445" w:type="dxa"/>
            <w:noWrap w:val="0"/>
            <w:vAlign w:val="center"/>
          </w:tcPr>
          <w:p w14:paraId="4591BF5D">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48" w:type="dxa"/>
            <w:noWrap w:val="0"/>
            <w:vAlign w:val="center"/>
          </w:tcPr>
          <w:p w14:paraId="32E53C9B">
            <w:pPr>
              <w:widowControl/>
              <w:jc w:val="center"/>
              <w:rPr>
                <w:rFonts w:ascii="宋体" w:hAnsi="宋体" w:cs="宋体"/>
                <w:kern w:val="0"/>
                <w:sz w:val="18"/>
                <w:szCs w:val="18"/>
              </w:rPr>
            </w:pPr>
            <w:r>
              <w:rPr>
                <w:rFonts w:hint="eastAsia" w:ascii="宋体" w:hAnsi="宋体" w:cs="宋体"/>
                <w:kern w:val="0"/>
                <w:sz w:val="18"/>
                <w:szCs w:val="18"/>
              </w:rPr>
              <w:t>人</w:t>
            </w:r>
          </w:p>
        </w:tc>
        <w:tc>
          <w:tcPr>
            <w:tcW w:w="1188" w:type="dxa"/>
            <w:noWrap w:val="0"/>
            <w:vAlign w:val="center"/>
          </w:tcPr>
          <w:p w14:paraId="42B020BD">
            <w:pPr>
              <w:widowControl/>
              <w:jc w:val="center"/>
              <w:rPr>
                <w:rFonts w:ascii="宋体" w:hAnsi="宋体" w:cs="宋体"/>
                <w:kern w:val="0"/>
                <w:sz w:val="18"/>
                <w:szCs w:val="18"/>
              </w:rPr>
            </w:pPr>
            <w:r>
              <w:rPr>
                <w:rFonts w:hint="eastAsia" w:ascii="宋体" w:hAnsi="宋体" w:cs="宋体"/>
                <w:kern w:val="0"/>
                <w:sz w:val="18"/>
                <w:szCs w:val="18"/>
              </w:rPr>
              <w:t>X≥1000</w:t>
            </w:r>
          </w:p>
        </w:tc>
        <w:tc>
          <w:tcPr>
            <w:tcW w:w="1796" w:type="dxa"/>
            <w:noWrap w:val="0"/>
            <w:vAlign w:val="center"/>
          </w:tcPr>
          <w:p w14:paraId="4E48F1A4">
            <w:pPr>
              <w:widowControl/>
              <w:jc w:val="center"/>
              <w:rPr>
                <w:rFonts w:ascii="宋体" w:hAnsi="宋体" w:cs="宋体"/>
                <w:kern w:val="0"/>
                <w:sz w:val="18"/>
                <w:szCs w:val="18"/>
              </w:rPr>
            </w:pPr>
            <w:r>
              <w:rPr>
                <w:rFonts w:hint="eastAsia" w:ascii="宋体" w:hAnsi="宋体" w:cs="宋体"/>
                <w:kern w:val="0"/>
                <w:sz w:val="18"/>
                <w:szCs w:val="18"/>
              </w:rPr>
              <w:t>300≤X＜1000</w:t>
            </w:r>
          </w:p>
        </w:tc>
        <w:tc>
          <w:tcPr>
            <w:tcW w:w="1505" w:type="dxa"/>
            <w:noWrap w:val="0"/>
            <w:vAlign w:val="center"/>
          </w:tcPr>
          <w:p w14:paraId="4FE8D9BF">
            <w:pPr>
              <w:widowControl/>
              <w:jc w:val="center"/>
              <w:rPr>
                <w:rFonts w:ascii="宋体" w:hAnsi="宋体" w:cs="宋体"/>
                <w:kern w:val="0"/>
                <w:sz w:val="18"/>
                <w:szCs w:val="18"/>
              </w:rPr>
            </w:pPr>
            <w:r>
              <w:rPr>
                <w:rFonts w:hint="eastAsia" w:ascii="宋体" w:hAnsi="宋体" w:cs="宋体"/>
                <w:kern w:val="0"/>
                <w:sz w:val="18"/>
                <w:szCs w:val="18"/>
              </w:rPr>
              <w:t>20≤X＜300</w:t>
            </w:r>
          </w:p>
        </w:tc>
        <w:tc>
          <w:tcPr>
            <w:tcW w:w="1047" w:type="dxa"/>
            <w:noWrap w:val="0"/>
            <w:vAlign w:val="center"/>
          </w:tcPr>
          <w:p w14:paraId="073255CD">
            <w:pPr>
              <w:widowControl/>
              <w:jc w:val="center"/>
              <w:rPr>
                <w:rFonts w:ascii="宋体" w:hAnsi="宋体" w:cs="宋体"/>
                <w:kern w:val="0"/>
                <w:sz w:val="18"/>
                <w:szCs w:val="18"/>
              </w:rPr>
            </w:pPr>
            <w:r>
              <w:rPr>
                <w:rFonts w:hint="eastAsia" w:ascii="宋体" w:hAnsi="宋体" w:cs="宋体"/>
                <w:kern w:val="0"/>
                <w:sz w:val="18"/>
                <w:szCs w:val="18"/>
              </w:rPr>
              <w:t>X＜20</w:t>
            </w:r>
          </w:p>
        </w:tc>
      </w:tr>
      <w:tr w14:paraId="6C70D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noWrap w:val="0"/>
            <w:vAlign w:val="center"/>
          </w:tcPr>
          <w:p w14:paraId="51D8505F">
            <w:pPr>
              <w:widowControl/>
              <w:jc w:val="left"/>
              <w:rPr>
                <w:rFonts w:ascii="宋体" w:hAnsi="宋体" w:cs="宋体"/>
                <w:kern w:val="0"/>
                <w:sz w:val="18"/>
                <w:szCs w:val="18"/>
              </w:rPr>
            </w:pPr>
          </w:p>
        </w:tc>
        <w:tc>
          <w:tcPr>
            <w:tcW w:w="1445" w:type="dxa"/>
            <w:noWrap w:val="0"/>
            <w:vAlign w:val="center"/>
          </w:tcPr>
          <w:p w14:paraId="01E65A11">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48" w:type="dxa"/>
            <w:noWrap w:val="0"/>
            <w:vAlign w:val="center"/>
          </w:tcPr>
          <w:p w14:paraId="65CAFE50">
            <w:pPr>
              <w:widowControl/>
              <w:jc w:val="center"/>
              <w:rPr>
                <w:rFonts w:ascii="宋体" w:hAnsi="宋体" w:cs="宋体"/>
                <w:kern w:val="0"/>
                <w:sz w:val="18"/>
                <w:szCs w:val="18"/>
              </w:rPr>
            </w:pPr>
            <w:r>
              <w:rPr>
                <w:rFonts w:hint="eastAsia" w:ascii="宋体" w:hAnsi="宋体" w:cs="宋体"/>
                <w:kern w:val="0"/>
                <w:sz w:val="18"/>
                <w:szCs w:val="18"/>
              </w:rPr>
              <w:t>万元</w:t>
            </w:r>
          </w:p>
        </w:tc>
        <w:tc>
          <w:tcPr>
            <w:tcW w:w="1188" w:type="dxa"/>
            <w:noWrap w:val="0"/>
            <w:vAlign w:val="center"/>
          </w:tcPr>
          <w:p w14:paraId="4A582451">
            <w:pPr>
              <w:widowControl/>
              <w:jc w:val="center"/>
              <w:rPr>
                <w:rFonts w:ascii="宋体" w:hAnsi="宋体" w:cs="宋体"/>
                <w:kern w:val="0"/>
                <w:sz w:val="18"/>
                <w:szCs w:val="18"/>
              </w:rPr>
            </w:pPr>
            <w:r>
              <w:rPr>
                <w:rFonts w:hint="eastAsia" w:ascii="宋体" w:hAnsi="宋体" w:cs="宋体"/>
                <w:kern w:val="0"/>
                <w:sz w:val="18"/>
                <w:szCs w:val="18"/>
              </w:rPr>
              <w:t>Y≥40000</w:t>
            </w:r>
          </w:p>
        </w:tc>
        <w:tc>
          <w:tcPr>
            <w:tcW w:w="1796" w:type="dxa"/>
            <w:noWrap w:val="0"/>
            <w:vAlign w:val="center"/>
          </w:tcPr>
          <w:p w14:paraId="49DB5B62">
            <w:pPr>
              <w:widowControl/>
              <w:jc w:val="center"/>
              <w:rPr>
                <w:rFonts w:ascii="宋体" w:hAnsi="宋体" w:cs="宋体"/>
                <w:kern w:val="0"/>
                <w:sz w:val="18"/>
                <w:szCs w:val="18"/>
              </w:rPr>
            </w:pPr>
            <w:r>
              <w:rPr>
                <w:rFonts w:hint="eastAsia" w:ascii="宋体" w:hAnsi="宋体" w:cs="宋体"/>
                <w:kern w:val="0"/>
                <w:sz w:val="18"/>
                <w:szCs w:val="18"/>
              </w:rPr>
              <w:t>2000≤Y＜40000</w:t>
            </w:r>
          </w:p>
        </w:tc>
        <w:tc>
          <w:tcPr>
            <w:tcW w:w="1505" w:type="dxa"/>
            <w:noWrap w:val="0"/>
            <w:vAlign w:val="center"/>
          </w:tcPr>
          <w:p w14:paraId="6987EE6A">
            <w:pPr>
              <w:widowControl/>
              <w:jc w:val="center"/>
              <w:rPr>
                <w:rFonts w:ascii="宋体" w:hAnsi="宋体" w:cs="宋体"/>
                <w:kern w:val="0"/>
                <w:sz w:val="18"/>
                <w:szCs w:val="18"/>
              </w:rPr>
            </w:pPr>
            <w:r>
              <w:rPr>
                <w:rFonts w:hint="eastAsia" w:ascii="宋体" w:hAnsi="宋体" w:cs="宋体"/>
                <w:kern w:val="0"/>
                <w:sz w:val="18"/>
                <w:szCs w:val="18"/>
              </w:rPr>
              <w:t>300≤Y＜2000</w:t>
            </w:r>
          </w:p>
        </w:tc>
        <w:tc>
          <w:tcPr>
            <w:tcW w:w="1047" w:type="dxa"/>
            <w:noWrap w:val="0"/>
            <w:vAlign w:val="center"/>
          </w:tcPr>
          <w:p w14:paraId="1197E93F">
            <w:pPr>
              <w:widowControl/>
              <w:jc w:val="center"/>
              <w:rPr>
                <w:rFonts w:ascii="宋体" w:hAnsi="宋体" w:cs="宋体"/>
                <w:kern w:val="0"/>
                <w:sz w:val="18"/>
                <w:szCs w:val="18"/>
              </w:rPr>
            </w:pPr>
            <w:r>
              <w:rPr>
                <w:rFonts w:hint="eastAsia" w:ascii="宋体" w:hAnsi="宋体" w:cs="宋体"/>
                <w:kern w:val="0"/>
                <w:sz w:val="18"/>
                <w:szCs w:val="18"/>
              </w:rPr>
              <w:t>Y＜300</w:t>
            </w:r>
          </w:p>
        </w:tc>
      </w:tr>
      <w:tr w14:paraId="5BC97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noWrap w:val="0"/>
            <w:vAlign w:val="center"/>
          </w:tcPr>
          <w:p w14:paraId="62C8F7D5">
            <w:pPr>
              <w:widowControl/>
              <w:spacing w:line="240" w:lineRule="exact"/>
              <w:jc w:val="left"/>
              <w:rPr>
                <w:rFonts w:ascii="宋体" w:hAnsi="宋体" w:cs="宋体"/>
                <w:kern w:val="0"/>
                <w:sz w:val="18"/>
                <w:szCs w:val="18"/>
              </w:rPr>
            </w:pPr>
            <w:r>
              <w:rPr>
                <w:rFonts w:hint="eastAsia" w:ascii="宋体" w:hAnsi="宋体" w:cs="宋体"/>
                <w:kern w:val="0"/>
                <w:sz w:val="18"/>
                <w:szCs w:val="18"/>
              </w:rPr>
              <w:t>建筑业</w:t>
            </w:r>
          </w:p>
        </w:tc>
        <w:tc>
          <w:tcPr>
            <w:tcW w:w="1445" w:type="dxa"/>
            <w:noWrap w:val="0"/>
            <w:vAlign w:val="center"/>
          </w:tcPr>
          <w:p w14:paraId="5D964BED">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748" w:type="dxa"/>
            <w:noWrap w:val="0"/>
            <w:vAlign w:val="center"/>
          </w:tcPr>
          <w:p w14:paraId="727727DB">
            <w:pPr>
              <w:widowControl/>
              <w:jc w:val="center"/>
              <w:rPr>
                <w:rFonts w:ascii="宋体" w:hAnsi="宋体" w:cs="宋体"/>
                <w:kern w:val="0"/>
                <w:sz w:val="18"/>
                <w:szCs w:val="18"/>
              </w:rPr>
            </w:pPr>
            <w:r>
              <w:rPr>
                <w:rFonts w:hint="eastAsia" w:ascii="宋体" w:hAnsi="宋体" w:cs="宋体"/>
                <w:kern w:val="0"/>
                <w:sz w:val="18"/>
                <w:szCs w:val="18"/>
              </w:rPr>
              <w:t>万元</w:t>
            </w:r>
          </w:p>
        </w:tc>
        <w:tc>
          <w:tcPr>
            <w:tcW w:w="1188" w:type="dxa"/>
            <w:noWrap w:val="0"/>
            <w:vAlign w:val="center"/>
          </w:tcPr>
          <w:p w14:paraId="1CC096BE">
            <w:pPr>
              <w:widowControl/>
              <w:jc w:val="center"/>
              <w:rPr>
                <w:rFonts w:ascii="宋体" w:hAnsi="宋体" w:cs="宋体"/>
                <w:kern w:val="0"/>
                <w:sz w:val="18"/>
                <w:szCs w:val="18"/>
              </w:rPr>
            </w:pPr>
            <w:r>
              <w:rPr>
                <w:rFonts w:hint="eastAsia" w:ascii="宋体" w:hAnsi="宋体" w:cs="宋体"/>
                <w:kern w:val="0"/>
                <w:sz w:val="18"/>
                <w:szCs w:val="18"/>
              </w:rPr>
              <w:t>Y≥80000</w:t>
            </w:r>
          </w:p>
        </w:tc>
        <w:tc>
          <w:tcPr>
            <w:tcW w:w="1796" w:type="dxa"/>
            <w:noWrap w:val="0"/>
            <w:vAlign w:val="center"/>
          </w:tcPr>
          <w:p w14:paraId="341227A3">
            <w:pPr>
              <w:widowControl/>
              <w:jc w:val="center"/>
              <w:rPr>
                <w:rFonts w:ascii="宋体" w:hAnsi="宋体" w:cs="宋体"/>
                <w:kern w:val="0"/>
                <w:sz w:val="18"/>
                <w:szCs w:val="18"/>
              </w:rPr>
            </w:pPr>
            <w:r>
              <w:rPr>
                <w:rFonts w:hint="eastAsia" w:ascii="宋体" w:hAnsi="宋体" w:cs="宋体"/>
                <w:kern w:val="0"/>
                <w:sz w:val="18"/>
                <w:szCs w:val="18"/>
              </w:rPr>
              <w:t>6000≤Y＜80000</w:t>
            </w:r>
          </w:p>
        </w:tc>
        <w:tc>
          <w:tcPr>
            <w:tcW w:w="1505" w:type="dxa"/>
            <w:noWrap w:val="0"/>
            <w:vAlign w:val="center"/>
          </w:tcPr>
          <w:p w14:paraId="5E72E65B">
            <w:pPr>
              <w:widowControl/>
              <w:jc w:val="center"/>
              <w:rPr>
                <w:rFonts w:ascii="宋体" w:hAnsi="宋体" w:cs="宋体"/>
                <w:kern w:val="0"/>
                <w:sz w:val="18"/>
                <w:szCs w:val="18"/>
              </w:rPr>
            </w:pPr>
            <w:r>
              <w:rPr>
                <w:rFonts w:hint="eastAsia" w:ascii="宋体" w:hAnsi="宋体" w:cs="宋体"/>
                <w:kern w:val="0"/>
                <w:sz w:val="18"/>
                <w:szCs w:val="18"/>
              </w:rPr>
              <w:t>300≤Y＜6000</w:t>
            </w:r>
          </w:p>
        </w:tc>
        <w:tc>
          <w:tcPr>
            <w:tcW w:w="1047" w:type="dxa"/>
            <w:noWrap w:val="0"/>
            <w:vAlign w:val="center"/>
          </w:tcPr>
          <w:p w14:paraId="2B0FE966">
            <w:pPr>
              <w:widowControl/>
              <w:jc w:val="center"/>
              <w:rPr>
                <w:rFonts w:ascii="宋体" w:hAnsi="宋体" w:cs="宋体"/>
                <w:kern w:val="0"/>
                <w:sz w:val="18"/>
                <w:szCs w:val="18"/>
              </w:rPr>
            </w:pPr>
            <w:r>
              <w:rPr>
                <w:rFonts w:hint="eastAsia" w:ascii="宋体" w:hAnsi="宋体" w:cs="宋体"/>
                <w:kern w:val="0"/>
                <w:sz w:val="18"/>
                <w:szCs w:val="18"/>
              </w:rPr>
              <w:t>Y＜300</w:t>
            </w:r>
          </w:p>
        </w:tc>
      </w:tr>
      <w:tr w14:paraId="348AE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noWrap w:val="0"/>
            <w:vAlign w:val="center"/>
          </w:tcPr>
          <w:p w14:paraId="73504B21">
            <w:pPr>
              <w:widowControl/>
              <w:jc w:val="left"/>
              <w:rPr>
                <w:rFonts w:ascii="宋体" w:hAnsi="宋体" w:cs="宋体"/>
                <w:kern w:val="0"/>
                <w:sz w:val="18"/>
                <w:szCs w:val="18"/>
              </w:rPr>
            </w:pPr>
          </w:p>
        </w:tc>
        <w:tc>
          <w:tcPr>
            <w:tcW w:w="1445" w:type="dxa"/>
            <w:noWrap w:val="0"/>
            <w:vAlign w:val="center"/>
          </w:tcPr>
          <w:p w14:paraId="7E7BD630">
            <w:pPr>
              <w:widowControl/>
              <w:spacing w:line="24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48" w:type="dxa"/>
            <w:noWrap w:val="0"/>
            <w:vAlign w:val="center"/>
          </w:tcPr>
          <w:p w14:paraId="73986D23">
            <w:pPr>
              <w:widowControl/>
              <w:jc w:val="center"/>
              <w:rPr>
                <w:rFonts w:ascii="宋体" w:hAnsi="宋体" w:cs="宋体"/>
                <w:kern w:val="0"/>
                <w:sz w:val="18"/>
                <w:szCs w:val="18"/>
              </w:rPr>
            </w:pPr>
            <w:r>
              <w:rPr>
                <w:rFonts w:hint="eastAsia" w:ascii="宋体" w:hAnsi="宋体" w:cs="宋体"/>
                <w:kern w:val="0"/>
                <w:sz w:val="18"/>
                <w:szCs w:val="18"/>
              </w:rPr>
              <w:t>万元</w:t>
            </w:r>
          </w:p>
        </w:tc>
        <w:tc>
          <w:tcPr>
            <w:tcW w:w="1188" w:type="dxa"/>
            <w:noWrap w:val="0"/>
            <w:vAlign w:val="center"/>
          </w:tcPr>
          <w:p w14:paraId="6E0C437F">
            <w:pPr>
              <w:widowControl/>
              <w:jc w:val="center"/>
              <w:rPr>
                <w:rFonts w:ascii="宋体" w:hAnsi="宋体" w:cs="宋体"/>
                <w:kern w:val="0"/>
                <w:sz w:val="18"/>
                <w:szCs w:val="18"/>
              </w:rPr>
            </w:pPr>
            <w:r>
              <w:rPr>
                <w:rFonts w:hint="eastAsia" w:ascii="宋体" w:hAnsi="宋体" w:cs="宋体"/>
                <w:kern w:val="0"/>
                <w:sz w:val="18"/>
                <w:szCs w:val="18"/>
              </w:rPr>
              <w:t>Z≥80000</w:t>
            </w:r>
          </w:p>
        </w:tc>
        <w:tc>
          <w:tcPr>
            <w:tcW w:w="1796" w:type="dxa"/>
            <w:noWrap w:val="0"/>
            <w:vAlign w:val="center"/>
          </w:tcPr>
          <w:p w14:paraId="7385164D">
            <w:pPr>
              <w:widowControl/>
              <w:jc w:val="center"/>
              <w:rPr>
                <w:rFonts w:ascii="宋体" w:hAnsi="宋体" w:cs="宋体"/>
                <w:kern w:val="0"/>
                <w:sz w:val="18"/>
                <w:szCs w:val="18"/>
              </w:rPr>
            </w:pPr>
            <w:r>
              <w:rPr>
                <w:rFonts w:hint="eastAsia" w:ascii="宋体" w:hAnsi="宋体" w:cs="宋体"/>
                <w:kern w:val="0"/>
                <w:sz w:val="18"/>
                <w:szCs w:val="18"/>
              </w:rPr>
              <w:t>5000≤Z＜80000</w:t>
            </w:r>
          </w:p>
        </w:tc>
        <w:tc>
          <w:tcPr>
            <w:tcW w:w="1505" w:type="dxa"/>
            <w:noWrap w:val="0"/>
            <w:vAlign w:val="center"/>
          </w:tcPr>
          <w:p w14:paraId="493A0FFC">
            <w:pPr>
              <w:widowControl/>
              <w:jc w:val="center"/>
              <w:rPr>
                <w:rFonts w:ascii="宋体" w:hAnsi="宋体" w:cs="宋体"/>
                <w:kern w:val="0"/>
                <w:sz w:val="18"/>
                <w:szCs w:val="18"/>
              </w:rPr>
            </w:pPr>
            <w:r>
              <w:rPr>
                <w:rFonts w:hint="eastAsia" w:ascii="宋体" w:hAnsi="宋体" w:cs="宋体"/>
                <w:kern w:val="0"/>
                <w:sz w:val="18"/>
                <w:szCs w:val="18"/>
              </w:rPr>
              <w:t>300≤Z＜5000</w:t>
            </w:r>
          </w:p>
        </w:tc>
        <w:tc>
          <w:tcPr>
            <w:tcW w:w="1047" w:type="dxa"/>
            <w:noWrap w:val="0"/>
            <w:vAlign w:val="center"/>
          </w:tcPr>
          <w:p w14:paraId="3921FD26">
            <w:pPr>
              <w:widowControl/>
              <w:jc w:val="center"/>
              <w:rPr>
                <w:rFonts w:ascii="宋体" w:hAnsi="宋体" w:cs="宋体"/>
                <w:kern w:val="0"/>
                <w:sz w:val="18"/>
                <w:szCs w:val="18"/>
              </w:rPr>
            </w:pPr>
            <w:r>
              <w:rPr>
                <w:rFonts w:hint="eastAsia" w:ascii="宋体" w:hAnsi="宋体" w:cs="宋体"/>
                <w:kern w:val="0"/>
                <w:sz w:val="18"/>
                <w:szCs w:val="18"/>
              </w:rPr>
              <w:t>Z＜300</w:t>
            </w:r>
          </w:p>
        </w:tc>
      </w:tr>
      <w:tr w14:paraId="255D5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noWrap w:val="0"/>
            <w:vAlign w:val="center"/>
          </w:tcPr>
          <w:p w14:paraId="24421ECC">
            <w:pPr>
              <w:widowControl/>
              <w:spacing w:line="240" w:lineRule="exact"/>
              <w:jc w:val="left"/>
              <w:rPr>
                <w:rFonts w:ascii="宋体" w:hAnsi="宋体" w:cs="宋体"/>
                <w:kern w:val="0"/>
                <w:sz w:val="18"/>
                <w:szCs w:val="18"/>
              </w:rPr>
            </w:pPr>
            <w:r>
              <w:rPr>
                <w:rFonts w:hint="eastAsia" w:ascii="宋体" w:hAnsi="宋体" w:cs="宋体"/>
                <w:kern w:val="0"/>
                <w:sz w:val="18"/>
                <w:szCs w:val="18"/>
              </w:rPr>
              <w:t>批发业</w:t>
            </w:r>
          </w:p>
        </w:tc>
        <w:tc>
          <w:tcPr>
            <w:tcW w:w="1445" w:type="dxa"/>
            <w:noWrap w:val="0"/>
            <w:vAlign w:val="center"/>
          </w:tcPr>
          <w:p w14:paraId="3335EC23">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48" w:type="dxa"/>
            <w:noWrap w:val="0"/>
            <w:vAlign w:val="center"/>
          </w:tcPr>
          <w:p w14:paraId="4AA77984">
            <w:pPr>
              <w:widowControl/>
              <w:jc w:val="center"/>
              <w:rPr>
                <w:rFonts w:ascii="宋体" w:hAnsi="宋体" w:cs="宋体"/>
                <w:kern w:val="0"/>
                <w:sz w:val="18"/>
                <w:szCs w:val="18"/>
              </w:rPr>
            </w:pPr>
            <w:r>
              <w:rPr>
                <w:rFonts w:hint="eastAsia" w:ascii="宋体" w:hAnsi="宋体" w:cs="宋体"/>
                <w:kern w:val="0"/>
                <w:sz w:val="18"/>
                <w:szCs w:val="18"/>
              </w:rPr>
              <w:t>人</w:t>
            </w:r>
          </w:p>
        </w:tc>
        <w:tc>
          <w:tcPr>
            <w:tcW w:w="1188" w:type="dxa"/>
            <w:noWrap w:val="0"/>
            <w:vAlign w:val="center"/>
          </w:tcPr>
          <w:p w14:paraId="546F58AE">
            <w:pPr>
              <w:widowControl/>
              <w:jc w:val="center"/>
              <w:rPr>
                <w:rFonts w:ascii="宋体" w:hAnsi="宋体" w:cs="宋体"/>
                <w:kern w:val="0"/>
                <w:sz w:val="18"/>
                <w:szCs w:val="18"/>
              </w:rPr>
            </w:pPr>
            <w:r>
              <w:rPr>
                <w:rFonts w:hint="eastAsia" w:ascii="宋体" w:hAnsi="宋体" w:cs="宋体"/>
                <w:kern w:val="0"/>
                <w:sz w:val="18"/>
                <w:szCs w:val="18"/>
              </w:rPr>
              <w:t>X≥200</w:t>
            </w:r>
          </w:p>
        </w:tc>
        <w:tc>
          <w:tcPr>
            <w:tcW w:w="1796" w:type="dxa"/>
            <w:noWrap w:val="0"/>
            <w:vAlign w:val="center"/>
          </w:tcPr>
          <w:p w14:paraId="6936A304">
            <w:pPr>
              <w:widowControl/>
              <w:jc w:val="center"/>
              <w:rPr>
                <w:rFonts w:ascii="宋体" w:hAnsi="宋体" w:cs="宋体"/>
                <w:kern w:val="0"/>
                <w:sz w:val="18"/>
                <w:szCs w:val="18"/>
              </w:rPr>
            </w:pPr>
            <w:r>
              <w:rPr>
                <w:rFonts w:hint="eastAsia" w:ascii="宋体" w:hAnsi="宋体" w:cs="宋体"/>
                <w:kern w:val="0"/>
                <w:sz w:val="18"/>
                <w:szCs w:val="18"/>
              </w:rPr>
              <w:t>20≤X＜200</w:t>
            </w:r>
          </w:p>
        </w:tc>
        <w:tc>
          <w:tcPr>
            <w:tcW w:w="1505" w:type="dxa"/>
            <w:noWrap w:val="0"/>
            <w:vAlign w:val="center"/>
          </w:tcPr>
          <w:p w14:paraId="690BB9FA">
            <w:pPr>
              <w:widowControl/>
              <w:jc w:val="center"/>
              <w:rPr>
                <w:rFonts w:ascii="宋体" w:hAnsi="宋体" w:cs="宋体"/>
                <w:kern w:val="0"/>
                <w:sz w:val="18"/>
                <w:szCs w:val="18"/>
              </w:rPr>
            </w:pPr>
            <w:r>
              <w:rPr>
                <w:rFonts w:hint="eastAsia" w:ascii="宋体" w:hAnsi="宋体" w:cs="宋体"/>
                <w:kern w:val="0"/>
                <w:sz w:val="18"/>
                <w:szCs w:val="18"/>
              </w:rPr>
              <w:t>5≤X＜20</w:t>
            </w:r>
          </w:p>
        </w:tc>
        <w:tc>
          <w:tcPr>
            <w:tcW w:w="1047" w:type="dxa"/>
            <w:noWrap w:val="0"/>
            <w:vAlign w:val="center"/>
          </w:tcPr>
          <w:p w14:paraId="0F7CB5BB">
            <w:pPr>
              <w:widowControl/>
              <w:jc w:val="center"/>
              <w:rPr>
                <w:rFonts w:ascii="宋体" w:hAnsi="宋体" w:cs="宋体"/>
                <w:kern w:val="0"/>
                <w:sz w:val="18"/>
                <w:szCs w:val="18"/>
              </w:rPr>
            </w:pPr>
            <w:r>
              <w:rPr>
                <w:rFonts w:hint="eastAsia" w:ascii="宋体" w:hAnsi="宋体" w:cs="宋体"/>
                <w:kern w:val="0"/>
                <w:sz w:val="18"/>
                <w:szCs w:val="18"/>
              </w:rPr>
              <w:t>X＜5</w:t>
            </w:r>
          </w:p>
        </w:tc>
      </w:tr>
      <w:tr w14:paraId="60B4E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noWrap w:val="0"/>
            <w:vAlign w:val="center"/>
          </w:tcPr>
          <w:p w14:paraId="4703A30A">
            <w:pPr>
              <w:widowControl/>
              <w:jc w:val="left"/>
              <w:rPr>
                <w:rFonts w:ascii="宋体" w:hAnsi="宋体" w:cs="宋体"/>
                <w:kern w:val="0"/>
                <w:sz w:val="18"/>
                <w:szCs w:val="18"/>
              </w:rPr>
            </w:pPr>
          </w:p>
        </w:tc>
        <w:tc>
          <w:tcPr>
            <w:tcW w:w="1445" w:type="dxa"/>
            <w:noWrap w:val="0"/>
            <w:vAlign w:val="center"/>
          </w:tcPr>
          <w:p w14:paraId="62C617F5">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48" w:type="dxa"/>
            <w:noWrap w:val="0"/>
            <w:vAlign w:val="center"/>
          </w:tcPr>
          <w:p w14:paraId="299CB1EF">
            <w:pPr>
              <w:widowControl/>
              <w:jc w:val="center"/>
              <w:rPr>
                <w:rFonts w:ascii="宋体" w:hAnsi="宋体" w:cs="宋体"/>
                <w:kern w:val="0"/>
                <w:sz w:val="18"/>
                <w:szCs w:val="18"/>
              </w:rPr>
            </w:pPr>
            <w:r>
              <w:rPr>
                <w:rFonts w:hint="eastAsia" w:ascii="宋体" w:hAnsi="宋体" w:cs="宋体"/>
                <w:kern w:val="0"/>
                <w:sz w:val="18"/>
                <w:szCs w:val="18"/>
              </w:rPr>
              <w:t>万元</w:t>
            </w:r>
          </w:p>
        </w:tc>
        <w:tc>
          <w:tcPr>
            <w:tcW w:w="1188" w:type="dxa"/>
            <w:noWrap w:val="0"/>
            <w:vAlign w:val="center"/>
          </w:tcPr>
          <w:p w14:paraId="5ED8C8C2">
            <w:pPr>
              <w:widowControl/>
              <w:jc w:val="center"/>
              <w:rPr>
                <w:rFonts w:ascii="宋体" w:hAnsi="宋体" w:cs="宋体"/>
                <w:kern w:val="0"/>
                <w:sz w:val="18"/>
                <w:szCs w:val="18"/>
              </w:rPr>
            </w:pPr>
            <w:r>
              <w:rPr>
                <w:rFonts w:hint="eastAsia" w:ascii="宋体" w:hAnsi="宋体" w:cs="宋体"/>
                <w:kern w:val="0"/>
                <w:sz w:val="18"/>
                <w:szCs w:val="18"/>
              </w:rPr>
              <w:t>Y≥40000</w:t>
            </w:r>
          </w:p>
        </w:tc>
        <w:tc>
          <w:tcPr>
            <w:tcW w:w="1796" w:type="dxa"/>
            <w:noWrap w:val="0"/>
            <w:vAlign w:val="center"/>
          </w:tcPr>
          <w:p w14:paraId="4AA5A4F6">
            <w:pPr>
              <w:widowControl/>
              <w:jc w:val="center"/>
              <w:rPr>
                <w:rFonts w:ascii="宋体" w:hAnsi="宋体" w:cs="宋体"/>
                <w:kern w:val="0"/>
                <w:sz w:val="18"/>
                <w:szCs w:val="18"/>
              </w:rPr>
            </w:pPr>
            <w:r>
              <w:rPr>
                <w:rFonts w:hint="eastAsia" w:ascii="宋体" w:hAnsi="宋体" w:cs="宋体"/>
                <w:kern w:val="0"/>
                <w:sz w:val="18"/>
                <w:szCs w:val="18"/>
              </w:rPr>
              <w:t>5000≤Y＜40000</w:t>
            </w:r>
          </w:p>
        </w:tc>
        <w:tc>
          <w:tcPr>
            <w:tcW w:w="1505" w:type="dxa"/>
            <w:noWrap w:val="0"/>
            <w:vAlign w:val="center"/>
          </w:tcPr>
          <w:p w14:paraId="3AB0D79B">
            <w:pPr>
              <w:widowControl/>
              <w:ind w:left="-1" w:leftChars="-1" w:hanging="1"/>
              <w:jc w:val="center"/>
              <w:rPr>
                <w:rFonts w:ascii="宋体" w:hAnsi="宋体" w:cs="宋体"/>
                <w:kern w:val="0"/>
                <w:sz w:val="18"/>
                <w:szCs w:val="18"/>
              </w:rPr>
            </w:pPr>
            <w:r>
              <w:rPr>
                <w:rFonts w:hint="eastAsia" w:ascii="宋体" w:hAnsi="宋体" w:cs="宋体"/>
                <w:kern w:val="0"/>
                <w:sz w:val="18"/>
                <w:szCs w:val="18"/>
              </w:rPr>
              <w:t>1000≤Y＜5000</w:t>
            </w:r>
          </w:p>
        </w:tc>
        <w:tc>
          <w:tcPr>
            <w:tcW w:w="1047" w:type="dxa"/>
            <w:noWrap w:val="0"/>
            <w:vAlign w:val="center"/>
          </w:tcPr>
          <w:p w14:paraId="1F90A322">
            <w:pPr>
              <w:widowControl/>
              <w:jc w:val="center"/>
              <w:rPr>
                <w:rFonts w:ascii="宋体" w:hAnsi="宋体" w:cs="宋体"/>
                <w:kern w:val="0"/>
                <w:sz w:val="18"/>
                <w:szCs w:val="18"/>
              </w:rPr>
            </w:pPr>
            <w:r>
              <w:rPr>
                <w:rFonts w:hint="eastAsia" w:ascii="宋体" w:hAnsi="宋体" w:cs="宋体"/>
                <w:kern w:val="0"/>
                <w:sz w:val="18"/>
                <w:szCs w:val="18"/>
              </w:rPr>
              <w:t>Y＜1000</w:t>
            </w:r>
          </w:p>
        </w:tc>
      </w:tr>
      <w:tr w14:paraId="50300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noWrap w:val="0"/>
            <w:vAlign w:val="center"/>
          </w:tcPr>
          <w:p w14:paraId="066F7542">
            <w:pPr>
              <w:widowControl/>
              <w:spacing w:line="240" w:lineRule="exact"/>
              <w:jc w:val="left"/>
              <w:rPr>
                <w:rFonts w:ascii="宋体" w:hAnsi="宋体" w:cs="宋体"/>
                <w:kern w:val="0"/>
                <w:sz w:val="18"/>
                <w:szCs w:val="18"/>
              </w:rPr>
            </w:pPr>
            <w:r>
              <w:rPr>
                <w:rFonts w:hint="eastAsia" w:ascii="宋体" w:hAnsi="宋体" w:cs="宋体"/>
                <w:kern w:val="0"/>
                <w:sz w:val="18"/>
                <w:szCs w:val="18"/>
              </w:rPr>
              <w:t>零售业</w:t>
            </w:r>
          </w:p>
        </w:tc>
        <w:tc>
          <w:tcPr>
            <w:tcW w:w="1445" w:type="dxa"/>
            <w:noWrap w:val="0"/>
            <w:vAlign w:val="center"/>
          </w:tcPr>
          <w:p w14:paraId="045F57B1">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48" w:type="dxa"/>
            <w:noWrap w:val="0"/>
            <w:vAlign w:val="center"/>
          </w:tcPr>
          <w:p w14:paraId="336B9F0F">
            <w:pPr>
              <w:widowControl/>
              <w:jc w:val="center"/>
              <w:rPr>
                <w:rFonts w:ascii="宋体" w:hAnsi="宋体" w:cs="宋体"/>
                <w:kern w:val="0"/>
                <w:sz w:val="18"/>
                <w:szCs w:val="18"/>
              </w:rPr>
            </w:pPr>
            <w:r>
              <w:rPr>
                <w:rFonts w:hint="eastAsia" w:ascii="宋体" w:hAnsi="宋体" w:cs="宋体"/>
                <w:kern w:val="0"/>
                <w:sz w:val="18"/>
                <w:szCs w:val="18"/>
              </w:rPr>
              <w:t>人</w:t>
            </w:r>
          </w:p>
        </w:tc>
        <w:tc>
          <w:tcPr>
            <w:tcW w:w="1188" w:type="dxa"/>
            <w:noWrap w:val="0"/>
            <w:vAlign w:val="center"/>
          </w:tcPr>
          <w:p w14:paraId="73728F45">
            <w:pPr>
              <w:widowControl/>
              <w:jc w:val="center"/>
              <w:rPr>
                <w:rFonts w:ascii="宋体" w:hAnsi="宋体" w:cs="宋体"/>
                <w:kern w:val="0"/>
                <w:sz w:val="18"/>
                <w:szCs w:val="18"/>
              </w:rPr>
            </w:pPr>
            <w:r>
              <w:rPr>
                <w:rFonts w:hint="eastAsia" w:ascii="宋体" w:hAnsi="宋体" w:cs="宋体"/>
                <w:kern w:val="0"/>
                <w:sz w:val="18"/>
                <w:szCs w:val="18"/>
              </w:rPr>
              <w:t>X≥300</w:t>
            </w:r>
          </w:p>
        </w:tc>
        <w:tc>
          <w:tcPr>
            <w:tcW w:w="1796" w:type="dxa"/>
            <w:noWrap w:val="0"/>
            <w:vAlign w:val="center"/>
          </w:tcPr>
          <w:p w14:paraId="57E7FBE8">
            <w:pPr>
              <w:widowControl/>
              <w:jc w:val="center"/>
              <w:rPr>
                <w:rFonts w:ascii="宋体" w:hAnsi="宋体" w:cs="宋体"/>
                <w:kern w:val="0"/>
                <w:sz w:val="18"/>
                <w:szCs w:val="18"/>
              </w:rPr>
            </w:pPr>
            <w:r>
              <w:rPr>
                <w:rFonts w:hint="eastAsia" w:ascii="宋体" w:hAnsi="宋体" w:cs="宋体"/>
                <w:kern w:val="0"/>
                <w:sz w:val="18"/>
                <w:szCs w:val="18"/>
              </w:rPr>
              <w:t>50≤X＜300</w:t>
            </w:r>
          </w:p>
        </w:tc>
        <w:tc>
          <w:tcPr>
            <w:tcW w:w="1505" w:type="dxa"/>
            <w:noWrap w:val="0"/>
            <w:vAlign w:val="center"/>
          </w:tcPr>
          <w:p w14:paraId="733A7D90">
            <w:pPr>
              <w:widowControl/>
              <w:ind w:left="-1" w:leftChars="-1" w:hanging="1"/>
              <w:jc w:val="center"/>
              <w:rPr>
                <w:rFonts w:ascii="宋体" w:hAnsi="宋体" w:cs="宋体"/>
                <w:kern w:val="0"/>
                <w:sz w:val="18"/>
                <w:szCs w:val="18"/>
              </w:rPr>
            </w:pPr>
            <w:r>
              <w:rPr>
                <w:rFonts w:hint="eastAsia" w:ascii="宋体" w:hAnsi="宋体" w:cs="宋体"/>
                <w:kern w:val="0"/>
                <w:sz w:val="18"/>
                <w:szCs w:val="18"/>
              </w:rPr>
              <w:t xml:space="preserve">10≤X＜50 </w:t>
            </w:r>
          </w:p>
        </w:tc>
        <w:tc>
          <w:tcPr>
            <w:tcW w:w="1047" w:type="dxa"/>
            <w:noWrap w:val="0"/>
            <w:vAlign w:val="center"/>
          </w:tcPr>
          <w:p w14:paraId="44F6E661">
            <w:pPr>
              <w:widowControl/>
              <w:jc w:val="center"/>
              <w:rPr>
                <w:rFonts w:ascii="宋体" w:hAnsi="宋体" w:cs="宋体"/>
                <w:kern w:val="0"/>
                <w:sz w:val="18"/>
                <w:szCs w:val="18"/>
              </w:rPr>
            </w:pPr>
            <w:r>
              <w:rPr>
                <w:rFonts w:hint="eastAsia" w:ascii="宋体" w:hAnsi="宋体" w:cs="宋体"/>
                <w:kern w:val="0"/>
                <w:sz w:val="18"/>
                <w:szCs w:val="18"/>
              </w:rPr>
              <w:t>X＜10</w:t>
            </w:r>
          </w:p>
        </w:tc>
      </w:tr>
      <w:tr w14:paraId="1C40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noWrap w:val="0"/>
            <w:vAlign w:val="center"/>
          </w:tcPr>
          <w:p w14:paraId="60026CFE">
            <w:pPr>
              <w:widowControl/>
              <w:jc w:val="left"/>
              <w:rPr>
                <w:rFonts w:ascii="宋体" w:hAnsi="宋体" w:cs="宋体"/>
                <w:kern w:val="0"/>
                <w:sz w:val="18"/>
                <w:szCs w:val="18"/>
              </w:rPr>
            </w:pPr>
          </w:p>
        </w:tc>
        <w:tc>
          <w:tcPr>
            <w:tcW w:w="1445" w:type="dxa"/>
            <w:noWrap w:val="0"/>
            <w:vAlign w:val="center"/>
          </w:tcPr>
          <w:p w14:paraId="3DF5D414">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48" w:type="dxa"/>
            <w:noWrap w:val="0"/>
            <w:vAlign w:val="center"/>
          </w:tcPr>
          <w:p w14:paraId="07BD92EE">
            <w:pPr>
              <w:widowControl/>
              <w:jc w:val="center"/>
              <w:rPr>
                <w:rFonts w:ascii="宋体" w:hAnsi="宋体" w:cs="宋体"/>
                <w:kern w:val="0"/>
                <w:sz w:val="18"/>
                <w:szCs w:val="18"/>
              </w:rPr>
            </w:pPr>
            <w:r>
              <w:rPr>
                <w:rFonts w:hint="eastAsia" w:ascii="宋体" w:hAnsi="宋体" w:cs="宋体"/>
                <w:kern w:val="0"/>
                <w:sz w:val="18"/>
                <w:szCs w:val="18"/>
              </w:rPr>
              <w:t>万元</w:t>
            </w:r>
          </w:p>
        </w:tc>
        <w:tc>
          <w:tcPr>
            <w:tcW w:w="1188" w:type="dxa"/>
            <w:noWrap w:val="0"/>
            <w:vAlign w:val="center"/>
          </w:tcPr>
          <w:p w14:paraId="4C2A66ED">
            <w:pPr>
              <w:widowControl/>
              <w:jc w:val="center"/>
              <w:rPr>
                <w:rFonts w:ascii="宋体" w:hAnsi="宋体" w:cs="宋体"/>
                <w:kern w:val="0"/>
                <w:sz w:val="18"/>
                <w:szCs w:val="18"/>
              </w:rPr>
            </w:pPr>
            <w:r>
              <w:rPr>
                <w:rFonts w:hint="eastAsia" w:ascii="宋体" w:hAnsi="宋体" w:cs="宋体"/>
                <w:kern w:val="0"/>
                <w:sz w:val="18"/>
                <w:szCs w:val="18"/>
              </w:rPr>
              <w:t>Y≥20000</w:t>
            </w:r>
          </w:p>
        </w:tc>
        <w:tc>
          <w:tcPr>
            <w:tcW w:w="1796" w:type="dxa"/>
            <w:noWrap w:val="0"/>
            <w:vAlign w:val="center"/>
          </w:tcPr>
          <w:p w14:paraId="6E2DE02A">
            <w:pPr>
              <w:widowControl/>
              <w:jc w:val="center"/>
              <w:rPr>
                <w:rFonts w:ascii="宋体" w:hAnsi="宋体" w:cs="宋体"/>
                <w:kern w:val="0"/>
                <w:sz w:val="18"/>
                <w:szCs w:val="18"/>
              </w:rPr>
            </w:pPr>
            <w:r>
              <w:rPr>
                <w:rFonts w:hint="eastAsia" w:ascii="宋体" w:hAnsi="宋体" w:cs="宋体"/>
                <w:kern w:val="0"/>
                <w:sz w:val="18"/>
                <w:szCs w:val="18"/>
              </w:rPr>
              <w:t>500≤Y＜20000</w:t>
            </w:r>
          </w:p>
        </w:tc>
        <w:tc>
          <w:tcPr>
            <w:tcW w:w="1505" w:type="dxa"/>
            <w:noWrap w:val="0"/>
            <w:vAlign w:val="center"/>
          </w:tcPr>
          <w:p w14:paraId="1B5220F2">
            <w:pPr>
              <w:widowControl/>
              <w:ind w:left="-1" w:leftChars="-1" w:hanging="1"/>
              <w:jc w:val="center"/>
              <w:rPr>
                <w:rFonts w:ascii="宋体" w:hAnsi="宋体" w:cs="宋体"/>
                <w:kern w:val="0"/>
                <w:sz w:val="18"/>
                <w:szCs w:val="18"/>
              </w:rPr>
            </w:pPr>
            <w:r>
              <w:rPr>
                <w:rFonts w:hint="eastAsia" w:ascii="宋体" w:hAnsi="宋体" w:cs="宋体"/>
                <w:kern w:val="0"/>
                <w:sz w:val="18"/>
                <w:szCs w:val="18"/>
              </w:rPr>
              <w:t>100≤Y＜500</w:t>
            </w:r>
          </w:p>
        </w:tc>
        <w:tc>
          <w:tcPr>
            <w:tcW w:w="1047" w:type="dxa"/>
            <w:noWrap w:val="0"/>
            <w:vAlign w:val="center"/>
          </w:tcPr>
          <w:p w14:paraId="48219A19">
            <w:pPr>
              <w:widowControl/>
              <w:jc w:val="center"/>
              <w:rPr>
                <w:rFonts w:ascii="宋体" w:hAnsi="宋体" w:cs="宋体"/>
                <w:kern w:val="0"/>
                <w:sz w:val="18"/>
                <w:szCs w:val="18"/>
              </w:rPr>
            </w:pPr>
            <w:r>
              <w:rPr>
                <w:rFonts w:hint="eastAsia" w:ascii="宋体" w:hAnsi="宋体" w:cs="宋体"/>
                <w:kern w:val="0"/>
                <w:sz w:val="18"/>
                <w:szCs w:val="18"/>
              </w:rPr>
              <w:t>Y＜100</w:t>
            </w:r>
          </w:p>
        </w:tc>
      </w:tr>
      <w:tr w14:paraId="62289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noWrap w:val="0"/>
            <w:vAlign w:val="center"/>
          </w:tcPr>
          <w:p w14:paraId="7DB9B6B6">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交通运输业 ※</w:t>
            </w:r>
          </w:p>
        </w:tc>
        <w:tc>
          <w:tcPr>
            <w:tcW w:w="1445" w:type="dxa"/>
            <w:noWrap w:val="0"/>
            <w:vAlign w:val="center"/>
          </w:tcPr>
          <w:p w14:paraId="0CBDD169">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48" w:type="dxa"/>
            <w:noWrap w:val="0"/>
            <w:vAlign w:val="center"/>
          </w:tcPr>
          <w:p w14:paraId="77EC2E83">
            <w:pPr>
              <w:widowControl/>
              <w:jc w:val="center"/>
              <w:rPr>
                <w:rFonts w:ascii="宋体" w:hAnsi="宋体" w:cs="宋体"/>
                <w:kern w:val="0"/>
                <w:sz w:val="18"/>
                <w:szCs w:val="18"/>
              </w:rPr>
            </w:pPr>
            <w:r>
              <w:rPr>
                <w:rFonts w:hint="eastAsia" w:ascii="宋体" w:hAnsi="宋体" w:cs="宋体"/>
                <w:kern w:val="0"/>
                <w:sz w:val="18"/>
                <w:szCs w:val="18"/>
              </w:rPr>
              <w:t>人</w:t>
            </w:r>
          </w:p>
        </w:tc>
        <w:tc>
          <w:tcPr>
            <w:tcW w:w="1188" w:type="dxa"/>
            <w:noWrap w:val="0"/>
            <w:vAlign w:val="center"/>
          </w:tcPr>
          <w:p w14:paraId="5C0D0D01">
            <w:pPr>
              <w:widowControl/>
              <w:jc w:val="center"/>
              <w:rPr>
                <w:rFonts w:ascii="宋体" w:hAnsi="宋体" w:cs="宋体"/>
                <w:kern w:val="0"/>
                <w:sz w:val="18"/>
                <w:szCs w:val="18"/>
              </w:rPr>
            </w:pPr>
            <w:r>
              <w:rPr>
                <w:rFonts w:hint="eastAsia" w:ascii="宋体" w:hAnsi="宋体" w:cs="宋体"/>
                <w:kern w:val="0"/>
                <w:sz w:val="18"/>
                <w:szCs w:val="18"/>
              </w:rPr>
              <w:t>X≥1000</w:t>
            </w:r>
          </w:p>
        </w:tc>
        <w:tc>
          <w:tcPr>
            <w:tcW w:w="1796" w:type="dxa"/>
            <w:noWrap w:val="0"/>
            <w:vAlign w:val="center"/>
          </w:tcPr>
          <w:p w14:paraId="3AE22CF9">
            <w:pPr>
              <w:widowControl/>
              <w:jc w:val="center"/>
              <w:rPr>
                <w:rFonts w:ascii="宋体" w:hAnsi="宋体" w:cs="宋体"/>
                <w:kern w:val="0"/>
                <w:sz w:val="18"/>
                <w:szCs w:val="18"/>
              </w:rPr>
            </w:pPr>
            <w:r>
              <w:rPr>
                <w:rFonts w:hint="eastAsia" w:ascii="宋体" w:hAnsi="宋体" w:cs="宋体"/>
                <w:kern w:val="0"/>
                <w:sz w:val="18"/>
                <w:szCs w:val="18"/>
              </w:rPr>
              <w:t>300≤X＜1000</w:t>
            </w:r>
          </w:p>
        </w:tc>
        <w:tc>
          <w:tcPr>
            <w:tcW w:w="1505" w:type="dxa"/>
            <w:noWrap w:val="0"/>
            <w:vAlign w:val="center"/>
          </w:tcPr>
          <w:p w14:paraId="435418E6">
            <w:pPr>
              <w:widowControl/>
              <w:jc w:val="center"/>
              <w:rPr>
                <w:rFonts w:ascii="宋体" w:hAnsi="宋体" w:cs="宋体"/>
                <w:kern w:val="0"/>
                <w:sz w:val="18"/>
                <w:szCs w:val="18"/>
              </w:rPr>
            </w:pPr>
            <w:r>
              <w:rPr>
                <w:rFonts w:hint="eastAsia" w:ascii="宋体" w:hAnsi="宋体" w:cs="宋体"/>
                <w:kern w:val="0"/>
                <w:sz w:val="18"/>
                <w:szCs w:val="18"/>
              </w:rPr>
              <w:t>20≤X＜300</w:t>
            </w:r>
          </w:p>
        </w:tc>
        <w:tc>
          <w:tcPr>
            <w:tcW w:w="1047" w:type="dxa"/>
            <w:noWrap w:val="0"/>
            <w:vAlign w:val="center"/>
          </w:tcPr>
          <w:p w14:paraId="0423219B">
            <w:pPr>
              <w:widowControl/>
              <w:jc w:val="center"/>
              <w:rPr>
                <w:rFonts w:ascii="宋体" w:hAnsi="宋体" w:cs="宋体"/>
                <w:kern w:val="0"/>
                <w:sz w:val="18"/>
                <w:szCs w:val="18"/>
              </w:rPr>
            </w:pPr>
            <w:r>
              <w:rPr>
                <w:rFonts w:hint="eastAsia" w:ascii="宋体" w:hAnsi="宋体" w:cs="宋体"/>
                <w:kern w:val="0"/>
                <w:sz w:val="18"/>
                <w:szCs w:val="18"/>
              </w:rPr>
              <w:t>X＜20</w:t>
            </w:r>
          </w:p>
        </w:tc>
      </w:tr>
      <w:tr w14:paraId="04CD8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noWrap w:val="0"/>
            <w:vAlign w:val="center"/>
          </w:tcPr>
          <w:p w14:paraId="63D81BC1">
            <w:pPr>
              <w:widowControl/>
              <w:jc w:val="left"/>
              <w:rPr>
                <w:rFonts w:ascii="宋体" w:hAnsi="宋体" w:cs="宋体"/>
                <w:kern w:val="0"/>
                <w:sz w:val="18"/>
                <w:szCs w:val="18"/>
              </w:rPr>
            </w:pPr>
          </w:p>
        </w:tc>
        <w:tc>
          <w:tcPr>
            <w:tcW w:w="1445" w:type="dxa"/>
            <w:noWrap w:val="0"/>
            <w:vAlign w:val="center"/>
          </w:tcPr>
          <w:p w14:paraId="4C842869">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48" w:type="dxa"/>
            <w:noWrap w:val="0"/>
            <w:vAlign w:val="center"/>
          </w:tcPr>
          <w:p w14:paraId="4DAA548E">
            <w:pPr>
              <w:widowControl/>
              <w:jc w:val="center"/>
              <w:rPr>
                <w:rFonts w:ascii="宋体" w:hAnsi="宋体" w:cs="宋体"/>
                <w:kern w:val="0"/>
                <w:sz w:val="18"/>
                <w:szCs w:val="18"/>
              </w:rPr>
            </w:pPr>
            <w:r>
              <w:rPr>
                <w:rFonts w:hint="eastAsia" w:ascii="宋体" w:hAnsi="宋体" w:cs="宋体"/>
                <w:kern w:val="0"/>
                <w:sz w:val="18"/>
                <w:szCs w:val="18"/>
              </w:rPr>
              <w:t>万元</w:t>
            </w:r>
          </w:p>
        </w:tc>
        <w:tc>
          <w:tcPr>
            <w:tcW w:w="1188" w:type="dxa"/>
            <w:noWrap w:val="0"/>
            <w:vAlign w:val="center"/>
          </w:tcPr>
          <w:p w14:paraId="17A8F269">
            <w:pPr>
              <w:widowControl/>
              <w:jc w:val="center"/>
              <w:rPr>
                <w:rFonts w:ascii="宋体" w:hAnsi="宋体" w:cs="宋体"/>
                <w:kern w:val="0"/>
                <w:sz w:val="18"/>
                <w:szCs w:val="18"/>
              </w:rPr>
            </w:pPr>
            <w:r>
              <w:rPr>
                <w:rFonts w:hint="eastAsia" w:ascii="宋体" w:hAnsi="宋体" w:cs="宋体"/>
                <w:kern w:val="0"/>
                <w:sz w:val="18"/>
                <w:szCs w:val="18"/>
              </w:rPr>
              <w:t>Y≥30000</w:t>
            </w:r>
          </w:p>
        </w:tc>
        <w:tc>
          <w:tcPr>
            <w:tcW w:w="1796" w:type="dxa"/>
            <w:noWrap w:val="0"/>
            <w:vAlign w:val="center"/>
          </w:tcPr>
          <w:p w14:paraId="2A507D5E">
            <w:pPr>
              <w:widowControl/>
              <w:jc w:val="center"/>
              <w:rPr>
                <w:rFonts w:ascii="宋体" w:hAnsi="宋体" w:cs="宋体"/>
                <w:kern w:val="0"/>
                <w:sz w:val="18"/>
                <w:szCs w:val="18"/>
              </w:rPr>
            </w:pPr>
            <w:r>
              <w:rPr>
                <w:rFonts w:hint="eastAsia" w:ascii="宋体" w:hAnsi="宋体" w:cs="宋体"/>
                <w:kern w:val="0"/>
                <w:sz w:val="18"/>
                <w:szCs w:val="18"/>
              </w:rPr>
              <w:t>3000≤Y＜30000</w:t>
            </w:r>
          </w:p>
        </w:tc>
        <w:tc>
          <w:tcPr>
            <w:tcW w:w="1505" w:type="dxa"/>
            <w:noWrap w:val="0"/>
            <w:vAlign w:val="center"/>
          </w:tcPr>
          <w:p w14:paraId="5DD921A7">
            <w:pPr>
              <w:widowControl/>
              <w:jc w:val="center"/>
              <w:rPr>
                <w:rFonts w:ascii="宋体" w:hAnsi="宋体" w:cs="宋体"/>
                <w:kern w:val="0"/>
                <w:sz w:val="18"/>
                <w:szCs w:val="18"/>
              </w:rPr>
            </w:pPr>
            <w:r>
              <w:rPr>
                <w:rFonts w:hint="eastAsia" w:ascii="宋体" w:hAnsi="宋体" w:cs="宋体"/>
                <w:kern w:val="0"/>
                <w:sz w:val="18"/>
                <w:szCs w:val="18"/>
              </w:rPr>
              <w:t>200≤Y＜3000</w:t>
            </w:r>
          </w:p>
        </w:tc>
        <w:tc>
          <w:tcPr>
            <w:tcW w:w="1047" w:type="dxa"/>
            <w:noWrap w:val="0"/>
            <w:vAlign w:val="center"/>
          </w:tcPr>
          <w:p w14:paraId="40C5E792">
            <w:pPr>
              <w:widowControl/>
              <w:jc w:val="center"/>
              <w:rPr>
                <w:rFonts w:ascii="宋体" w:hAnsi="宋体" w:cs="宋体"/>
                <w:kern w:val="0"/>
                <w:sz w:val="18"/>
                <w:szCs w:val="18"/>
              </w:rPr>
            </w:pPr>
            <w:r>
              <w:rPr>
                <w:rFonts w:hint="eastAsia" w:ascii="宋体" w:hAnsi="宋体" w:cs="宋体"/>
                <w:kern w:val="0"/>
                <w:sz w:val="18"/>
                <w:szCs w:val="18"/>
              </w:rPr>
              <w:t>Y＜200</w:t>
            </w:r>
          </w:p>
        </w:tc>
      </w:tr>
      <w:tr w14:paraId="1361B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noWrap w:val="0"/>
            <w:vAlign w:val="center"/>
          </w:tcPr>
          <w:p w14:paraId="59B15A39">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仓储业※</w:t>
            </w:r>
          </w:p>
        </w:tc>
        <w:tc>
          <w:tcPr>
            <w:tcW w:w="1445" w:type="dxa"/>
            <w:noWrap w:val="0"/>
            <w:vAlign w:val="center"/>
          </w:tcPr>
          <w:p w14:paraId="1AF2F6DB">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48" w:type="dxa"/>
            <w:noWrap w:val="0"/>
            <w:vAlign w:val="center"/>
          </w:tcPr>
          <w:p w14:paraId="67D80A46">
            <w:pPr>
              <w:widowControl/>
              <w:jc w:val="center"/>
              <w:rPr>
                <w:rFonts w:ascii="宋体" w:hAnsi="宋体" w:cs="宋体"/>
                <w:kern w:val="0"/>
                <w:sz w:val="18"/>
                <w:szCs w:val="18"/>
              </w:rPr>
            </w:pPr>
            <w:r>
              <w:rPr>
                <w:rFonts w:hint="eastAsia" w:ascii="宋体" w:hAnsi="宋体" w:cs="宋体"/>
                <w:kern w:val="0"/>
                <w:sz w:val="18"/>
                <w:szCs w:val="18"/>
              </w:rPr>
              <w:t>人</w:t>
            </w:r>
          </w:p>
        </w:tc>
        <w:tc>
          <w:tcPr>
            <w:tcW w:w="1188" w:type="dxa"/>
            <w:noWrap w:val="0"/>
            <w:vAlign w:val="center"/>
          </w:tcPr>
          <w:p w14:paraId="48BE39D1">
            <w:pPr>
              <w:widowControl/>
              <w:jc w:val="center"/>
              <w:rPr>
                <w:rFonts w:ascii="宋体" w:hAnsi="宋体" w:cs="宋体"/>
                <w:kern w:val="0"/>
                <w:sz w:val="18"/>
                <w:szCs w:val="18"/>
              </w:rPr>
            </w:pPr>
            <w:r>
              <w:rPr>
                <w:rFonts w:hint="eastAsia" w:ascii="宋体" w:hAnsi="宋体" w:cs="宋体"/>
                <w:kern w:val="0"/>
                <w:sz w:val="18"/>
                <w:szCs w:val="18"/>
              </w:rPr>
              <w:t>X≥200</w:t>
            </w:r>
          </w:p>
        </w:tc>
        <w:tc>
          <w:tcPr>
            <w:tcW w:w="1796" w:type="dxa"/>
            <w:noWrap w:val="0"/>
            <w:vAlign w:val="center"/>
          </w:tcPr>
          <w:p w14:paraId="2E8266A4">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100≤X＜200</w:t>
            </w:r>
          </w:p>
        </w:tc>
        <w:tc>
          <w:tcPr>
            <w:tcW w:w="1505" w:type="dxa"/>
            <w:noWrap w:val="0"/>
            <w:vAlign w:val="center"/>
          </w:tcPr>
          <w:p w14:paraId="03B1241A">
            <w:pPr>
              <w:widowControl/>
              <w:jc w:val="center"/>
              <w:rPr>
                <w:rFonts w:ascii="宋体" w:hAnsi="宋体" w:cs="宋体"/>
                <w:kern w:val="0"/>
                <w:sz w:val="18"/>
                <w:szCs w:val="18"/>
              </w:rPr>
            </w:pPr>
            <w:r>
              <w:rPr>
                <w:rFonts w:hint="eastAsia" w:ascii="宋体" w:hAnsi="宋体" w:cs="宋体"/>
                <w:kern w:val="0"/>
                <w:sz w:val="18"/>
                <w:szCs w:val="18"/>
              </w:rPr>
              <w:t>20≤X＜100</w:t>
            </w:r>
          </w:p>
        </w:tc>
        <w:tc>
          <w:tcPr>
            <w:tcW w:w="1047" w:type="dxa"/>
            <w:noWrap w:val="0"/>
            <w:vAlign w:val="center"/>
          </w:tcPr>
          <w:p w14:paraId="4B64642F">
            <w:pPr>
              <w:widowControl/>
              <w:jc w:val="center"/>
              <w:rPr>
                <w:rFonts w:ascii="宋体" w:hAnsi="宋体" w:cs="宋体"/>
                <w:kern w:val="0"/>
                <w:sz w:val="18"/>
                <w:szCs w:val="18"/>
              </w:rPr>
            </w:pPr>
            <w:r>
              <w:rPr>
                <w:rFonts w:hint="eastAsia" w:ascii="宋体" w:hAnsi="宋体" w:cs="宋体"/>
                <w:kern w:val="0"/>
                <w:sz w:val="18"/>
                <w:szCs w:val="18"/>
              </w:rPr>
              <w:t>X＜20</w:t>
            </w:r>
          </w:p>
        </w:tc>
      </w:tr>
      <w:tr w14:paraId="5A721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noWrap w:val="0"/>
            <w:vAlign w:val="center"/>
          </w:tcPr>
          <w:p w14:paraId="6BC3F65D">
            <w:pPr>
              <w:widowControl/>
              <w:jc w:val="left"/>
              <w:rPr>
                <w:rFonts w:ascii="宋体" w:hAnsi="宋体" w:cs="宋体"/>
                <w:kern w:val="0"/>
                <w:sz w:val="18"/>
                <w:szCs w:val="18"/>
              </w:rPr>
            </w:pPr>
          </w:p>
        </w:tc>
        <w:tc>
          <w:tcPr>
            <w:tcW w:w="1445" w:type="dxa"/>
            <w:noWrap w:val="0"/>
            <w:vAlign w:val="center"/>
          </w:tcPr>
          <w:p w14:paraId="003798BB">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48" w:type="dxa"/>
            <w:noWrap w:val="0"/>
            <w:vAlign w:val="center"/>
          </w:tcPr>
          <w:p w14:paraId="4C99D2AE">
            <w:pPr>
              <w:widowControl/>
              <w:jc w:val="center"/>
              <w:rPr>
                <w:rFonts w:ascii="宋体" w:hAnsi="宋体" w:cs="宋体"/>
                <w:kern w:val="0"/>
                <w:sz w:val="18"/>
                <w:szCs w:val="18"/>
              </w:rPr>
            </w:pPr>
            <w:r>
              <w:rPr>
                <w:rFonts w:hint="eastAsia" w:ascii="宋体" w:hAnsi="宋体" w:cs="宋体"/>
                <w:kern w:val="0"/>
                <w:sz w:val="18"/>
                <w:szCs w:val="18"/>
              </w:rPr>
              <w:t>万元</w:t>
            </w:r>
          </w:p>
        </w:tc>
        <w:tc>
          <w:tcPr>
            <w:tcW w:w="1188" w:type="dxa"/>
            <w:noWrap w:val="0"/>
            <w:vAlign w:val="center"/>
          </w:tcPr>
          <w:p w14:paraId="2FC11B14">
            <w:pPr>
              <w:widowControl/>
              <w:jc w:val="center"/>
              <w:rPr>
                <w:rFonts w:ascii="宋体" w:hAnsi="宋体" w:cs="宋体"/>
                <w:kern w:val="0"/>
                <w:sz w:val="18"/>
                <w:szCs w:val="18"/>
              </w:rPr>
            </w:pPr>
            <w:r>
              <w:rPr>
                <w:rFonts w:hint="eastAsia" w:ascii="宋体" w:hAnsi="宋体" w:cs="宋体"/>
                <w:kern w:val="0"/>
                <w:sz w:val="18"/>
                <w:szCs w:val="18"/>
              </w:rPr>
              <w:t>Y≥30000</w:t>
            </w:r>
          </w:p>
        </w:tc>
        <w:tc>
          <w:tcPr>
            <w:tcW w:w="1796" w:type="dxa"/>
            <w:noWrap w:val="0"/>
            <w:vAlign w:val="center"/>
          </w:tcPr>
          <w:p w14:paraId="39466782">
            <w:pPr>
              <w:widowControl/>
              <w:jc w:val="center"/>
              <w:rPr>
                <w:rFonts w:ascii="宋体" w:hAnsi="宋体" w:cs="宋体"/>
                <w:kern w:val="0"/>
                <w:sz w:val="18"/>
                <w:szCs w:val="18"/>
              </w:rPr>
            </w:pPr>
            <w:r>
              <w:rPr>
                <w:rFonts w:hint="eastAsia" w:ascii="宋体" w:hAnsi="宋体" w:cs="宋体"/>
                <w:kern w:val="0"/>
                <w:sz w:val="18"/>
                <w:szCs w:val="18"/>
              </w:rPr>
              <w:t>1000≤Y＜30000</w:t>
            </w:r>
          </w:p>
        </w:tc>
        <w:tc>
          <w:tcPr>
            <w:tcW w:w="1505" w:type="dxa"/>
            <w:noWrap w:val="0"/>
            <w:vAlign w:val="center"/>
          </w:tcPr>
          <w:p w14:paraId="2AE4E5D8">
            <w:pPr>
              <w:widowControl/>
              <w:jc w:val="center"/>
              <w:rPr>
                <w:rFonts w:ascii="宋体" w:hAnsi="宋体" w:cs="宋体"/>
                <w:kern w:val="0"/>
                <w:sz w:val="18"/>
                <w:szCs w:val="18"/>
              </w:rPr>
            </w:pPr>
            <w:r>
              <w:rPr>
                <w:rFonts w:hint="eastAsia" w:ascii="宋体" w:hAnsi="宋体" w:cs="宋体"/>
                <w:kern w:val="0"/>
                <w:sz w:val="18"/>
                <w:szCs w:val="18"/>
              </w:rPr>
              <w:t>100≤Y＜1000</w:t>
            </w:r>
          </w:p>
        </w:tc>
        <w:tc>
          <w:tcPr>
            <w:tcW w:w="1047" w:type="dxa"/>
            <w:noWrap w:val="0"/>
            <w:vAlign w:val="center"/>
          </w:tcPr>
          <w:p w14:paraId="52BA7AD4">
            <w:pPr>
              <w:widowControl/>
              <w:jc w:val="center"/>
              <w:rPr>
                <w:rFonts w:ascii="宋体" w:hAnsi="宋体" w:cs="宋体"/>
                <w:kern w:val="0"/>
                <w:sz w:val="18"/>
                <w:szCs w:val="18"/>
              </w:rPr>
            </w:pPr>
            <w:r>
              <w:rPr>
                <w:rFonts w:hint="eastAsia" w:ascii="宋体" w:hAnsi="宋体" w:cs="宋体"/>
                <w:kern w:val="0"/>
                <w:sz w:val="18"/>
                <w:szCs w:val="18"/>
              </w:rPr>
              <w:t>Y＜100</w:t>
            </w:r>
          </w:p>
        </w:tc>
      </w:tr>
      <w:tr w14:paraId="0D125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noWrap w:val="0"/>
            <w:vAlign w:val="center"/>
          </w:tcPr>
          <w:p w14:paraId="598B5F46">
            <w:pPr>
              <w:widowControl/>
              <w:spacing w:line="240" w:lineRule="exact"/>
              <w:jc w:val="left"/>
              <w:rPr>
                <w:rFonts w:ascii="宋体" w:hAnsi="宋体" w:cs="宋体"/>
                <w:kern w:val="0"/>
                <w:sz w:val="18"/>
                <w:szCs w:val="18"/>
              </w:rPr>
            </w:pPr>
            <w:r>
              <w:rPr>
                <w:rFonts w:hint="eastAsia" w:ascii="宋体" w:hAnsi="宋体" w:cs="宋体"/>
                <w:kern w:val="0"/>
                <w:sz w:val="18"/>
                <w:szCs w:val="18"/>
              </w:rPr>
              <w:t>邮政业</w:t>
            </w:r>
          </w:p>
        </w:tc>
        <w:tc>
          <w:tcPr>
            <w:tcW w:w="1445" w:type="dxa"/>
            <w:noWrap w:val="0"/>
            <w:vAlign w:val="center"/>
          </w:tcPr>
          <w:p w14:paraId="52244049">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48" w:type="dxa"/>
            <w:noWrap w:val="0"/>
            <w:vAlign w:val="center"/>
          </w:tcPr>
          <w:p w14:paraId="0921761E">
            <w:pPr>
              <w:widowControl/>
              <w:jc w:val="center"/>
              <w:rPr>
                <w:rFonts w:ascii="宋体" w:hAnsi="宋体" w:cs="宋体"/>
                <w:kern w:val="0"/>
                <w:sz w:val="18"/>
                <w:szCs w:val="18"/>
              </w:rPr>
            </w:pPr>
            <w:r>
              <w:rPr>
                <w:rFonts w:hint="eastAsia" w:ascii="宋体" w:hAnsi="宋体" w:cs="宋体"/>
                <w:kern w:val="0"/>
                <w:sz w:val="18"/>
                <w:szCs w:val="18"/>
              </w:rPr>
              <w:t>人</w:t>
            </w:r>
          </w:p>
        </w:tc>
        <w:tc>
          <w:tcPr>
            <w:tcW w:w="1188" w:type="dxa"/>
            <w:noWrap w:val="0"/>
            <w:vAlign w:val="center"/>
          </w:tcPr>
          <w:p w14:paraId="4B9D2D9F">
            <w:pPr>
              <w:widowControl/>
              <w:jc w:val="center"/>
              <w:rPr>
                <w:rFonts w:ascii="宋体" w:hAnsi="宋体" w:cs="宋体"/>
                <w:kern w:val="0"/>
                <w:sz w:val="18"/>
                <w:szCs w:val="18"/>
              </w:rPr>
            </w:pPr>
            <w:r>
              <w:rPr>
                <w:rFonts w:hint="eastAsia" w:ascii="宋体" w:hAnsi="宋体" w:cs="宋体"/>
                <w:kern w:val="0"/>
                <w:sz w:val="18"/>
                <w:szCs w:val="18"/>
              </w:rPr>
              <w:t>X≥1000</w:t>
            </w:r>
          </w:p>
        </w:tc>
        <w:tc>
          <w:tcPr>
            <w:tcW w:w="1796" w:type="dxa"/>
            <w:noWrap w:val="0"/>
            <w:vAlign w:val="center"/>
          </w:tcPr>
          <w:p w14:paraId="0EE755DE">
            <w:pPr>
              <w:widowControl/>
              <w:jc w:val="center"/>
              <w:rPr>
                <w:rFonts w:ascii="宋体" w:hAnsi="宋体" w:cs="宋体"/>
                <w:kern w:val="0"/>
                <w:sz w:val="18"/>
                <w:szCs w:val="18"/>
              </w:rPr>
            </w:pPr>
            <w:r>
              <w:rPr>
                <w:rFonts w:hint="eastAsia" w:ascii="宋体" w:hAnsi="宋体" w:cs="宋体"/>
                <w:kern w:val="0"/>
                <w:sz w:val="18"/>
                <w:szCs w:val="18"/>
              </w:rPr>
              <w:t>300≤X＜1000</w:t>
            </w:r>
          </w:p>
        </w:tc>
        <w:tc>
          <w:tcPr>
            <w:tcW w:w="1505" w:type="dxa"/>
            <w:noWrap w:val="0"/>
            <w:vAlign w:val="center"/>
          </w:tcPr>
          <w:p w14:paraId="6C09A5B4">
            <w:pPr>
              <w:widowControl/>
              <w:jc w:val="center"/>
              <w:rPr>
                <w:rFonts w:ascii="宋体" w:hAnsi="宋体" w:cs="宋体"/>
                <w:kern w:val="0"/>
                <w:sz w:val="18"/>
                <w:szCs w:val="18"/>
              </w:rPr>
            </w:pPr>
            <w:r>
              <w:rPr>
                <w:rFonts w:hint="eastAsia" w:ascii="宋体" w:hAnsi="宋体" w:cs="宋体"/>
                <w:kern w:val="0"/>
                <w:sz w:val="18"/>
                <w:szCs w:val="18"/>
              </w:rPr>
              <w:t>20≤X＜300</w:t>
            </w:r>
          </w:p>
        </w:tc>
        <w:tc>
          <w:tcPr>
            <w:tcW w:w="1047" w:type="dxa"/>
            <w:noWrap w:val="0"/>
            <w:vAlign w:val="center"/>
          </w:tcPr>
          <w:p w14:paraId="2884DA7B">
            <w:pPr>
              <w:widowControl/>
              <w:jc w:val="center"/>
              <w:rPr>
                <w:rFonts w:ascii="宋体" w:hAnsi="宋体" w:cs="宋体"/>
                <w:kern w:val="0"/>
                <w:sz w:val="18"/>
                <w:szCs w:val="18"/>
              </w:rPr>
            </w:pPr>
            <w:r>
              <w:rPr>
                <w:rFonts w:hint="eastAsia" w:ascii="宋体" w:hAnsi="宋体" w:cs="宋体"/>
                <w:kern w:val="0"/>
                <w:sz w:val="18"/>
                <w:szCs w:val="18"/>
              </w:rPr>
              <w:t>X＜20</w:t>
            </w:r>
          </w:p>
        </w:tc>
      </w:tr>
      <w:tr w14:paraId="33635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noWrap w:val="0"/>
            <w:vAlign w:val="center"/>
          </w:tcPr>
          <w:p w14:paraId="32FD3F05">
            <w:pPr>
              <w:widowControl/>
              <w:jc w:val="left"/>
              <w:rPr>
                <w:rFonts w:ascii="宋体" w:hAnsi="宋体" w:cs="宋体"/>
                <w:kern w:val="0"/>
                <w:sz w:val="18"/>
                <w:szCs w:val="18"/>
              </w:rPr>
            </w:pPr>
          </w:p>
        </w:tc>
        <w:tc>
          <w:tcPr>
            <w:tcW w:w="1445" w:type="dxa"/>
            <w:noWrap w:val="0"/>
            <w:vAlign w:val="center"/>
          </w:tcPr>
          <w:p w14:paraId="38411C2B">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48" w:type="dxa"/>
            <w:noWrap w:val="0"/>
            <w:vAlign w:val="center"/>
          </w:tcPr>
          <w:p w14:paraId="29BC0328">
            <w:pPr>
              <w:widowControl/>
              <w:jc w:val="center"/>
              <w:rPr>
                <w:rFonts w:ascii="宋体" w:hAnsi="宋体" w:cs="宋体"/>
                <w:kern w:val="0"/>
                <w:sz w:val="18"/>
                <w:szCs w:val="18"/>
              </w:rPr>
            </w:pPr>
            <w:r>
              <w:rPr>
                <w:rFonts w:hint="eastAsia" w:ascii="宋体" w:hAnsi="宋体" w:cs="宋体"/>
                <w:kern w:val="0"/>
                <w:sz w:val="18"/>
                <w:szCs w:val="18"/>
              </w:rPr>
              <w:t>万元</w:t>
            </w:r>
          </w:p>
        </w:tc>
        <w:tc>
          <w:tcPr>
            <w:tcW w:w="1188" w:type="dxa"/>
            <w:noWrap w:val="0"/>
            <w:vAlign w:val="center"/>
          </w:tcPr>
          <w:p w14:paraId="603B5F39">
            <w:pPr>
              <w:widowControl/>
              <w:jc w:val="center"/>
              <w:rPr>
                <w:rFonts w:ascii="宋体" w:hAnsi="宋体" w:cs="宋体"/>
                <w:kern w:val="0"/>
                <w:sz w:val="18"/>
                <w:szCs w:val="18"/>
              </w:rPr>
            </w:pPr>
            <w:r>
              <w:rPr>
                <w:rFonts w:hint="eastAsia" w:ascii="宋体" w:hAnsi="宋体" w:cs="宋体"/>
                <w:kern w:val="0"/>
                <w:sz w:val="18"/>
                <w:szCs w:val="18"/>
              </w:rPr>
              <w:t>Y≥30000</w:t>
            </w:r>
          </w:p>
        </w:tc>
        <w:tc>
          <w:tcPr>
            <w:tcW w:w="1796" w:type="dxa"/>
            <w:noWrap w:val="0"/>
            <w:vAlign w:val="center"/>
          </w:tcPr>
          <w:p w14:paraId="7166A852">
            <w:pPr>
              <w:widowControl/>
              <w:jc w:val="center"/>
              <w:rPr>
                <w:rFonts w:ascii="宋体" w:hAnsi="宋体" w:cs="宋体"/>
                <w:kern w:val="0"/>
                <w:sz w:val="18"/>
                <w:szCs w:val="18"/>
              </w:rPr>
            </w:pPr>
            <w:r>
              <w:rPr>
                <w:rFonts w:hint="eastAsia" w:ascii="宋体" w:hAnsi="宋体" w:cs="宋体"/>
                <w:kern w:val="0"/>
                <w:sz w:val="18"/>
                <w:szCs w:val="18"/>
              </w:rPr>
              <w:t>2000≤Y＜30000</w:t>
            </w:r>
          </w:p>
        </w:tc>
        <w:tc>
          <w:tcPr>
            <w:tcW w:w="1505" w:type="dxa"/>
            <w:noWrap w:val="0"/>
            <w:vAlign w:val="center"/>
          </w:tcPr>
          <w:p w14:paraId="3F6AB136">
            <w:pPr>
              <w:widowControl/>
              <w:jc w:val="center"/>
              <w:rPr>
                <w:rFonts w:ascii="宋体" w:hAnsi="宋体" w:cs="宋体"/>
                <w:kern w:val="0"/>
                <w:sz w:val="18"/>
                <w:szCs w:val="18"/>
              </w:rPr>
            </w:pPr>
            <w:r>
              <w:rPr>
                <w:rFonts w:hint="eastAsia" w:ascii="宋体" w:hAnsi="宋体" w:cs="宋体"/>
                <w:kern w:val="0"/>
                <w:sz w:val="18"/>
                <w:szCs w:val="18"/>
              </w:rPr>
              <w:t>100≤Y＜2000</w:t>
            </w:r>
          </w:p>
        </w:tc>
        <w:tc>
          <w:tcPr>
            <w:tcW w:w="1047" w:type="dxa"/>
            <w:noWrap w:val="0"/>
            <w:vAlign w:val="center"/>
          </w:tcPr>
          <w:p w14:paraId="23A1CA78">
            <w:pPr>
              <w:widowControl/>
              <w:jc w:val="center"/>
              <w:rPr>
                <w:rFonts w:ascii="宋体" w:hAnsi="宋体" w:cs="宋体"/>
                <w:kern w:val="0"/>
                <w:sz w:val="18"/>
                <w:szCs w:val="18"/>
              </w:rPr>
            </w:pPr>
            <w:r>
              <w:rPr>
                <w:rFonts w:hint="eastAsia" w:ascii="宋体" w:hAnsi="宋体" w:cs="宋体"/>
                <w:kern w:val="0"/>
                <w:sz w:val="18"/>
                <w:szCs w:val="18"/>
              </w:rPr>
              <w:t>Y＜100</w:t>
            </w:r>
          </w:p>
        </w:tc>
      </w:tr>
      <w:tr w14:paraId="5208E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noWrap w:val="0"/>
            <w:vAlign w:val="center"/>
          </w:tcPr>
          <w:p w14:paraId="2756B7BC">
            <w:pPr>
              <w:widowControl/>
              <w:spacing w:line="240" w:lineRule="exact"/>
              <w:jc w:val="left"/>
              <w:rPr>
                <w:rFonts w:ascii="宋体" w:hAnsi="宋体" w:cs="宋体"/>
                <w:kern w:val="0"/>
                <w:sz w:val="18"/>
                <w:szCs w:val="18"/>
              </w:rPr>
            </w:pPr>
            <w:r>
              <w:rPr>
                <w:rFonts w:hint="eastAsia" w:ascii="宋体" w:hAnsi="宋体" w:cs="宋体"/>
                <w:kern w:val="0"/>
                <w:sz w:val="18"/>
                <w:szCs w:val="18"/>
              </w:rPr>
              <w:t>住宿业</w:t>
            </w:r>
          </w:p>
        </w:tc>
        <w:tc>
          <w:tcPr>
            <w:tcW w:w="1445" w:type="dxa"/>
            <w:noWrap w:val="0"/>
            <w:vAlign w:val="center"/>
          </w:tcPr>
          <w:p w14:paraId="05ED0BAC">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48" w:type="dxa"/>
            <w:noWrap w:val="0"/>
            <w:vAlign w:val="center"/>
          </w:tcPr>
          <w:p w14:paraId="468E890E">
            <w:pPr>
              <w:widowControl/>
              <w:jc w:val="center"/>
              <w:rPr>
                <w:rFonts w:ascii="宋体" w:hAnsi="宋体" w:cs="宋体"/>
                <w:kern w:val="0"/>
                <w:sz w:val="18"/>
                <w:szCs w:val="18"/>
              </w:rPr>
            </w:pPr>
            <w:r>
              <w:rPr>
                <w:rFonts w:hint="eastAsia" w:ascii="宋体" w:hAnsi="宋体" w:cs="宋体"/>
                <w:kern w:val="0"/>
                <w:sz w:val="18"/>
                <w:szCs w:val="18"/>
              </w:rPr>
              <w:t>人</w:t>
            </w:r>
          </w:p>
        </w:tc>
        <w:tc>
          <w:tcPr>
            <w:tcW w:w="1188" w:type="dxa"/>
            <w:noWrap w:val="0"/>
            <w:vAlign w:val="center"/>
          </w:tcPr>
          <w:p w14:paraId="2EF0B192">
            <w:pPr>
              <w:widowControl/>
              <w:jc w:val="center"/>
              <w:rPr>
                <w:rFonts w:ascii="宋体" w:hAnsi="宋体" w:cs="宋体"/>
                <w:kern w:val="0"/>
                <w:sz w:val="18"/>
                <w:szCs w:val="18"/>
              </w:rPr>
            </w:pPr>
            <w:r>
              <w:rPr>
                <w:rFonts w:hint="eastAsia" w:ascii="宋体" w:hAnsi="宋体" w:cs="宋体"/>
                <w:kern w:val="0"/>
                <w:sz w:val="18"/>
                <w:szCs w:val="18"/>
              </w:rPr>
              <w:t>X≥300</w:t>
            </w:r>
          </w:p>
        </w:tc>
        <w:tc>
          <w:tcPr>
            <w:tcW w:w="1796" w:type="dxa"/>
            <w:noWrap w:val="0"/>
            <w:vAlign w:val="center"/>
          </w:tcPr>
          <w:p w14:paraId="06556A19">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505" w:type="dxa"/>
            <w:noWrap w:val="0"/>
            <w:vAlign w:val="center"/>
          </w:tcPr>
          <w:p w14:paraId="654EFED7">
            <w:pPr>
              <w:widowControl/>
              <w:jc w:val="center"/>
              <w:rPr>
                <w:rFonts w:ascii="宋体" w:hAnsi="宋体" w:cs="宋体"/>
                <w:kern w:val="0"/>
                <w:sz w:val="18"/>
                <w:szCs w:val="18"/>
              </w:rPr>
            </w:pPr>
            <w:r>
              <w:rPr>
                <w:rFonts w:hint="eastAsia" w:ascii="宋体" w:hAnsi="宋体" w:cs="宋体"/>
                <w:kern w:val="0"/>
                <w:sz w:val="18"/>
                <w:szCs w:val="18"/>
              </w:rPr>
              <w:t>10≤X＜100</w:t>
            </w:r>
          </w:p>
        </w:tc>
        <w:tc>
          <w:tcPr>
            <w:tcW w:w="1047" w:type="dxa"/>
            <w:noWrap w:val="0"/>
            <w:vAlign w:val="center"/>
          </w:tcPr>
          <w:p w14:paraId="0B6450E2">
            <w:pPr>
              <w:widowControl/>
              <w:jc w:val="center"/>
              <w:rPr>
                <w:rFonts w:ascii="宋体" w:hAnsi="宋体" w:cs="宋体"/>
                <w:kern w:val="0"/>
                <w:sz w:val="18"/>
                <w:szCs w:val="18"/>
              </w:rPr>
            </w:pPr>
            <w:r>
              <w:rPr>
                <w:rFonts w:hint="eastAsia" w:ascii="宋体" w:hAnsi="宋体" w:cs="宋体"/>
                <w:kern w:val="0"/>
                <w:sz w:val="18"/>
                <w:szCs w:val="18"/>
              </w:rPr>
              <w:t>X＜10</w:t>
            </w:r>
          </w:p>
        </w:tc>
      </w:tr>
      <w:tr w14:paraId="6641F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noWrap w:val="0"/>
            <w:vAlign w:val="center"/>
          </w:tcPr>
          <w:p w14:paraId="6ADA7D85">
            <w:pPr>
              <w:widowControl/>
              <w:jc w:val="left"/>
              <w:rPr>
                <w:rFonts w:ascii="宋体" w:hAnsi="宋体" w:cs="宋体"/>
                <w:kern w:val="0"/>
                <w:sz w:val="18"/>
                <w:szCs w:val="18"/>
              </w:rPr>
            </w:pPr>
          </w:p>
        </w:tc>
        <w:tc>
          <w:tcPr>
            <w:tcW w:w="1445" w:type="dxa"/>
            <w:noWrap w:val="0"/>
            <w:vAlign w:val="center"/>
          </w:tcPr>
          <w:p w14:paraId="29C48C38">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48" w:type="dxa"/>
            <w:noWrap w:val="0"/>
            <w:vAlign w:val="center"/>
          </w:tcPr>
          <w:p w14:paraId="7F737677">
            <w:pPr>
              <w:widowControl/>
              <w:jc w:val="center"/>
              <w:rPr>
                <w:rFonts w:ascii="宋体" w:hAnsi="宋体" w:cs="宋体"/>
                <w:kern w:val="0"/>
                <w:sz w:val="18"/>
                <w:szCs w:val="18"/>
              </w:rPr>
            </w:pPr>
            <w:r>
              <w:rPr>
                <w:rFonts w:hint="eastAsia" w:ascii="宋体" w:hAnsi="宋体" w:cs="宋体"/>
                <w:kern w:val="0"/>
                <w:sz w:val="18"/>
                <w:szCs w:val="18"/>
              </w:rPr>
              <w:t>万元</w:t>
            </w:r>
          </w:p>
        </w:tc>
        <w:tc>
          <w:tcPr>
            <w:tcW w:w="1188" w:type="dxa"/>
            <w:noWrap w:val="0"/>
            <w:vAlign w:val="center"/>
          </w:tcPr>
          <w:p w14:paraId="6FDB6021">
            <w:pPr>
              <w:widowControl/>
              <w:jc w:val="center"/>
              <w:rPr>
                <w:rFonts w:ascii="宋体" w:hAnsi="宋体" w:cs="宋体"/>
                <w:kern w:val="0"/>
                <w:sz w:val="18"/>
                <w:szCs w:val="18"/>
              </w:rPr>
            </w:pPr>
            <w:r>
              <w:rPr>
                <w:rFonts w:hint="eastAsia" w:ascii="宋体" w:hAnsi="宋体" w:cs="宋体"/>
                <w:kern w:val="0"/>
                <w:sz w:val="18"/>
                <w:szCs w:val="18"/>
              </w:rPr>
              <w:t>Y≥10000</w:t>
            </w:r>
          </w:p>
        </w:tc>
        <w:tc>
          <w:tcPr>
            <w:tcW w:w="1796" w:type="dxa"/>
            <w:noWrap w:val="0"/>
            <w:vAlign w:val="center"/>
          </w:tcPr>
          <w:p w14:paraId="78B1FB6E">
            <w:pPr>
              <w:widowControl/>
              <w:jc w:val="center"/>
              <w:rPr>
                <w:rFonts w:ascii="宋体" w:hAnsi="宋体" w:cs="宋体"/>
                <w:kern w:val="0"/>
                <w:sz w:val="18"/>
                <w:szCs w:val="18"/>
              </w:rPr>
            </w:pPr>
            <w:r>
              <w:rPr>
                <w:rFonts w:hint="eastAsia" w:ascii="宋体" w:hAnsi="宋体" w:cs="宋体"/>
                <w:kern w:val="0"/>
                <w:sz w:val="18"/>
                <w:szCs w:val="18"/>
              </w:rPr>
              <w:t>2000≤Y＜10000</w:t>
            </w:r>
          </w:p>
        </w:tc>
        <w:tc>
          <w:tcPr>
            <w:tcW w:w="1505" w:type="dxa"/>
            <w:noWrap w:val="0"/>
            <w:vAlign w:val="center"/>
          </w:tcPr>
          <w:p w14:paraId="4A089B24">
            <w:pPr>
              <w:widowControl/>
              <w:jc w:val="center"/>
              <w:rPr>
                <w:rFonts w:ascii="宋体" w:hAnsi="宋体" w:cs="宋体"/>
                <w:kern w:val="0"/>
                <w:sz w:val="18"/>
                <w:szCs w:val="18"/>
              </w:rPr>
            </w:pPr>
            <w:r>
              <w:rPr>
                <w:rFonts w:hint="eastAsia" w:ascii="宋体" w:hAnsi="宋体" w:cs="宋体"/>
                <w:kern w:val="0"/>
                <w:sz w:val="18"/>
                <w:szCs w:val="18"/>
              </w:rPr>
              <w:t>100≤Y＜2000</w:t>
            </w:r>
          </w:p>
        </w:tc>
        <w:tc>
          <w:tcPr>
            <w:tcW w:w="1047" w:type="dxa"/>
            <w:noWrap w:val="0"/>
            <w:vAlign w:val="center"/>
          </w:tcPr>
          <w:p w14:paraId="312219D3">
            <w:pPr>
              <w:widowControl/>
              <w:jc w:val="center"/>
              <w:rPr>
                <w:rFonts w:ascii="宋体" w:hAnsi="宋体" w:cs="宋体"/>
                <w:kern w:val="0"/>
                <w:sz w:val="18"/>
                <w:szCs w:val="18"/>
              </w:rPr>
            </w:pPr>
            <w:r>
              <w:rPr>
                <w:rFonts w:hint="eastAsia" w:ascii="宋体" w:hAnsi="宋体" w:cs="宋体"/>
                <w:kern w:val="0"/>
                <w:sz w:val="18"/>
                <w:szCs w:val="18"/>
              </w:rPr>
              <w:t>Y＜100</w:t>
            </w:r>
          </w:p>
        </w:tc>
      </w:tr>
      <w:tr w14:paraId="76A01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noWrap w:val="0"/>
            <w:vAlign w:val="center"/>
          </w:tcPr>
          <w:p w14:paraId="35DA1D2A">
            <w:pPr>
              <w:widowControl/>
              <w:spacing w:line="240" w:lineRule="exact"/>
              <w:jc w:val="left"/>
              <w:rPr>
                <w:rFonts w:ascii="宋体" w:hAnsi="宋体" w:cs="宋体"/>
                <w:kern w:val="0"/>
                <w:sz w:val="18"/>
                <w:szCs w:val="18"/>
              </w:rPr>
            </w:pPr>
            <w:r>
              <w:rPr>
                <w:rFonts w:hint="eastAsia" w:ascii="宋体" w:hAnsi="宋体" w:cs="宋体"/>
                <w:kern w:val="0"/>
                <w:sz w:val="18"/>
                <w:szCs w:val="18"/>
              </w:rPr>
              <w:t>餐饮业</w:t>
            </w:r>
          </w:p>
        </w:tc>
        <w:tc>
          <w:tcPr>
            <w:tcW w:w="1445" w:type="dxa"/>
            <w:noWrap w:val="0"/>
            <w:vAlign w:val="center"/>
          </w:tcPr>
          <w:p w14:paraId="704FD5A3">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48" w:type="dxa"/>
            <w:noWrap w:val="0"/>
            <w:vAlign w:val="center"/>
          </w:tcPr>
          <w:p w14:paraId="2BB79626">
            <w:pPr>
              <w:widowControl/>
              <w:jc w:val="center"/>
              <w:rPr>
                <w:rFonts w:ascii="宋体" w:hAnsi="宋体" w:cs="宋体"/>
                <w:kern w:val="0"/>
                <w:sz w:val="18"/>
                <w:szCs w:val="18"/>
              </w:rPr>
            </w:pPr>
            <w:r>
              <w:rPr>
                <w:rFonts w:hint="eastAsia" w:ascii="宋体" w:hAnsi="宋体" w:cs="宋体"/>
                <w:kern w:val="0"/>
                <w:sz w:val="18"/>
                <w:szCs w:val="18"/>
              </w:rPr>
              <w:t>人</w:t>
            </w:r>
          </w:p>
        </w:tc>
        <w:tc>
          <w:tcPr>
            <w:tcW w:w="1188" w:type="dxa"/>
            <w:noWrap w:val="0"/>
            <w:vAlign w:val="center"/>
          </w:tcPr>
          <w:p w14:paraId="3D981F88">
            <w:pPr>
              <w:widowControl/>
              <w:jc w:val="center"/>
              <w:rPr>
                <w:rFonts w:ascii="宋体" w:hAnsi="宋体" w:cs="宋体"/>
                <w:kern w:val="0"/>
                <w:sz w:val="18"/>
                <w:szCs w:val="18"/>
              </w:rPr>
            </w:pPr>
            <w:r>
              <w:rPr>
                <w:rFonts w:hint="eastAsia" w:ascii="宋体" w:hAnsi="宋体" w:cs="宋体"/>
                <w:kern w:val="0"/>
                <w:sz w:val="18"/>
                <w:szCs w:val="18"/>
              </w:rPr>
              <w:t>X≥300</w:t>
            </w:r>
          </w:p>
        </w:tc>
        <w:tc>
          <w:tcPr>
            <w:tcW w:w="1796" w:type="dxa"/>
            <w:noWrap w:val="0"/>
            <w:vAlign w:val="center"/>
          </w:tcPr>
          <w:p w14:paraId="67224E57">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1505" w:type="dxa"/>
            <w:noWrap w:val="0"/>
            <w:vAlign w:val="center"/>
          </w:tcPr>
          <w:p w14:paraId="302DE541">
            <w:pPr>
              <w:widowControl/>
              <w:jc w:val="center"/>
              <w:rPr>
                <w:rFonts w:ascii="宋体" w:hAnsi="宋体" w:cs="宋体"/>
                <w:kern w:val="0"/>
                <w:sz w:val="18"/>
                <w:szCs w:val="18"/>
              </w:rPr>
            </w:pPr>
            <w:r>
              <w:rPr>
                <w:rFonts w:hint="eastAsia" w:ascii="宋体" w:hAnsi="宋体" w:cs="宋体"/>
                <w:kern w:val="0"/>
                <w:sz w:val="18"/>
                <w:szCs w:val="18"/>
              </w:rPr>
              <w:t>10≤X＜100</w:t>
            </w:r>
          </w:p>
        </w:tc>
        <w:tc>
          <w:tcPr>
            <w:tcW w:w="1047" w:type="dxa"/>
            <w:noWrap w:val="0"/>
            <w:vAlign w:val="center"/>
          </w:tcPr>
          <w:p w14:paraId="7EE247FC">
            <w:pPr>
              <w:widowControl/>
              <w:jc w:val="center"/>
              <w:rPr>
                <w:rFonts w:ascii="宋体" w:hAnsi="宋体" w:cs="宋体"/>
                <w:kern w:val="0"/>
                <w:sz w:val="18"/>
                <w:szCs w:val="18"/>
              </w:rPr>
            </w:pPr>
            <w:r>
              <w:rPr>
                <w:rFonts w:hint="eastAsia" w:ascii="宋体" w:hAnsi="宋体" w:cs="宋体"/>
                <w:kern w:val="0"/>
                <w:sz w:val="18"/>
                <w:szCs w:val="18"/>
              </w:rPr>
              <w:t>X＜10</w:t>
            </w:r>
          </w:p>
        </w:tc>
      </w:tr>
      <w:tr w14:paraId="77A2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noWrap w:val="0"/>
            <w:vAlign w:val="center"/>
          </w:tcPr>
          <w:p w14:paraId="30603424">
            <w:pPr>
              <w:widowControl/>
              <w:jc w:val="left"/>
              <w:rPr>
                <w:rFonts w:ascii="宋体" w:hAnsi="宋体" w:cs="宋体"/>
                <w:kern w:val="0"/>
                <w:sz w:val="18"/>
                <w:szCs w:val="18"/>
              </w:rPr>
            </w:pPr>
          </w:p>
        </w:tc>
        <w:tc>
          <w:tcPr>
            <w:tcW w:w="1445" w:type="dxa"/>
            <w:noWrap w:val="0"/>
            <w:vAlign w:val="center"/>
          </w:tcPr>
          <w:p w14:paraId="38292AA0">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48" w:type="dxa"/>
            <w:noWrap w:val="0"/>
            <w:vAlign w:val="center"/>
          </w:tcPr>
          <w:p w14:paraId="15400D3D">
            <w:pPr>
              <w:widowControl/>
              <w:jc w:val="center"/>
              <w:rPr>
                <w:rFonts w:ascii="宋体" w:hAnsi="宋体" w:cs="宋体"/>
                <w:kern w:val="0"/>
                <w:sz w:val="18"/>
                <w:szCs w:val="18"/>
              </w:rPr>
            </w:pPr>
            <w:r>
              <w:rPr>
                <w:rFonts w:hint="eastAsia" w:ascii="宋体" w:hAnsi="宋体" w:cs="宋体"/>
                <w:kern w:val="0"/>
                <w:sz w:val="18"/>
                <w:szCs w:val="18"/>
              </w:rPr>
              <w:t>万元</w:t>
            </w:r>
          </w:p>
        </w:tc>
        <w:tc>
          <w:tcPr>
            <w:tcW w:w="1188" w:type="dxa"/>
            <w:noWrap w:val="0"/>
            <w:vAlign w:val="center"/>
          </w:tcPr>
          <w:p w14:paraId="59AFB86A">
            <w:pPr>
              <w:widowControl/>
              <w:jc w:val="center"/>
              <w:rPr>
                <w:rFonts w:ascii="宋体" w:hAnsi="宋体" w:cs="宋体"/>
                <w:kern w:val="0"/>
                <w:sz w:val="18"/>
                <w:szCs w:val="18"/>
              </w:rPr>
            </w:pPr>
            <w:r>
              <w:rPr>
                <w:rFonts w:hint="eastAsia" w:ascii="宋体" w:hAnsi="宋体" w:cs="宋体"/>
                <w:kern w:val="0"/>
                <w:sz w:val="18"/>
                <w:szCs w:val="18"/>
              </w:rPr>
              <w:t>Y≥10000</w:t>
            </w:r>
          </w:p>
        </w:tc>
        <w:tc>
          <w:tcPr>
            <w:tcW w:w="1796" w:type="dxa"/>
            <w:noWrap w:val="0"/>
            <w:vAlign w:val="center"/>
          </w:tcPr>
          <w:p w14:paraId="557654E3">
            <w:pPr>
              <w:widowControl/>
              <w:jc w:val="center"/>
              <w:rPr>
                <w:rFonts w:ascii="宋体" w:hAnsi="宋体" w:cs="宋体"/>
                <w:kern w:val="0"/>
                <w:sz w:val="18"/>
                <w:szCs w:val="18"/>
              </w:rPr>
            </w:pPr>
            <w:r>
              <w:rPr>
                <w:rFonts w:hint="eastAsia" w:ascii="宋体" w:hAnsi="宋体" w:cs="宋体"/>
                <w:kern w:val="0"/>
                <w:sz w:val="18"/>
                <w:szCs w:val="18"/>
              </w:rPr>
              <w:t>2000≤Y＜10000</w:t>
            </w:r>
          </w:p>
        </w:tc>
        <w:tc>
          <w:tcPr>
            <w:tcW w:w="1505" w:type="dxa"/>
            <w:noWrap w:val="0"/>
            <w:vAlign w:val="center"/>
          </w:tcPr>
          <w:p w14:paraId="7F4FF0A1">
            <w:pPr>
              <w:widowControl/>
              <w:jc w:val="center"/>
              <w:rPr>
                <w:rFonts w:ascii="宋体" w:hAnsi="宋体" w:cs="宋体"/>
                <w:kern w:val="0"/>
                <w:sz w:val="18"/>
                <w:szCs w:val="18"/>
              </w:rPr>
            </w:pPr>
            <w:r>
              <w:rPr>
                <w:rFonts w:hint="eastAsia" w:ascii="宋体" w:hAnsi="宋体" w:cs="宋体"/>
                <w:kern w:val="0"/>
                <w:sz w:val="18"/>
                <w:szCs w:val="18"/>
              </w:rPr>
              <w:t>100≤Y＜2000</w:t>
            </w:r>
          </w:p>
        </w:tc>
        <w:tc>
          <w:tcPr>
            <w:tcW w:w="1047" w:type="dxa"/>
            <w:noWrap w:val="0"/>
            <w:vAlign w:val="center"/>
          </w:tcPr>
          <w:p w14:paraId="07257D5E">
            <w:pPr>
              <w:widowControl/>
              <w:jc w:val="center"/>
              <w:rPr>
                <w:rFonts w:ascii="宋体" w:hAnsi="宋体" w:cs="宋体"/>
                <w:kern w:val="0"/>
                <w:sz w:val="18"/>
                <w:szCs w:val="18"/>
              </w:rPr>
            </w:pPr>
            <w:r>
              <w:rPr>
                <w:rFonts w:hint="eastAsia" w:ascii="宋体" w:hAnsi="宋体" w:cs="宋体"/>
                <w:kern w:val="0"/>
                <w:sz w:val="18"/>
                <w:szCs w:val="18"/>
              </w:rPr>
              <w:t>Y＜100</w:t>
            </w:r>
          </w:p>
        </w:tc>
      </w:tr>
      <w:tr w14:paraId="44FC4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noWrap w:val="0"/>
            <w:vAlign w:val="center"/>
          </w:tcPr>
          <w:p w14:paraId="10132498">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信息传输业 ※</w:t>
            </w:r>
          </w:p>
        </w:tc>
        <w:tc>
          <w:tcPr>
            <w:tcW w:w="1445" w:type="dxa"/>
            <w:noWrap w:val="0"/>
            <w:vAlign w:val="center"/>
          </w:tcPr>
          <w:p w14:paraId="20F655E0">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48" w:type="dxa"/>
            <w:noWrap w:val="0"/>
            <w:vAlign w:val="center"/>
          </w:tcPr>
          <w:p w14:paraId="5FB9F18A">
            <w:pPr>
              <w:widowControl/>
              <w:jc w:val="center"/>
              <w:rPr>
                <w:rFonts w:ascii="宋体" w:hAnsi="宋体" w:cs="宋体"/>
                <w:kern w:val="0"/>
                <w:sz w:val="18"/>
                <w:szCs w:val="18"/>
              </w:rPr>
            </w:pPr>
            <w:r>
              <w:rPr>
                <w:rFonts w:hint="eastAsia" w:ascii="宋体" w:hAnsi="宋体" w:cs="宋体"/>
                <w:kern w:val="0"/>
                <w:sz w:val="18"/>
                <w:szCs w:val="18"/>
              </w:rPr>
              <w:t>人</w:t>
            </w:r>
          </w:p>
        </w:tc>
        <w:tc>
          <w:tcPr>
            <w:tcW w:w="1188" w:type="dxa"/>
            <w:noWrap w:val="0"/>
            <w:vAlign w:val="center"/>
          </w:tcPr>
          <w:p w14:paraId="7DA0F2FF">
            <w:pPr>
              <w:widowControl/>
              <w:jc w:val="center"/>
              <w:rPr>
                <w:rFonts w:ascii="宋体" w:hAnsi="宋体" w:cs="宋体"/>
                <w:kern w:val="0"/>
                <w:sz w:val="18"/>
                <w:szCs w:val="18"/>
              </w:rPr>
            </w:pPr>
            <w:r>
              <w:rPr>
                <w:rFonts w:hint="eastAsia" w:ascii="宋体" w:hAnsi="宋体" w:cs="宋体"/>
                <w:kern w:val="0"/>
                <w:sz w:val="18"/>
                <w:szCs w:val="18"/>
              </w:rPr>
              <w:t>X≥2000</w:t>
            </w:r>
          </w:p>
        </w:tc>
        <w:tc>
          <w:tcPr>
            <w:tcW w:w="1796" w:type="dxa"/>
            <w:noWrap w:val="0"/>
            <w:vAlign w:val="center"/>
          </w:tcPr>
          <w:p w14:paraId="294C3D67">
            <w:pPr>
              <w:widowControl/>
              <w:jc w:val="center"/>
              <w:rPr>
                <w:rFonts w:ascii="宋体" w:hAnsi="宋体" w:cs="宋体"/>
                <w:kern w:val="0"/>
                <w:sz w:val="18"/>
                <w:szCs w:val="18"/>
              </w:rPr>
            </w:pPr>
            <w:r>
              <w:rPr>
                <w:rFonts w:hint="eastAsia" w:ascii="宋体" w:hAnsi="宋体" w:cs="宋体"/>
                <w:kern w:val="0"/>
                <w:sz w:val="18"/>
                <w:szCs w:val="18"/>
              </w:rPr>
              <w:t>100≤X＜2000</w:t>
            </w:r>
          </w:p>
        </w:tc>
        <w:tc>
          <w:tcPr>
            <w:tcW w:w="1505" w:type="dxa"/>
            <w:noWrap w:val="0"/>
            <w:vAlign w:val="center"/>
          </w:tcPr>
          <w:p w14:paraId="7640B3A4">
            <w:pPr>
              <w:widowControl/>
              <w:jc w:val="center"/>
              <w:rPr>
                <w:rFonts w:ascii="宋体" w:hAnsi="宋体" w:cs="宋体"/>
                <w:kern w:val="0"/>
                <w:sz w:val="18"/>
                <w:szCs w:val="18"/>
              </w:rPr>
            </w:pPr>
            <w:r>
              <w:rPr>
                <w:rFonts w:hint="eastAsia" w:ascii="宋体" w:hAnsi="宋体" w:cs="宋体"/>
                <w:kern w:val="0"/>
                <w:sz w:val="18"/>
                <w:szCs w:val="18"/>
              </w:rPr>
              <w:t>10≤X＜100</w:t>
            </w:r>
          </w:p>
        </w:tc>
        <w:tc>
          <w:tcPr>
            <w:tcW w:w="1047" w:type="dxa"/>
            <w:noWrap w:val="0"/>
            <w:vAlign w:val="center"/>
          </w:tcPr>
          <w:p w14:paraId="7FE405E1">
            <w:pPr>
              <w:widowControl/>
              <w:jc w:val="center"/>
              <w:rPr>
                <w:rFonts w:ascii="宋体" w:hAnsi="宋体" w:cs="宋体"/>
                <w:kern w:val="0"/>
                <w:sz w:val="18"/>
                <w:szCs w:val="18"/>
              </w:rPr>
            </w:pPr>
            <w:r>
              <w:rPr>
                <w:rFonts w:hint="eastAsia" w:ascii="宋体" w:hAnsi="宋体" w:cs="宋体"/>
                <w:kern w:val="0"/>
                <w:sz w:val="18"/>
                <w:szCs w:val="18"/>
              </w:rPr>
              <w:t>X＜10</w:t>
            </w:r>
          </w:p>
        </w:tc>
      </w:tr>
      <w:tr w14:paraId="266B8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noWrap w:val="0"/>
            <w:vAlign w:val="center"/>
          </w:tcPr>
          <w:p w14:paraId="552DC7B2">
            <w:pPr>
              <w:widowControl/>
              <w:jc w:val="left"/>
              <w:rPr>
                <w:rFonts w:ascii="宋体" w:hAnsi="宋体" w:cs="宋体"/>
                <w:kern w:val="0"/>
                <w:sz w:val="18"/>
                <w:szCs w:val="18"/>
              </w:rPr>
            </w:pPr>
          </w:p>
        </w:tc>
        <w:tc>
          <w:tcPr>
            <w:tcW w:w="1445" w:type="dxa"/>
            <w:noWrap w:val="0"/>
            <w:vAlign w:val="center"/>
          </w:tcPr>
          <w:p w14:paraId="3C2F9940">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48" w:type="dxa"/>
            <w:noWrap w:val="0"/>
            <w:vAlign w:val="center"/>
          </w:tcPr>
          <w:p w14:paraId="50EE1C91">
            <w:pPr>
              <w:widowControl/>
              <w:jc w:val="center"/>
              <w:rPr>
                <w:rFonts w:ascii="宋体" w:hAnsi="宋体" w:cs="宋体"/>
                <w:kern w:val="0"/>
                <w:sz w:val="18"/>
                <w:szCs w:val="18"/>
              </w:rPr>
            </w:pPr>
            <w:r>
              <w:rPr>
                <w:rFonts w:hint="eastAsia" w:ascii="宋体" w:hAnsi="宋体" w:cs="宋体"/>
                <w:kern w:val="0"/>
                <w:sz w:val="18"/>
                <w:szCs w:val="18"/>
              </w:rPr>
              <w:t>万元</w:t>
            </w:r>
          </w:p>
        </w:tc>
        <w:tc>
          <w:tcPr>
            <w:tcW w:w="1188" w:type="dxa"/>
            <w:noWrap w:val="0"/>
            <w:vAlign w:val="center"/>
          </w:tcPr>
          <w:p w14:paraId="67DBF154">
            <w:pPr>
              <w:widowControl/>
              <w:jc w:val="center"/>
              <w:rPr>
                <w:rFonts w:ascii="宋体" w:hAnsi="宋体" w:cs="宋体"/>
                <w:kern w:val="0"/>
                <w:sz w:val="18"/>
                <w:szCs w:val="18"/>
              </w:rPr>
            </w:pPr>
            <w:r>
              <w:rPr>
                <w:rFonts w:hint="eastAsia" w:ascii="宋体" w:hAnsi="宋体" w:cs="宋体"/>
                <w:kern w:val="0"/>
                <w:sz w:val="18"/>
                <w:szCs w:val="18"/>
              </w:rPr>
              <w:t>Y≥100000</w:t>
            </w:r>
          </w:p>
        </w:tc>
        <w:tc>
          <w:tcPr>
            <w:tcW w:w="1796" w:type="dxa"/>
            <w:noWrap w:val="0"/>
            <w:vAlign w:val="center"/>
          </w:tcPr>
          <w:p w14:paraId="6AC842D6">
            <w:pPr>
              <w:widowControl/>
              <w:jc w:val="center"/>
              <w:rPr>
                <w:rFonts w:ascii="宋体" w:hAnsi="宋体" w:cs="宋体"/>
                <w:kern w:val="0"/>
                <w:sz w:val="18"/>
                <w:szCs w:val="18"/>
              </w:rPr>
            </w:pPr>
            <w:r>
              <w:rPr>
                <w:rFonts w:hint="eastAsia" w:ascii="宋体" w:hAnsi="宋体" w:cs="宋体"/>
                <w:kern w:val="0"/>
                <w:sz w:val="18"/>
                <w:szCs w:val="18"/>
              </w:rPr>
              <w:t>1000≤Y＜100000</w:t>
            </w:r>
          </w:p>
        </w:tc>
        <w:tc>
          <w:tcPr>
            <w:tcW w:w="1505" w:type="dxa"/>
            <w:noWrap w:val="0"/>
            <w:vAlign w:val="center"/>
          </w:tcPr>
          <w:p w14:paraId="73D3038B">
            <w:pPr>
              <w:widowControl/>
              <w:jc w:val="center"/>
              <w:rPr>
                <w:rFonts w:ascii="宋体" w:hAnsi="宋体" w:cs="宋体"/>
                <w:kern w:val="0"/>
                <w:sz w:val="18"/>
                <w:szCs w:val="18"/>
              </w:rPr>
            </w:pPr>
            <w:r>
              <w:rPr>
                <w:rFonts w:hint="eastAsia" w:ascii="宋体" w:hAnsi="宋体" w:cs="宋体"/>
                <w:kern w:val="0"/>
                <w:sz w:val="18"/>
                <w:szCs w:val="18"/>
              </w:rPr>
              <w:t>100≤Y＜1000</w:t>
            </w:r>
          </w:p>
        </w:tc>
        <w:tc>
          <w:tcPr>
            <w:tcW w:w="1047" w:type="dxa"/>
            <w:noWrap w:val="0"/>
            <w:vAlign w:val="center"/>
          </w:tcPr>
          <w:p w14:paraId="78E6E4E9">
            <w:pPr>
              <w:widowControl/>
              <w:jc w:val="center"/>
              <w:rPr>
                <w:rFonts w:ascii="宋体" w:hAnsi="宋体" w:cs="宋体"/>
                <w:kern w:val="0"/>
                <w:sz w:val="18"/>
                <w:szCs w:val="18"/>
              </w:rPr>
            </w:pPr>
            <w:r>
              <w:rPr>
                <w:rFonts w:hint="eastAsia" w:ascii="宋体" w:hAnsi="宋体" w:cs="宋体"/>
                <w:kern w:val="0"/>
                <w:sz w:val="18"/>
                <w:szCs w:val="18"/>
              </w:rPr>
              <w:t>Y＜100</w:t>
            </w:r>
          </w:p>
        </w:tc>
      </w:tr>
      <w:tr w14:paraId="1BE36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restart"/>
            <w:noWrap w:val="0"/>
            <w:vAlign w:val="center"/>
          </w:tcPr>
          <w:p w14:paraId="0D3681EB">
            <w:pPr>
              <w:widowControl/>
              <w:spacing w:line="240" w:lineRule="exact"/>
              <w:jc w:val="left"/>
              <w:rPr>
                <w:rFonts w:ascii="宋体" w:hAnsi="宋体" w:cs="宋体"/>
                <w:spacing w:val="-12"/>
                <w:kern w:val="0"/>
                <w:sz w:val="18"/>
                <w:szCs w:val="18"/>
              </w:rPr>
            </w:pPr>
            <w:r>
              <w:rPr>
                <w:rFonts w:hint="eastAsia" w:ascii="宋体" w:hAnsi="宋体" w:cs="宋体"/>
                <w:spacing w:val="-12"/>
                <w:kern w:val="0"/>
                <w:sz w:val="18"/>
                <w:szCs w:val="18"/>
              </w:rPr>
              <w:t>软件和信息技术服</w:t>
            </w:r>
            <w:r>
              <w:rPr>
                <w:rFonts w:hint="eastAsia" w:ascii="宋体" w:hAnsi="宋体" w:cs="宋体"/>
                <w:kern w:val="0"/>
                <w:sz w:val="18"/>
                <w:szCs w:val="18"/>
              </w:rPr>
              <w:t>务业</w:t>
            </w:r>
          </w:p>
        </w:tc>
        <w:tc>
          <w:tcPr>
            <w:tcW w:w="1445" w:type="dxa"/>
            <w:noWrap w:val="0"/>
            <w:vAlign w:val="center"/>
          </w:tcPr>
          <w:p w14:paraId="784ACE8A">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48" w:type="dxa"/>
            <w:noWrap w:val="0"/>
            <w:vAlign w:val="center"/>
          </w:tcPr>
          <w:p w14:paraId="55346C2D">
            <w:pPr>
              <w:widowControl/>
              <w:jc w:val="center"/>
              <w:rPr>
                <w:rFonts w:ascii="宋体" w:hAnsi="宋体" w:cs="宋体"/>
                <w:kern w:val="0"/>
                <w:sz w:val="18"/>
                <w:szCs w:val="18"/>
              </w:rPr>
            </w:pPr>
            <w:r>
              <w:rPr>
                <w:rFonts w:hint="eastAsia" w:ascii="宋体" w:hAnsi="宋体" w:cs="宋体"/>
                <w:kern w:val="0"/>
                <w:sz w:val="18"/>
                <w:szCs w:val="18"/>
              </w:rPr>
              <w:t>人</w:t>
            </w:r>
          </w:p>
        </w:tc>
        <w:tc>
          <w:tcPr>
            <w:tcW w:w="1188" w:type="dxa"/>
            <w:noWrap w:val="0"/>
            <w:vAlign w:val="center"/>
          </w:tcPr>
          <w:p w14:paraId="020FC5E2">
            <w:pPr>
              <w:widowControl/>
              <w:jc w:val="center"/>
              <w:rPr>
                <w:rFonts w:ascii="宋体" w:hAnsi="宋体" w:cs="宋体"/>
                <w:kern w:val="0"/>
                <w:sz w:val="18"/>
                <w:szCs w:val="18"/>
              </w:rPr>
            </w:pPr>
            <w:r>
              <w:rPr>
                <w:rFonts w:hint="eastAsia" w:ascii="宋体" w:hAnsi="宋体" w:cs="宋体"/>
                <w:kern w:val="0"/>
                <w:sz w:val="18"/>
                <w:szCs w:val="18"/>
              </w:rPr>
              <w:t>X≥300</w:t>
            </w:r>
          </w:p>
        </w:tc>
        <w:tc>
          <w:tcPr>
            <w:tcW w:w="1796" w:type="dxa"/>
            <w:noWrap w:val="0"/>
            <w:vAlign w:val="center"/>
          </w:tcPr>
          <w:p w14:paraId="2621CBBA">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1505" w:type="dxa"/>
            <w:noWrap w:val="0"/>
            <w:vAlign w:val="center"/>
          </w:tcPr>
          <w:p w14:paraId="10C009C7">
            <w:pPr>
              <w:widowControl/>
              <w:jc w:val="center"/>
              <w:rPr>
                <w:rFonts w:ascii="宋体" w:hAnsi="宋体" w:cs="宋体"/>
                <w:kern w:val="0"/>
                <w:sz w:val="18"/>
                <w:szCs w:val="18"/>
              </w:rPr>
            </w:pPr>
            <w:r>
              <w:rPr>
                <w:rFonts w:hint="eastAsia" w:ascii="宋体" w:hAnsi="宋体" w:cs="宋体"/>
                <w:kern w:val="0"/>
                <w:sz w:val="18"/>
                <w:szCs w:val="18"/>
              </w:rPr>
              <w:t>10≤X＜100</w:t>
            </w:r>
          </w:p>
        </w:tc>
        <w:tc>
          <w:tcPr>
            <w:tcW w:w="1047" w:type="dxa"/>
            <w:noWrap w:val="0"/>
            <w:vAlign w:val="center"/>
          </w:tcPr>
          <w:p w14:paraId="6BEE3BDA">
            <w:pPr>
              <w:widowControl/>
              <w:jc w:val="center"/>
              <w:rPr>
                <w:rFonts w:ascii="宋体" w:hAnsi="宋体" w:cs="宋体"/>
                <w:kern w:val="0"/>
                <w:sz w:val="18"/>
                <w:szCs w:val="18"/>
              </w:rPr>
            </w:pPr>
            <w:r>
              <w:rPr>
                <w:rFonts w:hint="eastAsia" w:ascii="宋体" w:hAnsi="宋体" w:cs="宋体"/>
                <w:kern w:val="0"/>
                <w:sz w:val="18"/>
                <w:szCs w:val="18"/>
              </w:rPr>
              <w:t>X＜10</w:t>
            </w:r>
          </w:p>
        </w:tc>
      </w:tr>
      <w:tr w14:paraId="087D7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continue"/>
            <w:noWrap w:val="0"/>
            <w:vAlign w:val="center"/>
          </w:tcPr>
          <w:p w14:paraId="168786E9">
            <w:pPr>
              <w:widowControl/>
              <w:jc w:val="left"/>
              <w:rPr>
                <w:rFonts w:ascii="宋体" w:hAnsi="宋体" w:cs="宋体"/>
                <w:spacing w:val="-12"/>
                <w:kern w:val="0"/>
                <w:sz w:val="18"/>
                <w:szCs w:val="18"/>
              </w:rPr>
            </w:pPr>
          </w:p>
        </w:tc>
        <w:tc>
          <w:tcPr>
            <w:tcW w:w="1445" w:type="dxa"/>
            <w:noWrap w:val="0"/>
            <w:vAlign w:val="center"/>
          </w:tcPr>
          <w:p w14:paraId="22F2ABA9">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748" w:type="dxa"/>
            <w:noWrap w:val="0"/>
            <w:vAlign w:val="center"/>
          </w:tcPr>
          <w:p w14:paraId="410FB1D4">
            <w:pPr>
              <w:widowControl/>
              <w:jc w:val="center"/>
              <w:rPr>
                <w:rFonts w:ascii="宋体" w:hAnsi="宋体" w:cs="宋体"/>
                <w:kern w:val="0"/>
                <w:sz w:val="18"/>
                <w:szCs w:val="18"/>
              </w:rPr>
            </w:pPr>
            <w:r>
              <w:rPr>
                <w:rFonts w:hint="eastAsia" w:ascii="宋体" w:hAnsi="宋体" w:cs="宋体"/>
                <w:kern w:val="0"/>
                <w:sz w:val="18"/>
                <w:szCs w:val="18"/>
              </w:rPr>
              <w:t>万元</w:t>
            </w:r>
          </w:p>
        </w:tc>
        <w:tc>
          <w:tcPr>
            <w:tcW w:w="1188" w:type="dxa"/>
            <w:noWrap w:val="0"/>
            <w:vAlign w:val="center"/>
          </w:tcPr>
          <w:p w14:paraId="5F60277F">
            <w:pPr>
              <w:widowControl/>
              <w:jc w:val="center"/>
              <w:rPr>
                <w:rFonts w:ascii="宋体" w:hAnsi="宋体" w:cs="宋体"/>
                <w:kern w:val="0"/>
                <w:sz w:val="18"/>
                <w:szCs w:val="18"/>
              </w:rPr>
            </w:pPr>
            <w:r>
              <w:rPr>
                <w:rFonts w:hint="eastAsia" w:ascii="宋体" w:hAnsi="宋体" w:cs="宋体"/>
                <w:kern w:val="0"/>
                <w:sz w:val="18"/>
                <w:szCs w:val="18"/>
              </w:rPr>
              <w:t>Y≥10000</w:t>
            </w:r>
          </w:p>
        </w:tc>
        <w:tc>
          <w:tcPr>
            <w:tcW w:w="1796" w:type="dxa"/>
            <w:noWrap w:val="0"/>
            <w:vAlign w:val="center"/>
          </w:tcPr>
          <w:p w14:paraId="6BDC029D">
            <w:pPr>
              <w:widowControl/>
              <w:jc w:val="center"/>
              <w:rPr>
                <w:rFonts w:ascii="宋体" w:hAnsi="宋体" w:cs="宋体"/>
                <w:kern w:val="0"/>
                <w:sz w:val="18"/>
                <w:szCs w:val="18"/>
              </w:rPr>
            </w:pPr>
            <w:r>
              <w:rPr>
                <w:rFonts w:hint="eastAsia" w:ascii="宋体" w:hAnsi="宋体" w:cs="宋体"/>
                <w:kern w:val="0"/>
                <w:sz w:val="18"/>
                <w:szCs w:val="18"/>
              </w:rPr>
              <w:t>1000≤Y＜10000</w:t>
            </w:r>
          </w:p>
        </w:tc>
        <w:tc>
          <w:tcPr>
            <w:tcW w:w="1505" w:type="dxa"/>
            <w:noWrap w:val="0"/>
            <w:vAlign w:val="center"/>
          </w:tcPr>
          <w:p w14:paraId="6F35783A">
            <w:pPr>
              <w:widowControl/>
              <w:jc w:val="center"/>
              <w:rPr>
                <w:rFonts w:ascii="宋体" w:hAnsi="宋体" w:cs="宋体"/>
                <w:kern w:val="0"/>
                <w:sz w:val="18"/>
                <w:szCs w:val="18"/>
              </w:rPr>
            </w:pPr>
            <w:r>
              <w:rPr>
                <w:rFonts w:hint="eastAsia" w:ascii="宋体" w:hAnsi="宋体" w:cs="宋体"/>
                <w:kern w:val="0"/>
                <w:sz w:val="18"/>
                <w:szCs w:val="18"/>
              </w:rPr>
              <w:t>50≤Y＜1000</w:t>
            </w:r>
          </w:p>
        </w:tc>
        <w:tc>
          <w:tcPr>
            <w:tcW w:w="1047" w:type="dxa"/>
            <w:noWrap w:val="0"/>
            <w:vAlign w:val="center"/>
          </w:tcPr>
          <w:p w14:paraId="0098E7DF">
            <w:pPr>
              <w:widowControl/>
              <w:jc w:val="center"/>
              <w:rPr>
                <w:rFonts w:ascii="宋体" w:hAnsi="宋体" w:cs="宋体"/>
                <w:kern w:val="0"/>
                <w:sz w:val="18"/>
                <w:szCs w:val="18"/>
              </w:rPr>
            </w:pPr>
            <w:r>
              <w:rPr>
                <w:rFonts w:hint="eastAsia" w:ascii="宋体" w:hAnsi="宋体" w:cs="宋体"/>
                <w:kern w:val="0"/>
                <w:sz w:val="18"/>
                <w:szCs w:val="18"/>
              </w:rPr>
              <w:t>Y＜50</w:t>
            </w:r>
          </w:p>
        </w:tc>
      </w:tr>
      <w:tr w14:paraId="371BC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restart"/>
            <w:noWrap w:val="0"/>
            <w:vAlign w:val="center"/>
          </w:tcPr>
          <w:p w14:paraId="572C638F">
            <w:pPr>
              <w:widowControl/>
              <w:spacing w:line="240" w:lineRule="exact"/>
              <w:jc w:val="left"/>
              <w:rPr>
                <w:rFonts w:ascii="宋体" w:hAnsi="宋体" w:cs="宋体"/>
                <w:kern w:val="0"/>
                <w:sz w:val="18"/>
                <w:szCs w:val="18"/>
              </w:rPr>
            </w:pPr>
            <w:r>
              <w:rPr>
                <w:rFonts w:hint="eastAsia" w:ascii="宋体" w:hAnsi="宋体" w:cs="宋体"/>
                <w:kern w:val="0"/>
                <w:sz w:val="18"/>
                <w:szCs w:val="18"/>
              </w:rPr>
              <w:t>房地产开发经营</w:t>
            </w:r>
          </w:p>
        </w:tc>
        <w:tc>
          <w:tcPr>
            <w:tcW w:w="1445" w:type="dxa"/>
            <w:noWrap w:val="0"/>
            <w:vAlign w:val="center"/>
          </w:tcPr>
          <w:p w14:paraId="50B63E58">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748" w:type="dxa"/>
            <w:noWrap w:val="0"/>
            <w:vAlign w:val="center"/>
          </w:tcPr>
          <w:p w14:paraId="5000DAFE">
            <w:pPr>
              <w:widowControl/>
              <w:jc w:val="center"/>
              <w:rPr>
                <w:rFonts w:ascii="宋体" w:hAnsi="宋体" w:cs="宋体"/>
                <w:kern w:val="0"/>
                <w:sz w:val="18"/>
                <w:szCs w:val="18"/>
              </w:rPr>
            </w:pPr>
            <w:r>
              <w:rPr>
                <w:rFonts w:hint="eastAsia" w:ascii="宋体" w:hAnsi="宋体" w:cs="宋体"/>
                <w:kern w:val="0"/>
                <w:sz w:val="18"/>
                <w:szCs w:val="18"/>
              </w:rPr>
              <w:t>万元</w:t>
            </w:r>
          </w:p>
        </w:tc>
        <w:tc>
          <w:tcPr>
            <w:tcW w:w="1188" w:type="dxa"/>
            <w:noWrap w:val="0"/>
            <w:vAlign w:val="center"/>
          </w:tcPr>
          <w:p w14:paraId="2916D783">
            <w:pPr>
              <w:widowControl/>
              <w:jc w:val="center"/>
              <w:rPr>
                <w:rFonts w:ascii="宋体" w:hAnsi="宋体" w:cs="宋体"/>
                <w:kern w:val="0"/>
                <w:sz w:val="18"/>
                <w:szCs w:val="18"/>
              </w:rPr>
            </w:pPr>
            <w:r>
              <w:rPr>
                <w:rFonts w:hint="eastAsia" w:ascii="宋体" w:hAnsi="宋体" w:cs="宋体"/>
                <w:kern w:val="0"/>
                <w:sz w:val="18"/>
                <w:szCs w:val="18"/>
              </w:rPr>
              <w:t>Y≥200000</w:t>
            </w:r>
          </w:p>
        </w:tc>
        <w:tc>
          <w:tcPr>
            <w:tcW w:w="1796" w:type="dxa"/>
            <w:noWrap w:val="0"/>
            <w:vAlign w:val="center"/>
          </w:tcPr>
          <w:p w14:paraId="08B7628B">
            <w:pPr>
              <w:widowControl/>
              <w:jc w:val="center"/>
              <w:rPr>
                <w:rFonts w:ascii="宋体" w:hAnsi="宋体" w:cs="宋体"/>
                <w:kern w:val="0"/>
                <w:sz w:val="18"/>
                <w:szCs w:val="18"/>
              </w:rPr>
            </w:pPr>
            <w:r>
              <w:rPr>
                <w:rFonts w:hint="eastAsia" w:ascii="宋体" w:hAnsi="宋体" w:cs="宋体"/>
                <w:kern w:val="0"/>
                <w:sz w:val="18"/>
                <w:szCs w:val="18"/>
              </w:rPr>
              <w:t>1000≤Y＜200000</w:t>
            </w:r>
          </w:p>
        </w:tc>
        <w:tc>
          <w:tcPr>
            <w:tcW w:w="1505" w:type="dxa"/>
            <w:noWrap w:val="0"/>
            <w:vAlign w:val="center"/>
          </w:tcPr>
          <w:p w14:paraId="203F8DA5">
            <w:pPr>
              <w:widowControl/>
              <w:jc w:val="center"/>
              <w:rPr>
                <w:rFonts w:ascii="宋体" w:hAnsi="宋体" w:cs="宋体"/>
                <w:kern w:val="0"/>
                <w:sz w:val="18"/>
                <w:szCs w:val="18"/>
              </w:rPr>
            </w:pPr>
            <w:r>
              <w:rPr>
                <w:rFonts w:hint="eastAsia" w:ascii="宋体" w:hAnsi="宋体" w:cs="宋体"/>
                <w:kern w:val="0"/>
                <w:sz w:val="18"/>
                <w:szCs w:val="18"/>
              </w:rPr>
              <w:t>100≤Y＜1000</w:t>
            </w:r>
          </w:p>
        </w:tc>
        <w:tc>
          <w:tcPr>
            <w:tcW w:w="1047" w:type="dxa"/>
            <w:noWrap w:val="0"/>
            <w:vAlign w:val="center"/>
          </w:tcPr>
          <w:p w14:paraId="7419CBA6">
            <w:pPr>
              <w:widowControl/>
              <w:jc w:val="center"/>
              <w:rPr>
                <w:rFonts w:ascii="宋体" w:hAnsi="宋体" w:cs="宋体"/>
                <w:kern w:val="0"/>
                <w:sz w:val="18"/>
                <w:szCs w:val="18"/>
              </w:rPr>
            </w:pPr>
            <w:r>
              <w:rPr>
                <w:rFonts w:hint="eastAsia" w:ascii="宋体" w:hAnsi="宋体" w:cs="宋体"/>
                <w:kern w:val="0"/>
                <w:sz w:val="18"/>
                <w:szCs w:val="18"/>
              </w:rPr>
              <w:t>Y＜100</w:t>
            </w:r>
          </w:p>
        </w:tc>
      </w:tr>
      <w:tr w14:paraId="12203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continue"/>
            <w:noWrap w:val="0"/>
            <w:vAlign w:val="center"/>
          </w:tcPr>
          <w:p w14:paraId="1BC13054">
            <w:pPr>
              <w:widowControl/>
              <w:jc w:val="left"/>
              <w:rPr>
                <w:rFonts w:ascii="宋体" w:hAnsi="宋体" w:cs="宋体"/>
                <w:kern w:val="0"/>
                <w:sz w:val="18"/>
                <w:szCs w:val="18"/>
              </w:rPr>
            </w:pPr>
          </w:p>
        </w:tc>
        <w:tc>
          <w:tcPr>
            <w:tcW w:w="1445" w:type="dxa"/>
            <w:noWrap w:val="0"/>
            <w:vAlign w:val="center"/>
          </w:tcPr>
          <w:p w14:paraId="42A68996">
            <w:pPr>
              <w:widowControl/>
              <w:spacing w:line="24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48" w:type="dxa"/>
            <w:noWrap w:val="0"/>
            <w:vAlign w:val="center"/>
          </w:tcPr>
          <w:p w14:paraId="706138E6">
            <w:pPr>
              <w:widowControl/>
              <w:jc w:val="center"/>
              <w:rPr>
                <w:rFonts w:ascii="宋体" w:hAnsi="宋体" w:cs="宋体"/>
                <w:kern w:val="0"/>
                <w:sz w:val="18"/>
                <w:szCs w:val="18"/>
              </w:rPr>
            </w:pPr>
            <w:r>
              <w:rPr>
                <w:rFonts w:hint="eastAsia" w:ascii="宋体" w:hAnsi="宋体" w:cs="宋体"/>
                <w:kern w:val="0"/>
                <w:sz w:val="18"/>
                <w:szCs w:val="18"/>
              </w:rPr>
              <w:t>万元</w:t>
            </w:r>
          </w:p>
        </w:tc>
        <w:tc>
          <w:tcPr>
            <w:tcW w:w="1188" w:type="dxa"/>
            <w:noWrap w:val="0"/>
            <w:vAlign w:val="center"/>
          </w:tcPr>
          <w:p w14:paraId="0D7AEDED">
            <w:pPr>
              <w:widowControl/>
              <w:jc w:val="center"/>
              <w:rPr>
                <w:rFonts w:ascii="宋体" w:hAnsi="宋体" w:cs="宋体"/>
                <w:kern w:val="0"/>
                <w:sz w:val="18"/>
                <w:szCs w:val="18"/>
              </w:rPr>
            </w:pPr>
            <w:r>
              <w:rPr>
                <w:rFonts w:hint="eastAsia" w:ascii="宋体" w:hAnsi="宋体" w:cs="宋体"/>
                <w:kern w:val="0"/>
                <w:sz w:val="18"/>
                <w:szCs w:val="18"/>
              </w:rPr>
              <w:t>Z≥10000</w:t>
            </w:r>
          </w:p>
        </w:tc>
        <w:tc>
          <w:tcPr>
            <w:tcW w:w="1796" w:type="dxa"/>
            <w:noWrap w:val="0"/>
            <w:vAlign w:val="center"/>
          </w:tcPr>
          <w:p w14:paraId="047B48CE">
            <w:pPr>
              <w:widowControl/>
              <w:jc w:val="center"/>
              <w:rPr>
                <w:rFonts w:ascii="宋体" w:hAnsi="宋体" w:cs="宋体"/>
                <w:kern w:val="0"/>
                <w:sz w:val="18"/>
                <w:szCs w:val="18"/>
              </w:rPr>
            </w:pPr>
            <w:r>
              <w:rPr>
                <w:rFonts w:hint="eastAsia" w:ascii="宋体" w:hAnsi="宋体" w:cs="宋体"/>
                <w:kern w:val="0"/>
                <w:sz w:val="18"/>
                <w:szCs w:val="18"/>
              </w:rPr>
              <w:t>5000≤Z＜10000</w:t>
            </w:r>
          </w:p>
        </w:tc>
        <w:tc>
          <w:tcPr>
            <w:tcW w:w="1505" w:type="dxa"/>
            <w:noWrap w:val="0"/>
            <w:vAlign w:val="center"/>
          </w:tcPr>
          <w:p w14:paraId="4BFAA91A">
            <w:pPr>
              <w:widowControl/>
              <w:jc w:val="center"/>
              <w:rPr>
                <w:rFonts w:ascii="宋体" w:hAnsi="宋体" w:cs="宋体"/>
                <w:kern w:val="0"/>
                <w:sz w:val="18"/>
                <w:szCs w:val="18"/>
              </w:rPr>
            </w:pPr>
            <w:r>
              <w:rPr>
                <w:rFonts w:hint="eastAsia" w:ascii="宋体" w:hAnsi="宋体" w:cs="宋体"/>
                <w:kern w:val="0"/>
                <w:sz w:val="18"/>
                <w:szCs w:val="18"/>
              </w:rPr>
              <w:t>2000≤Z＜5000</w:t>
            </w:r>
          </w:p>
        </w:tc>
        <w:tc>
          <w:tcPr>
            <w:tcW w:w="1047" w:type="dxa"/>
            <w:noWrap w:val="0"/>
            <w:vAlign w:val="center"/>
          </w:tcPr>
          <w:p w14:paraId="79F316D9">
            <w:pPr>
              <w:widowControl/>
              <w:jc w:val="center"/>
              <w:rPr>
                <w:rFonts w:ascii="宋体" w:hAnsi="宋体" w:cs="宋体"/>
                <w:kern w:val="0"/>
                <w:sz w:val="18"/>
                <w:szCs w:val="18"/>
              </w:rPr>
            </w:pPr>
            <w:r>
              <w:rPr>
                <w:rFonts w:hint="eastAsia" w:ascii="宋体" w:hAnsi="宋体" w:cs="宋体"/>
                <w:kern w:val="0"/>
                <w:sz w:val="18"/>
                <w:szCs w:val="18"/>
              </w:rPr>
              <w:t>Z＜2000</w:t>
            </w:r>
          </w:p>
        </w:tc>
      </w:tr>
      <w:tr w14:paraId="35341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restart"/>
            <w:noWrap w:val="0"/>
            <w:vAlign w:val="center"/>
          </w:tcPr>
          <w:p w14:paraId="3916B5BF">
            <w:pPr>
              <w:widowControl/>
              <w:spacing w:line="240" w:lineRule="exact"/>
              <w:jc w:val="left"/>
              <w:rPr>
                <w:rFonts w:ascii="宋体" w:hAnsi="宋体" w:cs="宋体"/>
                <w:kern w:val="0"/>
                <w:sz w:val="18"/>
                <w:szCs w:val="18"/>
              </w:rPr>
            </w:pPr>
            <w:r>
              <w:rPr>
                <w:rFonts w:hint="eastAsia" w:ascii="宋体" w:hAnsi="宋体" w:cs="宋体"/>
                <w:kern w:val="0"/>
                <w:sz w:val="18"/>
                <w:szCs w:val="18"/>
              </w:rPr>
              <w:t>物业管理</w:t>
            </w:r>
          </w:p>
        </w:tc>
        <w:tc>
          <w:tcPr>
            <w:tcW w:w="1445" w:type="dxa"/>
            <w:noWrap w:val="0"/>
            <w:vAlign w:val="center"/>
          </w:tcPr>
          <w:p w14:paraId="20D0065B">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48" w:type="dxa"/>
            <w:noWrap w:val="0"/>
            <w:vAlign w:val="center"/>
          </w:tcPr>
          <w:p w14:paraId="3F9935C2">
            <w:pPr>
              <w:widowControl/>
              <w:jc w:val="center"/>
              <w:rPr>
                <w:rFonts w:ascii="宋体" w:hAnsi="宋体" w:cs="宋体"/>
                <w:kern w:val="0"/>
                <w:sz w:val="18"/>
                <w:szCs w:val="18"/>
              </w:rPr>
            </w:pPr>
            <w:r>
              <w:rPr>
                <w:rFonts w:hint="eastAsia" w:ascii="宋体" w:hAnsi="宋体" w:cs="宋体"/>
                <w:kern w:val="0"/>
                <w:sz w:val="18"/>
                <w:szCs w:val="18"/>
              </w:rPr>
              <w:t>人</w:t>
            </w:r>
          </w:p>
        </w:tc>
        <w:tc>
          <w:tcPr>
            <w:tcW w:w="1188" w:type="dxa"/>
            <w:noWrap w:val="0"/>
            <w:vAlign w:val="center"/>
          </w:tcPr>
          <w:p w14:paraId="65031899">
            <w:pPr>
              <w:widowControl/>
              <w:jc w:val="center"/>
              <w:rPr>
                <w:rFonts w:ascii="宋体" w:hAnsi="宋体" w:cs="宋体"/>
                <w:kern w:val="0"/>
                <w:sz w:val="18"/>
                <w:szCs w:val="18"/>
              </w:rPr>
            </w:pPr>
            <w:r>
              <w:rPr>
                <w:rFonts w:hint="eastAsia" w:ascii="宋体" w:hAnsi="宋体" w:cs="宋体"/>
                <w:kern w:val="0"/>
                <w:sz w:val="18"/>
                <w:szCs w:val="18"/>
              </w:rPr>
              <w:t>X≥1000</w:t>
            </w:r>
          </w:p>
        </w:tc>
        <w:tc>
          <w:tcPr>
            <w:tcW w:w="1796" w:type="dxa"/>
            <w:noWrap w:val="0"/>
            <w:vAlign w:val="center"/>
          </w:tcPr>
          <w:p w14:paraId="554A4CEF">
            <w:pPr>
              <w:widowControl/>
              <w:jc w:val="center"/>
              <w:rPr>
                <w:rFonts w:ascii="宋体" w:hAnsi="宋体" w:cs="宋体"/>
                <w:kern w:val="0"/>
                <w:sz w:val="18"/>
                <w:szCs w:val="18"/>
              </w:rPr>
            </w:pPr>
            <w:r>
              <w:rPr>
                <w:rFonts w:hint="eastAsia" w:ascii="宋体" w:hAnsi="宋体" w:cs="宋体"/>
                <w:kern w:val="0"/>
                <w:sz w:val="18"/>
                <w:szCs w:val="18"/>
              </w:rPr>
              <w:t>300≤X＜1000</w:t>
            </w:r>
          </w:p>
        </w:tc>
        <w:tc>
          <w:tcPr>
            <w:tcW w:w="1505" w:type="dxa"/>
            <w:noWrap w:val="0"/>
            <w:vAlign w:val="center"/>
          </w:tcPr>
          <w:p w14:paraId="726D1304">
            <w:pPr>
              <w:widowControl/>
              <w:jc w:val="center"/>
              <w:rPr>
                <w:rFonts w:ascii="宋体" w:hAnsi="宋体" w:cs="宋体"/>
                <w:kern w:val="0"/>
                <w:sz w:val="18"/>
                <w:szCs w:val="18"/>
              </w:rPr>
            </w:pPr>
            <w:r>
              <w:rPr>
                <w:rFonts w:hint="eastAsia" w:ascii="宋体" w:hAnsi="宋体" w:cs="宋体"/>
                <w:kern w:val="0"/>
                <w:sz w:val="18"/>
                <w:szCs w:val="18"/>
              </w:rPr>
              <w:t>100≤X＜300</w:t>
            </w:r>
          </w:p>
        </w:tc>
        <w:tc>
          <w:tcPr>
            <w:tcW w:w="1047" w:type="dxa"/>
            <w:noWrap w:val="0"/>
            <w:vAlign w:val="center"/>
          </w:tcPr>
          <w:p w14:paraId="46841358">
            <w:pPr>
              <w:widowControl/>
              <w:jc w:val="center"/>
              <w:rPr>
                <w:rFonts w:ascii="宋体" w:hAnsi="宋体" w:cs="宋体"/>
                <w:kern w:val="0"/>
                <w:sz w:val="18"/>
                <w:szCs w:val="18"/>
              </w:rPr>
            </w:pPr>
            <w:r>
              <w:rPr>
                <w:rFonts w:hint="eastAsia" w:ascii="宋体" w:hAnsi="宋体" w:cs="宋体"/>
                <w:kern w:val="0"/>
                <w:sz w:val="18"/>
                <w:szCs w:val="18"/>
              </w:rPr>
              <w:t>X＜100</w:t>
            </w:r>
          </w:p>
        </w:tc>
      </w:tr>
      <w:tr w14:paraId="0161D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continue"/>
            <w:noWrap w:val="0"/>
            <w:vAlign w:val="center"/>
          </w:tcPr>
          <w:p w14:paraId="148173F1">
            <w:pPr>
              <w:widowControl/>
              <w:jc w:val="left"/>
              <w:rPr>
                <w:rFonts w:ascii="宋体" w:hAnsi="宋体" w:cs="宋体"/>
                <w:kern w:val="0"/>
                <w:sz w:val="18"/>
                <w:szCs w:val="18"/>
              </w:rPr>
            </w:pPr>
          </w:p>
        </w:tc>
        <w:tc>
          <w:tcPr>
            <w:tcW w:w="1445" w:type="dxa"/>
            <w:noWrap w:val="0"/>
            <w:vAlign w:val="center"/>
          </w:tcPr>
          <w:p w14:paraId="12B0ECE1">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48" w:type="dxa"/>
            <w:noWrap w:val="0"/>
            <w:vAlign w:val="center"/>
          </w:tcPr>
          <w:p w14:paraId="2670E961">
            <w:pPr>
              <w:widowControl/>
              <w:jc w:val="center"/>
              <w:rPr>
                <w:rFonts w:ascii="宋体" w:hAnsi="宋体" w:cs="宋体"/>
                <w:kern w:val="0"/>
                <w:sz w:val="18"/>
                <w:szCs w:val="18"/>
              </w:rPr>
            </w:pPr>
            <w:r>
              <w:rPr>
                <w:rFonts w:hint="eastAsia" w:ascii="宋体" w:hAnsi="宋体" w:cs="宋体"/>
                <w:kern w:val="0"/>
                <w:sz w:val="18"/>
                <w:szCs w:val="18"/>
              </w:rPr>
              <w:t>万元</w:t>
            </w:r>
          </w:p>
        </w:tc>
        <w:tc>
          <w:tcPr>
            <w:tcW w:w="1188" w:type="dxa"/>
            <w:noWrap w:val="0"/>
            <w:vAlign w:val="center"/>
          </w:tcPr>
          <w:p w14:paraId="3A93C1A7">
            <w:pPr>
              <w:widowControl/>
              <w:jc w:val="center"/>
              <w:rPr>
                <w:rFonts w:ascii="宋体" w:hAnsi="宋体" w:cs="宋体"/>
                <w:kern w:val="0"/>
                <w:sz w:val="18"/>
                <w:szCs w:val="18"/>
              </w:rPr>
            </w:pPr>
            <w:r>
              <w:rPr>
                <w:rFonts w:hint="eastAsia" w:ascii="宋体" w:hAnsi="宋体" w:cs="宋体"/>
                <w:kern w:val="0"/>
                <w:sz w:val="18"/>
                <w:szCs w:val="18"/>
              </w:rPr>
              <w:t>Y≥5000</w:t>
            </w:r>
          </w:p>
        </w:tc>
        <w:tc>
          <w:tcPr>
            <w:tcW w:w="1796" w:type="dxa"/>
            <w:noWrap w:val="0"/>
            <w:vAlign w:val="center"/>
          </w:tcPr>
          <w:p w14:paraId="62CA16B5">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1000≤Y＜5000</w:t>
            </w:r>
          </w:p>
        </w:tc>
        <w:tc>
          <w:tcPr>
            <w:tcW w:w="1505" w:type="dxa"/>
            <w:noWrap w:val="0"/>
            <w:vAlign w:val="center"/>
          </w:tcPr>
          <w:p w14:paraId="44ECFF7B">
            <w:pPr>
              <w:widowControl/>
              <w:jc w:val="center"/>
              <w:rPr>
                <w:rFonts w:ascii="宋体" w:hAnsi="宋体" w:cs="宋体"/>
                <w:kern w:val="0"/>
                <w:sz w:val="18"/>
                <w:szCs w:val="18"/>
              </w:rPr>
            </w:pPr>
            <w:r>
              <w:rPr>
                <w:rFonts w:hint="eastAsia" w:ascii="宋体" w:hAnsi="宋体" w:cs="宋体"/>
                <w:kern w:val="0"/>
                <w:sz w:val="18"/>
                <w:szCs w:val="18"/>
              </w:rPr>
              <w:t>500≤Y＜1000</w:t>
            </w:r>
          </w:p>
        </w:tc>
        <w:tc>
          <w:tcPr>
            <w:tcW w:w="1047" w:type="dxa"/>
            <w:noWrap w:val="0"/>
            <w:vAlign w:val="center"/>
          </w:tcPr>
          <w:p w14:paraId="3D0EDB9D">
            <w:pPr>
              <w:widowControl/>
              <w:jc w:val="center"/>
              <w:rPr>
                <w:rFonts w:ascii="宋体" w:hAnsi="宋体" w:cs="宋体"/>
                <w:kern w:val="0"/>
                <w:sz w:val="18"/>
                <w:szCs w:val="18"/>
              </w:rPr>
            </w:pPr>
            <w:r>
              <w:rPr>
                <w:rFonts w:hint="eastAsia" w:ascii="宋体" w:hAnsi="宋体" w:cs="宋体"/>
                <w:kern w:val="0"/>
                <w:sz w:val="18"/>
                <w:szCs w:val="18"/>
              </w:rPr>
              <w:t>Y＜500</w:t>
            </w:r>
          </w:p>
        </w:tc>
      </w:tr>
      <w:tr w14:paraId="305CA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restart"/>
            <w:noWrap w:val="0"/>
            <w:vAlign w:val="center"/>
          </w:tcPr>
          <w:p w14:paraId="24DF0CB9">
            <w:pPr>
              <w:widowControl/>
              <w:spacing w:line="240" w:lineRule="exact"/>
              <w:jc w:val="left"/>
              <w:rPr>
                <w:rFonts w:ascii="宋体" w:hAnsi="宋体" w:cs="宋体"/>
                <w:kern w:val="0"/>
                <w:sz w:val="18"/>
                <w:szCs w:val="18"/>
              </w:rPr>
            </w:pPr>
            <w:r>
              <w:rPr>
                <w:rFonts w:hint="eastAsia" w:ascii="宋体" w:hAnsi="宋体" w:cs="宋体"/>
                <w:kern w:val="0"/>
                <w:sz w:val="18"/>
                <w:szCs w:val="18"/>
              </w:rPr>
              <w:t>租赁和商务服务业</w:t>
            </w:r>
          </w:p>
        </w:tc>
        <w:tc>
          <w:tcPr>
            <w:tcW w:w="1445" w:type="dxa"/>
            <w:noWrap w:val="0"/>
            <w:vAlign w:val="center"/>
          </w:tcPr>
          <w:p w14:paraId="011BF2E7">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48" w:type="dxa"/>
            <w:noWrap w:val="0"/>
            <w:vAlign w:val="center"/>
          </w:tcPr>
          <w:p w14:paraId="66F1782B">
            <w:pPr>
              <w:widowControl/>
              <w:jc w:val="center"/>
              <w:rPr>
                <w:rFonts w:ascii="宋体" w:hAnsi="宋体" w:cs="宋体"/>
                <w:kern w:val="0"/>
                <w:sz w:val="18"/>
                <w:szCs w:val="18"/>
              </w:rPr>
            </w:pPr>
            <w:r>
              <w:rPr>
                <w:rFonts w:hint="eastAsia" w:ascii="宋体" w:hAnsi="宋体" w:cs="宋体"/>
                <w:kern w:val="0"/>
                <w:sz w:val="18"/>
                <w:szCs w:val="18"/>
              </w:rPr>
              <w:t>人</w:t>
            </w:r>
          </w:p>
        </w:tc>
        <w:tc>
          <w:tcPr>
            <w:tcW w:w="1188" w:type="dxa"/>
            <w:noWrap w:val="0"/>
            <w:vAlign w:val="center"/>
          </w:tcPr>
          <w:p w14:paraId="2F8E6D8A">
            <w:pPr>
              <w:widowControl/>
              <w:jc w:val="center"/>
              <w:rPr>
                <w:rFonts w:ascii="宋体" w:hAnsi="宋体" w:cs="宋体"/>
                <w:kern w:val="0"/>
                <w:sz w:val="18"/>
                <w:szCs w:val="18"/>
              </w:rPr>
            </w:pPr>
            <w:r>
              <w:rPr>
                <w:rFonts w:hint="eastAsia" w:ascii="宋体" w:hAnsi="宋体" w:cs="宋体"/>
                <w:kern w:val="0"/>
                <w:sz w:val="18"/>
                <w:szCs w:val="18"/>
              </w:rPr>
              <w:t>X≥300</w:t>
            </w:r>
          </w:p>
        </w:tc>
        <w:tc>
          <w:tcPr>
            <w:tcW w:w="1796" w:type="dxa"/>
            <w:noWrap w:val="0"/>
            <w:vAlign w:val="center"/>
          </w:tcPr>
          <w:p w14:paraId="7B59612A">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505" w:type="dxa"/>
            <w:noWrap w:val="0"/>
            <w:vAlign w:val="center"/>
          </w:tcPr>
          <w:p w14:paraId="6FF981E2">
            <w:pPr>
              <w:widowControl/>
              <w:jc w:val="center"/>
              <w:rPr>
                <w:rFonts w:ascii="宋体" w:hAnsi="宋体" w:cs="宋体"/>
                <w:kern w:val="0"/>
                <w:sz w:val="18"/>
                <w:szCs w:val="18"/>
              </w:rPr>
            </w:pPr>
            <w:r>
              <w:rPr>
                <w:rFonts w:hint="eastAsia" w:ascii="宋体" w:hAnsi="宋体" w:cs="宋体"/>
                <w:kern w:val="0"/>
                <w:sz w:val="18"/>
                <w:szCs w:val="18"/>
              </w:rPr>
              <w:t>10≤X＜100</w:t>
            </w:r>
          </w:p>
        </w:tc>
        <w:tc>
          <w:tcPr>
            <w:tcW w:w="1047" w:type="dxa"/>
            <w:noWrap w:val="0"/>
            <w:vAlign w:val="center"/>
          </w:tcPr>
          <w:p w14:paraId="10050CC1">
            <w:pPr>
              <w:widowControl/>
              <w:jc w:val="center"/>
              <w:rPr>
                <w:rFonts w:ascii="宋体" w:hAnsi="宋体" w:cs="宋体"/>
                <w:kern w:val="0"/>
                <w:sz w:val="18"/>
                <w:szCs w:val="18"/>
              </w:rPr>
            </w:pPr>
            <w:r>
              <w:rPr>
                <w:rFonts w:hint="eastAsia" w:ascii="宋体" w:hAnsi="宋体" w:cs="宋体"/>
                <w:kern w:val="0"/>
                <w:sz w:val="18"/>
                <w:szCs w:val="18"/>
              </w:rPr>
              <w:t>X＜10</w:t>
            </w:r>
          </w:p>
        </w:tc>
      </w:tr>
      <w:tr w14:paraId="2DA5B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continue"/>
            <w:noWrap w:val="0"/>
            <w:vAlign w:val="center"/>
          </w:tcPr>
          <w:p w14:paraId="30E11A41">
            <w:pPr>
              <w:widowControl/>
              <w:jc w:val="left"/>
              <w:rPr>
                <w:rFonts w:ascii="宋体" w:hAnsi="宋体" w:cs="宋体"/>
                <w:kern w:val="0"/>
                <w:sz w:val="18"/>
                <w:szCs w:val="18"/>
              </w:rPr>
            </w:pPr>
          </w:p>
        </w:tc>
        <w:tc>
          <w:tcPr>
            <w:tcW w:w="1445" w:type="dxa"/>
            <w:noWrap w:val="0"/>
            <w:vAlign w:val="center"/>
          </w:tcPr>
          <w:p w14:paraId="43846277">
            <w:pPr>
              <w:widowControl/>
              <w:spacing w:line="24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48" w:type="dxa"/>
            <w:noWrap w:val="0"/>
            <w:vAlign w:val="center"/>
          </w:tcPr>
          <w:p w14:paraId="13D13758">
            <w:pPr>
              <w:widowControl/>
              <w:jc w:val="center"/>
              <w:rPr>
                <w:rFonts w:ascii="宋体" w:hAnsi="宋体" w:cs="宋体"/>
                <w:kern w:val="0"/>
                <w:sz w:val="18"/>
                <w:szCs w:val="18"/>
              </w:rPr>
            </w:pPr>
            <w:r>
              <w:rPr>
                <w:rFonts w:hint="eastAsia" w:ascii="宋体" w:hAnsi="宋体" w:cs="宋体"/>
                <w:kern w:val="0"/>
                <w:sz w:val="18"/>
                <w:szCs w:val="18"/>
              </w:rPr>
              <w:t>万元</w:t>
            </w:r>
          </w:p>
        </w:tc>
        <w:tc>
          <w:tcPr>
            <w:tcW w:w="1188" w:type="dxa"/>
            <w:noWrap w:val="0"/>
            <w:vAlign w:val="center"/>
          </w:tcPr>
          <w:p w14:paraId="4D7E3F5C">
            <w:pPr>
              <w:widowControl/>
              <w:jc w:val="center"/>
              <w:rPr>
                <w:rFonts w:ascii="宋体" w:hAnsi="宋体" w:cs="宋体"/>
                <w:kern w:val="0"/>
                <w:sz w:val="18"/>
                <w:szCs w:val="18"/>
              </w:rPr>
            </w:pPr>
            <w:r>
              <w:rPr>
                <w:rFonts w:hint="eastAsia" w:ascii="宋体" w:hAnsi="宋体" w:cs="宋体"/>
                <w:kern w:val="0"/>
                <w:sz w:val="18"/>
                <w:szCs w:val="18"/>
              </w:rPr>
              <w:t>Z≥120000</w:t>
            </w:r>
          </w:p>
        </w:tc>
        <w:tc>
          <w:tcPr>
            <w:tcW w:w="1796" w:type="dxa"/>
            <w:noWrap w:val="0"/>
            <w:vAlign w:val="center"/>
          </w:tcPr>
          <w:p w14:paraId="1483A305">
            <w:pPr>
              <w:widowControl/>
              <w:jc w:val="center"/>
              <w:rPr>
                <w:rFonts w:ascii="宋体" w:hAnsi="宋体" w:cs="宋体"/>
                <w:kern w:val="0"/>
                <w:sz w:val="18"/>
                <w:szCs w:val="18"/>
              </w:rPr>
            </w:pPr>
            <w:r>
              <w:rPr>
                <w:rFonts w:hint="eastAsia" w:ascii="宋体" w:hAnsi="宋体" w:cs="宋体"/>
                <w:kern w:val="0"/>
                <w:sz w:val="18"/>
                <w:szCs w:val="18"/>
              </w:rPr>
              <w:t>8000≤Z＜120000</w:t>
            </w:r>
          </w:p>
        </w:tc>
        <w:tc>
          <w:tcPr>
            <w:tcW w:w="1505" w:type="dxa"/>
            <w:noWrap w:val="0"/>
            <w:vAlign w:val="center"/>
          </w:tcPr>
          <w:p w14:paraId="3E2D3D39">
            <w:pPr>
              <w:widowControl/>
              <w:jc w:val="center"/>
              <w:rPr>
                <w:rFonts w:ascii="宋体" w:hAnsi="宋体" w:cs="宋体"/>
                <w:kern w:val="0"/>
                <w:sz w:val="18"/>
                <w:szCs w:val="18"/>
              </w:rPr>
            </w:pPr>
            <w:r>
              <w:rPr>
                <w:rFonts w:hint="eastAsia" w:ascii="宋体" w:hAnsi="宋体" w:cs="宋体"/>
                <w:kern w:val="0"/>
                <w:sz w:val="18"/>
                <w:szCs w:val="18"/>
              </w:rPr>
              <w:t>100≤Z＜8000</w:t>
            </w:r>
          </w:p>
        </w:tc>
        <w:tc>
          <w:tcPr>
            <w:tcW w:w="1047" w:type="dxa"/>
            <w:noWrap w:val="0"/>
            <w:vAlign w:val="center"/>
          </w:tcPr>
          <w:p w14:paraId="3687B2BE">
            <w:pPr>
              <w:widowControl/>
              <w:jc w:val="center"/>
              <w:rPr>
                <w:rFonts w:ascii="宋体" w:hAnsi="宋体" w:cs="宋体"/>
                <w:kern w:val="0"/>
                <w:sz w:val="18"/>
                <w:szCs w:val="18"/>
              </w:rPr>
            </w:pPr>
            <w:r>
              <w:rPr>
                <w:rFonts w:hint="eastAsia" w:ascii="宋体" w:hAnsi="宋体" w:cs="宋体"/>
                <w:kern w:val="0"/>
                <w:sz w:val="18"/>
                <w:szCs w:val="18"/>
              </w:rPr>
              <w:t>Z＜100</w:t>
            </w:r>
          </w:p>
        </w:tc>
      </w:tr>
      <w:tr w14:paraId="5F662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noWrap w:val="0"/>
            <w:vAlign w:val="center"/>
          </w:tcPr>
          <w:p w14:paraId="13EE8562">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其他未列明行业 ※</w:t>
            </w:r>
          </w:p>
        </w:tc>
        <w:tc>
          <w:tcPr>
            <w:tcW w:w="1445" w:type="dxa"/>
            <w:noWrap w:val="0"/>
            <w:vAlign w:val="center"/>
          </w:tcPr>
          <w:p w14:paraId="714E5A7B">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48" w:type="dxa"/>
            <w:noWrap w:val="0"/>
            <w:vAlign w:val="center"/>
          </w:tcPr>
          <w:p w14:paraId="0B2B36D1">
            <w:pPr>
              <w:widowControl/>
              <w:jc w:val="center"/>
              <w:rPr>
                <w:rFonts w:ascii="宋体" w:hAnsi="宋体" w:cs="宋体"/>
                <w:kern w:val="0"/>
                <w:sz w:val="18"/>
                <w:szCs w:val="18"/>
              </w:rPr>
            </w:pPr>
            <w:r>
              <w:rPr>
                <w:rFonts w:hint="eastAsia" w:ascii="宋体" w:hAnsi="宋体" w:cs="宋体"/>
                <w:kern w:val="0"/>
                <w:sz w:val="18"/>
                <w:szCs w:val="18"/>
              </w:rPr>
              <w:t>人</w:t>
            </w:r>
          </w:p>
        </w:tc>
        <w:tc>
          <w:tcPr>
            <w:tcW w:w="1188" w:type="dxa"/>
            <w:noWrap w:val="0"/>
            <w:vAlign w:val="center"/>
          </w:tcPr>
          <w:p w14:paraId="0966F4ED">
            <w:pPr>
              <w:widowControl/>
              <w:jc w:val="center"/>
              <w:rPr>
                <w:rFonts w:ascii="宋体" w:hAnsi="宋体" w:cs="宋体"/>
                <w:kern w:val="0"/>
                <w:sz w:val="18"/>
                <w:szCs w:val="18"/>
              </w:rPr>
            </w:pPr>
            <w:r>
              <w:rPr>
                <w:rFonts w:hint="eastAsia" w:ascii="宋体" w:hAnsi="宋体" w:cs="宋体"/>
                <w:kern w:val="0"/>
                <w:sz w:val="18"/>
                <w:szCs w:val="18"/>
              </w:rPr>
              <w:t>X≥300</w:t>
            </w:r>
          </w:p>
        </w:tc>
        <w:tc>
          <w:tcPr>
            <w:tcW w:w="1796" w:type="dxa"/>
            <w:noWrap w:val="0"/>
            <w:vAlign w:val="center"/>
          </w:tcPr>
          <w:p w14:paraId="36E33D88">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505" w:type="dxa"/>
            <w:noWrap w:val="0"/>
            <w:vAlign w:val="center"/>
          </w:tcPr>
          <w:p w14:paraId="554E90DD">
            <w:pPr>
              <w:widowControl/>
              <w:jc w:val="center"/>
              <w:rPr>
                <w:rFonts w:ascii="宋体" w:hAnsi="宋体" w:cs="宋体"/>
                <w:kern w:val="0"/>
                <w:sz w:val="18"/>
                <w:szCs w:val="18"/>
              </w:rPr>
            </w:pPr>
            <w:r>
              <w:rPr>
                <w:rFonts w:hint="eastAsia" w:ascii="宋体" w:hAnsi="宋体" w:cs="宋体"/>
                <w:kern w:val="0"/>
                <w:sz w:val="18"/>
                <w:szCs w:val="18"/>
              </w:rPr>
              <w:t>10≤X＜100</w:t>
            </w:r>
          </w:p>
        </w:tc>
        <w:tc>
          <w:tcPr>
            <w:tcW w:w="1047" w:type="dxa"/>
            <w:noWrap w:val="0"/>
            <w:vAlign w:val="center"/>
          </w:tcPr>
          <w:p w14:paraId="232CA5D1">
            <w:pPr>
              <w:widowControl/>
              <w:jc w:val="center"/>
              <w:rPr>
                <w:rFonts w:ascii="宋体" w:hAnsi="宋体" w:cs="宋体"/>
                <w:kern w:val="0"/>
                <w:sz w:val="18"/>
                <w:szCs w:val="18"/>
              </w:rPr>
            </w:pPr>
            <w:r>
              <w:rPr>
                <w:rFonts w:hint="eastAsia" w:ascii="宋体" w:hAnsi="宋体" w:cs="宋体"/>
                <w:kern w:val="0"/>
                <w:sz w:val="18"/>
                <w:szCs w:val="18"/>
              </w:rPr>
              <w:t>X＜10</w:t>
            </w:r>
          </w:p>
        </w:tc>
      </w:tr>
    </w:tbl>
    <w:p w14:paraId="1AD38C5E">
      <w:pPr>
        <w:widowControl/>
        <w:spacing w:line="540" w:lineRule="exact"/>
        <w:rPr>
          <w:rFonts w:ascii="宋体" w:hAnsi="宋体" w:cs="宋体"/>
          <w:spacing w:val="8"/>
          <w:kern w:val="0"/>
          <w:sz w:val="24"/>
        </w:rPr>
      </w:pPr>
    </w:p>
    <w:p w14:paraId="7BA57EAD">
      <w:pPr>
        <w:pStyle w:val="6"/>
      </w:pPr>
    </w:p>
    <w:p w14:paraId="0949B715">
      <w:pPr>
        <w:widowControl/>
        <w:spacing w:line="540" w:lineRule="exact"/>
        <w:rPr>
          <w:rFonts w:ascii="宋体" w:hAnsi="宋体" w:cs="宋体"/>
          <w:spacing w:val="8"/>
          <w:kern w:val="0"/>
          <w:sz w:val="24"/>
        </w:rPr>
      </w:pPr>
      <w:r>
        <w:rPr>
          <w:rFonts w:hint="eastAsia" w:ascii="宋体" w:hAnsi="宋体" w:cs="宋体"/>
          <w:spacing w:val="8"/>
          <w:kern w:val="0"/>
          <w:sz w:val="24"/>
        </w:rPr>
        <w:t>说明：</w:t>
      </w:r>
    </w:p>
    <w:p w14:paraId="006922F8">
      <w:pPr>
        <w:pStyle w:val="8"/>
        <w:adjustRightInd w:val="0"/>
        <w:spacing w:line="380" w:lineRule="exact"/>
        <w:ind w:firstLine="512" w:firstLineChars="200"/>
        <w:contextualSpacing/>
        <w:rPr>
          <w:rFonts w:hAnsi="宋体" w:cs="宋体"/>
          <w:spacing w:val="8"/>
          <w:kern w:val="0"/>
          <w:sz w:val="24"/>
          <w:szCs w:val="24"/>
        </w:rPr>
      </w:pPr>
      <w:r>
        <w:rPr>
          <w:rFonts w:hint="eastAsia" w:hAnsi="宋体" w:cs="宋体"/>
          <w:spacing w:val="8"/>
          <w:kern w:val="0"/>
          <w:sz w:val="24"/>
          <w:szCs w:val="24"/>
        </w:rPr>
        <w:t>1.大型、中型和小型企业须同时满足所列指标的下限，否则下划一档；微型企业只须满足所列指标中的一项即可。</w:t>
      </w:r>
    </w:p>
    <w:p w14:paraId="2C50F043">
      <w:pPr>
        <w:pStyle w:val="8"/>
        <w:adjustRightInd w:val="0"/>
        <w:spacing w:line="380" w:lineRule="exact"/>
        <w:ind w:firstLine="512" w:firstLineChars="200"/>
        <w:contextualSpacing/>
        <w:rPr>
          <w:rFonts w:hAnsi="宋体" w:cs="宋体"/>
          <w:spacing w:val="8"/>
          <w:kern w:val="0"/>
          <w:sz w:val="24"/>
          <w:szCs w:val="24"/>
        </w:rPr>
      </w:pPr>
      <w:r>
        <w:rPr>
          <w:rFonts w:hint="eastAsia" w:hAnsi="宋体" w:cs="宋体"/>
          <w:spacing w:val="8"/>
          <w:kern w:val="0"/>
          <w:sz w:val="24"/>
          <w:szCs w:val="24"/>
        </w:rPr>
        <w:t>2.附表中各行业的范围以《国民经济行业分类》（GB/T4754-2017）为准。带</w:t>
      </w:r>
      <w:r>
        <w:rPr>
          <w:rFonts w:hint="eastAsia" w:hAnsi="宋体" w:cs="宋体"/>
          <w:kern w:val="0"/>
          <w:sz w:val="18"/>
          <w:szCs w:val="18"/>
        </w:rPr>
        <w:t>※</w:t>
      </w:r>
      <w:r>
        <w:rPr>
          <w:rFonts w:hint="eastAsia" w:hAnsi="宋体" w:cs="宋体"/>
          <w:spacing w:val="8"/>
          <w:kern w:val="0"/>
          <w:sz w:val="24"/>
          <w:szCs w:val="24"/>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0B3D11AE">
      <w:pPr>
        <w:pStyle w:val="8"/>
        <w:adjustRightInd w:val="0"/>
        <w:spacing w:line="380" w:lineRule="exact"/>
        <w:ind w:firstLine="512" w:firstLineChars="200"/>
        <w:contextualSpacing/>
        <w:rPr>
          <w:rFonts w:hAnsi="宋体" w:cs="宋体"/>
          <w:bCs/>
        </w:rPr>
      </w:pPr>
      <w:r>
        <w:rPr>
          <w:rFonts w:hint="eastAsia" w:hAnsi="宋体" w:cs="宋体"/>
          <w:spacing w:val="8"/>
          <w:kern w:val="0"/>
          <w:sz w:val="24"/>
          <w:szCs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F85C6E0">
      <w:pPr>
        <w:rPr>
          <w:rFonts w:ascii="Calibri" w:hAnsi="Calibri" w:cs="Calibri"/>
          <w:b/>
          <w:bCs/>
          <w:color w:val="000000"/>
          <w:sz w:val="24"/>
        </w:rPr>
      </w:pPr>
    </w:p>
    <w:p w14:paraId="5FF5BA55">
      <w:pPr>
        <w:rPr>
          <w:rFonts w:ascii="Calibri" w:hAnsi="Calibri" w:cs="Calibri"/>
          <w:b/>
          <w:bCs/>
          <w:color w:val="000000"/>
          <w:sz w:val="24"/>
        </w:rPr>
      </w:pPr>
    </w:p>
    <w:p w14:paraId="0AA658B5">
      <w:pPr>
        <w:rPr>
          <w:rFonts w:ascii="Calibri" w:hAnsi="Calibri" w:cs="Calibri"/>
          <w:b/>
          <w:bCs/>
          <w:color w:val="000000"/>
          <w:sz w:val="24"/>
        </w:rPr>
      </w:pPr>
    </w:p>
    <w:p w14:paraId="5D491B43">
      <w:pPr>
        <w:rPr>
          <w:rFonts w:ascii="Calibri" w:hAnsi="Calibri" w:cs="Calibri"/>
          <w:b/>
          <w:bCs/>
          <w:color w:val="000000"/>
          <w:sz w:val="24"/>
        </w:rPr>
      </w:pPr>
    </w:p>
    <w:p w14:paraId="4918D99A">
      <w:pPr>
        <w:rPr>
          <w:rFonts w:ascii="Calibri" w:hAnsi="Calibri" w:cs="Calibri"/>
          <w:b/>
          <w:bCs/>
          <w:color w:val="000000"/>
          <w:sz w:val="24"/>
        </w:rPr>
      </w:pPr>
    </w:p>
    <w:p w14:paraId="1D586801">
      <w:pPr>
        <w:rPr>
          <w:rFonts w:ascii="Calibri" w:hAnsi="Calibri" w:cs="Calibri"/>
          <w:b/>
          <w:bCs/>
          <w:color w:val="000000"/>
          <w:sz w:val="24"/>
        </w:rPr>
      </w:pPr>
    </w:p>
    <w:p w14:paraId="23A59D25">
      <w:pPr>
        <w:rPr>
          <w:rFonts w:ascii="Calibri" w:hAnsi="Calibri" w:cs="Calibri"/>
          <w:b/>
          <w:bCs/>
          <w:color w:val="000000"/>
          <w:sz w:val="24"/>
        </w:rPr>
      </w:pPr>
    </w:p>
    <w:p w14:paraId="77BD294D">
      <w:pPr>
        <w:rPr>
          <w:rFonts w:ascii="Calibri" w:hAnsi="Calibri" w:cs="Calibri"/>
          <w:b/>
          <w:bCs/>
          <w:color w:val="000000"/>
          <w:sz w:val="24"/>
        </w:rPr>
      </w:pPr>
    </w:p>
    <w:p w14:paraId="36C11329">
      <w:pPr>
        <w:rPr>
          <w:rFonts w:ascii="Calibri" w:hAnsi="Calibri" w:cs="Calibri"/>
          <w:b/>
          <w:bCs/>
          <w:color w:val="000000"/>
          <w:sz w:val="24"/>
        </w:rPr>
      </w:pPr>
    </w:p>
    <w:p w14:paraId="6619B0FB">
      <w:pPr>
        <w:rPr>
          <w:rFonts w:ascii="Calibri" w:hAnsi="Calibri" w:cs="Calibri"/>
          <w:b/>
          <w:bCs/>
          <w:color w:val="000000"/>
          <w:sz w:val="24"/>
        </w:rPr>
      </w:pPr>
    </w:p>
    <w:p w14:paraId="607FD91A">
      <w:pPr>
        <w:rPr>
          <w:rFonts w:ascii="Calibri" w:hAnsi="Calibri" w:cs="Calibri"/>
          <w:b/>
          <w:bCs/>
          <w:color w:val="000000"/>
          <w:sz w:val="24"/>
        </w:rPr>
      </w:pPr>
    </w:p>
    <w:p w14:paraId="66584DB4">
      <w:pPr>
        <w:rPr>
          <w:rFonts w:ascii="Calibri" w:hAnsi="Calibri" w:cs="Calibri"/>
          <w:b/>
          <w:bCs/>
          <w:color w:val="000000"/>
          <w:sz w:val="24"/>
        </w:rPr>
      </w:pPr>
    </w:p>
    <w:p w14:paraId="2A643896">
      <w:pPr>
        <w:rPr>
          <w:rFonts w:ascii="Calibri" w:hAnsi="Calibri" w:cs="Calibri"/>
          <w:b/>
          <w:bCs/>
          <w:color w:val="000000"/>
          <w:sz w:val="24"/>
        </w:rPr>
      </w:pPr>
    </w:p>
    <w:p w14:paraId="4BB99F8A">
      <w:pPr>
        <w:rPr>
          <w:rFonts w:ascii="Calibri" w:hAnsi="Calibri" w:cs="Calibri"/>
          <w:b/>
          <w:bCs/>
          <w:color w:val="000000"/>
          <w:sz w:val="24"/>
        </w:rPr>
      </w:pPr>
    </w:p>
    <w:p w14:paraId="0E613F26">
      <w:pPr>
        <w:rPr>
          <w:rFonts w:ascii="Calibri" w:hAnsi="Calibri" w:cs="Calibri"/>
          <w:b/>
          <w:bCs/>
          <w:color w:val="000000"/>
          <w:sz w:val="24"/>
        </w:rPr>
      </w:pPr>
    </w:p>
    <w:p w14:paraId="75E8C7C6">
      <w:pPr>
        <w:rPr>
          <w:rFonts w:ascii="Calibri" w:hAnsi="Calibri" w:cs="Calibri"/>
          <w:b/>
          <w:bCs/>
          <w:color w:val="000000"/>
          <w:sz w:val="24"/>
        </w:rPr>
      </w:pPr>
    </w:p>
    <w:p w14:paraId="191FF708">
      <w:pPr>
        <w:rPr>
          <w:rFonts w:ascii="Calibri" w:hAnsi="Calibri" w:cs="Calibri"/>
          <w:b/>
          <w:bCs/>
          <w:color w:val="000000"/>
          <w:sz w:val="24"/>
        </w:rPr>
      </w:pPr>
    </w:p>
    <w:p w14:paraId="08E129F8">
      <w:pPr>
        <w:rPr>
          <w:rFonts w:ascii="Calibri" w:hAnsi="Calibri" w:cs="Calibri"/>
          <w:b/>
          <w:bCs/>
          <w:color w:val="000000"/>
          <w:sz w:val="24"/>
        </w:rPr>
      </w:pPr>
    </w:p>
    <w:p w14:paraId="7C2B1BF5">
      <w:pPr>
        <w:rPr>
          <w:rFonts w:ascii="Calibri" w:hAnsi="Calibri" w:cs="Calibri"/>
          <w:b/>
          <w:bCs/>
          <w:color w:val="000000"/>
          <w:sz w:val="24"/>
        </w:rPr>
      </w:pPr>
    </w:p>
    <w:p w14:paraId="1DAE4D57">
      <w:pPr>
        <w:rPr>
          <w:rFonts w:ascii="Calibri" w:hAnsi="Calibri" w:cs="Calibri"/>
          <w:b/>
          <w:bCs/>
          <w:color w:val="000000"/>
          <w:sz w:val="24"/>
        </w:rPr>
      </w:pPr>
    </w:p>
    <w:p w14:paraId="149A9A19">
      <w:pPr>
        <w:rPr>
          <w:rFonts w:ascii="Calibri" w:hAnsi="Calibri" w:cs="Calibri"/>
          <w:b/>
          <w:bCs/>
          <w:color w:val="000000"/>
          <w:sz w:val="24"/>
        </w:rPr>
      </w:pPr>
    </w:p>
    <w:p w14:paraId="75CAB457">
      <w:pPr>
        <w:rPr>
          <w:rFonts w:ascii="Calibri" w:hAnsi="Calibri" w:cs="Calibri"/>
          <w:b/>
          <w:bCs/>
          <w:color w:val="000000"/>
          <w:sz w:val="24"/>
        </w:rPr>
      </w:pPr>
    </w:p>
    <w:p w14:paraId="15DA1D5A">
      <w:pPr>
        <w:rPr>
          <w:rFonts w:ascii="Calibri" w:hAnsi="Calibri" w:cs="Calibri"/>
          <w:b/>
          <w:bCs/>
          <w:color w:val="000000"/>
          <w:sz w:val="24"/>
        </w:rPr>
      </w:pPr>
    </w:p>
    <w:p w14:paraId="01859587">
      <w:pPr>
        <w:rPr>
          <w:rFonts w:ascii="Calibri" w:hAnsi="Calibri" w:cs="Calibri"/>
          <w:b/>
          <w:bCs/>
          <w:color w:val="000000"/>
          <w:sz w:val="24"/>
        </w:rPr>
      </w:pPr>
    </w:p>
    <w:p w14:paraId="63CCACD2">
      <w:pPr>
        <w:rPr>
          <w:rFonts w:hint="eastAsia" w:ascii="宋体" w:hAnsi="宋体" w:cs="宋体"/>
          <w:b/>
          <w:bCs/>
          <w:color w:val="000000"/>
          <w:sz w:val="24"/>
        </w:rPr>
      </w:pPr>
      <w:r>
        <w:rPr>
          <w:rFonts w:ascii="Calibri" w:hAnsi="Calibri" w:cs="Calibri"/>
          <w:b/>
          <w:bCs/>
          <w:color w:val="000000"/>
          <w:sz w:val="24"/>
        </w:rPr>
        <w:t>②</w:t>
      </w:r>
      <w:r>
        <w:rPr>
          <w:rFonts w:hint="eastAsia" w:ascii="宋体" w:hAnsi="宋体" w:cs="宋体"/>
          <w:b/>
          <w:bCs/>
          <w:color w:val="000000"/>
          <w:sz w:val="24"/>
        </w:rPr>
        <w:t>如提供服务的供应商属于监狱企业的，应当提供由省级以上监狱管理局、戒毒管理局等（含新疆生产建设兵团）出具的属于监狱企业的证明文件, 否则不予享受优惠政策（如供应商属于监狱企业的，则必须提供）；</w:t>
      </w:r>
    </w:p>
    <w:p w14:paraId="32D1527E">
      <w:pPr>
        <w:pStyle w:val="6"/>
        <w:autoSpaceDE w:val="0"/>
        <w:autoSpaceDN w:val="0"/>
        <w:rPr>
          <w:rFonts w:hint="eastAsia" w:ascii="宋体" w:hAnsi="宋体" w:cs="宋体"/>
          <w:color w:val="000000"/>
          <w:sz w:val="24"/>
        </w:rPr>
      </w:pPr>
    </w:p>
    <w:p w14:paraId="323E162F">
      <w:pPr>
        <w:pStyle w:val="6"/>
        <w:autoSpaceDE w:val="0"/>
        <w:autoSpaceDN w:val="0"/>
        <w:rPr>
          <w:rFonts w:hint="eastAsia" w:ascii="宋体" w:hAnsi="宋体" w:cs="宋体"/>
          <w:color w:val="000000"/>
          <w:sz w:val="24"/>
        </w:rPr>
      </w:pPr>
    </w:p>
    <w:p w14:paraId="08150368">
      <w:pPr>
        <w:rPr>
          <w:rFonts w:hint="eastAsia" w:ascii="宋体" w:hAnsi="宋体" w:cs="宋体"/>
          <w:b/>
          <w:bCs/>
          <w:color w:val="000000"/>
          <w:sz w:val="24"/>
        </w:rPr>
      </w:pPr>
    </w:p>
    <w:p w14:paraId="5A6E677F">
      <w:pPr>
        <w:pStyle w:val="6"/>
        <w:rPr>
          <w:rFonts w:hint="eastAsia" w:ascii="宋体" w:hAnsi="宋体" w:cs="宋体"/>
          <w:b/>
          <w:bCs/>
          <w:color w:val="000000"/>
          <w:sz w:val="24"/>
        </w:rPr>
      </w:pPr>
    </w:p>
    <w:p w14:paraId="7230DBAB">
      <w:pPr>
        <w:rPr>
          <w:rFonts w:hint="eastAsia"/>
          <w:sz w:val="24"/>
        </w:rPr>
      </w:pPr>
    </w:p>
    <w:p w14:paraId="46FA7DEE">
      <w:pPr>
        <w:rPr>
          <w:rFonts w:hint="eastAsia" w:ascii="宋体" w:hAnsi="宋体" w:cs="宋体"/>
          <w:b/>
          <w:bCs/>
          <w:color w:val="000000"/>
          <w:sz w:val="24"/>
        </w:rPr>
      </w:pPr>
      <w:r>
        <w:rPr>
          <w:rFonts w:ascii="Calibri" w:hAnsi="Calibri" w:cs="Calibri"/>
          <w:b/>
          <w:bCs/>
          <w:color w:val="000000"/>
          <w:sz w:val="24"/>
        </w:rPr>
        <w:t>③</w:t>
      </w:r>
      <w:r>
        <w:rPr>
          <w:rFonts w:hint="eastAsia" w:ascii="宋体" w:hAnsi="宋体" w:cs="宋体"/>
          <w:b/>
          <w:bCs/>
          <w:color w:val="000000"/>
          <w:sz w:val="24"/>
        </w:rPr>
        <w:t>.符合条件的残疾人福利性单位在参加政府采购活动时，应当提供《残疾人福利性单位声明函》（见附件），并对声明的真实性负责（如供应商属于残疾人福利性单位的，则必须提供）。</w:t>
      </w:r>
    </w:p>
    <w:p w14:paraId="1273C77D">
      <w:pPr>
        <w:spacing w:line="588" w:lineRule="exact"/>
        <w:ind w:firstLine="504" w:firstLineChars="200"/>
        <w:rPr>
          <w:rFonts w:hint="eastAsia" w:ascii="宋体" w:hAnsi="宋体" w:cs="宋体"/>
          <w:color w:val="000000"/>
          <w:spacing w:val="6"/>
          <w:sz w:val="24"/>
        </w:rPr>
      </w:pPr>
      <w:r>
        <w:rPr>
          <w:rFonts w:hint="eastAsia" w:ascii="宋体" w:hAnsi="宋体" w:cs="宋体"/>
          <w:color w:val="000000"/>
          <w:spacing w:val="6"/>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34AA506">
      <w:pPr>
        <w:spacing w:line="588" w:lineRule="exact"/>
        <w:ind w:firstLine="504" w:firstLineChars="200"/>
        <w:rPr>
          <w:rFonts w:hint="eastAsia" w:ascii="宋体" w:hAnsi="宋体" w:cs="宋体"/>
          <w:color w:val="000000"/>
          <w:spacing w:val="6"/>
          <w:sz w:val="24"/>
        </w:rPr>
      </w:pPr>
      <w:r>
        <w:rPr>
          <w:rFonts w:hint="eastAsia" w:ascii="宋体" w:hAnsi="宋体" w:cs="宋体"/>
          <w:color w:val="000000"/>
          <w:spacing w:val="6"/>
          <w:sz w:val="24"/>
        </w:rPr>
        <w:t>本单位对上述声明的真实性负责。如有虚假，将依法承担相应责任。</w:t>
      </w:r>
    </w:p>
    <w:p w14:paraId="4FBB146C">
      <w:pPr>
        <w:spacing w:line="588" w:lineRule="exact"/>
        <w:rPr>
          <w:rFonts w:hint="eastAsia" w:ascii="宋体" w:hAnsi="宋体" w:cs="宋体"/>
          <w:color w:val="000000"/>
          <w:spacing w:val="6"/>
          <w:sz w:val="24"/>
        </w:rPr>
      </w:pPr>
    </w:p>
    <w:p w14:paraId="05D9C772">
      <w:pPr>
        <w:spacing w:line="588" w:lineRule="exact"/>
        <w:ind w:firstLine="6048" w:firstLineChars="2400"/>
        <w:rPr>
          <w:rFonts w:hint="eastAsia" w:ascii="宋体" w:hAnsi="宋体" w:cs="宋体"/>
          <w:color w:val="000000"/>
          <w:spacing w:val="6"/>
          <w:sz w:val="24"/>
        </w:rPr>
      </w:pPr>
      <w:r>
        <w:rPr>
          <w:rFonts w:hint="eastAsia" w:ascii="宋体" w:hAnsi="宋体" w:cs="宋体"/>
          <w:color w:val="000000"/>
          <w:spacing w:val="6"/>
          <w:sz w:val="24"/>
        </w:rPr>
        <w:t>单位名称[盖公章(CA签章)]：</w:t>
      </w:r>
    </w:p>
    <w:p w14:paraId="3C575790">
      <w:pPr>
        <w:pStyle w:val="6"/>
        <w:rPr>
          <w:rFonts w:hint="eastAsia" w:ascii="宋体" w:hAnsi="宋体" w:cs="宋体"/>
          <w:color w:val="000000"/>
          <w:sz w:val="24"/>
        </w:rPr>
      </w:pPr>
      <w:r>
        <w:rPr>
          <w:rFonts w:hint="eastAsia" w:ascii="宋体" w:hAnsi="宋体" w:cs="宋体"/>
          <w:color w:val="000000"/>
          <w:spacing w:val="6"/>
          <w:sz w:val="24"/>
        </w:rPr>
        <w:t xml:space="preserve">                                                              日  期：</w:t>
      </w:r>
    </w:p>
    <w:p w14:paraId="051F6643">
      <w:pPr>
        <w:pStyle w:val="28"/>
        <w:rPr>
          <w:rFonts w:hint="eastAsia" w:ascii="宋体" w:hAnsi="宋体" w:eastAsia="宋体"/>
          <w:sz w:val="24"/>
          <w:szCs w:val="24"/>
        </w:rPr>
      </w:pPr>
    </w:p>
    <w:p w14:paraId="7F9D076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05"/>
        <w:textAlignment w:val="baseline"/>
        <w:outlineLvl w:val="0"/>
        <w:rPr>
          <w:rFonts w:hint="default" w:ascii="Times New Roman" w:hAnsi="Times New Roman" w:eastAsia="宋体" w:cs="Times New Roman"/>
          <w:b/>
          <w:bCs/>
          <w:color w:val="auto"/>
          <w:spacing w:val="6"/>
          <w:highlight w:val="none"/>
        </w:rPr>
      </w:pPr>
    </w:p>
    <w:p w14:paraId="5D95334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05"/>
        <w:textAlignment w:val="baseline"/>
        <w:outlineLvl w:val="0"/>
        <w:rPr>
          <w:rFonts w:hint="default" w:ascii="Times New Roman" w:hAnsi="Times New Roman" w:eastAsia="宋体" w:cs="Times New Roman"/>
          <w:b/>
          <w:bCs/>
          <w:color w:val="auto"/>
          <w:spacing w:val="6"/>
          <w:highlight w:val="none"/>
        </w:rPr>
      </w:pPr>
    </w:p>
    <w:p w14:paraId="2C947D7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05"/>
        <w:textAlignment w:val="baseline"/>
        <w:outlineLvl w:val="0"/>
        <w:rPr>
          <w:rFonts w:hint="default" w:ascii="Times New Roman" w:hAnsi="Times New Roman" w:eastAsia="宋体" w:cs="Times New Roman"/>
          <w:b/>
          <w:bCs/>
          <w:color w:val="auto"/>
          <w:spacing w:val="6"/>
          <w:highlight w:val="none"/>
        </w:rPr>
      </w:pPr>
    </w:p>
    <w:p w14:paraId="7C6E47F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05"/>
        <w:textAlignment w:val="baseline"/>
        <w:outlineLvl w:val="0"/>
        <w:rPr>
          <w:rFonts w:hint="default" w:ascii="Times New Roman" w:hAnsi="Times New Roman" w:eastAsia="宋体" w:cs="Times New Roman"/>
          <w:b/>
          <w:bCs/>
          <w:color w:val="auto"/>
          <w:spacing w:val="6"/>
          <w:highlight w:val="none"/>
        </w:rPr>
      </w:pPr>
    </w:p>
    <w:p w14:paraId="7E82700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05"/>
        <w:textAlignment w:val="baseline"/>
        <w:outlineLvl w:val="0"/>
        <w:rPr>
          <w:rFonts w:hint="default" w:ascii="Times New Roman" w:hAnsi="Times New Roman" w:eastAsia="宋体" w:cs="Times New Roman"/>
          <w:b/>
          <w:bCs/>
          <w:color w:val="auto"/>
          <w:spacing w:val="6"/>
          <w:highlight w:val="none"/>
        </w:rPr>
      </w:pPr>
    </w:p>
    <w:p w14:paraId="492EA19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05"/>
        <w:textAlignment w:val="baseline"/>
        <w:outlineLvl w:val="0"/>
        <w:rPr>
          <w:rFonts w:hint="default" w:ascii="Times New Roman" w:hAnsi="Times New Roman" w:eastAsia="宋体" w:cs="Times New Roman"/>
          <w:b/>
          <w:bCs/>
          <w:color w:val="auto"/>
          <w:spacing w:val="6"/>
          <w:highlight w:val="none"/>
        </w:rPr>
      </w:pPr>
    </w:p>
    <w:p w14:paraId="260FDBC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05"/>
        <w:textAlignment w:val="baseline"/>
        <w:outlineLvl w:val="0"/>
        <w:rPr>
          <w:rFonts w:hint="default" w:ascii="Times New Roman" w:hAnsi="Times New Roman" w:eastAsia="宋体" w:cs="Times New Roman"/>
          <w:b/>
          <w:bCs/>
          <w:color w:val="auto"/>
          <w:spacing w:val="6"/>
          <w:highlight w:val="none"/>
        </w:rPr>
      </w:pPr>
    </w:p>
    <w:p w14:paraId="0F8132F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05"/>
        <w:textAlignment w:val="baseline"/>
        <w:outlineLvl w:val="0"/>
        <w:rPr>
          <w:rFonts w:hint="default" w:ascii="Times New Roman" w:hAnsi="Times New Roman" w:eastAsia="宋体" w:cs="Times New Roman"/>
          <w:b/>
          <w:bCs/>
          <w:color w:val="auto"/>
          <w:spacing w:val="6"/>
          <w:highlight w:val="none"/>
        </w:rPr>
      </w:pPr>
    </w:p>
    <w:p w14:paraId="3EA7DECE">
      <w:pPr>
        <w:pStyle w:val="6"/>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hint="default" w:ascii="Times New Roman" w:hAnsi="Times New Roman" w:eastAsia="宋体" w:cs="Times New Roman"/>
          <w:b/>
          <w:bCs/>
          <w:color w:val="auto"/>
          <w:spacing w:val="6"/>
          <w:highlight w:val="none"/>
        </w:rPr>
      </w:pPr>
    </w:p>
    <w:p w14:paraId="7F83B00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05"/>
        <w:textAlignment w:val="baseline"/>
        <w:outlineLvl w:val="0"/>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spacing w:val="6"/>
          <w:highlight w:val="none"/>
        </w:rPr>
        <w:t>三、商务、技术性响应及其他有效证明材料（格式）</w:t>
      </w:r>
      <w:bookmarkEnd w:id="64"/>
      <w:bookmarkEnd w:id="65"/>
    </w:p>
    <w:p w14:paraId="55BBB140">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b/>
          <w:bCs/>
          <w:color w:val="000000" w:themeColor="text1"/>
          <w:spacing w:val="2"/>
          <w:highlight w:val="none"/>
          <w14:textFill>
            <w14:solidFill>
              <w14:schemeClr w14:val="tx1"/>
            </w14:solidFill>
          </w14:textFill>
        </w:rPr>
      </w:pPr>
    </w:p>
    <w:p w14:paraId="4F4951D0">
      <w:pPr>
        <w:spacing w:line="400" w:lineRule="exact"/>
        <w:rPr>
          <w:rFonts w:hint="eastAsia"/>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1.投标函（必须提供）</w:t>
      </w:r>
    </w:p>
    <w:p w14:paraId="1D3D7764">
      <w:pPr>
        <w:spacing w:line="400" w:lineRule="exact"/>
        <w:rPr>
          <w:rFonts w:hint="eastAsia"/>
          <w:b/>
          <w:color w:val="auto"/>
          <w:sz w:val="32"/>
          <w:szCs w:val="32"/>
          <w:highlight w:val="none"/>
        </w:rPr>
      </w:pPr>
    </w:p>
    <w:p w14:paraId="102198B0">
      <w:pPr>
        <w:spacing w:line="440" w:lineRule="atLeast"/>
        <w:jc w:val="center"/>
        <w:rPr>
          <w:rFonts w:hint="eastAsia" w:ascii="宋体" w:hAnsi="宋体"/>
          <w:b/>
          <w:color w:val="auto"/>
          <w:sz w:val="32"/>
          <w:szCs w:val="32"/>
          <w:highlight w:val="none"/>
        </w:rPr>
      </w:pPr>
      <w:r>
        <w:rPr>
          <w:rFonts w:hint="eastAsia"/>
          <w:b/>
          <w:color w:val="auto"/>
          <w:sz w:val="32"/>
          <w:szCs w:val="32"/>
          <w:highlight w:val="none"/>
        </w:rPr>
        <w:t>投标函（格式）</w:t>
      </w:r>
    </w:p>
    <w:p w14:paraId="4519F37C">
      <w:pPr>
        <w:spacing w:line="320" w:lineRule="exact"/>
        <w:rPr>
          <w:rFonts w:ascii="宋体" w:hAnsi="宋体"/>
          <w:color w:val="auto"/>
          <w:szCs w:val="21"/>
          <w:highlight w:val="none"/>
        </w:rPr>
      </w:pPr>
      <w:r>
        <w:rPr>
          <w:rFonts w:hint="eastAsia" w:ascii="宋体" w:hAnsi="宋体"/>
          <w:color w:val="auto"/>
          <w:szCs w:val="21"/>
          <w:highlight w:val="none"/>
        </w:rPr>
        <w:t>致：</w:t>
      </w:r>
      <w:r>
        <w:rPr>
          <w:rFonts w:hint="eastAsia" w:ascii="宋体" w:hAnsi="宋体" w:eastAsia="宋体"/>
          <w:color w:val="auto"/>
          <w:szCs w:val="21"/>
          <w:highlight w:val="none"/>
          <w:u w:val="single"/>
          <w:lang w:val="en-US" w:eastAsia="zh-CN"/>
        </w:rPr>
        <w:t>广西景钲工程咨询有限公司</w:t>
      </w:r>
      <w:r>
        <w:rPr>
          <w:rFonts w:hint="eastAsia" w:ascii="宋体" w:hAnsi="宋体"/>
          <w:color w:val="auto"/>
          <w:szCs w:val="21"/>
          <w:highlight w:val="none"/>
        </w:rPr>
        <w:t>：</w:t>
      </w:r>
    </w:p>
    <w:p w14:paraId="12539823">
      <w:pPr>
        <w:spacing w:line="320" w:lineRule="exact"/>
        <w:ind w:firstLine="480"/>
        <w:rPr>
          <w:rFonts w:hint="eastAsia" w:ascii="宋体" w:hAnsi="宋体"/>
          <w:color w:val="auto"/>
          <w:szCs w:val="21"/>
          <w:highlight w:val="none"/>
        </w:rPr>
      </w:pPr>
      <w:r>
        <w:rPr>
          <w:rFonts w:hint="eastAsia" w:ascii="宋体" w:hAnsi="宋体"/>
          <w:color w:val="auto"/>
          <w:szCs w:val="21"/>
          <w:highlight w:val="none"/>
        </w:rPr>
        <w:t>根据贵方</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）的招标文件，签字代表______（姓名）经正式授权并代表投标人</w:t>
      </w:r>
      <w:r>
        <w:rPr>
          <w:rFonts w:hint="eastAsia" w:ascii="宋体" w:hAnsi="宋体"/>
          <w:color w:val="auto"/>
          <w:szCs w:val="21"/>
          <w:highlight w:val="none"/>
          <w:u w:val="single"/>
        </w:rPr>
        <w:t xml:space="preserve">                 </w:t>
      </w:r>
      <w:r>
        <w:rPr>
          <w:rFonts w:hint="eastAsia" w:ascii="宋体" w:hAnsi="宋体"/>
          <w:color w:val="auto"/>
          <w:szCs w:val="21"/>
          <w:highlight w:val="none"/>
        </w:rPr>
        <w:t>（投标人名称）提交投标文件。</w:t>
      </w:r>
    </w:p>
    <w:p w14:paraId="36206258">
      <w:pPr>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据此函，我方宣布同意如下：</w:t>
      </w:r>
    </w:p>
    <w:p w14:paraId="5D6EAE0D">
      <w:pPr>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3BA89FD1">
      <w:pPr>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2.我方在投标之前已经完全理解并接受招标文件的各项规定和要求，对招标文件的合理性、合法性不再有异议。</w:t>
      </w:r>
    </w:p>
    <w:p w14:paraId="635F2C17">
      <w:pPr>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3.本</w:t>
      </w:r>
      <w:r>
        <w:rPr>
          <w:rFonts w:hint="eastAsia" w:ascii="宋体" w:hAnsi="宋体" w:eastAsia="宋体"/>
          <w:color w:val="auto"/>
          <w:szCs w:val="21"/>
          <w:highlight w:val="none"/>
          <w:lang w:val="en-US" w:eastAsia="zh-CN"/>
        </w:rPr>
        <w:t>项目</w:t>
      </w:r>
      <w:r>
        <w:rPr>
          <w:rFonts w:hint="eastAsia" w:ascii="宋体" w:hAnsi="宋体"/>
          <w:color w:val="auto"/>
          <w:szCs w:val="21"/>
          <w:highlight w:val="none"/>
        </w:rPr>
        <w:t>投标有效期自投标截止之日起</w:t>
      </w:r>
      <w:r>
        <w:rPr>
          <w:rFonts w:hint="eastAsia" w:ascii="宋体" w:hAnsi="宋体" w:eastAsia="宋体"/>
          <w:color w:val="auto"/>
          <w:szCs w:val="21"/>
          <w:highlight w:val="none"/>
          <w:u w:val="none"/>
          <w:lang w:val="en-US" w:eastAsia="zh-CN"/>
        </w:rPr>
        <w:t>90</w:t>
      </w:r>
      <w:r>
        <w:rPr>
          <w:rFonts w:hint="eastAsia" w:ascii="宋体" w:hAnsi="宋体"/>
          <w:color w:val="auto"/>
          <w:szCs w:val="21"/>
          <w:highlight w:val="none"/>
        </w:rPr>
        <w:t>日。</w:t>
      </w:r>
    </w:p>
    <w:p w14:paraId="5326ECD5">
      <w:pPr>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4.如我方中标，本投标文件至本项目合同履行完毕止均保持有效，我方将按“招标文件”及政府采购法律、法规的规定履行合同责任和义务。</w:t>
      </w:r>
    </w:p>
    <w:p w14:paraId="75950587">
      <w:pPr>
        <w:spacing w:line="320" w:lineRule="exact"/>
        <w:ind w:firstLine="420"/>
        <w:rPr>
          <w:rFonts w:ascii="宋体" w:hAnsi="宋体" w:cs="宋体"/>
          <w:color w:val="auto"/>
          <w:kern w:val="0"/>
          <w:szCs w:val="20"/>
          <w:highlight w:val="none"/>
        </w:rPr>
      </w:pPr>
      <w:r>
        <w:rPr>
          <w:rFonts w:hint="eastAsia" w:ascii="宋体" w:hAnsi="宋体"/>
          <w:color w:val="auto"/>
          <w:szCs w:val="21"/>
          <w:highlight w:val="none"/>
        </w:rPr>
        <w:t>5.</w:t>
      </w:r>
      <w:r>
        <w:rPr>
          <w:rFonts w:hint="eastAsia" w:ascii="宋体" w:hAnsi="宋体" w:cs="宋体"/>
          <w:color w:val="auto"/>
          <w:kern w:val="0"/>
          <w:szCs w:val="20"/>
          <w:highlight w:val="none"/>
        </w:rPr>
        <w:t>如我方中标，我方保证按本项目招标文件的规定及标准向贵单位一次性足额支付代理服务费。</w:t>
      </w:r>
    </w:p>
    <w:p w14:paraId="4CA42592">
      <w:pPr>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6.我方同意按照贵方要求提供与投标有关的一切数据或者资料。</w:t>
      </w:r>
    </w:p>
    <w:p w14:paraId="333280C1">
      <w:pPr>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7.我方向贵方提交的所有投标文件、资料都是准确的和真实的。</w:t>
      </w:r>
    </w:p>
    <w:p w14:paraId="3879B157">
      <w:pPr>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8.以上事项如有虚假或者隐瞒，我方愿意承担一切后果，并不再寻求任何旨在减轻或者免除法律责任的辩解。</w:t>
      </w:r>
    </w:p>
    <w:p w14:paraId="34D9A2DE">
      <w:pPr>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9.根据《中华人民共和国政府采购法实施条例》第五十条要求对政府采购合同进行公告，但政府采购合同中涉及国家秘密、商业秘密的内容除外。我方就对本次投标文件进行注明如下：（两项内容中必须选择一项）</w:t>
      </w:r>
    </w:p>
    <w:p w14:paraId="646779A6">
      <w:pPr>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□我方本次投标文件</w:t>
      </w:r>
      <w:r>
        <w:rPr>
          <w:rFonts w:hint="eastAsia" w:ascii="宋体" w:hAnsi="宋体" w:cs="宋体"/>
          <w:color w:val="auto"/>
          <w:kern w:val="0"/>
          <w:szCs w:val="21"/>
          <w:highlight w:val="none"/>
        </w:rPr>
        <w:t>内容中</w:t>
      </w:r>
      <w:r>
        <w:rPr>
          <w:rFonts w:hint="eastAsia" w:ascii="宋体" w:hAnsi="宋体"/>
          <w:color w:val="auto"/>
          <w:szCs w:val="21"/>
          <w:highlight w:val="none"/>
        </w:rPr>
        <w:t>未</w:t>
      </w:r>
      <w:r>
        <w:rPr>
          <w:rFonts w:hint="eastAsia" w:ascii="宋体" w:hAnsi="宋体" w:cs="宋体"/>
          <w:color w:val="auto"/>
          <w:kern w:val="0"/>
          <w:szCs w:val="21"/>
          <w:highlight w:val="none"/>
        </w:rPr>
        <w:t>涉及商业秘密；</w:t>
      </w:r>
    </w:p>
    <w:p w14:paraId="5D9B6775">
      <w:pPr>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□我方本次投标文件</w:t>
      </w:r>
      <w:r>
        <w:rPr>
          <w:rFonts w:hint="eastAsia" w:ascii="宋体" w:hAnsi="宋体" w:cs="宋体"/>
          <w:color w:val="auto"/>
          <w:kern w:val="0"/>
          <w:szCs w:val="21"/>
          <w:highlight w:val="none"/>
        </w:rPr>
        <w:t>涉及商业秘密的内容有：</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4B6DBC2B">
      <w:pPr>
        <w:snapToGrid w:val="0"/>
        <w:spacing w:line="320" w:lineRule="exact"/>
        <w:jc w:val="left"/>
        <w:outlineLvl w:val="4"/>
        <w:rPr>
          <w:rFonts w:hint="eastAsia" w:ascii="宋体" w:hAnsi="宋体"/>
          <w:color w:val="auto"/>
          <w:szCs w:val="21"/>
          <w:highlight w:val="none"/>
        </w:rPr>
      </w:pPr>
      <w:r>
        <w:rPr>
          <w:rFonts w:hint="eastAsia" w:ascii="宋体" w:hAnsi="宋体"/>
          <w:color w:val="auto"/>
          <w:szCs w:val="21"/>
          <w:highlight w:val="none"/>
        </w:rPr>
        <w:t xml:space="preserve">    </w:t>
      </w:r>
    </w:p>
    <w:p w14:paraId="171EC7DA">
      <w:pPr>
        <w:snapToGrid w:val="0"/>
        <w:spacing w:line="320" w:lineRule="exact"/>
        <w:ind w:firstLine="315" w:firstLineChars="150"/>
        <w:jc w:val="left"/>
        <w:outlineLvl w:val="4"/>
        <w:rPr>
          <w:rFonts w:ascii="宋体" w:hAnsi="宋体"/>
          <w:color w:val="auto"/>
          <w:szCs w:val="21"/>
          <w:highlight w:val="none"/>
          <w:u w:val="single"/>
        </w:rPr>
      </w:pPr>
      <w:r>
        <w:rPr>
          <w:rFonts w:hint="eastAsia" w:ascii="宋体" w:hAnsi="宋体"/>
          <w:color w:val="auto"/>
          <w:szCs w:val="21"/>
          <w:highlight w:val="none"/>
        </w:rPr>
        <w:t>投标人</w:t>
      </w:r>
      <w:r>
        <w:rPr>
          <w:rFonts w:hint="eastAsia" w:ascii="宋体" w:hAnsi="宋体" w:cs="宋体"/>
          <w:color w:val="auto"/>
          <w:szCs w:val="21"/>
          <w:highlight w:val="none"/>
        </w:rPr>
        <w:t>电子签章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6771A71A">
      <w:pPr>
        <w:pStyle w:val="8"/>
        <w:spacing w:line="320" w:lineRule="exact"/>
        <w:ind w:firstLine="315" w:firstLineChars="150"/>
        <w:jc w:val="left"/>
        <w:rPr>
          <w:rFonts w:hint="eastAsia" w:hAnsi="宋体"/>
          <w:color w:val="auto"/>
          <w:szCs w:val="21"/>
          <w:highlight w:val="none"/>
          <w:u w:val="single"/>
        </w:rPr>
      </w:pPr>
      <w:r>
        <w:rPr>
          <w:rFonts w:hint="eastAsia" w:hAnsi="宋体" w:cs="宋体"/>
          <w:color w:val="auto"/>
          <w:szCs w:val="24"/>
          <w:highlight w:val="none"/>
        </w:rPr>
        <w:t>法定代表人</w:t>
      </w:r>
      <w:r>
        <w:rPr>
          <w:rFonts w:hint="eastAsia" w:hAnsi="宋体"/>
          <w:color w:val="auto"/>
          <w:highlight w:val="none"/>
        </w:rPr>
        <w:t>或相应的委托代理人</w:t>
      </w:r>
      <w:r>
        <w:rPr>
          <w:rFonts w:hint="eastAsia" w:hAnsi="宋体"/>
          <w:color w:val="auto"/>
          <w:szCs w:val="21"/>
          <w:highlight w:val="none"/>
        </w:rPr>
        <w:t>签字（或者电子签名</w:t>
      </w:r>
      <w:r>
        <w:rPr>
          <w:rFonts w:hint="eastAsia" w:hAnsi="宋体" w:cs="宋体"/>
          <w:color w:val="auto"/>
          <w:szCs w:val="21"/>
          <w:highlight w:val="none"/>
        </w:rPr>
        <w:t>）</w:t>
      </w:r>
      <w:r>
        <w:rPr>
          <w:rFonts w:hint="eastAsia" w:hAnsi="宋体"/>
          <w:color w:val="auto"/>
          <w:highlight w:val="none"/>
        </w:rPr>
        <w:t>：</w:t>
      </w:r>
      <w:r>
        <w:rPr>
          <w:rFonts w:hint="eastAsia" w:hAnsi="宋体"/>
          <w:color w:val="auto"/>
          <w:szCs w:val="21"/>
          <w:highlight w:val="none"/>
          <w:u w:val="single"/>
        </w:rPr>
        <w:t xml:space="preserve">                              </w:t>
      </w:r>
    </w:p>
    <w:p w14:paraId="6895AC3F">
      <w:pPr>
        <w:spacing w:line="320" w:lineRule="exact"/>
        <w:jc w:val="left"/>
        <w:rPr>
          <w:rFonts w:hint="eastAsia" w:ascii="宋体" w:hAnsi="宋体"/>
          <w:color w:val="auto"/>
          <w:szCs w:val="21"/>
          <w:highlight w:val="none"/>
          <w:u w:val="single"/>
        </w:rPr>
      </w:pPr>
      <w:r>
        <w:rPr>
          <w:rFonts w:hAnsi="宋体"/>
          <w:color w:val="auto"/>
          <w:highlight w:val="none"/>
        </w:rPr>
        <w:t xml:space="preserve">   </w:t>
      </w:r>
      <w:r>
        <w:rPr>
          <w:rFonts w:hint="eastAsia" w:hAnsi="宋体"/>
          <w:color w:val="auto"/>
          <w:highlight w:val="none"/>
        </w:rPr>
        <w:t>日</w:t>
      </w:r>
      <w:r>
        <w:rPr>
          <w:rFonts w:hAnsi="宋体"/>
          <w:color w:val="auto"/>
          <w:highlight w:val="none"/>
        </w:rPr>
        <w:t xml:space="preserve">     </w:t>
      </w:r>
      <w:r>
        <w:rPr>
          <w:rFonts w:hint="eastAsia" w:hAnsi="宋体"/>
          <w:color w:val="auto"/>
          <w:highlight w:val="none"/>
        </w:rPr>
        <w:t>期：</w:t>
      </w:r>
      <w:r>
        <w:rPr>
          <w:rFonts w:hAnsi="宋体"/>
          <w:color w:val="auto"/>
          <w:highlight w:val="none"/>
          <w:u w:val="single"/>
        </w:rPr>
        <w:t xml:space="preserve">                                                   </w:t>
      </w:r>
    </w:p>
    <w:p w14:paraId="40361B08">
      <w:pPr>
        <w:spacing w:line="400" w:lineRule="exact"/>
        <w:rPr>
          <w:rFonts w:hint="eastAsia"/>
          <w:b/>
          <w:color w:val="auto"/>
          <w:sz w:val="32"/>
          <w:szCs w:val="32"/>
          <w:highlight w:val="none"/>
        </w:rPr>
      </w:pPr>
    </w:p>
    <w:p w14:paraId="6C458237">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b/>
          <w:bCs/>
          <w:color w:val="auto"/>
          <w:spacing w:val="2"/>
          <w:highlight w:val="none"/>
        </w:rPr>
      </w:pPr>
    </w:p>
    <w:p w14:paraId="7A29D59E">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b/>
          <w:bCs/>
          <w:color w:val="auto"/>
          <w:spacing w:val="2"/>
          <w:highlight w:val="none"/>
        </w:rPr>
      </w:pPr>
    </w:p>
    <w:p w14:paraId="40F5DCFC">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b/>
          <w:bCs/>
          <w:color w:val="auto"/>
          <w:spacing w:val="2"/>
          <w:highlight w:val="none"/>
        </w:rPr>
      </w:pPr>
    </w:p>
    <w:p w14:paraId="29338873">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b/>
          <w:bCs/>
          <w:color w:val="auto"/>
          <w:spacing w:val="2"/>
          <w:highlight w:val="none"/>
        </w:rPr>
      </w:pPr>
    </w:p>
    <w:p w14:paraId="718D6EC4">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b/>
          <w:bCs/>
          <w:color w:val="auto"/>
          <w:spacing w:val="2"/>
          <w:highlight w:val="none"/>
        </w:rPr>
      </w:pPr>
    </w:p>
    <w:p w14:paraId="6ACF08F2">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b/>
          <w:bCs/>
          <w:color w:val="auto"/>
          <w:spacing w:val="2"/>
          <w:highlight w:val="none"/>
        </w:rPr>
      </w:pPr>
    </w:p>
    <w:p w14:paraId="71166621">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highlight w:val="none"/>
        </w:rPr>
      </w:pPr>
      <w:r>
        <w:rPr>
          <w:rFonts w:hint="eastAsia" w:ascii="Times New Roman" w:hAnsi="Times New Roman" w:cs="Times New Roman"/>
          <w:b/>
          <w:bCs/>
          <w:color w:val="auto"/>
          <w:spacing w:val="2"/>
          <w:highlight w:val="none"/>
          <w:lang w:val="en-US" w:eastAsia="zh-CN"/>
        </w:rPr>
        <w:t>2</w:t>
      </w:r>
      <w:r>
        <w:rPr>
          <w:rFonts w:hint="default" w:ascii="Times New Roman" w:hAnsi="Times New Roman" w:eastAsia="宋体" w:cs="Times New Roman"/>
          <w:b/>
          <w:bCs/>
          <w:color w:val="auto"/>
          <w:spacing w:val="2"/>
          <w:highlight w:val="none"/>
        </w:rPr>
        <w:t>.</w:t>
      </w:r>
      <w:r>
        <w:rPr>
          <w:rFonts w:hint="default" w:ascii="Times New Roman" w:hAnsi="Times New Roman" w:eastAsia="宋体" w:cs="Times New Roman"/>
          <w:color w:val="auto"/>
          <w:spacing w:val="-25"/>
          <w:highlight w:val="none"/>
        </w:rPr>
        <w:t xml:space="preserve"> </w:t>
      </w:r>
      <w:r>
        <w:rPr>
          <w:rFonts w:hint="default" w:ascii="Times New Roman" w:hAnsi="Times New Roman" w:eastAsia="宋体" w:cs="Times New Roman"/>
          <w:b/>
          <w:bCs/>
          <w:color w:val="auto"/>
          <w:spacing w:val="2"/>
          <w:highlight w:val="none"/>
        </w:rPr>
        <w:t>服务要求响应表（必须提供）</w:t>
      </w:r>
    </w:p>
    <w:p w14:paraId="7B22F9B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344F736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73"/>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pacing w:val="-12"/>
          <w:sz w:val="24"/>
          <w:szCs w:val="24"/>
          <w:highlight w:val="none"/>
        </w:rPr>
        <w:t>附件：</w:t>
      </w:r>
    </w:p>
    <w:p w14:paraId="1928B2A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3249"/>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spacing w:val="5"/>
          <w:highlight w:val="none"/>
        </w:rPr>
        <w:t>服务要求响应表（格式）</w:t>
      </w:r>
    </w:p>
    <w:p w14:paraId="67E5453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highlight w:val="none"/>
        </w:rPr>
      </w:pPr>
    </w:p>
    <w:tbl>
      <w:tblPr>
        <w:tblStyle w:val="18"/>
        <w:tblW w:w="9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8"/>
        <w:gridCol w:w="2692"/>
        <w:gridCol w:w="2093"/>
        <w:gridCol w:w="2263"/>
        <w:gridCol w:w="1826"/>
      </w:tblGrid>
      <w:tr w14:paraId="30E6D2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658" w:type="dxa"/>
            <w:vAlign w:val="top"/>
          </w:tcPr>
          <w:p w14:paraId="3F78385E">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27"/>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3"/>
                <w:sz w:val="21"/>
                <w:szCs w:val="21"/>
                <w:highlight w:val="none"/>
              </w:rPr>
              <w:t>项号</w:t>
            </w:r>
          </w:p>
        </w:tc>
        <w:tc>
          <w:tcPr>
            <w:tcW w:w="2692" w:type="dxa"/>
            <w:vAlign w:val="top"/>
          </w:tcPr>
          <w:p w14:paraId="474BE176">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93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服务内容</w:t>
            </w:r>
          </w:p>
        </w:tc>
        <w:tc>
          <w:tcPr>
            <w:tcW w:w="2093" w:type="dxa"/>
            <w:vAlign w:val="top"/>
          </w:tcPr>
          <w:p w14:paraId="383E8070">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14"/>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招标采购服务要求</w:t>
            </w:r>
          </w:p>
        </w:tc>
        <w:tc>
          <w:tcPr>
            <w:tcW w:w="2263" w:type="dxa"/>
            <w:vAlign w:val="top"/>
          </w:tcPr>
          <w:p w14:paraId="54236B9D">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9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投标文件的响应情况</w:t>
            </w:r>
          </w:p>
        </w:tc>
        <w:tc>
          <w:tcPr>
            <w:tcW w:w="1826" w:type="dxa"/>
            <w:vAlign w:val="top"/>
          </w:tcPr>
          <w:p w14:paraId="3604801F">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88"/>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偏离情况说明</w:t>
            </w:r>
          </w:p>
        </w:tc>
      </w:tr>
      <w:tr w14:paraId="0D3552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658" w:type="dxa"/>
            <w:vAlign w:val="top"/>
          </w:tcPr>
          <w:p w14:paraId="106F3156">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98"/>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2692" w:type="dxa"/>
            <w:vAlign w:val="top"/>
          </w:tcPr>
          <w:p w14:paraId="344F2243">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405"/>
              <w:textAlignment w:val="baseline"/>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pacing w:val="8"/>
                <w:sz w:val="21"/>
                <w:szCs w:val="21"/>
                <w:highlight w:val="none"/>
                <w:lang w:val="en-US" w:eastAsia="zh-CN"/>
              </w:rPr>
              <w:t xml:space="preserve"> </w:t>
            </w:r>
          </w:p>
        </w:tc>
        <w:tc>
          <w:tcPr>
            <w:tcW w:w="2093" w:type="dxa"/>
            <w:vAlign w:val="top"/>
          </w:tcPr>
          <w:p w14:paraId="6FE0351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c>
          <w:tcPr>
            <w:tcW w:w="2263" w:type="dxa"/>
            <w:vAlign w:val="top"/>
          </w:tcPr>
          <w:p w14:paraId="3A0C6CC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c>
          <w:tcPr>
            <w:tcW w:w="1826" w:type="dxa"/>
            <w:vAlign w:val="top"/>
          </w:tcPr>
          <w:p w14:paraId="654F8AC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r>
      <w:tr w14:paraId="15DFA7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658" w:type="dxa"/>
            <w:vAlign w:val="top"/>
          </w:tcPr>
          <w:p w14:paraId="4E56CEC5">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85"/>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2692" w:type="dxa"/>
            <w:vAlign w:val="top"/>
          </w:tcPr>
          <w:p w14:paraId="2826EEE6">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304"/>
              <w:textAlignment w:val="baseline"/>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pacing w:val="8"/>
                <w:sz w:val="21"/>
                <w:szCs w:val="21"/>
                <w:highlight w:val="none"/>
                <w:lang w:val="en-US" w:eastAsia="zh-CN"/>
              </w:rPr>
              <w:t xml:space="preserve"> </w:t>
            </w:r>
          </w:p>
        </w:tc>
        <w:tc>
          <w:tcPr>
            <w:tcW w:w="2093" w:type="dxa"/>
            <w:vAlign w:val="top"/>
          </w:tcPr>
          <w:p w14:paraId="22B843E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c>
          <w:tcPr>
            <w:tcW w:w="2263" w:type="dxa"/>
            <w:vAlign w:val="top"/>
          </w:tcPr>
          <w:p w14:paraId="23D51B5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c>
          <w:tcPr>
            <w:tcW w:w="1826" w:type="dxa"/>
            <w:vAlign w:val="top"/>
          </w:tcPr>
          <w:p w14:paraId="1AD13C3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r>
      <w:tr w14:paraId="11381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58" w:type="dxa"/>
            <w:vAlign w:val="top"/>
          </w:tcPr>
          <w:p w14:paraId="55F3DA5B">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87"/>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2692" w:type="dxa"/>
            <w:vAlign w:val="top"/>
          </w:tcPr>
          <w:p w14:paraId="1A5F911C">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15"/>
              <w:textAlignment w:val="baseline"/>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 xml:space="preserve"> </w:t>
            </w:r>
          </w:p>
        </w:tc>
        <w:tc>
          <w:tcPr>
            <w:tcW w:w="2093" w:type="dxa"/>
            <w:vAlign w:val="top"/>
          </w:tcPr>
          <w:p w14:paraId="37E0637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c>
          <w:tcPr>
            <w:tcW w:w="2263" w:type="dxa"/>
            <w:vAlign w:val="top"/>
          </w:tcPr>
          <w:p w14:paraId="65B6C5B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c>
          <w:tcPr>
            <w:tcW w:w="1826" w:type="dxa"/>
            <w:vAlign w:val="top"/>
          </w:tcPr>
          <w:p w14:paraId="7B1C3D8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r>
      <w:tr w14:paraId="6C82BE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658" w:type="dxa"/>
            <w:vAlign w:val="top"/>
          </w:tcPr>
          <w:p w14:paraId="1495DFFA">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82"/>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2692" w:type="dxa"/>
            <w:vAlign w:val="top"/>
          </w:tcPr>
          <w:p w14:paraId="67455DCC">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352"/>
              <w:textAlignment w:val="baseline"/>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pacing w:val="8"/>
                <w:sz w:val="21"/>
                <w:szCs w:val="21"/>
                <w:highlight w:val="none"/>
                <w:lang w:val="en-US" w:eastAsia="zh-CN"/>
              </w:rPr>
              <w:t xml:space="preserve"> </w:t>
            </w:r>
          </w:p>
        </w:tc>
        <w:tc>
          <w:tcPr>
            <w:tcW w:w="2093" w:type="dxa"/>
            <w:vAlign w:val="top"/>
          </w:tcPr>
          <w:p w14:paraId="30C83E8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c>
          <w:tcPr>
            <w:tcW w:w="2263" w:type="dxa"/>
            <w:vAlign w:val="top"/>
          </w:tcPr>
          <w:p w14:paraId="3F4C368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c>
          <w:tcPr>
            <w:tcW w:w="1826" w:type="dxa"/>
            <w:vAlign w:val="top"/>
          </w:tcPr>
          <w:p w14:paraId="663621B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r>
      <w:tr w14:paraId="63594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658" w:type="dxa"/>
            <w:vAlign w:val="top"/>
          </w:tcPr>
          <w:p w14:paraId="79AB10BB">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87"/>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2692" w:type="dxa"/>
            <w:vAlign w:val="top"/>
          </w:tcPr>
          <w:p w14:paraId="2AFE0E04">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53"/>
              <w:textAlignment w:val="baseline"/>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pacing w:val="8"/>
                <w:sz w:val="21"/>
                <w:szCs w:val="21"/>
                <w:highlight w:val="none"/>
                <w:lang w:val="en-US" w:eastAsia="zh-CN"/>
              </w:rPr>
              <w:t xml:space="preserve"> </w:t>
            </w:r>
          </w:p>
        </w:tc>
        <w:tc>
          <w:tcPr>
            <w:tcW w:w="2093" w:type="dxa"/>
            <w:vAlign w:val="top"/>
          </w:tcPr>
          <w:p w14:paraId="7490AAF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c>
          <w:tcPr>
            <w:tcW w:w="2263" w:type="dxa"/>
            <w:vAlign w:val="top"/>
          </w:tcPr>
          <w:p w14:paraId="2C05DDB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c>
          <w:tcPr>
            <w:tcW w:w="1826" w:type="dxa"/>
            <w:vAlign w:val="top"/>
          </w:tcPr>
          <w:p w14:paraId="485DC70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r>
      <w:tr w14:paraId="7CB369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658" w:type="dxa"/>
            <w:vAlign w:val="top"/>
          </w:tcPr>
          <w:p w14:paraId="204CBE4C">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84"/>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2692" w:type="dxa"/>
            <w:vAlign w:val="top"/>
          </w:tcPr>
          <w:p w14:paraId="1AE20E3D">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54"/>
              <w:textAlignment w:val="baseline"/>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pacing w:val="8"/>
                <w:sz w:val="21"/>
                <w:szCs w:val="21"/>
                <w:highlight w:val="none"/>
                <w:lang w:val="en-US" w:eastAsia="zh-CN"/>
              </w:rPr>
              <w:t xml:space="preserve"> </w:t>
            </w:r>
          </w:p>
        </w:tc>
        <w:tc>
          <w:tcPr>
            <w:tcW w:w="2093" w:type="dxa"/>
            <w:vAlign w:val="top"/>
          </w:tcPr>
          <w:p w14:paraId="307A5F1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c>
          <w:tcPr>
            <w:tcW w:w="2263" w:type="dxa"/>
            <w:vAlign w:val="top"/>
          </w:tcPr>
          <w:p w14:paraId="3D2860E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c>
          <w:tcPr>
            <w:tcW w:w="1826" w:type="dxa"/>
            <w:vAlign w:val="top"/>
          </w:tcPr>
          <w:p w14:paraId="7F5C411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r>
      <w:tr w14:paraId="0B60D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658" w:type="dxa"/>
            <w:vAlign w:val="top"/>
          </w:tcPr>
          <w:p w14:paraId="614BDFE6">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87"/>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p>
        </w:tc>
        <w:tc>
          <w:tcPr>
            <w:tcW w:w="2692" w:type="dxa"/>
            <w:vAlign w:val="top"/>
          </w:tcPr>
          <w:p w14:paraId="5A79ACD3">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551"/>
              <w:textAlignment w:val="baseline"/>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pacing w:val="8"/>
                <w:sz w:val="21"/>
                <w:szCs w:val="21"/>
                <w:highlight w:val="none"/>
                <w:lang w:val="en-US" w:eastAsia="zh-CN"/>
              </w:rPr>
              <w:t xml:space="preserve"> </w:t>
            </w:r>
          </w:p>
        </w:tc>
        <w:tc>
          <w:tcPr>
            <w:tcW w:w="2093" w:type="dxa"/>
            <w:vAlign w:val="top"/>
          </w:tcPr>
          <w:p w14:paraId="1FA6992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c>
          <w:tcPr>
            <w:tcW w:w="2263" w:type="dxa"/>
            <w:vAlign w:val="top"/>
          </w:tcPr>
          <w:p w14:paraId="3F059A2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c>
          <w:tcPr>
            <w:tcW w:w="1826" w:type="dxa"/>
            <w:vAlign w:val="top"/>
          </w:tcPr>
          <w:p w14:paraId="3D7F6ED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r>
      <w:tr w14:paraId="58BA3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658" w:type="dxa"/>
            <w:vAlign w:val="top"/>
          </w:tcPr>
          <w:p w14:paraId="02DE1A46">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83"/>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p>
        </w:tc>
        <w:tc>
          <w:tcPr>
            <w:tcW w:w="2692" w:type="dxa"/>
            <w:vAlign w:val="top"/>
          </w:tcPr>
          <w:p w14:paraId="46092723">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650"/>
              <w:textAlignment w:val="baseline"/>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pacing w:val="8"/>
                <w:sz w:val="21"/>
                <w:szCs w:val="21"/>
                <w:highlight w:val="none"/>
                <w:lang w:val="en-US" w:eastAsia="zh-CN"/>
              </w:rPr>
              <w:t xml:space="preserve"> </w:t>
            </w:r>
          </w:p>
        </w:tc>
        <w:tc>
          <w:tcPr>
            <w:tcW w:w="2093" w:type="dxa"/>
            <w:vAlign w:val="top"/>
          </w:tcPr>
          <w:p w14:paraId="143BF11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c>
          <w:tcPr>
            <w:tcW w:w="2263" w:type="dxa"/>
            <w:vAlign w:val="top"/>
          </w:tcPr>
          <w:p w14:paraId="7B15FF6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c>
          <w:tcPr>
            <w:tcW w:w="1826" w:type="dxa"/>
            <w:vAlign w:val="top"/>
          </w:tcPr>
          <w:p w14:paraId="2904E5D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r>
      <w:tr w14:paraId="44954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658" w:type="dxa"/>
            <w:vAlign w:val="top"/>
          </w:tcPr>
          <w:p w14:paraId="3E50FE32">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83"/>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w:t>
            </w:r>
          </w:p>
        </w:tc>
        <w:tc>
          <w:tcPr>
            <w:tcW w:w="2692" w:type="dxa"/>
            <w:vAlign w:val="top"/>
          </w:tcPr>
          <w:p w14:paraId="02FEA407">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50"/>
              <w:textAlignment w:val="baseline"/>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pacing w:val="8"/>
                <w:sz w:val="21"/>
                <w:szCs w:val="21"/>
                <w:highlight w:val="none"/>
                <w:lang w:val="en-US" w:eastAsia="zh-CN"/>
              </w:rPr>
              <w:t xml:space="preserve"> </w:t>
            </w:r>
          </w:p>
        </w:tc>
        <w:tc>
          <w:tcPr>
            <w:tcW w:w="2093" w:type="dxa"/>
            <w:vAlign w:val="top"/>
          </w:tcPr>
          <w:p w14:paraId="5EE24CA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c>
          <w:tcPr>
            <w:tcW w:w="2263" w:type="dxa"/>
            <w:vAlign w:val="top"/>
          </w:tcPr>
          <w:p w14:paraId="49687C7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c>
          <w:tcPr>
            <w:tcW w:w="1826" w:type="dxa"/>
            <w:vAlign w:val="top"/>
          </w:tcPr>
          <w:p w14:paraId="59E49A3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r>
    </w:tbl>
    <w:p w14:paraId="0894252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5A9D96A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5F33245D">
      <w:pPr>
        <w:snapToGrid w:val="0"/>
        <w:spacing w:line="400" w:lineRule="exact"/>
        <w:ind w:firstLine="1890" w:firstLineChars="900"/>
        <w:rPr>
          <w:rFonts w:ascii="宋体" w:hAnsi="宋体" w:cs="宋体"/>
          <w:szCs w:val="21"/>
          <w:u w:val="single"/>
        </w:rPr>
      </w:pPr>
      <w:r>
        <w:rPr>
          <w:rFonts w:hint="eastAsia" w:ascii="宋体" w:hAnsi="宋体" w:cs="宋体"/>
          <w:szCs w:val="21"/>
        </w:rPr>
        <w:t>投标人[公章(CA签章)，自然人签字或个人CA签章]：</w:t>
      </w:r>
      <w:r>
        <w:rPr>
          <w:rFonts w:hint="eastAsia" w:ascii="宋体" w:hAnsi="宋体" w:cs="宋体"/>
          <w:szCs w:val="21"/>
          <w:u w:val="single"/>
        </w:rPr>
        <w:t xml:space="preserve">                                </w:t>
      </w:r>
    </w:p>
    <w:p w14:paraId="2FC2887C">
      <w:pPr>
        <w:snapToGrid w:val="0"/>
        <w:spacing w:line="400" w:lineRule="exact"/>
        <w:ind w:firstLine="1890" w:firstLineChars="900"/>
        <w:rPr>
          <w:rFonts w:ascii="宋体" w:hAnsi="宋体" w:cs="宋体"/>
        </w:rPr>
      </w:pPr>
      <w:r>
        <w:rPr>
          <w:rFonts w:hint="eastAsia" w:ascii="宋体" w:hAnsi="宋体" w:cs="宋体"/>
        </w:rPr>
        <w:t xml:space="preserve"> </w:t>
      </w:r>
    </w:p>
    <w:p w14:paraId="47BCEB61">
      <w:pPr>
        <w:snapToGrid w:val="0"/>
        <w:spacing w:line="400" w:lineRule="exact"/>
        <w:ind w:firstLine="1890" w:firstLineChars="900"/>
        <w:rPr>
          <w:rFonts w:ascii="宋体" w:hAnsi="宋体" w:cs="宋体"/>
          <w:u w:val="single"/>
        </w:rPr>
      </w:pPr>
      <w:r>
        <w:rPr>
          <w:rFonts w:hint="eastAsia" w:ascii="宋体" w:hAnsi="宋体" w:cs="宋体"/>
        </w:rPr>
        <w:t>日          期：</w:t>
      </w:r>
      <w:r>
        <w:rPr>
          <w:rFonts w:hint="eastAsia" w:ascii="宋体" w:hAnsi="宋体" w:cs="宋体"/>
          <w:u w:val="single"/>
        </w:rPr>
        <w:t xml:space="preserve">                                                   </w:t>
      </w:r>
    </w:p>
    <w:p w14:paraId="54C3F08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3E22281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101" w:right="94" w:hanging="1"/>
        <w:jc w:val="both"/>
        <w:textAlignment w:val="baseline"/>
        <w:rPr>
          <w:rFonts w:hint="default" w:ascii="Times New Roman" w:hAnsi="Times New Roman" w:eastAsia="宋体" w:cs="Times New Roman"/>
          <w:color w:val="auto"/>
          <w:spacing w:val="9"/>
          <w:sz w:val="21"/>
          <w:szCs w:val="21"/>
          <w:highlight w:val="none"/>
        </w:rPr>
      </w:pPr>
      <w:r>
        <w:rPr>
          <w:rFonts w:hint="default" w:ascii="Times New Roman" w:hAnsi="Times New Roman" w:eastAsia="宋体" w:cs="Times New Roman"/>
          <w:color w:val="auto"/>
          <w:spacing w:val="11"/>
          <w:sz w:val="21"/>
          <w:szCs w:val="21"/>
          <w:highlight w:val="none"/>
        </w:rPr>
        <w:t>注</w:t>
      </w:r>
      <w:r>
        <w:rPr>
          <w:rFonts w:hint="default" w:ascii="Times New Roman" w:hAnsi="Times New Roman" w:eastAsia="宋体" w:cs="Times New Roman"/>
          <w:color w:val="auto"/>
          <w:spacing w:val="-20"/>
          <w:sz w:val="21"/>
          <w:szCs w:val="21"/>
          <w:highlight w:val="none"/>
        </w:rPr>
        <w:t>：（</w:t>
      </w:r>
      <w:r>
        <w:rPr>
          <w:rFonts w:hint="default" w:ascii="Times New Roman" w:hAnsi="Times New Roman" w:eastAsia="宋体" w:cs="Times New Roman"/>
          <w:color w:val="auto"/>
          <w:spacing w:val="11"/>
          <w:sz w:val="21"/>
          <w:szCs w:val="21"/>
          <w:highlight w:val="none"/>
        </w:rPr>
        <w:t>1）投标人应对照“服务采购需求</w:t>
      </w:r>
      <w:r>
        <w:rPr>
          <w:rFonts w:hint="default" w:ascii="Times New Roman" w:hAnsi="Times New Roman" w:eastAsia="宋体" w:cs="Times New Roman"/>
          <w:color w:val="auto"/>
          <w:spacing w:val="-71"/>
          <w:sz w:val="21"/>
          <w:szCs w:val="21"/>
          <w:highlight w:val="none"/>
        </w:rPr>
        <w:t xml:space="preserve"> </w:t>
      </w:r>
      <w:r>
        <w:rPr>
          <w:rFonts w:hint="default" w:ascii="Times New Roman" w:hAnsi="Times New Roman" w:eastAsia="宋体" w:cs="Times New Roman"/>
          <w:color w:val="auto"/>
          <w:spacing w:val="11"/>
          <w:sz w:val="21"/>
          <w:szCs w:val="21"/>
          <w:highlight w:val="none"/>
        </w:rPr>
        <w:t>”注明所投产</w:t>
      </w:r>
      <w:r>
        <w:rPr>
          <w:rFonts w:hint="default" w:ascii="Times New Roman" w:hAnsi="Times New Roman" w:eastAsia="宋体" w:cs="Times New Roman"/>
          <w:color w:val="auto"/>
          <w:spacing w:val="10"/>
          <w:sz w:val="21"/>
          <w:szCs w:val="21"/>
          <w:highlight w:val="none"/>
        </w:rPr>
        <w:t>品技术参数的内容进行逐条响应，并在“偏离情</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7"/>
          <w:sz w:val="21"/>
          <w:szCs w:val="21"/>
          <w:highlight w:val="none"/>
        </w:rPr>
        <w:t>况说明</w:t>
      </w:r>
      <w:r>
        <w:rPr>
          <w:rFonts w:hint="default" w:ascii="Times New Roman" w:hAnsi="Times New Roman" w:eastAsia="宋体" w:cs="Times New Roman"/>
          <w:color w:val="auto"/>
          <w:spacing w:val="-72"/>
          <w:sz w:val="21"/>
          <w:szCs w:val="21"/>
          <w:highlight w:val="none"/>
        </w:rPr>
        <w:t xml:space="preserve"> </w:t>
      </w:r>
      <w:r>
        <w:rPr>
          <w:rFonts w:hint="default" w:ascii="Times New Roman" w:hAnsi="Times New Roman" w:eastAsia="宋体" w:cs="Times New Roman"/>
          <w:color w:val="auto"/>
          <w:spacing w:val="7"/>
          <w:sz w:val="21"/>
          <w:szCs w:val="21"/>
          <w:highlight w:val="none"/>
        </w:rPr>
        <w:t>” 栏注明“正偏离</w:t>
      </w:r>
      <w:r>
        <w:rPr>
          <w:rFonts w:hint="default" w:ascii="Times New Roman" w:hAnsi="Times New Roman" w:eastAsia="宋体" w:cs="Times New Roman"/>
          <w:color w:val="auto"/>
          <w:spacing w:val="-70"/>
          <w:sz w:val="21"/>
          <w:szCs w:val="21"/>
          <w:highlight w:val="none"/>
        </w:rPr>
        <w:t xml:space="preserve"> </w:t>
      </w:r>
      <w:r>
        <w:rPr>
          <w:rFonts w:hint="default" w:ascii="Times New Roman" w:hAnsi="Times New Roman" w:eastAsia="宋体" w:cs="Times New Roman"/>
          <w:color w:val="auto"/>
          <w:spacing w:val="7"/>
          <w:sz w:val="21"/>
          <w:szCs w:val="21"/>
          <w:highlight w:val="none"/>
        </w:rPr>
        <w:t>”、“负偏离</w:t>
      </w:r>
      <w:r>
        <w:rPr>
          <w:rFonts w:hint="default" w:ascii="Times New Roman" w:hAnsi="Times New Roman" w:eastAsia="宋体" w:cs="Times New Roman"/>
          <w:color w:val="auto"/>
          <w:spacing w:val="-73"/>
          <w:sz w:val="21"/>
          <w:szCs w:val="21"/>
          <w:highlight w:val="none"/>
        </w:rPr>
        <w:t xml:space="preserve"> </w:t>
      </w:r>
      <w:r>
        <w:rPr>
          <w:rFonts w:hint="default" w:ascii="Times New Roman" w:hAnsi="Times New Roman" w:eastAsia="宋体" w:cs="Times New Roman"/>
          <w:color w:val="auto"/>
          <w:spacing w:val="7"/>
          <w:sz w:val="21"/>
          <w:szCs w:val="21"/>
          <w:highlight w:val="none"/>
        </w:rPr>
        <w:t>”或“无偏离</w:t>
      </w:r>
      <w:r>
        <w:rPr>
          <w:rFonts w:hint="default" w:ascii="Times New Roman" w:hAnsi="Times New Roman" w:eastAsia="宋体" w:cs="Times New Roman"/>
          <w:color w:val="auto"/>
          <w:spacing w:val="-70"/>
          <w:sz w:val="21"/>
          <w:szCs w:val="21"/>
          <w:highlight w:val="none"/>
        </w:rPr>
        <w:t xml:space="preserve"> </w:t>
      </w:r>
      <w:r>
        <w:rPr>
          <w:rFonts w:hint="default" w:ascii="Times New Roman" w:hAnsi="Times New Roman" w:eastAsia="宋体" w:cs="Times New Roman"/>
          <w:color w:val="auto"/>
          <w:spacing w:val="6"/>
          <w:sz w:val="21"/>
          <w:szCs w:val="21"/>
          <w:highlight w:val="none"/>
        </w:rPr>
        <w:t>”；当出现“正偏离</w:t>
      </w:r>
      <w:r>
        <w:rPr>
          <w:rFonts w:hint="default" w:ascii="Times New Roman" w:hAnsi="Times New Roman" w:eastAsia="宋体" w:cs="Times New Roman"/>
          <w:color w:val="auto"/>
          <w:spacing w:val="-70"/>
          <w:sz w:val="21"/>
          <w:szCs w:val="21"/>
          <w:highlight w:val="none"/>
        </w:rPr>
        <w:t xml:space="preserve"> </w:t>
      </w:r>
      <w:r>
        <w:rPr>
          <w:rFonts w:hint="default" w:ascii="Times New Roman" w:hAnsi="Times New Roman" w:eastAsia="宋体" w:cs="Times New Roman"/>
          <w:color w:val="auto"/>
          <w:spacing w:val="6"/>
          <w:sz w:val="21"/>
          <w:szCs w:val="21"/>
          <w:highlight w:val="none"/>
        </w:rPr>
        <w:t>”情况时应填写偏离情况说</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9"/>
          <w:sz w:val="21"/>
          <w:szCs w:val="21"/>
          <w:highlight w:val="none"/>
        </w:rPr>
        <w:t>明及提供相应有效的证明材料，否则，不予认可。</w:t>
      </w:r>
    </w:p>
    <w:p w14:paraId="0FCBD9E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101" w:right="94" w:hanging="1"/>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（2）技术规格响应偏离表须</w:t>
      </w:r>
      <w:r>
        <w:rPr>
          <w:rFonts w:hint="default" w:ascii="Times New Roman" w:hAnsi="Times New Roman" w:eastAsia="宋体" w:cs="Times New Roman"/>
          <w:b/>
          <w:bCs/>
          <w:color w:val="auto"/>
          <w:spacing w:val="8"/>
          <w:sz w:val="21"/>
          <w:szCs w:val="21"/>
          <w:highlight w:val="none"/>
        </w:rPr>
        <w:t>加盖投标人公章（</w:t>
      </w:r>
      <w:r>
        <w:rPr>
          <w:rFonts w:hint="default" w:ascii="Times New Roman" w:hAnsi="Times New Roman" w:eastAsia="宋体" w:cs="Times New Roman"/>
          <w:b/>
          <w:bCs/>
          <w:color w:val="auto"/>
          <w:sz w:val="21"/>
          <w:szCs w:val="21"/>
          <w:highlight w:val="none"/>
        </w:rPr>
        <w:t>CA</w:t>
      </w:r>
      <w:r>
        <w:rPr>
          <w:rFonts w:hint="default" w:ascii="Times New Roman" w:hAnsi="Times New Roman" w:eastAsia="宋体" w:cs="Times New Roman"/>
          <w:color w:val="auto"/>
          <w:spacing w:val="-37"/>
          <w:sz w:val="21"/>
          <w:szCs w:val="21"/>
          <w:highlight w:val="none"/>
        </w:rPr>
        <w:t xml:space="preserve"> </w:t>
      </w:r>
      <w:r>
        <w:rPr>
          <w:rFonts w:hint="default" w:ascii="Times New Roman" w:hAnsi="Times New Roman" w:eastAsia="宋体" w:cs="Times New Roman"/>
          <w:b/>
          <w:bCs/>
          <w:color w:val="auto"/>
          <w:spacing w:val="8"/>
          <w:sz w:val="21"/>
          <w:szCs w:val="21"/>
          <w:highlight w:val="none"/>
        </w:rPr>
        <w:t>签章，</w:t>
      </w:r>
      <w:r>
        <w:rPr>
          <w:rFonts w:hint="default" w:ascii="Times New Roman" w:hAnsi="Times New Roman" w:eastAsia="宋体" w:cs="Times New Roman"/>
          <w:color w:val="auto"/>
          <w:spacing w:val="-51"/>
          <w:sz w:val="21"/>
          <w:szCs w:val="21"/>
          <w:highlight w:val="none"/>
        </w:rPr>
        <w:t xml:space="preserve"> </w:t>
      </w:r>
      <w:r>
        <w:rPr>
          <w:rFonts w:hint="default" w:ascii="Times New Roman" w:hAnsi="Times New Roman" w:eastAsia="宋体" w:cs="Times New Roman"/>
          <w:b/>
          <w:bCs/>
          <w:color w:val="auto"/>
          <w:spacing w:val="7"/>
          <w:sz w:val="21"/>
          <w:szCs w:val="21"/>
          <w:highlight w:val="none"/>
        </w:rPr>
        <w:t>自然人签字或个人</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b/>
          <w:bCs/>
          <w:color w:val="auto"/>
          <w:sz w:val="21"/>
          <w:szCs w:val="21"/>
          <w:highlight w:val="none"/>
        </w:rPr>
        <w:t>CA</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b/>
          <w:bCs/>
          <w:color w:val="auto"/>
          <w:spacing w:val="7"/>
          <w:sz w:val="21"/>
          <w:szCs w:val="21"/>
          <w:highlight w:val="none"/>
        </w:rPr>
        <w:t>签章</w:t>
      </w:r>
      <w:r>
        <w:rPr>
          <w:rFonts w:hint="default" w:ascii="Times New Roman" w:hAnsi="Times New Roman" w:eastAsia="宋体" w:cs="Times New Roman"/>
          <w:b/>
          <w:bCs/>
          <w:color w:val="auto"/>
          <w:spacing w:val="2"/>
          <w:sz w:val="21"/>
          <w:szCs w:val="21"/>
          <w:highlight w:val="none"/>
        </w:rPr>
        <w:t>）</w:t>
      </w:r>
      <w:r>
        <w:rPr>
          <w:rFonts w:hint="default" w:ascii="Times New Roman" w:hAnsi="Times New Roman" w:eastAsia="宋体" w:cs="Times New Roman"/>
          <w:color w:val="auto"/>
          <w:spacing w:val="-58"/>
          <w:sz w:val="21"/>
          <w:szCs w:val="21"/>
          <w:highlight w:val="none"/>
        </w:rPr>
        <w:t xml:space="preserve"> </w:t>
      </w:r>
      <w:r>
        <w:rPr>
          <w:rFonts w:hint="default" w:ascii="Times New Roman" w:hAnsi="Times New Roman" w:eastAsia="宋体" w:cs="Times New Roman"/>
          <w:b/>
          <w:bCs/>
          <w:color w:val="auto"/>
          <w:spacing w:val="2"/>
          <w:sz w:val="21"/>
          <w:szCs w:val="21"/>
          <w:highlight w:val="none"/>
        </w:rPr>
        <w:t>；</w:t>
      </w:r>
      <w:r>
        <w:rPr>
          <w:rFonts w:hint="default" w:ascii="Times New Roman" w:hAnsi="Times New Roman" w:eastAsia="宋体" w:cs="Times New Roman"/>
          <w:b/>
          <w:bCs/>
          <w:color w:val="auto"/>
          <w:spacing w:val="7"/>
          <w:sz w:val="21"/>
          <w:szCs w:val="21"/>
          <w:highlight w:val="none"/>
        </w:rPr>
        <w:t>当本表由多</w:t>
      </w:r>
      <w:r>
        <w:rPr>
          <w:rFonts w:hint="default" w:ascii="Times New Roman" w:hAnsi="Times New Roman" w:eastAsia="宋体" w:cs="Times New Roman"/>
          <w:b/>
          <w:bCs/>
          <w:color w:val="auto"/>
          <w:spacing w:val="5"/>
          <w:sz w:val="21"/>
          <w:szCs w:val="21"/>
          <w:highlight w:val="none"/>
        </w:rPr>
        <w:t>页构成时，需逐页加盖投标人公章（</w:t>
      </w:r>
      <w:r>
        <w:rPr>
          <w:rFonts w:hint="default" w:ascii="Times New Roman" w:hAnsi="Times New Roman" w:eastAsia="宋体" w:cs="Times New Roman"/>
          <w:b/>
          <w:bCs/>
          <w:color w:val="auto"/>
          <w:sz w:val="21"/>
          <w:szCs w:val="21"/>
          <w:highlight w:val="none"/>
        </w:rPr>
        <w:t>CA</w:t>
      </w:r>
      <w:r>
        <w:rPr>
          <w:rFonts w:hint="default" w:ascii="Times New Roman" w:hAnsi="Times New Roman" w:eastAsia="宋体" w:cs="Times New Roman"/>
          <w:color w:val="auto"/>
          <w:spacing w:val="-23"/>
          <w:sz w:val="21"/>
          <w:szCs w:val="21"/>
          <w:highlight w:val="none"/>
        </w:rPr>
        <w:t xml:space="preserve"> </w:t>
      </w:r>
      <w:r>
        <w:rPr>
          <w:rFonts w:hint="default" w:ascii="Times New Roman" w:hAnsi="Times New Roman" w:eastAsia="宋体" w:cs="Times New Roman"/>
          <w:b/>
          <w:bCs/>
          <w:color w:val="auto"/>
          <w:spacing w:val="5"/>
          <w:sz w:val="21"/>
          <w:szCs w:val="21"/>
          <w:highlight w:val="none"/>
        </w:rPr>
        <w:t>签章，</w:t>
      </w:r>
      <w:r>
        <w:rPr>
          <w:rFonts w:hint="default" w:ascii="Times New Roman" w:hAnsi="Times New Roman" w:eastAsia="宋体" w:cs="Times New Roman"/>
          <w:color w:val="auto"/>
          <w:spacing w:val="-50"/>
          <w:sz w:val="21"/>
          <w:szCs w:val="21"/>
          <w:highlight w:val="none"/>
        </w:rPr>
        <w:t xml:space="preserve"> </w:t>
      </w:r>
      <w:r>
        <w:rPr>
          <w:rFonts w:hint="default" w:ascii="Times New Roman" w:hAnsi="Times New Roman" w:eastAsia="宋体" w:cs="Times New Roman"/>
          <w:b/>
          <w:bCs/>
          <w:color w:val="auto"/>
          <w:spacing w:val="5"/>
          <w:sz w:val="21"/>
          <w:szCs w:val="21"/>
          <w:highlight w:val="none"/>
        </w:rPr>
        <w:t>自然人签字或个人</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b/>
          <w:bCs/>
          <w:color w:val="auto"/>
          <w:sz w:val="21"/>
          <w:szCs w:val="21"/>
          <w:highlight w:val="none"/>
        </w:rPr>
        <w:t>CA</w:t>
      </w:r>
      <w:r>
        <w:rPr>
          <w:rFonts w:hint="default" w:ascii="Times New Roman" w:hAnsi="Times New Roman" w:eastAsia="宋体" w:cs="Times New Roman"/>
          <w:color w:val="auto"/>
          <w:spacing w:val="-41"/>
          <w:sz w:val="21"/>
          <w:szCs w:val="21"/>
          <w:highlight w:val="none"/>
        </w:rPr>
        <w:t xml:space="preserve"> </w:t>
      </w:r>
      <w:r>
        <w:rPr>
          <w:rFonts w:hint="default" w:ascii="Times New Roman" w:hAnsi="Times New Roman" w:eastAsia="宋体" w:cs="Times New Roman"/>
          <w:b/>
          <w:bCs/>
          <w:color w:val="auto"/>
          <w:spacing w:val="5"/>
          <w:sz w:val="21"/>
          <w:szCs w:val="21"/>
          <w:highlight w:val="none"/>
        </w:rPr>
        <w:t>签章）。</w:t>
      </w:r>
    </w:p>
    <w:p w14:paraId="4AA0D32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宋体" w:cs="Times New Roman"/>
          <w:color w:val="auto"/>
          <w:sz w:val="21"/>
          <w:szCs w:val="21"/>
          <w:highlight w:val="none"/>
        </w:rPr>
        <w:sectPr>
          <w:footerReference r:id="rId10" w:type="default"/>
          <w:pgSz w:w="11906" w:h="16839"/>
          <w:pgMar w:top="1431" w:right="1184" w:bottom="1156" w:left="1184" w:header="0" w:footer="994" w:gutter="0"/>
          <w:pgNumType w:fmt="decimal"/>
          <w:cols w:space="720" w:num="1"/>
        </w:sectPr>
      </w:pPr>
    </w:p>
    <w:p w14:paraId="1527FBC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61C48FA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747"/>
        <w:textAlignment w:val="baseline"/>
        <w:outlineLvl w:val="1"/>
        <w:rPr>
          <w:rFonts w:hint="default" w:ascii="Times New Roman" w:hAnsi="Times New Roman" w:eastAsia="宋体" w:cs="Times New Roman"/>
          <w:color w:val="auto"/>
          <w:highlight w:val="none"/>
        </w:rPr>
      </w:pPr>
      <w:r>
        <w:rPr>
          <w:rFonts w:hint="eastAsia" w:ascii="Times New Roman" w:hAnsi="Times New Roman" w:cs="Times New Roman"/>
          <w:b/>
          <w:bCs/>
          <w:color w:val="auto"/>
          <w:spacing w:val="4"/>
          <w:highlight w:val="none"/>
          <w:lang w:val="en-US" w:eastAsia="zh-CN"/>
        </w:rPr>
        <w:t>3</w:t>
      </w:r>
      <w:r>
        <w:rPr>
          <w:rFonts w:hint="default" w:ascii="Times New Roman" w:hAnsi="Times New Roman" w:eastAsia="宋体" w:cs="Times New Roman"/>
          <w:b/>
          <w:bCs/>
          <w:color w:val="auto"/>
          <w:spacing w:val="4"/>
          <w:highlight w:val="none"/>
        </w:rPr>
        <w:t>.</w:t>
      </w:r>
      <w:r>
        <w:rPr>
          <w:rFonts w:hint="default" w:ascii="Times New Roman" w:hAnsi="Times New Roman" w:eastAsia="宋体" w:cs="Times New Roman"/>
          <w:color w:val="auto"/>
          <w:spacing w:val="-32"/>
          <w:highlight w:val="none"/>
        </w:rPr>
        <w:t xml:space="preserve"> </w:t>
      </w:r>
      <w:r>
        <w:rPr>
          <w:rFonts w:hint="default" w:ascii="Times New Roman" w:hAnsi="Times New Roman" w:eastAsia="宋体" w:cs="Times New Roman"/>
          <w:b/>
          <w:bCs/>
          <w:color w:val="auto"/>
          <w:spacing w:val="4"/>
          <w:highlight w:val="none"/>
        </w:rPr>
        <w:t>商务响应偏离表（必须提供）</w:t>
      </w:r>
    </w:p>
    <w:p w14:paraId="1113799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4FDD625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73"/>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pacing w:val="-12"/>
          <w:sz w:val="24"/>
          <w:szCs w:val="24"/>
          <w:highlight w:val="none"/>
        </w:rPr>
        <w:t>附件：</w:t>
      </w:r>
    </w:p>
    <w:p w14:paraId="03C9153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3255"/>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spacing w:val="5"/>
          <w:highlight w:val="none"/>
        </w:rPr>
        <w:t>商务响应偏离表（格式）</w:t>
      </w:r>
    </w:p>
    <w:p w14:paraId="58B4B0C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highlight w:val="none"/>
        </w:rPr>
      </w:pPr>
    </w:p>
    <w:tbl>
      <w:tblPr>
        <w:tblStyle w:val="18"/>
        <w:tblW w:w="9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8"/>
        <w:gridCol w:w="1765"/>
        <w:gridCol w:w="3020"/>
        <w:gridCol w:w="2263"/>
        <w:gridCol w:w="1826"/>
      </w:tblGrid>
      <w:tr w14:paraId="51588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658" w:type="dxa"/>
            <w:vAlign w:val="top"/>
          </w:tcPr>
          <w:p w14:paraId="16B23045">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27"/>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3"/>
                <w:sz w:val="21"/>
                <w:szCs w:val="21"/>
                <w:highlight w:val="none"/>
              </w:rPr>
              <w:t>项号</w:t>
            </w:r>
          </w:p>
        </w:tc>
        <w:tc>
          <w:tcPr>
            <w:tcW w:w="1765" w:type="dxa"/>
            <w:vAlign w:val="top"/>
          </w:tcPr>
          <w:p w14:paraId="62993476">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469"/>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6"/>
                <w:sz w:val="21"/>
                <w:szCs w:val="21"/>
                <w:highlight w:val="none"/>
              </w:rPr>
              <w:t>条款名称</w:t>
            </w:r>
          </w:p>
        </w:tc>
        <w:tc>
          <w:tcPr>
            <w:tcW w:w="3020" w:type="dxa"/>
            <w:vAlign w:val="top"/>
          </w:tcPr>
          <w:p w14:paraId="3E1814E2">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887"/>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招标采购要求</w:t>
            </w:r>
          </w:p>
        </w:tc>
        <w:tc>
          <w:tcPr>
            <w:tcW w:w="2263" w:type="dxa"/>
            <w:vAlign w:val="top"/>
          </w:tcPr>
          <w:p w14:paraId="7A7CFCEA">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9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投标文件的响应情况</w:t>
            </w:r>
          </w:p>
        </w:tc>
        <w:tc>
          <w:tcPr>
            <w:tcW w:w="1826" w:type="dxa"/>
            <w:vAlign w:val="top"/>
          </w:tcPr>
          <w:p w14:paraId="489BF8B0">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88"/>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偏离情况说明</w:t>
            </w:r>
          </w:p>
        </w:tc>
      </w:tr>
      <w:tr w14:paraId="2F3EA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658" w:type="dxa"/>
            <w:vAlign w:val="top"/>
          </w:tcPr>
          <w:p w14:paraId="0F06AAD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48E85DAA">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98"/>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765" w:type="dxa"/>
            <w:vAlign w:val="center"/>
          </w:tcPr>
          <w:p w14:paraId="79F0C700">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80" w:right="146" w:hanging="108"/>
              <w:jc w:val="both"/>
              <w:textAlignment w:val="baseline"/>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pacing w:val="5"/>
                <w:sz w:val="21"/>
                <w:szCs w:val="21"/>
                <w:highlight w:val="none"/>
                <w:lang w:val="en-US" w:eastAsia="zh-CN"/>
              </w:rPr>
              <w:t xml:space="preserve"> </w:t>
            </w:r>
          </w:p>
        </w:tc>
        <w:tc>
          <w:tcPr>
            <w:tcW w:w="3020" w:type="dxa"/>
            <w:vAlign w:val="top"/>
          </w:tcPr>
          <w:p w14:paraId="0BA2D6B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c>
          <w:tcPr>
            <w:tcW w:w="2263" w:type="dxa"/>
            <w:vAlign w:val="top"/>
          </w:tcPr>
          <w:p w14:paraId="29C1A94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c>
          <w:tcPr>
            <w:tcW w:w="1826" w:type="dxa"/>
            <w:vAlign w:val="top"/>
          </w:tcPr>
          <w:p w14:paraId="10ED2D0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r>
      <w:tr w14:paraId="233EC6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658" w:type="dxa"/>
            <w:vAlign w:val="top"/>
          </w:tcPr>
          <w:p w14:paraId="508E539B">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85"/>
              <w:textAlignment w:val="baseline"/>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 xml:space="preserve"> </w:t>
            </w:r>
          </w:p>
        </w:tc>
        <w:tc>
          <w:tcPr>
            <w:tcW w:w="1765" w:type="dxa"/>
            <w:vAlign w:val="center"/>
          </w:tcPr>
          <w:p w14:paraId="3420F6C9">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467"/>
              <w:jc w:val="both"/>
              <w:textAlignment w:val="baseline"/>
              <w:rPr>
                <w:rFonts w:hint="default" w:ascii="Times New Roman" w:hAnsi="Times New Roman" w:eastAsia="宋体" w:cs="Times New Roman"/>
                <w:color w:val="auto"/>
                <w:sz w:val="21"/>
                <w:szCs w:val="21"/>
                <w:highlight w:val="none"/>
                <w:lang w:val="en-US"/>
              </w:rPr>
            </w:pPr>
          </w:p>
        </w:tc>
        <w:tc>
          <w:tcPr>
            <w:tcW w:w="3020" w:type="dxa"/>
            <w:vAlign w:val="top"/>
          </w:tcPr>
          <w:p w14:paraId="0F3BA57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c>
          <w:tcPr>
            <w:tcW w:w="2263" w:type="dxa"/>
            <w:vAlign w:val="top"/>
          </w:tcPr>
          <w:p w14:paraId="0E478BD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c>
          <w:tcPr>
            <w:tcW w:w="1826" w:type="dxa"/>
            <w:vAlign w:val="top"/>
          </w:tcPr>
          <w:p w14:paraId="3507B98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r>
      <w:tr w14:paraId="3CD24B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658" w:type="dxa"/>
            <w:vAlign w:val="top"/>
          </w:tcPr>
          <w:p w14:paraId="3C1E6CAF">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87"/>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1765" w:type="dxa"/>
            <w:vAlign w:val="center"/>
          </w:tcPr>
          <w:p w14:paraId="46833BB1">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58"/>
              <w:jc w:val="both"/>
              <w:textAlignment w:val="baseline"/>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pacing w:val="7"/>
                <w:sz w:val="21"/>
                <w:szCs w:val="21"/>
                <w:highlight w:val="none"/>
                <w:lang w:val="en-US" w:eastAsia="zh-CN"/>
              </w:rPr>
              <w:t xml:space="preserve"> </w:t>
            </w:r>
          </w:p>
        </w:tc>
        <w:tc>
          <w:tcPr>
            <w:tcW w:w="3020" w:type="dxa"/>
            <w:vAlign w:val="top"/>
          </w:tcPr>
          <w:p w14:paraId="51CE432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c>
          <w:tcPr>
            <w:tcW w:w="2263" w:type="dxa"/>
            <w:vAlign w:val="top"/>
          </w:tcPr>
          <w:p w14:paraId="1A8C86F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c>
          <w:tcPr>
            <w:tcW w:w="1826" w:type="dxa"/>
            <w:vAlign w:val="top"/>
          </w:tcPr>
          <w:p w14:paraId="751A206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r>
      <w:tr w14:paraId="14BC7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658" w:type="dxa"/>
            <w:vAlign w:val="top"/>
          </w:tcPr>
          <w:p w14:paraId="2057B4D8">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82" w:leftChars="0"/>
              <w:textAlignment w:val="baseline"/>
              <w:rPr>
                <w:rFonts w:hint="eastAsia" w:ascii="Times New Roman" w:hAnsi="Times New Roman" w:cs="Times New Roman"/>
                <w:color w:val="auto"/>
                <w:sz w:val="21"/>
                <w:szCs w:val="21"/>
                <w:highlight w:val="none"/>
                <w:lang w:val="en-US" w:eastAsia="zh-CN"/>
              </w:rPr>
            </w:pPr>
          </w:p>
          <w:p w14:paraId="19637440">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82" w:leftChars="0"/>
              <w:textAlignment w:val="baseline"/>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val="en-US" w:eastAsia="zh-CN"/>
              </w:rPr>
              <w:t>4</w:t>
            </w:r>
          </w:p>
        </w:tc>
        <w:tc>
          <w:tcPr>
            <w:tcW w:w="1765" w:type="dxa"/>
            <w:vAlign w:val="center"/>
          </w:tcPr>
          <w:p w14:paraId="76929807">
            <w:pPr>
              <w:pStyle w:val="19"/>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宋体" w:cs="Times New Roman"/>
                <w:color w:val="auto"/>
                <w:spacing w:val="6"/>
                <w:sz w:val="21"/>
                <w:szCs w:val="21"/>
                <w:highlight w:val="none"/>
              </w:rPr>
            </w:pPr>
          </w:p>
          <w:p w14:paraId="0D13B8DF">
            <w:pPr>
              <w:pStyle w:val="19"/>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imes New Roman" w:hAnsi="Times New Roman" w:eastAsia="宋体" w:cs="Times New Roman"/>
                <w:color w:val="auto"/>
                <w:spacing w:val="7"/>
                <w:sz w:val="21"/>
                <w:szCs w:val="21"/>
                <w:highlight w:val="none"/>
                <w:lang w:eastAsia="zh-CN"/>
              </w:rPr>
            </w:pPr>
            <w:r>
              <w:rPr>
                <w:rFonts w:hint="eastAsia" w:ascii="Times New Roman" w:hAnsi="Times New Roman" w:cs="Times New Roman"/>
                <w:color w:val="auto"/>
                <w:spacing w:val="6"/>
                <w:sz w:val="21"/>
                <w:szCs w:val="21"/>
                <w:highlight w:val="none"/>
                <w:lang w:val="en-US" w:eastAsia="zh-CN"/>
              </w:rPr>
              <w:t xml:space="preserve"> </w:t>
            </w:r>
          </w:p>
        </w:tc>
        <w:tc>
          <w:tcPr>
            <w:tcW w:w="3020" w:type="dxa"/>
            <w:vAlign w:val="top"/>
          </w:tcPr>
          <w:p w14:paraId="7A5627B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c>
          <w:tcPr>
            <w:tcW w:w="2263" w:type="dxa"/>
            <w:vAlign w:val="top"/>
          </w:tcPr>
          <w:p w14:paraId="2B922A9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c>
          <w:tcPr>
            <w:tcW w:w="1826" w:type="dxa"/>
            <w:vAlign w:val="top"/>
          </w:tcPr>
          <w:p w14:paraId="0EF4BD5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r>
      <w:tr w14:paraId="1E2C79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658" w:type="dxa"/>
            <w:vAlign w:val="top"/>
          </w:tcPr>
          <w:p w14:paraId="1ED3C6A5">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82"/>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w:t>
            </w:r>
          </w:p>
        </w:tc>
        <w:tc>
          <w:tcPr>
            <w:tcW w:w="1765" w:type="dxa"/>
            <w:vAlign w:val="top"/>
          </w:tcPr>
          <w:p w14:paraId="0B03EA4A">
            <w:pPr>
              <w:pStyle w:val="19"/>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color w:val="auto"/>
                <w:spacing w:val="6"/>
                <w:sz w:val="21"/>
                <w:szCs w:val="21"/>
                <w:highlight w:val="none"/>
              </w:rPr>
            </w:pPr>
            <w:r>
              <w:rPr>
                <w:rFonts w:hint="default" w:ascii="Times New Roman" w:hAnsi="Times New Roman" w:eastAsia="宋体" w:cs="Times New Roman"/>
                <w:color w:val="auto"/>
                <w:spacing w:val="-2"/>
                <w:sz w:val="21"/>
                <w:szCs w:val="21"/>
                <w:highlight w:val="none"/>
              </w:rPr>
              <w:t>……</w:t>
            </w:r>
          </w:p>
        </w:tc>
        <w:tc>
          <w:tcPr>
            <w:tcW w:w="3020" w:type="dxa"/>
            <w:vAlign w:val="top"/>
          </w:tcPr>
          <w:p w14:paraId="480E2D4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c>
          <w:tcPr>
            <w:tcW w:w="2263" w:type="dxa"/>
            <w:vAlign w:val="top"/>
          </w:tcPr>
          <w:p w14:paraId="52B69C4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c>
          <w:tcPr>
            <w:tcW w:w="1826" w:type="dxa"/>
            <w:vAlign w:val="top"/>
          </w:tcPr>
          <w:p w14:paraId="466CC56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r>
      <w:tr w14:paraId="6CF27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58" w:type="dxa"/>
            <w:vAlign w:val="top"/>
          </w:tcPr>
          <w:p w14:paraId="05F51D98">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87"/>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6</w:t>
            </w:r>
          </w:p>
        </w:tc>
        <w:tc>
          <w:tcPr>
            <w:tcW w:w="1765" w:type="dxa"/>
            <w:vAlign w:val="top"/>
          </w:tcPr>
          <w:p w14:paraId="2B8C08BF">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689"/>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2"/>
                <w:sz w:val="21"/>
                <w:szCs w:val="21"/>
                <w:highlight w:val="none"/>
              </w:rPr>
              <w:t>……</w:t>
            </w:r>
          </w:p>
        </w:tc>
        <w:tc>
          <w:tcPr>
            <w:tcW w:w="3020" w:type="dxa"/>
            <w:vAlign w:val="top"/>
          </w:tcPr>
          <w:p w14:paraId="33B78E5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c>
          <w:tcPr>
            <w:tcW w:w="2263" w:type="dxa"/>
            <w:vAlign w:val="top"/>
          </w:tcPr>
          <w:p w14:paraId="2058756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c>
          <w:tcPr>
            <w:tcW w:w="1826" w:type="dxa"/>
            <w:vAlign w:val="top"/>
          </w:tcPr>
          <w:p w14:paraId="25A4338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r>
    </w:tbl>
    <w:p w14:paraId="47FE374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1323E92B">
      <w:pPr>
        <w:snapToGrid w:val="0"/>
        <w:spacing w:before="50" w:after="5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注：1、投标人应对照招标文件“第三章 采购需求”</w:t>
      </w:r>
      <w:r>
        <w:rPr>
          <w:rFonts w:hint="eastAsia" w:ascii="宋体" w:hAnsi="宋体" w:eastAsia="宋体" w:cs="宋体"/>
          <w:color w:val="000000" w:themeColor="text1"/>
          <w:lang w:val="en-US" w:eastAsia="zh-CN"/>
          <w14:textFill>
            <w14:solidFill>
              <w14:schemeClr w14:val="tx1"/>
            </w14:solidFill>
          </w14:textFill>
        </w:rPr>
        <w:t>商务</w:t>
      </w:r>
      <w:r>
        <w:rPr>
          <w:rFonts w:hint="eastAsia" w:ascii="宋体" w:hAnsi="宋体" w:cs="宋体"/>
          <w:color w:val="000000" w:themeColor="text1"/>
          <w14:textFill>
            <w14:solidFill>
              <w14:schemeClr w14:val="tx1"/>
            </w14:solidFill>
          </w14:textFill>
        </w:rPr>
        <w:t>条款逐条实质性响应，并作出偏离说明。</w:t>
      </w:r>
    </w:p>
    <w:p w14:paraId="47ABACFB">
      <w:pPr>
        <w:snapToGrid w:val="0"/>
        <w:spacing w:before="50" w:after="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2、投标人应根据自身的承诺，对照招标文件要求在“偏离说明”中注明“正偏离”、“负偏离”或者“无偏离”。既不属于“正偏离”也不属于“负偏离”即为“无偏离”。</w:t>
      </w:r>
      <w:bookmarkStart w:id="67" w:name="_GoBack"/>
      <w:bookmarkEnd w:id="67"/>
    </w:p>
    <w:p w14:paraId="296BAFEE">
      <w:pPr>
        <w:snapToGrid w:val="0"/>
        <w:spacing w:before="50" w:after="50"/>
        <w:rPr>
          <w:rFonts w:ascii="宋体" w:hAnsi="宋体" w:cs="宋体"/>
          <w:color w:val="000000" w:themeColor="text1"/>
          <w:spacing w:val="20"/>
          <w:sz w:val="24"/>
          <w14:textFill>
            <w14:solidFill>
              <w14:schemeClr w14:val="tx1"/>
            </w14:solidFill>
          </w14:textFill>
        </w:rPr>
      </w:pPr>
    </w:p>
    <w:p w14:paraId="6BC63ACE">
      <w:pPr>
        <w:snapToGrid w:val="0"/>
        <w:spacing w:line="400" w:lineRule="exact"/>
        <w:ind w:firstLine="1890" w:firstLineChars="900"/>
        <w:rPr>
          <w:rFonts w:hint="eastAsia" w:ascii="宋体" w:hAnsi="宋体" w:cs="宋体"/>
          <w:szCs w:val="21"/>
          <w:u w:val="single"/>
        </w:rPr>
      </w:pPr>
      <w:r>
        <w:rPr>
          <w:rFonts w:hint="eastAsia" w:ascii="宋体" w:hAnsi="宋体" w:cs="宋体"/>
          <w:szCs w:val="21"/>
        </w:rPr>
        <w:t>投标人[公章(CA签章)，自然人签字或个人CA签章]：</w:t>
      </w:r>
      <w:r>
        <w:rPr>
          <w:rFonts w:hint="eastAsia" w:ascii="宋体" w:hAnsi="宋体" w:cs="宋体"/>
          <w:szCs w:val="21"/>
          <w:u w:val="single"/>
        </w:rPr>
        <w:t xml:space="preserve">                                </w:t>
      </w:r>
    </w:p>
    <w:p w14:paraId="4573CDAA">
      <w:pPr>
        <w:spacing w:line="340" w:lineRule="exact"/>
      </w:pPr>
    </w:p>
    <w:p w14:paraId="08110D44">
      <w:pPr>
        <w:snapToGrid w:val="0"/>
        <w:spacing w:line="400" w:lineRule="exact"/>
        <w:ind w:firstLine="1680" w:firstLineChars="800"/>
        <w:rPr>
          <w:rFonts w:hint="eastAsia" w:ascii="宋体" w:hAnsi="宋体" w:cs="宋体"/>
        </w:rPr>
      </w:pPr>
    </w:p>
    <w:p w14:paraId="52974513">
      <w:pPr>
        <w:snapToGrid w:val="0"/>
        <w:spacing w:line="400" w:lineRule="exact"/>
        <w:ind w:firstLine="1680" w:firstLineChars="800"/>
        <w:rPr>
          <w:rFonts w:ascii="宋体" w:hAnsi="宋体" w:cs="宋体"/>
        </w:rPr>
      </w:pPr>
      <w:r>
        <w:rPr>
          <w:rFonts w:hint="eastAsia" w:ascii="宋体" w:hAnsi="宋体" w:cs="宋体"/>
        </w:rPr>
        <w:t xml:space="preserve"> 日          期：</w:t>
      </w:r>
      <w:r>
        <w:rPr>
          <w:rFonts w:hint="eastAsia" w:ascii="宋体" w:hAnsi="宋体" w:cs="宋体"/>
          <w:u w:val="single"/>
        </w:rPr>
        <w:t xml:space="preserve">                                                   </w:t>
      </w:r>
    </w:p>
    <w:p w14:paraId="098D8D82">
      <w:pPr>
        <w:ind w:firstLine="1890" w:firstLineChars="900"/>
        <w:rPr>
          <w:rFonts w:ascii="宋体" w:hAnsi="宋体" w:cs="宋体"/>
          <w:u w:val="single"/>
        </w:rPr>
      </w:pPr>
    </w:p>
    <w:p w14:paraId="73E15730">
      <w:pPr>
        <w:ind w:firstLine="1890" w:firstLineChars="900"/>
        <w:rPr>
          <w:rFonts w:ascii="宋体" w:hAnsi="宋体" w:cs="宋体"/>
          <w:u w:val="single"/>
        </w:rPr>
      </w:pPr>
    </w:p>
    <w:p w14:paraId="72B17130">
      <w:pPr>
        <w:spacing w:line="400" w:lineRule="exact"/>
        <w:ind w:left="980" w:leftChars="200" w:hanging="560" w:hangingChars="200"/>
        <w:rPr>
          <w:rFonts w:ascii="宋体" w:hAnsi="宋体" w:cs="宋体"/>
          <w:b/>
          <w:bCs/>
          <w:sz w:val="28"/>
          <w:szCs w:val="28"/>
        </w:rPr>
      </w:pPr>
      <w:r>
        <w:rPr>
          <w:rFonts w:hint="eastAsia" w:ascii="宋体" w:hAnsi="宋体" w:cs="宋体"/>
          <w:b/>
          <w:bCs/>
          <w:sz w:val="28"/>
          <w:szCs w:val="28"/>
        </w:rPr>
        <w:t>注：</w:t>
      </w:r>
      <w:r>
        <w:rPr>
          <w:rFonts w:hint="eastAsia" w:ascii="宋体" w:hAnsi="宋体" w:cs="宋体"/>
          <w:b/>
          <w:sz w:val="24"/>
        </w:rPr>
        <w:t>1.“商务响应表”各项内容必须如实填写。</w:t>
      </w:r>
    </w:p>
    <w:p w14:paraId="23CDAC0F">
      <w:pPr>
        <w:spacing w:line="400" w:lineRule="exact"/>
        <w:ind w:firstLine="960" w:firstLineChars="400"/>
        <w:rPr>
          <w:rFonts w:ascii="宋体" w:hAnsi="宋体" w:cs="宋体"/>
          <w:b/>
          <w:bCs/>
          <w:sz w:val="28"/>
          <w:szCs w:val="28"/>
        </w:rPr>
      </w:pPr>
      <w:r>
        <w:rPr>
          <w:rFonts w:hint="eastAsia" w:ascii="宋体" w:hAnsi="宋体" w:cs="宋体"/>
          <w:b/>
          <w:sz w:val="24"/>
        </w:rPr>
        <w:t>2.当本表由多页构成时，需逐页加盖投标人公章（CA签章）（属自然人的须逐页签字或个人CA签章）。</w:t>
      </w:r>
    </w:p>
    <w:p w14:paraId="606DECE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sectPr>
          <w:footerReference r:id="rId11" w:type="default"/>
          <w:pgSz w:w="11906" w:h="16839"/>
          <w:pgMar w:top="1431" w:right="1184" w:bottom="1156" w:left="1184" w:header="0" w:footer="994" w:gutter="0"/>
          <w:pgNumType w:fmt="decimal"/>
          <w:cols w:space="720" w:num="1"/>
        </w:sectPr>
      </w:pPr>
    </w:p>
    <w:p w14:paraId="25687849">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default" w:ascii="Times New Roman" w:hAnsi="Times New Roman" w:eastAsia="宋体" w:cs="Times New Roman"/>
          <w:b/>
          <w:bCs/>
          <w:color w:val="000000" w:themeColor="text1"/>
          <w:spacing w:val="6"/>
          <w:highlight w:val="none"/>
          <w14:textFill>
            <w14:solidFill>
              <w14:schemeClr w14:val="tx1"/>
            </w14:solidFill>
          </w14:textFill>
        </w:rPr>
      </w:pPr>
      <w:r>
        <w:rPr>
          <w:rFonts w:hint="eastAsia" w:cs="宋体"/>
          <w:szCs w:val="21"/>
          <w:lang w:val="en-US" w:eastAsia="zh-CN"/>
        </w:rPr>
        <w:t>4</w:t>
      </w:r>
      <w:r>
        <w:rPr>
          <w:rFonts w:hint="eastAsia" w:ascii="宋体" w:hAnsi="宋体" w:cs="宋体"/>
          <w:szCs w:val="21"/>
          <w:lang w:val="en-US" w:eastAsia="zh-CN"/>
        </w:rPr>
        <w:t>.</w:t>
      </w:r>
      <w:r>
        <w:rPr>
          <w:rFonts w:hint="eastAsia" w:ascii="Times New Roman" w:hAnsi="Times New Roman" w:eastAsia="宋体" w:cs="Times New Roman"/>
          <w:b/>
          <w:bCs/>
          <w:color w:val="auto"/>
          <w:spacing w:val="6"/>
          <w:highlight w:val="none"/>
        </w:rPr>
        <w:t>“采购需求”需提供的有效证</w:t>
      </w:r>
      <w:r>
        <w:rPr>
          <w:rFonts w:hint="eastAsia" w:ascii="Times New Roman" w:hAnsi="Times New Roman" w:eastAsia="宋体" w:cs="Times New Roman"/>
          <w:b/>
          <w:bCs/>
          <w:color w:val="000000" w:themeColor="text1"/>
          <w:spacing w:val="6"/>
          <w:highlight w:val="none"/>
          <w14:textFill>
            <w14:solidFill>
              <w14:schemeClr w14:val="tx1"/>
            </w14:solidFill>
          </w14:textFill>
        </w:rPr>
        <w:t>明文件（</w:t>
      </w:r>
      <w:r>
        <w:rPr>
          <w:rFonts w:hint="default" w:ascii="Times New Roman" w:hAnsi="Times New Roman" w:eastAsia="宋体" w:cs="Times New Roman"/>
          <w:b/>
          <w:bCs/>
          <w:color w:val="000000" w:themeColor="text1"/>
          <w:spacing w:val="6"/>
          <w:highlight w:val="none"/>
          <w14:textFill>
            <w14:solidFill>
              <w14:schemeClr w14:val="tx1"/>
            </w14:solidFill>
          </w14:textFill>
        </w:rPr>
        <w:t>如有，请提供</w:t>
      </w:r>
      <w:r>
        <w:rPr>
          <w:rFonts w:hint="eastAsia" w:ascii="宋体" w:hAnsi="宋体" w:cs="宋体"/>
          <w:b/>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p>
    <w:p w14:paraId="54BB4EFB">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imes New Roman" w:hAnsi="Times New Roman" w:cs="Times New Roman"/>
          <w:b/>
          <w:bCs/>
          <w:color w:val="auto"/>
          <w:spacing w:val="6"/>
          <w:highlight w:val="none"/>
          <w:lang w:val="en-US" w:eastAsia="zh-CN"/>
        </w:rPr>
      </w:pPr>
    </w:p>
    <w:p w14:paraId="3C628DF8">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imes New Roman" w:hAnsi="Times New Roman" w:cs="Times New Roman"/>
          <w:b/>
          <w:bCs/>
          <w:color w:val="auto"/>
          <w:spacing w:val="6"/>
          <w:highlight w:val="none"/>
          <w:lang w:val="en-US" w:eastAsia="zh-CN"/>
        </w:rPr>
      </w:pPr>
    </w:p>
    <w:p w14:paraId="1DC17E20">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imes New Roman" w:hAnsi="Times New Roman" w:cs="Times New Roman"/>
          <w:b/>
          <w:bCs/>
          <w:color w:val="auto"/>
          <w:spacing w:val="6"/>
          <w:highlight w:val="none"/>
          <w:lang w:val="en-US" w:eastAsia="zh-CN"/>
        </w:rPr>
      </w:pPr>
    </w:p>
    <w:p w14:paraId="2175F42B">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imes New Roman" w:hAnsi="Times New Roman" w:cs="Times New Roman"/>
          <w:b/>
          <w:bCs/>
          <w:color w:val="auto"/>
          <w:spacing w:val="6"/>
          <w:highlight w:val="none"/>
          <w:lang w:val="en-US" w:eastAsia="zh-CN"/>
        </w:rPr>
      </w:pPr>
    </w:p>
    <w:p w14:paraId="41B7D404">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imes New Roman" w:hAnsi="Times New Roman" w:cs="Times New Roman"/>
          <w:b/>
          <w:bCs/>
          <w:color w:val="auto"/>
          <w:spacing w:val="6"/>
          <w:highlight w:val="none"/>
          <w:lang w:val="en-US" w:eastAsia="zh-CN"/>
        </w:rPr>
      </w:pPr>
    </w:p>
    <w:p w14:paraId="40686EDD">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imes New Roman" w:hAnsi="Times New Roman" w:cs="Times New Roman"/>
          <w:b/>
          <w:bCs/>
          <w:color w:val="auto"/>
          <w:spacing w:val="6"/>
          <w:highlight w:val="none"/>
          <w:lang w:val="en-US" w:eastAsia="zh-CN"/>
        </w:rPr>
      </w:pPr>
    </w:p>
    <w:p w14:paraId="68F2D368">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imes New Roman" w:hAnsi="Times New Roman" w:cs="Times New Roman"/>
          <w:b/>
          <w:bCs/>
          <w:color w:val="auto"/>
          <w:spacing w:val="6"/>
          <w:highlight w:val="none"/>
          <w:lang w:val="en-US" w:eastAsia="zh-CN"/>
        </w:rPr>
      </w:pPr>
    </w:p>
    <w:p w14:paraId="72C74656">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imes New Roman" w:hAnsi="Times New Roman" w:cs="Times New Roman"/>
          <w:b/>
          <w:bCs/>
          <w:color w:val="auto"/>
          <w:spacing w:val="6"/>
          <w:highlight w:val="none"/>
          <w:lang w:val="en-US" w:eastAsia="zh-CN"/>
        </w:rPr>
      </w:pPr>
    </w:p>
    <w:p w14:paraId="0510AE21">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imes New Roman" w:hAnsi="Times New Roman" w:cs="Times New Roman"/>
          <w:b/>
          <w:bCs/>
          <w:color w:val="auto"/>
          <w:spacing w:val="6"/>
          <w:highlight w:val="none"/>
          <w:lang w:val="en-US" w:eastAsia="zh-CN"/>
        </w:rPr>
      </w:pPr>
    </w:p>
    <w:p w14:paraId="5C94DAC8">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imes New Roman" w:hAnsi="Times New Roman" w:cs="Times New Roman"/>
          <w:b/>
          <w:bCs/>
          <w:color w:val="auto"/>
          <w:spacing w:val="6"/>
          <w:highlight w:val="none"/>
          <w:lang w:val="en-US" w:eastAsia="zh-CN"/>
        </w:rPr>
      </w:pPr>
    </w:p>
    <w:p w14:paraId="5063E5EC">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imes New Roman" w:hAnsi="Times New Roman" w:cs="Times New Roman"/>
          <w:b/>
          <w:bCs/>
          <w:color w:val="auto"/>
          <w:spacing w:val="6"/>
          <w:highlight w:val="none"/>
          <w:lang w:val="en-US" w:eastAsia="zh-CN"/>
        </w:rPr>
      </w:pPr>
    </w:p>
    <w:p w14:paraId="542EA00F">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imes New Roman" w:hAnsi="Times New Roman" w:cs="Times New Roman"/>
          <w:b/>
          <w:bCs/>
          <w:color w:val="auto"/>
          <w:spacing w:val="6"/>
          <w:highlight w:val="none"/>
          <w:lang w:val="en-US" w:eastAsia="zh-CN"/>
        </w:rPr>
      </w:pPr>
    </w:p>
    <w:p w14:paraId="4E83BAEE">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imes New Roman" w:hAnsi="Times New Roman" w:cs="Times New Roman"/>
          <w:b/>
          <w:bCs/>
          <w:color w:val="auto"/>
          <w:spacing w:val="6"/>
          <w:highlight w:val="none"/>
          <w:lang w:val="en-US" w:eastAsia="zh-CN"/>
        </w:rPr>
      </w:pPr>
    </w:p>
    <w:p w14:paraId="79083F61">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imes New Roman" w:hAnsi="Times New Roman" w:cs="Times New Roman"/>
          <w:b/>
          <w:bCs/>
          <w:color w:val="auto"/>
          <w:spacing w:val="6"/>
          <w:highlight w:val="none"/>
          <w:lang w:val="en-US" w:eastAsia="zh-CN"/>
        </w:rPr>
      </w:pPr>
    </w:p>
    <w:p w14:paraId="22598EA4">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imes New Roman" w:hAnsi="Times New Roman" w:cs="Times New Roman"/>
          <w:b/>
          <w:bCs/>
          <w:color w:val="auto"/>
          <w:spacing w:val="6"/>
          <w:highlight w:val="none"/>
          <w:lang w:val="en-US" w:eastAsia="zh-CN"/>
        </w:rPr>
      </w:pPr>
    </w:p>
    <w:p w14:paraId="64DCA7E3">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imes New Roman" w:hAnsi="Times New Roman" w:cs="Times New Roman"/>
          <w:b/>
          <w:bCs/>
          <w:color w:val="auto"/>
          <w:spacing w:val="6"/>
          <w:highlight w:val="none"/>
          <w:lang w:val="en-US" w:eastAsia="zh-CN"/>
        </w:rPr>
      </w:pPr>
    </w:p>
    <w:p w14:paraId="14806F8A">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imes New Roman" w:hAnsi="Times New Roman" w:cs="Times New Roman"/>
          <w:b/>
          <w:bCs/>
          <w:color w:val="auto"/>
          <w:spacing w:val="6"/>
          <w:highlight w:val="none"/>
          <w:lang w:val="en-US" w:eastAsia="zh-CN"/>
        </w:rPr>
      </w:pPr>
    </w:p>
    <w:p w14:paraId="2B685F64">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imes New Roman" w:hAnsi="Times New Roman" w:cs="Times New Roman"/>
          <w:b/>
          <w:bCs/>
          <w:color w:val="auto"/>
          <w:spacing w:val="6"/>
          <w:highlight w:val="none"/>
          <w:lang w:val="en-US" w:eastAsia="zh-CN"/>
        </w:rPr>
      </w:pPr>
    </w:p>
    <w:p w14:paraId="4422F5F6">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imes New Roman" w:hAnsi="Times New Roman" w:cs="Times New Roman"/>
          <w:b/>
          <w:bCs/>
          <w:color w:val="auto"/>
          <w:spacing w:val="6"/>
          <w:highlight w:val="none"/>
          <w:lang w:val="en-US" w:eastAsia="zh-CN"/>
        </w:rPr>
      </w:pPr>
    </w:p>
    <w:p w14:paraId="4258EA96">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imes New Roman" w:hAnsi="Times New Roman" w:cs="Times New Roman"/>
          <w:b/>
          <w:bCs/>
          <w:color w:val="auto"/>
          <w:spacing w:val="6"/>
          <w:highlight w:val="none"/>
          <w:lang w:val="en-US" w:eastAsia="zh-CN"/>
        </w:rPr>
      </w:pPr>
    </w:p>
    <w:p w14:paraId="3ED72B5B">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imes New Roman" w:hAnsi="Times New Roman" w:cs="Times New Roman"/>
          <w:b/>
          <w:bCs/>
          <w:color w:val="auto"/>
          <w:spacing w:val="6"/>
          <w:highlight w:val="none"/>
          <w:lang w:val="en-US" w:eastAsia="zh-CN"/>
        </w:rPr>
      </w:pPr>
    </w:p>
    <w:p w14:paraId="4E2F4659">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imes New Roman" w:hAnsi="Times New Roman" w:cs="Times New Roman"/>
          <w:b/>
          <w:bCs/>
          <w:color w:val="auto"/>
          <w:spacing w:val="6"/>
          <w:highlight w:val="none"/>
          <w:lang w:val="en-US" w:eastAsia="zh-CN"/>
        </w:rPr>
      </w:pPr>
    </w:p>
    <w:p w14:paraId="2188C864">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imes New Roman" w:hAnsi="Times New Roman" w:cs="Times New Roman"/>
          <w:b/>
          <w:bCs/>
          <w:color w:val="auto"/>
          <w:spacing w:val="6"/>
          <w:highlight w:val="none"/>
          <w:lang w:val="en-US" w:eastAsia="zh-CN"/>
        </w:rPr>
      </w:pPr>
    </w:p>
    <w:p w14:paraId="41CF36A3">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imes New Roman" w:hAnsi="Times New Roman" w:cs="Times New Roman"/>
          <w:b/>
          <w:bCs/>
          <w:color w:val="auto"/>
          <w:spacing w:val="6"/>
          <w:highlight w:val="none"/>
          <w:lang w:val="en-US" w:eastAsia="zh-CN"/>
        </w:rPr>
      </w:pPr>
    </w:p>
    <w:p w14:paraId="1E8D0446">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imes New Roman" w:hAnsi="Times New Roman" w:cs="Times New Roman"/>
          <w:b/>
          <w:bCs/>
          <w:color w:val="auto"/>
          <w:spacing w:val="6"/>
          <w:highlight w:val="none"/>
          <w:lang w:val="en-US" w:eastAsia="zh-CN"/>
        </w:rPr>
      </w:pPr>
    </w:p>
    <w:p w14:paraId="638FB631">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imes New Roman" w:hAnsi="Times New Roman" w:cs="Times New Roman"/>
          <w:b/>
          <w:bCs/>
          <w:color w:val="auto"/>
          <w:spacing w:val="6"/>
          <w:highlight w:val="none"/>
          <w:lang w:val="en-US" w:eastAsia="zh-CN"/>
        </w:rPr>
      </w:pPr>
    </w:p>
    <w:p w14:paraId="28F17CD3">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default" w:ascii="Times New Roman" w:hAnsi="Times New Roman" w:eastAsia="宋体" w:cs="Times New Roman"/>
          <w:color w:val="auto"/>
          <w:highlight w:val="none"/>
        </w:rPr>
      </w:pPr>
      <w:r>
        <w:rPr>
          <w:rFonts w:hint="eastAsia" w:ascii="Times New Roman" w:hAnsi="Times New Roman" w:cs="Times New Roman"/>
          <w:b/>
          <w:bCs/>
          <w:color w:val="auto"/>
          <w:spacing w:val="6"/>
          <w:highlight w:val="none"/>
          <w:lang w:val="en-US" w:eastAsia="zh-CN"/>
        </w:rPr>
        <w:t>5</w:t>
      </w:r>
      <w:r>
        <w:rPr>
          <w:rFonts w:hint="default" w:ascii="Times New Roman" w:hAnsi="Times New Roman" w:eastAsia="宋体" w:cs="Times New Roman"/>
          <w:b/>
          <w:bCs/>
          <w:color w:val="auto"/>
          <w:spacing w:val="6"/>
          <w:highlight w:val="none"/>
        </w:rPr>
        <w:t>.</w:t>
      </w:r>
      <w:r>
        <w:rPr>
          <w:rFonts w:hint="default" w:ascii="Times New Roman" w:hAnsi="Times New Roman" w:eastAsia="宋体" w:cs="Times New Roman"/>
          <w:color w:val="auto"/>
          <w:spacing w:val="-33"/>
          <w:highlight w:val="none"/>
        </w:rPr>
        <w:t xml:space="preserve"> </w:t>
      </w:r>
      <w:r>
        <w:rPr>
          <w:rFonts w:hint="default" w:ascii="Times New Roman" w:hAnsi="Times New Roman" w:eastAsia="宋体" w:cs="Times New Roman"/>
          <w:b/>
          <w:bCs/>
          <w:color w:val="auto"/>
          <w:spacing w:val="6"/>
          <w:highlight w:val="none"/>
        </w:rPr>
        <w:t>投标人针对本项目的项目服务方案（如有，请提供</w:t>
      </w:r>
      <w:r>
        <w:rPr>
          <w:rFonts w:hint="default" w:ascii="Times New Roman" w:hAnsi="Times New Roman" w:eastAsia="宋体" w:cs="Times New Roman"/>
          <w:b/>
          <w:bCs/>
          <w:color w:val="auto"/>
          <w:spacing w:val="-4"/>
          <w:highlight w:val="none"/>
        </w:rPr>
        <w:t>）；</w:t>
      </w:r>
    </w:p>
    <w:p w14:paraId="31BD8F4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74EA93A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3531"/>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spacing w:val="1"/>
          <w:highlight w:val="none"/>
        </w:rPr>
        <w:t>（格式自拟）</w:t>
      </w:r>
    </w:p>
    <w:p w14:paraId="1CAE52C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50909D4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2DE6B11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5D84F9C2">
      <w:pPr>
        <w:snapToGrid w:val="0"/>
        <w:spacing w:before="50" w:after="50"/>
        <w:rPr>
          <w:rFonts w:ascii="宋体" w:hAnsi="宋体" w:cs="宋体"/>
          <w:spacing w:val="20"/>
          <w:sz w:val="24"/>
        </w:rPr>
      </w:pPr>
    </w:p>
    <w:p w14:paraId="3BEAEFD8">
      <w:pPr>
        <w:snapToGrid w:val="0"/>
        <w:spacing w:line="400" w:lineRule="exact"/>
        <w:ind w:firstLine="1890" w:firstLineChars="900"/>
        <w:rPr>
          <w:rFonts w:hint="eastAsia" w:ascii="宋体" w:hAnsi="宋体" w:cs="宋体"/>
          <w:szCs w:val="21"/>
          <w:u w:val="single"/>
        </w:rPr>
      </w:pPr>
      <w:r>
        <w:rPr>
          <w:rFonts w:hint="eastAsia" w:ascii="宋体" w:hAnsi="宋体" w:cs="宋体"/>
          <w:szCs w:val="21"/>
        </w:rPr>
        <w:t>投标人[公章(CA签章)，自然人签字或个人CA签章]：</w:t>
      </w:r>
      <w:r>
        <w:rPr>
          <w:rFonts w:hint="eastAsia" w:ascii="宋体" w:hAnsi="宋体" w:cs="宋体"/>
          <w:szCs w:val="21"/>
          <w:u w:val="single"/>
        </w:rPr>
        <w:t xml:space="preserve">                                </w:t>
      </w:r>
    </w:p>
    <w:p w14:paraId="52D67ABA">
      <w:pPr>
        <w:spacing w:line="340" w:lineRule="exact"/>
      </w:pPr>
    </w:p>
    <w:p w14:paraId="2ABA06B2">
      <w:pPr>
        <w:snapToGrid w:val="0"/>
        <w:spacing w:line="400" w:lineRule="exact"/>
        <w:ind w:firstLine="1680" w:firstLineChars="800"/>
        <w:rPr>
          <w:rFonts w:hint="eastAsia" w:ascii="宋体" w:hAnsi="宋体" w:cs="宋体"/>
        </w:rPr>
      </w:pPr>
    </w:p>
    <w:p w14:paraId="146E43FF">
      <w:pPr>
        <w:snapToGrid w:val="0"/>
        <w:spacing w:line="400" w:lineRule="exact"/>
        <w:ind w:firstLine="1680" w:firstLineChars="800"/>
        <w:rPr>
          <w:rFonts w:ascii="宋体" w:hAnsi="宋体" w:cs="宋体"/>
        </w:rPr>
      </w:pPr>
      <w:r>
        <w:rPr>
          <w:rFonts w:hint="eastAsia" w:ascii="宋体" w:hAnsi="宋体" w:cs="宋体"/>
        </w:rPr>
        <w:t xml:space="preserve"> 日          期：</w:t>
      </w:r>
      <w:r>
        <w:rPr>
          <w:rFonts w:hint="eastAsia" w:ascii="宋体" w:hAnsi="宋体" w:cs="宋体"/>
          <w:u w:val="single"/>
        </w:rPr>
        <w:t xml:space="preserve">                                                   </w:t>
      </w:r>
    </w:p>
    <w:p w14:paraId="1C3243E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7F9AFF8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6EF1281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6976657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1B861E44">
      <w:pPr>
        <w:pStyle w:val="2"/>
        <w:rPr>
          <w:rFonts w:hint="default" w:ascii="Times New Roman" w:hAnsi="Times New Roman" w:eastAsia="宋体" w:cs="Times New Roman"/>
          <w:color w:val="auto"/>
          <w:sz w:val="21"/>
          <w:highlight w:val="none"/>
        </w:rPr>
      </w:pPr>
    </w:p>
    <w:p w14:paraId="700CB293">
      <w:pPr>
        <w:rPr>
          <w:rFonts w:hint="default" w:ascii="Times New Roman" w:hAnsi="Times New Roman" w:eastAsia="宋体" w:cs="Times New Roman"/>
          <w:color w:val="auto"/>
          <w:sz w:val="21"/>
          <w:highlight w:val="none"/>
        </w:rPr>
      </w:pPr>
    </w:p>
    <w:p w14:paraId="23C19022">
      <w:pPr>
        <w:pStyle w:val="2"/>
        <w:rPr>
          <w:rFonts w:hint="default" w:ascii="Times New Roman" w:hAnsi="Times New Roman" w:eastAsia="宋体" w:cs="Times New Roman"/>
          <w:color w:val="auto"/>
          <w:sz w:val="21"/>
          <w:highlight w:val="none"/>
        </w:rPr>
      </w:pPr>
    </w:p>
    <w:p w14:paraId="55F40C27">
      <w:pPr>
        <w:rPr>
          <w:rFonts w:hint="default" w:ascii="Times New Roman" w:hAnsi="Times New Roman" w:eastAsia="宋体" w:cs="Times New Roman"/>
          <w:color w:val="auto"/>
          <w:sz w:val="21"/>
          <w:highlight w:val="none"/>
        </w:rPr>
      </w:pPr>
    </w:p>
    <w:p w14:paraId="0156ACFE">
      <w:pPr>
        <w:pStyle w:val="2"/>
        <w:rPr>
          <w:rFonts w:hint="default" w:ascii="Times New Roman" w:hAnsi="Times New Roman" w:eastAsia="宋体" w:cs="Times New Roman"/>
          <w:color w:val="auto"/>
          <w:sz w:val="21"/>
          <w:highlight w:val="none"/>
        </w:rPr>
      </w:pPr>
    </w:p>
    <w:p w14:paraId="04B09D07">
      <w:pPr>
        <w:rPr>
          <w:rFonts w:hint="default" w:ascii="Times New Roman" w:hAnsi="Times New Roman" w:eastAsia="宋体" w:cs="Times New Roman"/>
          <w:color w:val="auto"/>
          <w:sz w:val="21"/>
          <w:highlight w:val="none"/>
        </w:rPr>
      </w:pPr>
    </w:p>
    <w:p w14:paraId="70F6A796">
      <w:pPr>
        <w:pStyle w:val="2"/>
        <w:rPr>
          <w:rFonts w:hint="default" w:ascii="Times New Roman" w:hAnsi="Times New Roman" w:eastAsia="宋体" w:cs="Times New Roman"/>
          <w:color w:val="auto"/>
          <w:sz w:val="21"/>
          <w:highlight w:val="none"/>
        </w:rPr>
      </w:pPr>
    </w:p>
    <w:p w14:paraId="79F4B1A0">
      <w:pPr>
        <w:rPr>
          <w:rFonts w:hint="default" w:ascii="Times New Roman" w:hAnsi="Times New Roman" w:eastAsia="宋体" w:cs="Times New Roman"/>
          <w:color w:val="auto"/>
          <w:sz w:val="21"/>
          <w:highlight w:val="none"/>
        </w:rPr>
      </w:pPr>
    </w:p>
    <w:p w14:paraId="57A77ACE">
      <w:pPr>
        <w:pStyle w:val="2"/>
        <w:rPr>
          <w:rFonts w:hint="default" w:ascii="Times New Roman" w:hAnsi="Times New Roman" w:eastAsia="宋体" w:cs="Times New Roman"/>
          <w:color w:val="auto"/>
          <w:sz w:val="21"/>
          <w:highlight w:val="none"/>
        </w:rPr>
      </w:pPr>
    </w:p>
    <w:p w14:paraId="3992FD85">
      <w:pPr>
        <w:rPr>
          <w:rFonts w:hint="default" w:ascii="Times New Roman" w:hAnsi="Times New Roman" w:eastAsia="宋体" w:cs="Times New Roman"/>
          <w:color w:val="auto"/>
          <w:sz w:val="21"/>
          <w:highlight w:val="none"/>
        </w:rPr>
      </w:pPr>
    </w:p>
    <w:p w14:paraId="43C739D5">
      <w:pPr>
        <w:pStyle w:val="2"/>
        <w:rPr>
          <w:rFonts w:hint="default" w:ascii="Times New Roman" w:hAnsi="Times New Roman" w:eastAsia="宋体" w:cs="Times New Roman"/>
          <w:color w:val="auto"/>
          <w:sz w:val="21"/>
          <w:highlight w:val="none"/>
        </w:rPr>
      </w:pPr>
    </w:p>
    <w:p w14:paraId="28DF0BED">
      <w:pPr>
        <w:rPr>
          <w:rFonts w:hint="default" w:ascii="Times New Roman" w:hAnsi="Times New Roman" w:eastAsia="宋体" w:cs="Times New Roman"/>
          <w:color w:val="auto"/>
          <w:sz w:val="21"/>
          <w:highlight w:val="none"/>
        </w:rPr>
      </w:pPr>
    </w:p>
    <w:p w14:paraId="23C76D27">
      <w:pPr>
        <w:pStyle w:val="2"/>
        <w:rPr>
          <w:rFonts w:hint="default" w:ascii="Times New Roman" w:hAnsi="Times New Roman" w:eastAsia="宋体" w:cs="Times New Roman"/>
          <w:color w:val="auto"/>
          <w:sz w:val="21"/>
          <w:highlight w:val="none"/>
        </w:rPr>
      </w:pPr>
    </w:p>
    <w:p w14:paraId="7228C668">
      <w:pPr>
        <w:rPr>
          <w:rFonts w:hint="default" w:ascii="Times New Roman" w:hAnsi="Times New Roman" w:eastAsia="宋体" w:cs="Times New Roman"/>
          <w:color w:val="auto"/>
          <w:sz w:val="21"/>
          <w:highlight w:val="none"/>
        </w:rPr>
      </w:pPr>
    </w:p>
    <w:p w14:paraId="1A084CE6">
      <w:pPr>
        <w:pStyle w:val="2"/>
        <w:rPr>
          <w:rFonts w:hint="default" w:ascii="Times New Roman" w:hAnsi="Times New Roman" w:eastAsia="宋体" w:cs="Times New Roman"/>
          <w:color w:val="auto"/>
          <w:sz w:val="21"/>
          <w:highlight w:val="none"/>
        </w:rPr>
      </w:pPr>
    </w:p>
    <w:p w14:paraId="63D663B4">
      <w:pPr>
        <w:rPr>
          <w:rFonts w:hint="default" w:ascii="Times New Roman" w:hAnsi="Times New Roman" w:eastAsia="宋体" w:cs="Times New Roman"/>
          <w:color w:val="auto"/>
          <w:sz w:val="21"/>
          <w:highlight w:val="none"/>
        </w:rPr>
      </w:pPr>
    </w:p>
    <w:p w14:paraId="218E4E9D">
      <w:pPr>
        <w:pStyle w:val="2"/>
        <w:rPr>
          <w:rFonts w:hint="default" w:ascii="Times New Roman" w:hAnsi="Times New Roman" w:eastAsia="宋体" w:cs="Times New Roman"/>
          <w:color w:val="auto"/>
          <w:sz w:val="21"/>
          <w:highlight w:val="none"/>
        </w:rPr>
      </w:pPr>
    </w:p>
    <w:p w14:paraId="1A6297E4">
      <w:pPr>
        <w:rPr>
          <w:rFonts w:hint="default" w:ascii="Times New Roman" w:hAnsi="Times New Roman" w:eastAsia="宋体" w:cs="Times New Roman"/>
          <w:color w:val="auto"/>
          <w:sz w:val="21"/>
          <w:highlight w:val="none"/>
        </w:rPr>
      </w:pPr>
    </w:p>
    <w:p w14:paraId="3E197590">
      <w:pPr>
        <w:pStyle w:val="2"/>
        <w:rPr>
          <w:rFonts w:hint="default"/>
        </w:rPr>
      </w:pPr>
    </w:p>
    <w:p w14:paraId="6F4EB8F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13D4FF0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5F68AC05">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outlineLvl w:val="1"/>
        <w:rPr>
          <w:rFonts w:hint="default" w:ascii="Times New Roman" w:hAnsi="Times New Roman" w:eastAsia="宋体" w:cs="Times New Roman"/>
          <w:color w:val="auto"/>
          <w:highlight w:val="none"/>
        </w:rPr>
      </w:pPr>
      <w:r>
        <w:rPr>
          <w:rFonts w:hint="eastAsia" w:ascii="Times New Roman" w:hAnsi="Times New Roman" w:cs="Times New Roman"/>
          <w:b/>
          <w:bCs/>
          <w:color w:val="auto"/>
          <w:spacing w:val="-3"/>
          <w:highlight w:val="none"/>
          <w:lang w:val="en-US" w:eastAsia="zh-CN"/>
        </w:rPr>
        <w:t>6</w:t>
      </w:r>
      <w:r>
        <w:rPr>
          <w:rFonts w:hint="default" w:ascii="Times New Roman" w:hAnsi="Times New Roman" w:eastAsia="宋体" w:cs="Times New Roman"/>
          <w:b/>
          <w:bCs/>
          <w:color w:val="auto"/>
          <w:spacing w:val="-3"/>
          <w:highlight w:val="none"/>
        </w:rPr>
        <w:t>.售后服务承诺书（格式见附件）（如有，请提供）；</w:t>
      </w:r>
    </w:p>
    <w:p w14:paraId="011F810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3531"/>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spacing w:val="1"/>
          <w:highlight w:val="none"/>
        </w:rPr>
        <w:t>（格式自拟）</w:t>
      </w:r>
    </w:p>
    <w:p w14:paraId="61B9D6C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509D64F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58505B7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205373D7">
      <w:pPr>
        <w:snapToGrid w:val="0"/>
        <w:spacing w:line="400" w:lineRule="exact"/>
        <w:ind w:firstLine="1890" w:firstLineChars="900"/>
        <w:rPr>
          <w:rFonts w:hint="eastAsia" w:ascii="宋体" w:hAnsi="宋体" w:cs="宋体"/>
          <w:szCs w:val="21"/>
          <w:u w:val="single"/>
        </w:rPr>
      </w:pPr>
      <w:r>
        <w:rPr>
          <w:rFonts w:hint="eastAsia" w:ascii="宋体" w:hAnsi="宋体" w:cs="宋体"/>
          <w:szCs w:val="21"/>
        </w:rPr>
        <w:t>投标人[公章(CA签章)，自然人签字或个人CA签章]：</w:t>
      </w:r>
      <w:r>
        <w:rPr>
          <w:rFonts w:hint="eastAsia" w:ascii="宋体" w:hAnsi="宋体" w:cs="宋体"/>
          <w:szCs w:val="21"/>
          <w:u w:val="single"/>
        </w:rPr>
        <w:t xml:space="preserve">                                </w:t>
      </w:r>
    </w:p>
    <w:p w14:paraId="4C38F10B">
      <w:pPr>
        <w:spacing w:line="340" w:lineRule="exact"/>
      </w:pPr>
    </w:p>
    <w:p w14:paraId="77FE7525">
      <w:pPr>
        <w:snapToGrid w:val="0"/>
        <w:spacing w:line="400" w:lineRule="exact"/>
        <w:ind w:firstLine="1680" w:firstLineChars="800"/>
        <w:rPr>
          <w:rFonts w:hint="eastAsia" w:ascii="宋体" w:hAnsi="宋体" w:cs="宋体"/>
        </w:rPr>
      </w:pPr>
    </w:p>
    <w:p w14:paraId="036E459A">
      <w:pPr>
        <w:snapToGrid w:val="0"/>
        <w:spacing w:line="400" w:lineRule="exact"/>
        <w:ind w:firstLine="1680" w:firstLineChars="800"/>
        <w:rPr>
          <w:rFonts w:ascii="宋体" w:hAnsi="宋体" w:cs="宋体"/>
        </w:rPr>
      </w:pPr>
      <w:r>
        <w:rPr>
          <w:rFonts w:hint="eastAsia" w:ascii="宋体" w:hAnsi="宋体" w:cs="宋体"/>
        </w:rPr>
        <w:t xml:space="preserve"> 日          期：</w:t>
      </w:r>
      <w:r>
        <w:rPr>
          <w:rFonts w:hint="eastAsia" w:ascii="宋体" w:hAnsi="宋体" w:cs="宋体"/>
          <w:u w:val="single"/>
        </w:rPr>
        <w:t xml:space="preserve">                                                   </w:t>
      </w:r>
    </w:p>
    <w:p w14:paraId="456C9D9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578A5853">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78"/>
        <w:textAlignment w:val="baseline"/>
        <w:outlineLvl w:val="1"/>
        <w:rPr>
          <w:rFonts w:hint="default" w:ascii="Times New Roman" w:hAnsi="Times New Roman" w:eastAsia="宋体" w:cs="Times New Roman"/>
          <w:b/>
          <w:bCs/>
          <w:color w:val="auto"/>
          <w:spacing w:val="15"/>
          <w:highlight w:val="none"/>
        </w:rPr>
      </w:pPr>
    </w:p>
    <w:p w14:paraId="2AA5D8CA">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78"/>
        <w:textAlignment w:val="baseline"/>
        <w:outlineLvl w:val="1"/>
        <w:rPr>
          <w:rFonts w:hint="default" w:ascii="Times New Roman" w:hAnsi="Times New Roman" w:eastAsia="宋体" w:cs="Times New Roman"/>
          <w:b/>
          <w:bCs/>
          <w:color w:val="auto"/>
          <w:spacing w:val="15"/>
          <w:highlight w:val="none"/>
        </w:rPr>
      </w:pPr>
    </w:p>
    <w:p w14:paraId="74C7469D">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78"/>
        <w:textAlignment w:val="baseline"/>
        <w:outlineLvl w:val="1"/>
        <w:rPr>
          <w:rFonts w:hint="default" w:ascii="Times New Roman" w:hAnsi="Times New Roman" w:eastAsia="宋体" w:cs="Times New Roman"/>
          <w:b/>
          <w:bCs/>
          <w:color w:val="auto"/>
          <w:spacing w:val="15"/>
          <w:highlight w:val="none"/>
        </w:rPr>
      </w:pPr>
    </w:p>
    <w:p w14:paraId="363D817B">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78"/>
        <w:textAlignment w:val="baseline"/>
        <w:outlineLvl w:val="1"/>
        <w:rPr>
          <w:rFonts w:hint="default" w:ascii="Times New Roman" w:hAnsi="Times New Roman" w:eastAsia="宋体" w:cs="Times New Roman"/>
          <w:b/>
          <w:bCs/>
          <w:color w:val="auto"/>
          <w:spacing w:val="15"/>
          <w:highlight w:val="none"/>
        </w:rPr>
      </w:pPr>
    </w:p>
    <w:p w14:paraId="2CB936FF">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78"/>
        <w:textAlignment w:val="baseline"/>
        <w:outlineLvl w:val="1"/>
        <w:rPr>
          <w:rFonts w:hint="default" w:ascii="Times New Roman" w:hAnsi="Times New Roman" w:eastAsia="宋体" w:cs="Times New Roman"/>
          <w:b/>
          <w:bCs/>
          <w:color w:val="auto"/>
          <w:spacing w:val="15"/>
          <w:highlight w:val="none"/>
        </w:rPr>
      </w:pPr>
    </w:p>
    <w:p w14:paraId="79E13CE9">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78"/>
        <w:textAlignment w:val="baseline"/>
        <w:outlineLvl w:val="1"/>
        <w:rPr>
          <w:rFonts w:hint="default" w:ascii="Times New Roman" w:hAnsi="Times New Roman" w:eastAsia="宋体" w:cs="Times New Roman"/>
          <w:b/>
          <w:bCs/>
          <w:color w:val="auto"/>
          <w:spacing w:val="15"/>
          <w:highlight w:val="none"/>
        </w:rPr>
      </w:pPr>
    </w:p>
    <w:p w14:paraId="4928E6E1">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78"/>
        <w:textAlignment w:val="baseline"/>
        <w:outlineLvl w:val="1"/>
        <w:rPr>
          <w:rFonts w:hint="default" w:ascii="Times New Roman" w:hAnsi="Times New Roman" w:eastAsia="宋体" w:cs="Times New Roman"/>
          <w:b/>
          <w:bCs/>
          <w:color w:val="auto"/>
          <w:spacing w:val="15"/>
          <w:highlight w:val="none"/>
        </w:rPr>
      </w:pPr>
    </w:p>
    <w:p w14:paraId="19FBAE2D">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78"/>
        <w:textAlignment w:val="baseline"/>
        <w:outlineLvl w:val="1"/>
        <w:rPr>
          <w:rFonts w:hint="default" w:ascii="Times New Roman" w:hAnsi="Times New Roman" w:eastAsia="宋体" w:cs="Times New Roman"/>
          <w:b/>
          <w:bCs/>
          <w:color w:val="auto"/>
          <w:spacing w:val="15"/>
          <w:highlight w:val="none"/>
        </w:rPr>
      </w:pPr>
    </w:p>
    <w:p w14:paraId="78CAFF90">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78"/>
        <w:textAlignment w:val="baseline"/>
        <w:outlineLvl w:val="1"/>
        <w:rPr>
          <w:rFonts w:hint="default" w:ascii="Times New Roman" w:hAnsi="Times New Roman" w:eastAsia="宋体" w:cs="Times New Roman"/>
          <w:b/>
          <w:bCs/>
          <w:color w:val="auto"/>
          <w:spacing w:val="15"/>
          <w:highlight w:val="none"/>
        </w:rPr>
      </w:pPr>
    </w:p>
    <w:p w14:paraId="61DAA5C4">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78"/>
        <w:textAlignment w:val="baseline"/>
        <w:outlineLvl w:val="1"/>
        <w:rPr>
          <w:rFonts w:hint="default" w:ascii="Times New Roman" w:hAnsi="Times New Roman" w:eastAsia="宋体" w:cs="Times New Roman"/>
          <w:b/>
          <w:bCs/>
          <w:color w:val="auto"/>
          <w:spacing w:val="15"/>
          <w:highlight w:val="none"/>
        </w:rPr>
      </w:pPr>
    </w:p>
    <w:p w14:paraId="7F5DA61B">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78"/>
        <w:textAlignment w:val="baseline"/>
        <w:outlineLvl w:val="1"/>
        <w:rPr>
          <w:rFonts w:hint="default" w:ascii="Times New Roman" w:hAnsi="Times New Roman" w:eastAsia="宋体" w:cs="Times New Roman"/>
          <w:b/>
          <w:bCs/>
          <w:color w:val="auto"/>
          <w:spacing w:val="15"/>
          <w:highlight w:val="none"/>
        </w:rPr>
      </w:pPr>
    </w:p>
    <w:p w14:paraId="581D7F64">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78"/>
        <w:textAlignment w:val="baseline"/>
        <w:outlineLvl w:val="1"/>
        <w:rPr>
          <w:rFonts w:hint="default" w:ascii="Times New Roman" w:hAnsi="Times New Roman" w:eastAsia="宋体" w:cs="Times New Roman"/>
          <w:b/>
          <w:bCs/>
          <w:color w:val="auto"/>
          <w:spacing w:val="15"/>
          <w:highlight w:val="none"/>
        </w:rPr>
      </w:pPr>
    </w:p>
    <w:p w14:paraId="70AA64DF">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78"/>
        <w:textAlignment w:val="baseline"/>
        <w:outlineLvl w:val="1"/>
        <w:rPr>
          <w:rFonts w:hint="default" w:ascii="Times New Roman" w:hAnsi="Times New Roman" w:eastAsia="宋体" w:cs="Times New Roman"/>
          <w:b/>
          <w:bCs/>
          <w:color w:val="auto"/>
          <w:spacing w:val="15"/>
          <w:highlight w:val="none"/>
        </w:rPr>
      </w:pPr>
    </w:p>
    <w:p w14:paraId="086C245A">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78"/>
        <w:textAlignment w:val="baseline"/>
        <w:outlineLvl w:val="1"/>
        <w:rPr>
          <w:rFonts w:hint="default" w:ascii="Times New Roman" w:hAnsi="Times New Roman" w:eastAsia="宋体" w:cs="Times New Roman"/>
          <w:b/>
          <w:bCs/>
          <w:color w:val="auto"/>
          <w:spacing w:val="15"/>
          <w:highlight w:val="none"/>
        </w:rPr>
      </w:pPr>
    </w:p>
    <w:p w14:paraId="319A5159">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78"/>
        <w:textAlignment w:val="baseline"/>
        <w:outlineLvl w:val="1"/>
        <w:rPr>
          <w:rFonts w:hint="default" w:ascii="Times New Roman" w:hAnsi="Times New Roman" w:eastAsia="宋体" w:cs="Times New Roman"/>
          <w:b/>
          <w:bCs/>
          <w:color w:val="auto"/>
          <w:spacing w:val="15"/>
          <w:highlight w:val="none"/>
        </w:rPr>
      </w:pPr>
    </w:p>
    <w:p w14:paraId="5C7810AD">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78"/>
        <w:textAlignment w:val="baseline"/>
        <w:outlineLvl w:val="1"/>
        <w:rPr>
          <w:rFonts w:hint="default" w:ascii="Times New Roman" w:hAnsi="Times New Roman" w:eastAsia="宋体" w:cs="Times New Roman"/>
          <w:b/>
          <w:bCs/>
          <w:color w:val="auto"/>
          <w:spacing w:val="15"/>
          <w:highlight w:val="none"/>
        </w:rPr>
      </w:pPr>
    </w:p>
    <w:p w14:paraId="1CE90078">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78"/>
        <w:textAlignment w:val="baseline"/>
        <w:outlineLvl w:val="1"/>
        <w:rPr>
          <w:rFonts w:hint="default" w:ascii="Times New Roman" w:hAnsi="Times New Roman" w:eastAsia="宋体" w:cs="Times New Roman"/>
          <w:b/>
          <w:bCs/>
          <w:color w:val="auto"/>
          <w:spacing w:val="15"/>
          <w:highlight w:val="none"/>
        </w:rPr>
      </w:pPr>
    </w:p>
    <w:p w14:paraId="7DCE557C">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78"/>
        <w:textAlignment w:val="baseline"/>
        <w:outlineLvl w:val="1"/>
        <w:rPr>
          <w:rFonts w:hint="default" w:ascii="Times New Roman" w:hAnsi="Times New Roman" w:eastAsia="宋体" w:cs="Times New Roman"/>
          <w:b/>
          <w:bCs/>
          <w:color w:val="auto"/>
          <w:spacing w:val="15"/>
          <w:highlight w:val="none"/>
        </w:rPr>
      </w:pPr>
    </w:p>
    <w:p w14:paraId="5EDE9BAE">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78"/>
        <w:textAlignment w:val="baseline"/>
        <w:outlineLvl w:val="1"/>
        <w:rPr>
          <w:rFonts w:hint="default" w:ascii="Times New Roman" w:hAnsi="Times New Roman" w:eastAsia="宋体" w:cs="Times New Roman"/>
          <w:b/>
          <w:bCs/>
          <w:color w:val="auto"/>
          <w:spacing w:val="15"/>
          <w:highlight w:val="none"/>
        </w:rPr>
      </w:pPr>
    </w:p>
    <w:p w14:paraId="61669763">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78"/>
        <w:textAlignment w:val="baseline"/>
        <w:outlineLvl w:val="1"/>
        <w:rPr>
          <w:rFonts w:hint="eastAsia" w:ascii="宋体" w:hAnsi="宋体" w:eastAsia="宋体" w:cs="宋体"/>
          <w:b/>
          <w:bCs/>
          <w:sz w:val="32"/>
          <w:szCs w:val="32"/>
          <w:lang w:val="en-US" w:eastAsia="zh-CN"/>
        </w:rPr>
      </w:pPr>
      <w:r>
        <w:rPr>
          <w:rFonts w:hint="eastAsia" w:ascii="Times New Roman" w:hAnsi="Times New Roman" w:cs="Times New Roman"/>
          <w:b/>
          <w:bCs/>
          <w:color w:val="auto"/>
          <w:spacing w:val="15"/>
          <w:highlight w:val="none"/>
          <w:lang w:val="en-US" w:eastAsia="zh-CN"/>
        </w:rPr>
        <w:t>7</w:t>
      </w:r>
      <w:r>
        <w:rPr>
          <w:rFonts w:hint="default" w:ascii="Times New Roman" w:hAnsi="Times New Roman" w:eastAsia="宋体" w:cs="Times New Roman"/>
          <w:b/>
          <w:bCs/>
          <w:color w:val="auto"/>
          <w:spacing w:val="15"/>
          <w:highlight w:val="none"/>
        </w:rPr>
        <w:t>.</w:t>
      </w:r>
      <w:r>
        <w:rPr>
          <w:rFonts w:hint="default" w:ascii="Times New Roman" w:hAnsi="Times New Roman" w:eastAsia="宋体" w:cs="Times New Roman"/>
          <w:color w:val="auto"/>
          <w:spacing w:val="-12"/>
          <w:highlight w:val="none"/>
        </w:rPr>
        <w:t xml:space="preserve"> </w:t>
      </w:r>
      <w:r>
        <w:rPr>
          <w:rFonts w:hint="default" w:ascii="Times New Roman" w:hAnsi="Times New Roman" w:eastAsia="宋体" w:cs="Times New Roman"/>
          <w:b/>
          <w:bCs/>
          <w:color w:val="auto"/>
          <w:spacing w:val="15"/>
          <w:highlight w:val="none"/>
        </w:rPr>
        <w:t>项目实施人员一览表（格式见附件）（如有，请提供）</w:t>
      </w:r>
      <w:r>
        <w:rPr>
          <w:rFonts w:hint="eastAsia" w:ascii="Times New Roman" w:hAnsi="Times New Roman" w:cs="Times New Roman"/>
          <w:b/>
          <w:bCs/>
          <w:color w:val="auto"/>
          <w:spacing w:val="15"/>
          <w:highlight w:val="none"/>
          <w:lang w:val="en-US" w:eastAsia="zh-CN"/>
        </w:rPr>
        <w:t>;</w:t>
      </w:r>
    </w:p>
    <w:p w14:paraId="718B500D">
      <w:pPr>
        <w:jc w:val="left"/>
        <w:rPr>
          <w:rFonts w:ascii="宋体" w:hAnsi="宋体" w:cs="宋体"/>
          <w:b/>
          <w:bCs/>
          <w:sz w:val="32"/>
          <w:szCs w:val="32"/>
        </w:rPr>
      </w:pPr>
      <w:r>
        <w:rPr>
          <w:rFonts w:hint="eastAsia" w:ascii="宋体" w:hAnsi="宋体" w:cs="宋体"/>
          <w:b/>
          <w:bCs/>
          <w:sz w:val="32"/>
          <w:szCs w:val="32"/>
        </w:rPr>
        <w:t>附件：</w:t>
      </w:r>
    </w:p>
    <w:p w14:paraId="75B8A53E">
      <w:pPr>
        <w:jc w:val="center"/>
        <w:rPr>
          <w:rFonts w:ascii="宋体" w:hAnsi="宋体" w:cs="宋体"/>
          <w:b/>
          <w:bCs/>
          <w:sz w:val="32"/>
          <w:szCs w:val="32"/>
        </w:rPr>
      </w:pPr>
      <w:r>
        <w:rPr>
          <w:rFonts w:hint="eastAsia" w:ascii="宋体" w:hAnsi="宋体" w:cs="宋体"/>
          <w:b/>
          <w:bCs/>
          <w:sz w:val="32"/>
          <w:szCs w:val="32"/>
        </w:rPr>
        <w:t>项目实施人员一览表（格式）</w:t>
      </w:r>
    </w:p>
    <w:p w14:paraId="4BD19C49">
      <w:pPr>
        <w:rPr>
          <w:rFonts w:ascii="宋体" w:hAnsi="宋体" w:cs="宋体"/>
          <w:b/>
          <w:bCs/>
          <w:sz w:val="32"/>
          <w:szCs w:val="32"/>
        </w:rPr>
      </w:pPr>
      <w:r>
        <w:rPr>
          <w:rFonts w:hint="eastAsia" w:ascii="宋体" w:hAnsi="宋体" w:cs="宋体"/>
          <w:b/>
          <w:bCs/>
          <w:sz w:val="32"/>
          <w:szCs w:val="32"/>
        </w:rPr>
        <w:t xml:space="preserve">     </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993"/>
        <w:gridCol w:w="1888"/>
        <w:gridCol w:w="1559"/>
        <w:gridCol w:w="2163"/>
        <w:gridCol w:w="1477"/>
      </w:tblGrid>
      <w:tr w14:paraId="2F509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shd w:val="clear" w:color="auto" w:fill="8DB3E2"/>
            <w:noWrap w:val="0"/>
            <w:vAlign w:val="center"/>
          </w:tcPr>
          <w:p w14:paraId="1F9287F3">
            <w:pPr>
              <w:spacing w:line="400" w:lineRule="exact"/>
              <w:jc w:val="center"/>
              <w:rPr>
                <w:rFonts w:ascii="宋体" w:hAnsi="宋体" w:cs="宋体"/>
                <w:b/>
                <w:bCs/>
                <w:szCs w:val="21"/>
              </w:rPr>
            </w:pPr>
            <w:r>
              <w:rPr>
                <w:rFonts w:hint="eastAsia" w:ascii="宋体" w:hAnsi="宋体" w:cs="宋体"/>
                <w:b/>
                <w:bCs/>
                <w:szCs w:val="21"/>
              </w:rPr>
              <w:t>姓 名</w:t>
            </w:r>
          </w:p>
        </w:tc>
        <w:tc>
          <w:tcPr>
            <w:tcW w:w="993" w:type="dxa"/>
            <w:shd w:val="clear" w:color="auto" w:fill="8DB3E2"/>
            <w:noWrap w:val="0"/>
            <w:vAlign w:val="center"/>
          </w:tcPr>
          <w:p w14:paraId="2893EBF6">
            <w:pPr>
              <w:spacing w:line="400" w:lineRule="exact"/>
              <w:jc w:val="center"/>
              <w:rPr>
                <w:rFonts w:ascii="宋体" w:hAnsi="宋体" w:cs="宋体"/>
                <w:b/>
                <w:bCs/>
                <w:szCs w:val="21"/>
              </w:rPr>
            </w:pPr>
            <w:r>
              <w:rPr>
                <w:rFonts w:hint="eastAsia" w:ascii="宋体" w:hAnsi="宋体" w:cs="宋体"/>
                <w:b/>
                <w:bCs/>
                <w:szCs w:val="21"/>
              </w:rPr>
              <w:t>职务</w:t>
            </w:r>
          </w:p>
        </w:tc>
        <w:tc>
          <w:tcPr>
            <w:tcW w:w="1888" w:type="dxa"/>
            <w:shd w:val="clear" w:color="auto" w:fill="8DB3E2"/>
            <w:noWrap w:val="0"/>
            <w:vAlign w:val="center"/>
          </w:tcPr>
          <w:p w14:paraId="1CBD2FA1">
            <w:pPr>
              <w:spacing w:line="400" w:lineRule="exact"/>
              <w:jc w:val="center"/>
              <w:rPr>
                <w:rFonts w:ascii="宋体" w:hAnsi="宋体" w:cs="宋体"/>
                <w:b/>
                <w:bCs/>
                <w:szCs w:val="21"/>
              </w:rPr>
            </w:pPr>
            <w:r>
              <w:rPr>
                <w:rFonts w:hint="eastAsia" w:ascii="宋体" w:hAnsi="宋体" w:cs="宋体"/>
                <w:b/>
                <w:bCs/>
                <w:szCs w:val="21"/>
              </w:rPr>
              <w:t>专业技术资格</w:t>
            </w:r>
          </w:p>
        </w:tc>
        <w:tc>
          <w:tcPr>
            <w:tcW w:w="1559" w:type="dxa"/>
            <w:shd w:val="clear" w:color="auto" w:fill="8DB3E2"/>
            <w:noWrap w:val="0"/>
            <w:vAlign w:val="center"/>
          </w:tcPr>
          <w:p w14:paraId="6B8374B2">
            <w:pPr>
              <w:spacing w:line="400" w:lineRule="exact"/>
              <w:jc w:val="center"/>
              <w:rPr>
                <w:rFonts w:ascii="宋体" w:hAnsi="宋体" w:cs="宋体"/>
                <w:b/>
                <w:bCs/>
                <w:szCs w:val="21"/>
              </w:rPr>
            </w:pPr>
            <w:r>
              <w:rPr>
                <w:rFonts w:hint="eastAsia" w:ascii="宋体" w:hAnsi="宋体" w:cs="宋体"/>
                <w:b/>
                <w:bCs/>
                <w:szCs w:val="21"/>
              </w:rPr>
              <w:t>证书编号</w:t>
            </w:r>
          </w:p>
        </w:tc>
        <w:tc>
          <w:tcPr>
            <w:tcW w:w="2163" w:type="dxa"/>
            <w:shd w:val="clear" w:color="auto" w:fill="8DB3E2"/>
            <w:noWrap w:val="0"/>
            <w:vAlign w:val="center"/>
          </w:tcPr>
          <w:p w14:paraId="2E9A9D1D">
            <w:pPr>
              <w:spacing w:line="400" w:lineRule="exact"/>
              <w:jc w:val="center"/>
              <w:rPr>
                <w:rFonts w:ascii="宋体" w:hAnsi="宋体" w:cs="宋体"/>
                <w:b/>
                <w:bCs/>
                <w:szCs w:val="21"/>
              </w:rPr>
            </w:pPr>
            <w:r>
              <w:rPr>
                <w:rFonts w:hint="eastAsia" w:ascii="宋体" w:hAnsi="宋体" w:cs="宋体"/>
                <w:b/>
                <w:bCs/>
                <w:szCs w:val="21"/>
              </w:rPr>
              <w:t>参加工作时间</w:t>
            </w:r>
          </w:p>
        </w:tc>
        <w:tc>
          <w:tcPr>
            <w:tcW w:w="1477" w:type="dxa"/>
            <w:shd w:val="clear" w:color="auto" w:fill="8DB3E2"/>
            <w:noWrap w:val="0"/>
            <w:vAlign w:val="center"/>
          </w:tcPr>
          <w:p w14:paraId="6694C274">
            <w:pPr>
              <w:spacing w:line="400" w:lineRule="exact"/>
              <w:jc w:val="center"/>
              <w:rPr>
                <w:rFonts w:ascii="宋体" w:hAnsi="宋体" w:cs="宋体"/>
                <w:b/>
                <w:bCs/>
                <w:szCs w:val="21"/>
              </w:rPr>
            </w:pPr>
            <w:r>
              <w:rPr>
                <w:rFonts w:hint="eastAsia" w:ascii="宋体" w:hAnsi="宋体" w:cs="宋体"/>
                <w:b/>
                <w:bCs/>
                <w:szCs w:val="21"/>
              </w:rPr>
              <w:t>备注</w:t>
            </w:r>
          </w:p>
        </w:tc>
      </w:tr>
      <w:tr w14:paraId="51C1D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top"/>
          </w:tcPr>
          <w:p w14:paraId="7C7CFB2E">
            <w:pPr>
              <w:spacing w:line="400" w:lineRule="exact"/>
              <w:rPr>
                <w:rFonts w:ascii="宋体" w:hAnsi="宋体" w:cs="宋体"/>
                <w:szCs w:val="21"/>
              </w:rPr>
            </w:pPr>
          </w:p>
        </w:tc>
        <w:tc>
          <w:tcPr>
            <w:tcW w:w="993" w:type="dxa"/>
            <w:noWrap w:val="0"/>
            <w:vAlign w:val="top"/>
          </w:tcPr>
          <w:p w14:paraId="43AF5CFB">
            <w:pPr>
              <w:spacing w:line="400" w:lineRule="exact"/>
              <w:rPr>
                <w:rFonts w:ascii="宋体" w:hAnsi="宋体" w:cs="宋体"/>
                <w:szCs w:val="21"/>
              </w:rPr>
            </w:pPr>
          </w:p>
        </w:tc>
        <w:tc>
          <w:tcPr>
            <w:tcW w:w="1888" w:type="dxa"/>
            <w:noWrap w:val="0"/>
            <w:vAlign w:val="top"/>
          </w:tcPr>
          <w:p w14:paraId="6341D28B">
            <w:pPr>
              <w:spacing w:line="400" w:lineRule="exact"/>
              <w:rPr>
                <w:rFonts w:ascii="宋体" w:hAnsi="宋体" w:cs="宋体"/>
                <w:szCs w:val="21"/>
              </w:rPr>
            </w:pPr>
          </w:p>
        </w:tc>
        <w:tc>
          <w:tcPr>
            <w:tcW w:w="1559" w:type="dxa"/>
            <w:noWrap w:val="0"/>
            <w:vAlign w:val="top"/>
          </w:tcPr>
          <w:p w14:paraId="268DD606">
            <w:pPr>
              <w:spacing w:line="400" w:lineRule="exact"/>
              <w:rPr>
                <w:rFonts w:ascii="宋体" w:hAnsi="宋体" w:cs="宋体"/>
                <w:szCs w:val="21"/>
              </w:rPr>
            </w:pPr>
          </w:p>
        </w:tc>
        <w:tc>
          <w:tcPr>
            <w:tcW w:w="2163" w:type="dxa"/>
            <w:noWrap w:val="0"/>
            <w:vAlign w:val="top"/>
          </w:tcPr>
          <w:p w14:paraId="56F34F23">
            <w:pPr>
              <w:spacing w:line="400" w:lineRule="exact"/>
              <w:rPr>
                <w:rFonts w:ascii="宋体" w:hAnsi="宋体" w:cs="宋体"/>
                <w:szCs w:val="21"/>
              </w:rPr>
            </w:pPr>
          </w:p>
        </w:tc>
        <w:tc>
          <w:tcPr>
            <w:tcW w:w="1477" w:type="dxa"/>
            <w:noWrap w:val="0"/>
            <w:vAlign w:val="top"/>
          </w:tcPr>
          <w:p w14:paraId="38B4F014">
            <w:pPr>
              <w:spacing w:line="400" w:lineRule="exact"/>
              <w:rPr>
                <w:rFonts w:ascii="宋体" w:hAnsi="宋体" w:cs="宋体"/>
                <w:szCs w:val="21"/>
              </w:rPr>
            </w:pPr>
          </w:p>
        </w:tc>
      </w:tr>
      <w:tr w14:paraId="06B8E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top"/>
          </w:tcPr>
          <w:p w14:paraId="72697E8C">
            <w:pPr>
              <w:spacing w:line="400" w:lineRule="exact"/>
              <w:rPr>
                <w:rFonts w:ascii="宋体" w:hAnsi="宋体" w:cs="宋体"/>
                <w:szCs w:val="21"/>
              </w:rPr>
            </w:pPr>
          </w:p>
        </w:tc>
        <w:tc>
          <w:tcPr>
            <w:tcW w:w="993" w:type="dxa"/>
            <w:noWrap w:val="0"/>
            <w:vAlign w:val="top"/>
          </w:tcPr>
          <w:p w14:paraId="56F02250">
            <w:pPr>
              <w:spacing w:line="400" w:lineRule="exact"/>
              <w:rPr>
                <w:rFonts w:ascii="宋体" w:hAnsi="宋体" w:cs="宋体"/>
                <w:szCs w:val="21"/>
              </w:rPr>
            </w:pPr>
          </w:p>
        </w:tc>
        <w:tc>
          <w:tcPr>
            <w:tcW w:w="1888" w:type="dxa"/>
            <w:noWrap w:val="0"/>
            <w:vAlign w:val="top"/>
          </w:tcPr>
          <w:p w14:paraId="753CE32E">
            <w:pPr>
              <w:spacing w:line="400" w:lineRule="exact"/>
              <w:rPr>
                <w:rFonts w:ascii="宋体" w:hAnsi="宋体" w:cs="宋体"/>
                <w:szCs w:val="21"/>
              </w:rPr>
            </w:pPr>
          </w:p>
        </w:tc>
        <w:tc>
          <w:tcPr>
            <w:tcW w:w="1559" w:type="dxa"/>
            <w:noWrap w:val="0"/>
            <w:vAlign w:val="top"/>
          </w:tcPr>
          <w:p w14:paraId="0A73FFFD">
            <w:pPr>
              <w:spacing w:line="400" w:lineRule="exact"/>
              <w:rPr>
                <w:rFonts w:ascii="宋体" w:hAnsi="宋体" w:cs="宋体"/>
                <w:szCs w:val="21"/>
              </w:rPr>
            </w:pPr>
          </w:p>
        </w:tc>
        <w:tc>
          <w:tcPr>
            <w:tcW w:w="2163" w:type="dxa"/>
            <w:noWrap w:val="0"/>
            <w:vAlign w:val="top"/>
          </w:tcPr>
          <w:p w14:paraId="4194FF2E">
            <w:pPr>
              <w:spacing w:line="400" w:lineRule="exact"/>
              <w:rPr>
                <w:rFonts w:ascii="宋体" w:hAnsi="宋体" w:cs="宋体"/>
                <w:szCs w:val="21"/>
              </w:rPr>
            </w:pPr>
          </w:p>
        </w:tc>
        <w:tc>
          <w:tcPr>
            <w:tcW w:w="1477" w:type="dxa"/>
            <w:noWrap w:val="0"/>
            <w:vAlign w:val="top"/>
          </w:tcPr>
          <w:p w14:paraId="3068B9D4">
            <w:pPr>
              <w:spacing w:line="400" w:lineRule="exact"/>
              <w:rPr>
                <w:rFonts w:ascii="宋体" w:hAnsi="宋体" w:cs="宋体"/>
                <w:szCs w:val="21"/>
              </w:rPr>
            </w:pPr>
          </w:p>
        </w:tc>
      </w:tr>
      <w:tr w14:paraId="1FA5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top"/>
          </w:tcPr>
          <w:p w14:paraId="1110144C">
            <w:pPr>
              <w:spacing w:line="400" w:lineRule="exact"/>
              <w:rPr>
                <w:rFonts w:ascii="宋体" w:hAnsi="宋体" w:cs="宋体"/>
                <w:szCs w:val="21"/>
              </w:rPr>
            </w:pPr>
          </w:p>
        </w:tc>
        <w:tc>
          <w:tcPr>
            <w:tcW w:w="993" w:type="dxa"/>
            <w:noWrap w:val="0"/>
            <w:vAlign w:val="top"/>
          </w:tcPr>
          <w:p w14:paraId="7C62C965">
            <w:pPr>
              <w:spacing w:line="400" w:lineRule="exact"/>
              <w:rPr>
                <w:rFonts w:ascii="宋体" w:hAnsi="宋体" w:cs="宋体"/>
                <w:szCs w:val="21"/>
              </w:rPr>
            </w:pPr>
          </w:p>
        </w:tc>
        <w:tc>
          <w:tcPr>
            <w:tcW w:w="1888" w:type="dxa"/>
            <w:noWrap w:val="0"/>
            <w:vAlign w:val="top"/>
          </w:tcPr>
          <w:p w14:paraId="01864C58">
            <w:pPr>
              <w:spacing w:line="400" w:lineRule="exact"/>
              <w:rPr>
                <w:rFonts w:ascii="宋体" w:hAnsi="宋体" w:cs="宋体"/>
                <w:szCs w:val="21"/>
              </w:rPr>
            </w:pPr>
          </w:p>
        </w:tc>
        <w:tc>
          <w:tcPr>
            <w:tcW w:w="1559" w:type="dxa"/>
            <w:noWrap w:val="0"/>
            <w:vAlign w:val="top"/>
          </w:tcPr>
          <w:p w14:paraId="77F283A8">
            <w:pPr>
              <w:spacing w:line="400" w:lineRule="exact"/>
              <w:rPr>
                <w:rFonts w:ascii="宋体" w:hAnsi="宋体" w:cs="宋体"/>
                <w:szCs w:val="21"/>
              </w:rPr>
            </w:pPr>
          </w:p>
        </w:tc>
        <w:tc>
          <w:tcPr>
            <w:tcW w:w="2163" w:type="dxa"/>
            <w:noWrap w:val="0"/>
            <w:vAlign w:val="top"/>
          </w:tcPr>
          <w:p w14:paraId="5CAB67E6">
            <w:pPr>
              <w:spacing w:line="400" w:lineRule="exact"/>
              <w:rPr>
                <w:rFonts w:ascii="宋体" w:hAnsi="宋体" w:cs="宋体"/>
                <w:szCs w:val="21"/>
              </w:rPr>
            </w:pPr>
          </w:p>
        </w:tc>
        <w:tc>
          <w:tcPr>
            <w:tcW w:w="1477" w:type="dxa"/>
            <w:noWrap w:val="0"/>
            <w:vAlign w:val="top"/>
          </w:tcPr>
          <w:p w14:paraId="3CFBF3C1">
            <w:pPr>
              <w:spacing w:line="400" w:lineRule="exact"/>
              <w:rPr>
                <w:rFonts w:ascii="宋体" w:hAnsi="宋体" w:cs="宋体"/>
                <w:szCs w:val="21"/>
              </w:rPr>
            </w:pPr>
          </w:p>
        </w:tc>
      </w:tr>
      <w:tr w14:paraId="03584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top"/>
          </w:tcPr>
          <w:p w14:paraId="7AB40FE7">
            <w:pPr>
              <w:spacing w:line="400" w:lineRule="exact"/>
              <w:rPr>
                <w:rFonts w:ascii="宋体" w:hAnsi="宋体" w:cs="宋体"/>
                <w:szCs w:val="21"/>
              </w:rPr>
            </w:pPr>
          </w:p>
        </w:tc>
        <w:tc>
          <w:tcPr>
            <w:tcW w:w="993" w:type="dxa"/>
            <w:noWrap w:val="0"/>
            <w:vAlign w:val="top"/>
          </w:tcPr>
          <w:p w14:paraId="722B0B58">
            <w:pPr>
              <w:spacing w:line="400" w:lineRule="exact"/>
              <w:rPr>
                <w:rFonts w:ascii="宋体" w:hAnsi="宋体" w:cs="宋体"/>
                <w:szCs w:val="21"/>
              </w:rPr>
            </w:pPr>
          </w:p>
        </w:tc>
        <w:tc>
          <w:tcPr>
            <w:tcW w:w="1888" w:type="dxa"/>
            <w:noWrap w:val="0"/>
            <w:vAlign w:val="top"/>
          </w:tcPr>
          <w:p w14:paraId="3E5C16BC">
            <w:pPr>
              <w:spacing w:line="400" w:lineRule="exact"/>
              <w:rPr>
                <w:rFonts w:ascii="宋体" w:hAnsi="宋体" w:cs="宋体"/>
                <w:szCs w:val="21"/>
              </w:rPr>
            </w:pPr>
          </w:p>
        </w:tc>
        <w:tc>
          <w:tcPr>
            <w:tcW w:w="1559" w:type="dxa"/>
            <w:noWrap w:val="0"/>
            <w:vAlign w:val="top"/>
          </w:tcPr>
          <w:p w14:paraId="3F4E2FB2">
            <w:pPr>
              <w:spacing w:line="400" w:lineRule="exact"/>
              <w:rPr>
                <w:rFonts w:ascii="宋体" w:hAnsi="宋体" w:cs="宋体"/>
                <w:szCs w:val="21"/>
              </w:rPr>
            </w:pPr>
          </w:p>
        </w:tc>
        <w:tc>
          <w:tcPr>
            <w:tcW w:w="2163" w:type="dxa"/>
            <w:noWrap w:val="0"/>
            <w:vAlign w:val="top"/>
          </w:tcPr>
          <w:p w14:paraId="2694144B">
            <w:pPr>
              <w:spacing w:line="400" w:lineRule="exact"/>
              <w:rPr>
                <w:rFonts w:ascii="宋体" w:hAnsi="宋体" w:cs="宋体"/>
                <w:szCs w:val="21"/>
              </w:rPr>
            </w:pPr>
          </w:p>
        </w:tc>
        <w:tc>
          <w:tcPr>
            <w:tcW w:w="1477" w:type="dxa"/>
            <w:noWrap w:val="0"/>
            <w:vAlign w:val="top"/>
          </w:tcPr>
          <w:p w14:paraId="351A2094">
            <w:pPr>
              <w:spacing w:line="400" w:lineRule="exact"/>
              <w:rPr>
                <w:rFonts w:ascii="宋体" w:hAnsi="宋体" w:cs="宋体"/>
                <w:szCs w:val="21"/>
              </w:rPr>
            </w:pPr>
          </w:p>
        </w:tc>
      </w:tr>
      <w:tr w14:paraId="50D38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top"/>
          </w:tcPr>
          <w:p w14:paraId="2BB63CEE">
            <w:pPr>
              <w:spacing w:line="400" w:lineRule="exact"/>
              <w:rPr>
                <w:rFonts w:ascii="宋体" w:hAnsi="宋体" w:cs="宋体"/>
                <w:szCs w:val="21"/>
              </w:rPr>
            </w:pPr>
          </w:p>
        </w:tc>
        <w:tc>
          <w:tcPr>
            <w:tcW w:w="993" w:type="dxa"/>
            <w:noWrap w:val="0"/>
            <w:vAlign w:val="top"/>
          </w:tcPr>
          <w:p w14:paraId="76CB93A7">
            <w:pPr>
              <w:spacing w:line="400" w:lineRule="exact"/>
              <w:rPr>
                <w:rFonts w:ascii="宋体" w:hAnsi="宋体" w:cs="宋体"/>
                <w:szCs w:val="21"/>
              </w:rPr>
            </w:pPr>
          </w:p>
        </w:tc>
        <w:tc>
          <w:tcPr>
            <w:tcW w:w="1888" w:type="dxa"/>
            <w:noWrap w:val="0"/>
            <w:vAlign w:val="top"/>
          </w:tcPr>
          <w:p w14:paraId="798EEABE">
            <w:pPr>
              <w:spacing w:line="400" w:lineRule="exact"/>
              <w:rPr>
                <w:rFonts w:ascii="宋体" w:hAnsi="宋体" w:cs="宋体"/>
                <w:szCs w:val="21"/>
              </w:rPr>
            </w:pPr>
          </w:p>
        </w:tc>
        <w:tc>
          <w:tcPr>
            <w:tcW w:w="1559" w:type="dxa"/>
            <w:noWrap w:val="0"/>
            <w:vAlign w:val="top"/>
          </w:tcPr>
          <w:p w14:paraId="5320661D">
            <w:pPr>
              <w:spacing w:line="400" w:lineRule="exact"/>
              <w:rPr>
                <w:rFonts w:ascii="宋体" w:hAnsi="宋体" w:cs="宋体"/>
                <w:szCs w:val="21"/>
              </w:rPr>
            </w:pPr>
          </w:p>
        </w:tc>
        <w:tc>
          <w:tcPr>
            <w:tcW w:w="2163" w:type="dxa"/>
            <w:noWrap w:val="0"/>
            <w:vAlign w:val="top"/>
          </w:tcPr>
          <w:p w14:paraId="58159EF1">
            <w:pPr>
              <w:spacing w:line="400" w:lineRule="exact"/>
              <w:rPr>
                <w:rFonts w:ascii="宋体" w:hAnsi="宋体" w:cs="宋体"/>
                <w:szCs w:val="21"/>
              </w:rPr>
            </w:pPr>
          </w:p>
        </w:tc>
        <w:tc>
          <w:tcPr>
            <w:tcW w:w="1477" w:type="dxa"/>
            <w:noWrap w:val="0"/>
            <w:vAlign w:val="top"/>
          </w:tcPr>
          <w:p w14:paraId="01611AA4">
            <w:pPr>
              <w:spacing w:line="400" w:lineRule="exact"/>
              <w:rPr>
                <w:rFonts w:ascii="宋体" w:hAnsi="宋体" w:cs="宋体"/>
                <w:szCs w:val="21"/>
              </w:rPr>
            </w:pPr>
          </w:p>
        </w:tc>
      </w:tr>
      <w:tr w14:paraId="6C7FE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top"/>
          </w:tcPr>
          <w:p w14:paraId="094DE153">
            <w:pPr>
              <w:spacing w:line="400" w:lineRule="exact"/>
              <w:rPr>
                <w:rFonts w:ascii="宋体" w:hAnsi="宋体" w:cs="宋体"/>
                <w:szCs w:val="21"/>
              </w:rPr>
            </w:pPr>
          </w:p>
        </w:tc>
        <w:tc>
          <w:tcPr>
            <w:tcW w:w="993" w:type="dxa"/>
            <w:noWrap w:val="0"/>
            <w:vAlign w:val="top"/>
          </w:tcPr>
          <w:p w14:paraId="550CC2FB">
            <w:pPr>
              <w:spacing w:line="400" w:lineRule="exact"/>
              <w:rPr>
                <w:rFonts w:ascii="宋体" w:hAnsi="宋体" w:cs="宋体"/>
                <w:szCs w:val="21"/>
              </w:rPr>
            </w:pPr>
          </w:p>
        </w:tc>
        <w:tc>
          <w:tcPr>
            <w:tcW w:w="1888" w:type="dxa"/>
            <w:noWrap w:val="0"/>
            <w:vAlign w:val="top"/>
          </w:tcPr>
          <w:p w14:paraId="47115395">
            <w:pPr>
              <w:spacing w:line="400" w:lineRule="exact"/>
              <w:rPr>
                <w:rFonts w:ascii="宋体" w:hAnsi="宋体" w:cs="宋体"/>
                <w:szCs w:val="21"/>
              </w:rPr>
            </w:pPr>
          </w:p>
        </w:tc>
        <w:tc>
          <w:tcPr>
            <w:tcW w:w="1559" w:type="dxa"/>
            <w:noWrap w:val="0"/>
            <w:vAlign w:val="top"/>
          </w:tcPr>
          <w:p w14:paraId="69510027">
            <w:pPr>
              <w:spacing w:line="400" w:lineRule="exact"/>
              <w:rPr>
                <w:rFonts w:ascii="宋体" w:hAnsi="宋体" w:cs="宋体"/>
                <w:szCs w:val="21"/>
              </w:rPr>
            </w:pPr>
          </w:p>
        </w:tc>
        <w:tc>
          <w:tcPr>
            <w:tcW w:w="2163" w:type="dxa"/>
            <w:noWrap w:val="0"/>
            <w:vAlign w:val="top"/>
          </w:tcPr>
          <w:p w14:paraId="207659B6">
            <w:pPr>
              <w:spacing w:line="400" w:lineRule="exact"/>
              <w:rPr>
                <w:rFonts w:ascii="宋体" w:hAnsi="宋体" w:cs="宋体"/>
                <w:szCs w:val="21"/>
              </w:rPr>
            </w:pPr>
          </w:p>
        </w:tc>
        <w:tc>
          <w:tcPr>
            <w:tcW w:w="1477" w:type="dxa"/>
            <w:noWrap w:val="0"/>
            <w:vAlign w:val="top"/>
          </w:tcPr>
          <w:p w14:paraId="0BA6D879">
            <w:pPr>
              <w:spacing w:line="400" w:lineRule="exact"/>
              <w:rPr>
                <w:rFonts w:ascii="宋体" w:hAnsi="宋体" w:cs="宋体"/>
                <w:szCs w:val="21"/>
              </w:rPr>
            </w:pPr>
          </w:p>
        </w:tc>
      </w:tr>
    </w:tbl>
    <w:p w14:paraId="6978384A">
      <w:pPr>
        <w:spacing w:line="400" w:lineRule="exact"/>
        <w:rPr>
          <w:rFonts w:ascii="宋体" w:hAnsi="宋体" w:cs="宋体"/>
          <w:szCs w:val="21"/>
        </w:rPr>
      </w:pPr>
    </w:p>
    <w:p w14:paraId="21BC49EF">
      <w:pPr>
        <w:spacing w:line="400" w:lineRule="exact"/>
        <w:ind w:firstLine="420" w:firstLineChars="200"/>
        <w:rPr>
          <w:rFonts w:ascii="宋体" w:hAnsi="宋体" w:cs="宋体"/>
          <w:b/>
          <w:szCs w:val="21"/>
        </w:rPr>
      </w:pPr>
      <w:r>
        <w:rPr>
          <w:rFonts w:hint="eastAsia" w:ascii="宋体" w:hAnsi="宋体" w:cs="宋体"/>
          <w:b/>
          <w:szCs w:val="21"/>
        </w:rPr>
        <w:t>注：1.在填写时，如本表格不适合投标单位的实际情况，可根据本表格式自行制表填写。</w:t>
      </w:r>
    </w:p>
    <w:p w14:paraId="5E4571A6">
      <w:pPr>
        <w:spacing w:line="400" w:lineRule="exact"/>
        <w:ind w:firstLine="3255" w:firstLineChars="1550"/>
        <w:rPr>
          <w:rFonts w:ascii="宋体" w:hAnsi="宋体" w:cs="宋体"/>
        </w:rPr>
      </w:pPr>
      <w:r>
        <w:rPr>
          <w:rFonts w:hint="eastAsia" w:ascii="宋体" w:hAnsi="宋体" w:cs="宋体"/>
        </w:rPr>
        <w:t xml:space="preserve">   </w:t>
      </w:r>
    </w:p>
    <w:p w14:paraId="6DBA81B8">
      <w:pPr>
        <w:snapToGrid w:val="0"/>
        <w:spacing w:line="400" w:lineRule="exact"/>
        <w:ind w:firstLine="630" w:firstLineChars="300"/>
        <w:rPr>
          <w:rFonts w:ascii="宋体" w:hAnsi="宋体" w:cs="宋体"/>
          <w:szCs w:val="21"/>
          <w:u w:val="single"/>
        </w:rPr>
      </w:pPr>
      <w:r>
        <w:rPr>
          <w:rFonts w:hint="eastAsia" w:ascii="宋体" w:hAnsi="宋体" w:cs="宋体"/>
          <w:szCs w:val="21"/>
        </w:rPr>
        <w:t>投标人[公章(CA签章)，自然人签字或个人CA签章]：</w:t>
      </w:r>
      <w:r>
        <w:rPr>
          <w:rFonts w:hint="eastAsia" w:ascii="宋体" w:hAnsi="宋体" w:cs="宋体"/>
          <w:szCs w:val="21"/>
          <w:u w:val="single"/>
        </w:rPr>
        <w:t xml:space="preserve">                                       </w:t>
      </w:r>
      <w:r>
        <w:rPr>
          <w:rFonts w:hint="eastAsia" w:ascii="宋体" w:hAnsi="宋体" w:cs="宋体"/>
        </w:rPr>
        <w:t>日          期：</w:t>
      </w:r>
      <w:r>
        <w:rPr>
          <w:rFonts w:hint="eastAsia" w:ascii="宋体" w:hAnsi="宋体" w:cs="宋体"/>
          <w:u w:val="single"/>
        </w:rPr>
        <w:t xml:space="preserve">                                        </w:t>
      </w:r>
    </w:p>
    <w:p w14:paraId="50E4F9A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019" w:right="1401" w:hanging="2027"/>
        <w:textAlignment w:val="baseline"/>
        <w:rPr>
          <w:rFonts w:hint="default" w:ascii="Times New Roman" w:hAnsi="Times New Roman" w:eastAsia="宋体" w:cs="Times New Roman"/>
          <w:color w:val="auto"/>
          <w:sz w:val="21"/>
          <w:szCs w:val="21"/>
          <w:highlight w:val="none"/>
        </w:rPr>
      </w:pPr>
    </w:p>
    <w:p w14:paraId="0BCD2FC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sectPr>
          <w:footerReference r:id="rId12" w:type="default"/>
          <w:pgSz w:w="11906" w:h="16839"/>
          <w:pgMar w:top="1258" w:right="1196" w:bottom="1156" w:left="1289" w:header="0" w:footer="994" w:gutter="0"/>
          <w:pgNumType w:fmt="decimal"/>
          <w:cols w:space="720" w:num="1"/>
        </w:sectPr>
      </w:pPr>
    </w:p>
    <w:p w14:paraId="5F0F776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636EDAC9">
      <w:pPr>
        <w:pStyle w:val="6"/>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default" w:ascii="Times New Roman" w:hAnsi="Times New Roman" w:eastAsia="宋体" w:cs="Times New Roman"/>
          <w:color w:val="auto"/>
          <w:highlight w:val="none"/>
        </w:rPr>
      </w:pPr>
      <w:r>
        <w:rPr>
          <w:rFonts w:hint="eastAsia" w:ascii="Times New Roman" w:hAnsi="Times New Roman" w:cs="Times New Roman"/>
          <w:b/>
          <w:bCs/>
          <w:color w:val="auto"/>
          <w:spacing w:val="15"/>
          <w:highlight w:val="none"/>
          <w:lang w:val="en-US" w:eastAsia="zh-CN"/>
        </w:rPr>
        <w:t>8</w:t>
      </w:r>
      <w:r>
        <w:rPr>
          <w:rFonts w:hint="default" w:ascii="Times New Roman" w:hAnsi="Times New Roman" w:eastAsia="宋体" w:cs="Times New Roman"/>
          <w:b/>
          <w:bCs/>
          <w:color w:val="auto"/>
          <w:spacing w:val="15"/>
          <w:highlight w:val="none"/>
        </w:rPr>
        <w:t>.</w:t>
      </w:r>
      <w:r>
        <w:rPr>
          <w:rFonts w:hint="default" w:ascii="Times New Roman" w:hAnsi="Times New Roman" w:eastAsia="宋体" w:cs="Times New Roman"/>
          <w:color w:val="auto"/>
          <w:spacing w:val="-8"/>
          <w:highlight w:val="none"/>
        </w:rPr>
        <w:t xml:space="preserve"> </w:t>
      </w:r>
      <w:r>
        <w:rPr>
          <w:rFonts w:hint="default" w:ascii="Times New Roman" w:hAnsi="Times New Roman" w:eastAsia="宋体" w:cs="Times New Roman"/>
          <w:b/>
          <w:bCs/>
          <w:color w:val="auto"/>
          <w:spacing w:val="15"/>
          <w:highlight w:val="none"/>
        </w:rPr>
        <w:t>供应商2020年1月1日至响应文件提交截止时间前具有类似项目的业绩相关证明材料（无不良记录，以提供的中标或成交通知书</w:t>
      </w:r>
      <w:r>
        <w:rPr>
          <w:rFonts w:hint="eastAsia" w:ascii="Times New Roman" w:hAnsi="Times New Roman" w:cs="Times New Roman"/>
          <w:b/>
          <w:bCs/>
          <w:color w:val="auto"/>
          <w:spacing w:val="15"/>
          <w:highlight w:val="none"/>
          <w:lang w:val="en-US" w:eastAsia="zh-CN"/>
        </w:rPr>
        <w:t>以及</w:t>
      </w:r>
      <w:r>
        <w:rPr>
          <w:rFonts w:hint="default" w:ascii="Times New Roman" w:hAnsi="Times New Roman" w:eastAsia="宋体" w:cs="Times New Roman"/>
          <w:b/>
          <w:bCs/>
          <w:color w:val="auto"/>
          <w:spacing w:val="15"/>
          <w:highlight w:val="none"/>
        </w:rPr>
        <w:t>签订的项目合同复印件为准，并能清晰反映出项目的名称、种类、金额等）（如有，请提供）；</w:t>
      </w:r>
    </w:p>
    <w:p w14:paraId="22B6AEF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50FB038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019" w:right="1401" w:hanging="2027"/>
        <w:textAlignment w:val="baseline"/>
        <w:rPr>
          <w:rFonts w:hint="default" w:ascii="Times New Roman" w:hAnsi="Times New Roman" w:eastAsia="宋体" w:cs="Times New Roman"/>
          <w:color w:val="auto"/>
          <w:sz w:val="21"/>
          <w:szCs w:val="21"/>
          <w:highlight w:val="none"/>
        </w:rPr>
      </w:pPr>
    </w:p>
    <w:p w14:paraId="4AF7407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5E91124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5911E87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4E102ED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1C40209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3729CBB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70646F47">
      <w:pPr>
        <w:pStyle w:val="6"/>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Times New Roman" w:hAnsi="Times New Roman" w:eastAsia="宋体" w:cs="Times New Roman"/>
          <w:color w:val="auto"/>
          <w:highlight w:val="none"/>
          <w:lang w:val="en-US" w:eastAsia="zh-CN"/>
        </w:rPr>
      </w:pPr>
      <w:r>
        <w:rPr>
          <w:rFonts w:hint="eastAsia" w:ascii="Times New Roman" w:hAnsi="Times New Roman" w:cs="Times New Roman"/>
          <w:b/>
          <w:bCs/>
          <w:color w:val="auto"/>
          <w:spacing w:val="15"/>
          <w:highlight w:val="none"/>
          <w:lang w:val="en-US" w:eastAsia="zh-CN"/>
        </w:rPr>
        <w:t>9</w:t>
      </w:r>
      <w:r>
        <w:rPr>
          <w:rFonts w:hint="default" w:ascii="Times New Roman" w:hAnsi="Times New Roman" w:eastAsia="宋体" w:cs="Times New Roman"/>
          <w:b/>
          <w:bCs/>
          <w:color w:val="auto"/>
          <w:spacing w:val="15"/>
          <w:highlight w:val="none"/>
        </w:rPr>
        <w:t>.</w:t>
      </w:r>
      <w:r>
        <w:rPr>
          <w:rFonts w:hint="default" w:ascii="Times New Roman" w:hAnsi="Times New Roman" w:eastAsia="宋体" w:cs="Times New Roman"/>
          <w:color w:val="auto"/>
          <w:spacing w:val="-13"/>
          <w:highlight w:val="none"/>
        </w:rPr>
        <w:t>供应商可结合本项目的评审办法视自身情况自行提交其它相关证明材料</w:t>
      </w:r>
      <w:r>
        <w:rPr>
          <w:rFonts w:hint="eastAsia" w:ascii="Times New Roman" w:hAnsi="Times New Roman" w:cs="Times New Roman"/>
          <w:color w:val="auto"/>
          <w:spacing w:val="-13"/>
          <w:highlight w:val="none"/>
          <w:lang w:val="en-US" w:eastAsia="zh-CN"/>
        </w:rPr>
        <w:t>.</w:t>
      </w:r>
    </w:p>
    <w:p w14:paraId="5B75314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37FBAD6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2321747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2123C22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7F908FE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67FA06F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29"/>
        <w:textAlignment w:val="baseline"/>
        <w:rPr>
          <w:rFonts w:hint="default" w:ascii="Times New Roman" w:hAnsi="Times New Roman" w:eastAsia="宋体" w:cs="Times New Roman"/>
          <w:b/>
          <w:bCs/>
          <w:color w:val="auto"/>
          <w:spacing w:val="-9"/>
          <w:highlight w:val="none"/>
        </w:rPr>
      </w:pPr>
    </w:p>
    <w:p w14:paraId="047B1DA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29"/>
        <w:textAlignment w:val="baseline"/>
        <w:rPr>
          <w:rFonts w:hint="default" w:ascii="Times New Roman" w:hAnsi="Times New Roman" w:eastAsia="宋体" w:cs="Times New Roman"/>
          <w:b/>
          <w:bCs/>
          <w:color w:val="auto"/>
          <w:spacing w:val="-9"/>
          <w:highlight w:val="none"/>
        </w:rPr>
      </w:pPr>
    </w:p>
    <w:p w14:paraId="03DF5F8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29"/>
        <w:textAlignment w:val="baseline"/>
        <w:rPr>
          <w:rFonts w:hint="default" w:ascii="Times New Roman" w:hAnsi="Times New Roman" w:eastAsia="宋体" w:cs="Times New Roman"/>
          <w:b/>
          <w:bCs/>
          <w:color w:val="auto"/>
          <w:spacing w:val="-9"/>
          <w:highlight w:val="none"/>
        </w:rPr>
      </w:pPr>
    </w:p>
    <w:p w14:paraId="317991F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29"/>
        <w:textAlignment w:val="baseline"/>
        <w:rPr>
          <w:rFonts w:hint="default" w:ascii="Times New Roman" w:hAnsi="Times New Roman" w:eastAsia="宋体" w:cs="Times New Roman"/>
          <w:b/>
          <w:bCs/>
          <w:color w:val="auto"/>
          <w:spacing w:val="-9"/>
          <w:highlight w:val="none"/>
        </w:rPr>
      </w:pPr>
    </w:p>
    <w:p w14:paraId="6AFA362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29"/>
        <w:textAlignment w:val="baseline"/>
        <w:rPr>
          <w:rFonts w:hint="default" w:ascii="Times New Roman" w:hAnsi="Times New Roman" w:eastAsia="宋体" w:cs="Times New Roman"/>
          <w:b/>
          <w:bCs/>
          <w:color w:val="auto"/>
          <w:spacing w:val="-9"/>
          <w:highlight w:val="none"/>
        </w:rPr>
      </w:pPr>
    </w:p>
    <w:p w14:paraId="4E0A882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29"/>
        <w:textAlignment w:val="baseline"/>
        <w:rPr>
          <w:rFonts w:hint="default" w:ascii="Times New Roman" w:hAnsi="Times New Roman" w:eastAsia="宋体" w:cs="Times New Roman"/>
          <w:b/>
          <w:bCs/>
          <w:color w:val="auto"/>
          <w:spacing w:val="-9"/>
          <w:highlight w:val="none"/>
        </w:rPr>
      </w:pPr>
    </w:p>
    <w:p w14:paraId="43DE61D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29"/>
        <w:textAlignment w:val="baseline"/>
        <w:rPr>
          <w:rFonts w:hint="default" w:ascii="Times New Roman" w:hAnsi="Times New Roman" w:eastAsia="宋体" w:cs="Times New Roman"/>
          <w:b/>
          <w:bCs/>
          <w:color w:val="auto"/>
          <w:spacing w:val="-9"/>
          <w:highlight w:val="none"/>
        </w:rPr>
      </w:pPr>
    </w:p>
    <w:p w14:paraId="56AC00B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29"/>
        <w:textAlignment w:val="baseline"/>
        <w:rPr>
          <w:rFonts w:hint="default" w:ascii="Times New Roman" w:hAnsi="Times New Roman" w:eastAsia="宋体" w:cs="Times New Roman"/>
          <w:b/>
          <w:bCs/>
          <w:color w:val="auto"/>
          <w:spacing w:val="-9"/>
          <w:highlight w:val="none"/>
        </w:rPr>
      </w:pPr>
    </w:p>
    <w:p w14:paraId="59E1FF3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29"/>
        <w:textAlignment w:val="baseline"/>
        <w:rPr>
          <w:rFonts w:hint="default" w:ascii="Times New Roman" w:hAnsi="Times New Roman" w:eastAsia="宋体" w:cs="Times New Roman"/>
          <w:b/>
          <w:bCs/>
          <w:color w:val="auto"/>
          <w:spacing w:val="-9"/>
          <w:highlight w:val="none"/>
        </w:rPr>
      </w:pPr>
    </w:p>
    <w:p w14:paraId="6BB5401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29"/>
        <w:textAlignment w:val="baseline"/>
        <w:rPr>
          <w:rFonts w:hint="default" w:ascii="Times New Roman" w:hAnsi="Times New Roman" w:eastAsia="宋体" w:cs="Times New Roman"/>
          <w:b/>
          <w:bCs/>
          <w:color w:val="auto"/>
          <w:spacing w:val="-9"/>
          <w:highlight w:val="none"/>
        </w:rPr>
      </w:pPr>
    </w:p>
    <w:p w14:paraId="67F92A49">
      <w:pPr>
        <w:pStyle w:val="6"/>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b/>
          <w:bCs/>
          <w:color w:val="auto"/>
          <w:spacing w:val="-9"/>
          <w:highlight w:val="none"/>
        </w:rPr>
      </w:pPr>
    </w:p>
    <w:p w14:paraId="416C4AE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29"/>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spacing w:val="-9"/>
          <w:highlight w:val="none"/>
        </w:rPr>
        <w:t>附件：</w:t>
      </w:r>
    </w:p>
    <w:p w14:paraId="5C41D4C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5D48C66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3879"/>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spacing w:val="4"/>
          <w:highlight w:val="none"/>
        </w:rPr>
        <w:t>质疑函范本</w:t>
      </w:r>
    </w:p>
    <w:p w14:paraId="487BE96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2" w:right="6203" w:firstLine="2"/>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2"/>
          <w:sz w:val="24"/>
          <w:szCs w:val="24"/>
          <w:highlight w:val="none"/>
        </w:rPr>
        <w:t>一、质疑供应商基本信息</w:t>
      </w:r>
      <w:r>
        <w:rPr>
          <w:rFonts w:hint="default" w:ascii="Times New Roman" w:hAnsi="Times New Roman" w:eastAsia="宋体" w:cs="Times New Roman"/>
          <w:color w:val="auto"/>
          <w:spacing w:val="7"/>
          <w:sz w:val="24"/>
          <w:szCs w:val="24"/>
          <w:highlight w:val="none"/>
        </w:rPr>
        <w:t xml:space="preserve"> </w:t>
      </w:r>
      <w:r>
        <w:rPr>
          <w:rFonts w:hint="default" w:ascii="Times New Roman" w:hAnsi="Times New Roman" w:eastAsia="宋体" w:cs="Times New Roman"/>
          <w:color w:val="auto"/>
          <w:spacing w:val="-2"/>
          <w:sz w:val="24"/>
          <w:szCs w:val="24"/>
          <w:highlight w:val="none"/>
        </w:rPr>
        <w:t>质疑供应商：</w:t>
      </w:r>
    </w:p>
    <w:p w14:paraId="2349C89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7"/>
          <w:sz w:val="24"/>
          <w:szCs w:val="24"/>
          <w:highlight w:val="none"/>
        </w:rPr>
        <w:t>地址：</w:t>
      </w:r>
      <w:r>
        <w:rPr>
          <w:rFonts w:hint="default" w:ascii="Times New Roman" w:hAnsi="Times New Roman" w:eastAsia="宋体" w:cs="Times New Roman"/>
          <w:color w:val="auto"/>
          <w:position w:val="-3"/>
          <w:sz w:val="24"/>
          <w:szCs w:val="24"/>
          <w:highlight w:val="none"/>
        </w:rPr>
        <w:drawing>
          <wp:inline distT="0" distB="0" distL="0" distR="0">
            <wp:extent cx="1981200" cy="698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6"/>
                    <a:stretch>
                      <a:fillRect/>
                    </a:stretch>
                  </pic:blipFill>
                  <pic:spPr>
                    <a:xfrm>
                      <a:off x="0" y="0"/>
                      <a:ext cx="1981200" cy="7619"/>
                    </a:xfrm>
                    <a:prstGeom prst="rect">
                      <a:avLst/>
                    </a:prstGeom>
                  </pic:spPr>
                </pic:pic>
              </a:graphicData>
            </a:graphic>
          </wp:inline>
        </w:drawing>
      </w:r>
      <w:r>
        <w:rPr>
          <w:rFonts w:hint="default" w:ascii="Times New Roman" w:hAnsi="Times New Roman" w:eastAsia="宋体" w:cs="Times New Roman"/>
          <w:color w:val="auto"/>
          <w:spacing w:val="-89"/>
          <w:sz w:val="24"/>
          <w:szCs w:val="24"/>
          <w:highlight w:val="none"/>
        </w:rPr>
        <w:t xml:space="preserve"> </w:t>
      </w:r>
      <w:r>
        <w:rPr>
          <w:rFonts w:hint="default" w:ascii="Times New Roman" w:hAnsi="Times New Roman" w:eastAsia="宋体" w:cs="Times New Roman"/>
          <w:color w:val="auto"/>
          <w:spacing w:val="-7"/>
          <w:sz w:val="24"/>
          <w:szCs w:val="24"/>
          <w:highlight w:val="none"/>
        </w:rPr>
        <w:t>邮编：</w:t>
      </w:r>
    </w:p>
    <w:p w14:paraId="3A1100F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2"/>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3"/>
          <w:sz w:val="24"/>
          <w:szCs w:val="24"/>
          <w:highlight w:val="none"/>
        </w:rPr>
        <w:t>联系人：</w:t>
      </w:r>
      <w:r>
        <w:rPr>
          <w:rFonts w:hint="default" w:ascii="Times New Roman" w:hAnsi="Times New Roman" w:eastAsia="宋体" w:cs="Times New Roman"/>
          <w:color w:val="auto"/>
          <w:position w:val="-3"/>
          <w:sz w:val="24"/>
          <w:szCs w:val="24"/>
          <w:highlight w:val="none"/>
        </w:rPr>
        <w:drawing>
          <wp:inline distT="0" distB="0" distL="0" distR="0">
            <wp:extent cx="1676400" cy="698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7"/>
                    <a:stretch>
                      <a:fillRect/>
                    </a:stretch>
                  </pic:blipFill>
                  <pic:spPr>
                    <a:xfrm>
                      <a:off x="0" y="0"/>
                      <a:ext cx="1676400" cy="7619"/>
                    </a:xfrm>
                    <a:prstGeom prst="rect">
                      <a:avLst/>
                    </a:prstGeom>
                  </pic:spPr>
                </pic:pic>
              </a:graphicData>
            </a:graphic>
          </wp:inline>
        </w:drawing>
      </w:r>
      <w:r>
        <w:rPr>
          <w:rFonts w:hint="default" w:ascii="Times New Roman" w:hAnsi="Times New Roman" w:eastAsia="宋体" w:cs="Times New Roman"/>
          <w:color w:val="auto"/>
          <w:spacing w:val="-105"/>
          <w:sz w:val="24"/>
          <w:szCs w:val="24"/>
          <w:highlight w:val="none"/>
        </w:rPr>
        <w:t xml:space="preserve"> </w:t>
      </w:r>
      <w:r>
        <w:rPr>
          <w:rFonts w:hint="default" w:ascii="Times New Roman" w:hAnsi="Times New Roman" w:eastAsia="宋体" w:cs="Times New Roman"/>
          <w:color w:val="auto"/>
          <w:spacing w:val="-3"/>
          <w:sz w:val="24"/>
          <w:szCs w:val="24"/>
          <w:highlight w:val="none"/>
        </w:rPr>
        <w:t>联系电话：</w:t>
      </w:r>
    </w:p>
    <w:p w14:paraId="1880FDE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 w:right="7703" w:hanging="1"/>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14"/>
          <w:sz w:val="24"/>
          <w:szCs w:val="24"/>
          <w:highlight w:val="none"/>
        </w:rPr>
        <w:t>授权代表：</w:t>
      </w:r>
      <w:r>
        <w:rPr>
          <w:rFonts w:hint="default" w:ascii="Times New Roman" w:hAnsi="Times New Roman" w:eastAsia="宋体" w:cs="Times New Roman"/>
          <w:color w:val="auto"/>
          <w:sz w:val="24"/>
          <w:szCs w:val="24"/>
          <w:highlight w:val="none"/>
        </w:rPr>
        <w:t xml:space="preserve"> </w:t>
      </w:r>
      <w:r>
        <w:rPr>
          <w:rFonts w:hint="default" w:ascii="Times New Roman" w:hAnsi="Times New Roman" w:eastAsia="宋体" w:cs="Times New Roman"/>
          <w:color w:val="auto"/>
          <w:spacing w:val="-15"/>
          <w:sz w:val="24"/>
          <w:szCs w:val="24"/>
          <w:highlight w:val="none"/>
        </w:rPr>
        <w:t>联系电话：</w:t>
      </w:r>
    </w:p>
    <w:p w14:paraId="0831975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6"/>
          <w:sz w:val="24"/>
          <w:szCs w:val="24"/>
          <w:highlight w:val="none"/>
        </w:rPr>
        <w:t xml:space="preserve">地址： </w:t>
      </w:r>
      <w:r>
        <w:rPr>
          <w:rFonts w:hint="default" w:ascii="Times New Roman" w:hAnsi="Times New Roman" w:eastAsia="宋体" w:cs="Times New Roman"/>
          <w:color w:val="auto"/>
          <w:position w:val="-3"/>
          <w:sz w:val="24"/>
          <w:szCs w:val="24"/>
          <w:highlight w:val="none"/>
        </w:rPr>
        <w:drawing>
          <wp:inline distT="0" distB="0" distL="0" distR="0">
            <wp:extent cx="1828800" cy="698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8"/>
                    <a:stretch>
                      <a:fillRect/>
                    </a:stretch>
                  </pic:blipFill>
                  <pic:spPr>
                    <a:xfrm>
                      <a:off x="0" y="0"/>
                      <a:ext cx="1828800" cy="7619"/>
                    </a:xfrm>
                    <a:prstGeom prst="rect">
                      <a:avLst/>
                    </a:prstGeom>
                  </pic:spPr>
                </pic:pic>
              </a:graphicData>
            </a:graphic>
          </wp:inline>
        </w:drawing>
      </w:r>
      <w:r>
        <w:rPr>
          <w:rFonts w:hint="default" w:ascii="Times New Roman" w:hAnsi="Times New Roman" w:eastAsia="宋体" w:cs="Times New Roman"/>
          <w:color w:val="auto"/>
          <w:spacing w:val="-89"/>
          <w:sz w:val="24"/>
          <w:szCs w:val="24"/>
          <w:highlight w:val="none"/>
        </w:rPr>
        <w:t xml:space="preserve"> </w:t>
      </w:r>
      <w:r>
        <w:rPr>
          <w:rFonts w:hint="default" w:ascii="Times New Roman" w:hAnsi="Times New Roman" w:eastAsia="宋体" w:cs="Times New Roman"/>
          <w:color w:val="auto"/>
          <w:spacing w:val="-6"/>
          <w:sz w:val="24"/>
          <w:szCs w:val="24"/>
          <w:highlight w:val="none"/>
        </w:rPr>
        <w:t>邮编：</w:t>
      </w:r>
    </w:p>
    <w:p w14:paraId="39C8C67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2" w:right="6443" w:firstLine="2"/>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2"/>
          <w:sz w:val="24"/>
          <w:szCs w:val="24"/>
          <w:highlight w:val="none"/>
        </w:rPr>
        <w:t>二、质疑项目基本情况</w:t>
      </w:r>
      <w:r>
        <w:rPr>
          <w:rFonts w:hint="default" w:ascii="Times New Roman" w:hAnsi="Times New Roman" w:eastAsia="宋体" w:cs="Times New Roman"/>
          <w:color w:val="auto"/>
          <w:spacing w:val="5"/>
          <w:sz w:val="24"/>
          <w:szCs w:val="24"/>
          <w:highlight w:val="none"/>
        </w:rPr>
        <w:t xml:space="preserve"> </w:t>
      </w:r>
      <w:r>
        <w:rPr>
          <w:rFonts w:hint="default" w:ascii="Times New Roman" w:hAnsi="Times New Roman" w:eastAsia="宋体" w:cs="Times New Roman"/>
          <w:color w:val="auto"/>
          <w:spacing w:val="-2"/>
          <w:sz w:val="24"/>
          <w:szCs w:val="24"/>
          <w:highlight w:val="none"/>
        </w:rPr>
        <w:t>质疑项目的名称：</w:t>
      </w:r>
    </w:p>
    <w:p w14:paraId="3E39F6D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2"/>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2"/>
          <w:sz w:val="24"/>
          <w:szCs w:val="24"/>
          <w:highlight w:val="none"/>
        </w:rPr>
        <w:t>质疑项目的编号：</w:t>
      </w:r>
      <w:r>
        <w:rPr>
          <w:rFonts w:hint="default" w:ascii="Times New Roman" w:hAnsi="Times New Roman" w:eastAsia="宋体" w:cs="Times New Roman"/>
          <w:color w:val="auto"/>
          <w:position w:val="-3"/>
          <w:sz w:val="24"/>
          <w:szCs w:val="24"/>
          <w:highlight w:val="none"/>
        </w:rPr>
        <w:drawing>
          <wp:inline distT="0" distB="0" distL="0" distR="0">
            <wp:extent cx="1143000" cy="698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9"/>
                    <a:stretch>
                      <a:fillRect/>
                    </a:stretch>
                  </pic:blipFill>
                  <pic:spPr>
                    <a:xfrm>
                      <a:off x="0" y="0"/>
                      <a:ext cx="1143000" cy="7619"/>
                    </a:xfrm>
                    <a:prstGeom prst="rect">
                      <a:avLst/>
                    </a:prstGeom>
                  </pic:spPr>
                </pic:pic>
              </a:graphicData>
            </a:graphic>
          </wp:inline>
        </w:drawing>
      </w:r>
      <w:r>
        <w:rPr>
          <w:rFonts w:hint="default" w:ascii="Times New Roman" w:hAnsi="Times New Roman" w:eastAsia="宋体" w:cs="Times New Roman"/>
          <w:color w:val="auto"/>
          <w:spacing w:val="-110"/>
          <w:sz w:val="24"/>
          <w:szCs w:val="24"/>
          <w:highlight w:val="none"/>
        </w:rPr>
        <w:t xml:space="preserve"> </w:t>
      </w:r>
      <w:r>
        <w:rPr>
          <w:rFonts w:hint="default" w:ascii="Times New Roman" w:hAnsi="Times New Roman" w:eastAsia="宋体" w:cs="Times New Roman"/>
          <w:color w:val="auto"/>
          <w:spacing w:val="-2"/>
          <w:sz w:val="24"/>
          <w:szCs w:val="24"/>
          <w:highlight w:val="none"/>
        </w:rPr>
        <w:t>包号：</w:t>
      </w:r>
    </w:p>
    <w:p w14:paraId="2B83059C">
      <w:pPr>
        <w:pStyle w:val="6"/>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2"/>
          <w:sz w:val="24"/>
          <w:szCs w:val="24"/>
          <w:highlight w:val="none"/>
        </w:rPr>
        <w:t>采购人名称：</w:t>
      </w:r>
    </w:p>
    <w:p w14:paraId="479DB7C0">
      <w:pPr>
        <w:pStyle w:val="6"/>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1"/>
          <w:sz w:val="24"/>
          <w:szCs w:val="24"/>
          <w:highlight w:val="none"/>
        </w:rPr>
        <w:t>采购文件获取日期：</w:t>
      </w:r>
    </w:p>
    <w:p w14:paraId="5B9B394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 w:right="6443"/>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1"/>
          <w:sz w:val="24"/>
          <w:szCs w:val="24"/>
          <w:highlight w:val="none"/>
        </w:rPr>
        <w:t>三、质疑事项具体内容</w:t>
      </w:r>
      <w:r>
        <w:rPr>
          <w:rFonts w:hint="default" w:ascii="Times New Roman" w:hAnsi="Times New Roman" w:eastAsia="宋体" w:cs="Times New Roman"/>
          <w:color w:val="auto"/>
          <w:sz w:val="24"/>
          <w:szCs w:val="24"/>
          <w:highlight w:val="none"/>
        </w:rPr>
        <w:t xml:space="preserve"> </w:t>
      </w:r>
      <w:r>
        <w:rPr>
          <w:rFonts w:hint="default" w:ascii="Times New Roman" w:hAnsi="Times New Roman" w:eastAsia="宋体" w:cs="Times New Roman"/>
          <w:color w:val="auto"/>
          <w:spacing w:val="-7"/>
          <w:sz w:val="24"/>
          <w:szCs w:val="24"/>
          <w:highlight w:val="none"/>
        </w:rPr>
        <w:t>质疑事项</w:t>
      </w:r>
      <w:r>
        <w:rPr>
          <w:rFonts w:hint="default" w:ascii="Times New Roman" w:hAnsi="Times New Roman" w:eastAsia="宋体" w:cs="Times New Roman"/>
          <w:color w:val="auto"/>
          <w:spacing w:val="-30"/>
          <w:sz w:val="24"/>
          <w:szCs w:val="24"/>
          <w:highlight w:val="none"/>
        </w:rPr>
        <w:t xml:space="preserve"> </w:t>
      </w:r>
      <w:r>
        <w:rPr>
          <w:rFonts w:hint="default" w:ascii="Times New Roman" w:hAnsi="Times New Roman" w:eastAsia="宋体" w:cs="Times New Roman"/>
          <w:color w:val="auto"/>
          <w:spacing w:val="-7"/>
          <w:sz w:val="24"/>
          <w:szCs w:val="24"/>
          <w:highlight w:val="none"/>
        </w:rPr>
        <w:t>1：</w:t>
      </w:r>
    </w:p>
    <w:p w14:paraId="383D4BF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2"/>
          <w:sz w:val="24"/>
          <w:szCs w:val="24"/>
          <w:highlight w:val="none"/>
        </w:rPr>
        <w:t>事实依据：</w:t>
      </w:r>
    </w:p>
    <w:p w14:paraId="015172C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41051C0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7F67289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2"/>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3"/>
          <w:sz w:val="24"/>
          <w:szCs w:val="24"/>
          <w:highlight w:val="none"/>
        </w:rPr>
        <w:t>法律依据：</w:t>
      </w:r>
    </w:p>
    <w:p w14:paraId="7CA5FE2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1A5B527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4DF815F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6" w:right="7703" w:hanging="14"/>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5"/>
          <w:sz w:val="24"/>
          <w:szCs w:val="24"/>
          <w:highlight w:val="none"/>
        </w:rPr>
        <w:t>质疑事项</w:t>
      </w:r>
      <w:r>
        <w:rPr>
          <w:rFonts w:hint="default" w:ascii="Times New Roman" w:hAnsi="Times New Roman" w:eastAsia="宋体" w:cs="Times New Roman"/>
          <w:color w:val="auto"/>
          <w:spacing w:val="-47"/>
          <w:sz w:val="24"/>
          <w:szCs w:val="24"/>
          <w:highlight w:val="none"/>
        </w:rPr>
        <w:t xml:space="preserve"> </w:t>
      </w:r>
      <w:r>
        <w:rPr>
          <w:rFonts w:hint="default" w:ascii="Times New Roman" w:hAnsi="Times New Roman" w:eastAsia="宋体" w:cs="Times New Roman"/>
          <w:color w:val="auto"/>
          <w:spacing w:val="-5"/>
          <w:sz w:val="24"/>
          <w:szCs w:val="24"/>
          <w:highlight w:val="none"/>
        </w:rPr>
        <w:t>2</w:t>
      </w:r>
      <w:r>
        <w:rPr>
          <w:rFonts w:hint="default" w:ascii="Times New Roman" w:hAnsi="Times New Roman" w:eastAsia="宋体" w:cs="Times New Roman"/>
          <w:color w:val="auto"/>
          <w:sz w:val="24"/>
          <w:szCs w:val="24"/>
          <w:highlight w:val="none"/>
        </w:rPr>
        <w:t xml:space="preserve"> </w:t>
      </w:r>
      <w:r>
        <w:rPr>
          <w:rFonts w:hint="default" w:ascii="Times New Roman" w:hAnsi="Times New Roman" w:eastAsia="宋体" w:cs="Times New Roman"/>
          <w:color w:val="auto"/>
          <w:spacing w:val="-13"/>
          <w:sz w:val="24"/>
          <w:szCs w:val="24"/>
          <w:highlight w:val="none"/>
        </w:rPr>
        <w:t>……</w:t>
      </w:r>
    </w:p>
    <w:p w14:paraId="1944AF1D">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5483" w:firstLine="24"/>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3"/>
          <w:sz w:val="24"/>
          <w:szCs w:val="24"/>
          <w:highlight w:val="none"/>
        </w:rPr>
        <w:t>四、与质疑事项相关的质疑请求</w:t>
      </w:r>
      <w:r>
        <w:rPr>
          <w:rFonts w:hint="default" w:ascii="Times New Roman" w:hAnsi="Times New Roman" w:eastAsia="宋体" w:cs="Times New Roman"/>
          <w:color w:val="auto"/>
          <w:spacing w:val="9"/>
          <w:sz w:val="24"/>
          <w:szCs w:val="24"/>
          <w:highlight w:val="none"/>
        </w:rPr>
        <w:t xml:space="preserve"> </w:t>
      </w:r>
      <w:r>
        <w:rPr>
          <w:rFonts w:hint="default" w:ascii="Times New Roman" w:hAnsi="Times New Roman" w:eastAsia="宋体" w:cs="Times New Roman"/>
          <w:color w:val="auto"/>
          <w:spacing w:val="-3"/>
          <w:sz w:val="24"/>
          <w:szCs w:val="24"/>
          <w:highlight w:val="none"/>
        </w:rPr>
        <w:t>请求：</w:t>
      </w:r>
    </w:p>
    <w:p w14:paraId="7B67A84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4"/>
          <w:sz w:val="24"/>
          <w:szCs w:val="24"/>
          <w:highlight w:val="none"/>
        </w:rPr>
        <w:t>签字（签章</w:t>
      </w:r>
      <w:r>
        <w:rPr>
          <w:rFonts w:hint="default" w:ascii="Times New Roman" w:hAnsi="Times New Roman" w:eastAsia="宋体" w:cs="Times New Roman"/>
          <w:color w:val="auto"/>
          <w:spacing w:val="2"/>
          <w:sz w:val="24"/>
          <w:szCs w:val="24"/>
          <w:highlight w:val="none"/>
        </w:rPr>
        <w:t>）：</w:t>
      </w:r>
      <w:r>
        <w:rPr>
          <w:rFonts w:hint="default" w:ascii="Times New Roman" w:hAnsi="Times New Roman" w:eastAsia="宋体" w:cs="Times New Roman"/>
          <w:color w:val="auto"/>
          <w:sz w:val="24"/>
          <w:szCs w:val="24"/>
          <w:highlight w:val="none"/>
        </w:rPr>
        <w:t xml:space="preserve">                   </w:t>
      </w:r>
      <w:r>
        <w:rPr>
          <w:rFonts w:hint="default" w:ascii="Times New Roman" w:hAnsi="Times New Roman" w:eastAsia="宋体" w:cs="Times New Roman"/>
          <w:color w:val="auto"/>
          <w:spacing w:val="-4"/>
          <w:sz w:val="24"/>
          <w:szCs w:val="24"/>
          <w:highlight w:val="none"/>
        </w:rPr>
        <w:t>公章：</w:t>
      </w:r>
    </w:p>
    <w:p w14:paraId="198D589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17"/>
          <w:sz w:val="24"/>
          <w:szCs w:val="24"/>
          <w:highlight w:val="none"/>
        </w:rPr>
        <w:t>日期：</w:t>
      </w:r>
    </w:p>
    <w:p w14:paraId="0C7A81C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4"/>
          <w:szCs w:val="24"/>
          <w:highlight w:val="none"/>
        </w:rPr>
        <w:sectPr>
          <w:footerReference r:id="rId13" w:type="default"/>
          <w:pgSz w:w="11906" w:h="16839"/>
          <w:pgMar w:top="1261" w:right="1785" w:bottom="1156" w:left="1284" w:header="0" w:footer="994" w:gutter="0"/>
          <w:pgNumType w:fmt="decimal"/>
          <w:cols w:space="720" w:num="1"/>
        </w:sectPr>
      </w:pPr>
    </w:p>
    <w:p w14:paraId="4FEF2AD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21"/>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spacing w:val="6"/>
          <w:highlight w:val="none"/>
        </w:rPr>
        <w:t>质疑函制作说明：</w:t>
      </w:r>
    </w:p>
    <w:p w14:paraId="013748E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682"/>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spacing w:val="8"/>
          <w:highlight w:val="none"/>
        </w:rPr>
        <w:t>1.供应商提出质疑时，应提交质疑函和必要</w:t>
      </w:r>
      <w:r>
        <w:rPr>
          <w:rFonts w:hint="default" w:ascii="Times New Roman" w:hAnsi="Times New Roman" w:eastAsia="宋体" w:cs="Times New Roman"/>
          <w:color w:val="auto"/>
          <w:spacing w:val="7"/>
          <w:highlight w:val="none"/>
        </w:rPr>
        <w:t>的证明材料。</w:t>
      </w:r>
    </w:p>
    <w:p w14:paraId="4EA6915C">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74" w:firstLine="662"/>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spacing w:val="9"/>
          <w:highlight w:val="none"/>
        </w:rPr>
        <w:t>2.质疑供应商若委托代理人进行质疑的，质疑函应按要求列明</w:t>
      </w:r>
      <w:r>
        <w:rPr>
          <w:rFonts w:hint="default" w:ascii="Times New Roman" w:hAnsi="Times New Roman" w:eastAsia="宋体" w:cs="Times New Roman"/>
          <w:color w:val="auto"/>
          <w:highlight w:val="none"/>
        </w:rPr>
        <w:t xml:space="preserve"> </w:t>
      </w:r>
      <w:r>
        <w:rPr>
          <w:rFonts w:hint="default" w:ascii="Times New Roman" w:hAnsi="Times New Roman" w:eastAsia="宋体" w:cs="Times New Roman"/>
          <w:color w:val="auto"/>
          <w:spacing w:val="9"/>
          <w:highlight w:val="none"/>
        </w:rPr>
        <w:t>“授权代表</w:t>
      </w:r>
      <w:r>
        <w:rPr>
          <w:rFonts w:hint="default" w:ascii="Times New Roman" w:hAnsi="Times New Roman" w:eastAsia="宋体" w:cs="Times New Roman"/>
          <w:color w:val="auto"/>
          <w:spacing w:val="-112"/>
          <w:highlight w:val="none"/>
        </w:rPr>
        <w:t xml:space="preserve"> </w:t>
      </w:r>
      <w:r>
        <w:rPr>
          <w:rFonts w:hint="default" w:ascii="Times New Roman" w:hAnsi="Times New Roman" w:eastAsia="宋体" w:cs="Times New Roman"/>
          <w:color w:val="auto"/>
          <w:spacing w:val="9"/>
          <w:highlight w:val="none"/>
        </w:rPr>
        <w:t>”的有关内容，并在附件中提交由</w:t>
      </w:r>
      <w:r>
        <w:rPr>
          <w:rFonts w:hint="default" w:ascii="Times New Roman" w:hAnsi="Times New Roman" w:eastAsia="宋体" w:cs="Times New Roman"/>
          <w:color w:val="auto"/>
          <w:spacing w:val="8"/>
          <w:highlight w:val="none"/>
        </w:rPr>
        <w:t>质疑供应商签署的授</w:t>
      </w:r>
      <w:r>
        <w:rPr>
          <w:rFonts w:hint="default" w:ascii="Times New Roman" w:hAnsi="Times New Roman" w:eastAsia="宋体" w:cs="Times New Roman"/>
          <w:color w:val="auto"/>
          <w:highlight w:val="none"/>
        </w:rPr>
        <w:t xml:space="preserve"> </w:t>
      </w:r>
      <w:r>
        <w:rPr>
          <w:rFonts w:hint="default" w:ascii="Times New Roman" w:hAnsi="Times New Roman" w:eastAsia="宋体" w:cs="Times New Roman"/>
          <w:color w:val="auto"/>
          <w:spacing w:val="10"/>
          <w:highlight w:val="none"/>
        </w:rPr>
        <w:t>权委托书。授权委托书应载明代理人的姓名或者名称、代理事项、</w:t>
      </w:r>
      <w:r>
        <w:rPr>
          <w:rFonts w:hint="default" w:ascii="Times New Roman" w:hAnsi="Times New Roman" w:eastAsia="宋体" w:cs="Times New Roman"/>
          <w:color w:val="auto"/>
          <w:spacing w:val="5"/>
          <w:highlight w:val="none"/>
        </w:rPr>
        <w:t xml:space="preserve"> </w:t>
      </w:r>
      <w:r>
        <w:rPr>
          <w:rFonts w:hint="default" w:ascii="Times New Roman" w:hAnsi="Times New Roman" w:eastAsia="宋体" w:cs="Times New Roman"/>
          <w:color w:val="auto"/>
          <w:spacing w:val="9"/>
          <w:highlight w:val="none"/>
        </w:rPr>
        <w:t>具体权限、期限和相关事项。</w:t>
      </w:r>
    </w:p>
    <w:p w14:paraId="68098F7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26" w:right="74" w:firstLine="638"/>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spacing w:val="9"/>
          <w:highlight w:val="none"/>
        </w:rPr>
        <w:t>3.质疑供应商若对项目的某一分包进行质疑，质疑函中</w:t>
      </w:r>
      <w:r>
        <w:rPr>
          <w:rFonts w:hint="default" w:ascii="Times New Roman" w:hAnsi="Times New Roman" w:eastAsia="宋体" w:cs="Times New Roman"/>
          <w:color w:val="auto"/>
          <w:spacing w:val="8"/>
          <w:highlight w:val="none"/>
        </w:rPr>
        <w:t>应列明</w:t>
      </w:r>
      <w:r>
        <w:rPr>
          <w:rFonts w:hint="default" w:ascii="Times New Roman" w:hAnsi="Times New Roman" w:eastAsia="宋体" w:cs="Times New Roman"/>
          <w:color w:val="auto"/>
          <w:highlight w:val="none"/>
        </w:rPr>
        <w:t xml:space="preserve"> </w:t>
      </w:r>
      <w:r>
        <w:rPr>
          <w:rFonts w:hint="default" w:ascii="Times New Roman" w:hAnsi="Times New Roman" w:eastAsia="宋体" w:cs="Times New Roman"/>
          <w:color w:val="auto"/>
          <w:spacing w:val="4"/>
          <w:highlight w:val="none"/>
        </w:rPr>
        <w:t>具体分包号。</w:t>
      </w:r>
    </w:p>
    <w:p w14:paraId="7E3C090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20" w:right="74" w:firstLine="637"/>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spacing w:val="9"/>
          <w:highlight w:val="none"/>
        </w:rPr>
        <w:t>4.质疑函的质疑事项应具体、明确，并有必要的事实依据和法</w:t>
      </w:r>
      <w:r>
        <w:rPr>
          <w:rFonts w:hint="default" w:ascii="Times New Roman" w:hAnsi="Times New Roman" w:eastAsia="宋体" w:cs="Times New Roman"/>
          <w:color w:val="auto"/>
          <w:spacing w:val="5"/>
          <w:highlight w:val="none"/>
        </w:rPr>
        <w:t xml:space="preserve"> </w:t>
      </w:r>
      <w:r>
        <w:rPr>
          <w:rFonts w:hint="default" w:ascii="Times New Roman" w:hAnsi="Times New Roman" w:eastAsia="宋体" w:cs="Times New Roman"/>
          <w:color w:val="auto"/>
          <w:spacing w:val="4"/>
          <w:highlight w:val="none"/>
        </w:rPr>
        <w:t>律依据。</w:t>
      </w:r>
    </w:p>
    <w:p w14:paraId="78EB487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665"/>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spacing w:val="7"/>
          <w:highlight w:val="none"/>
        </w:rPr>
        <w:t>5.质疑函的质疑请求应与质疑事项相关。</w:t>
      </w:r>
    </w:p>
    <w:p w14:paraId="04865ED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22" w:firstLine="638"/>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spacing w:val="11"/>
          <w:highlight w:val="none"/>
        </w:rPr>
        <w:t>6.质疑供应商为自然人的，质疑函应由本人签字；质疑供应商</w:t>
      </w:r>
      <w:r>
        <w:rPr>
          <w:rFonts w:hint="default" w:ascii="Times New Roman" w:hAnsi="Times New Roman" w:eastAsia="宋体" w:cs="Times New Roman"/>
          <w:color w:val="auto"/>
          <w:spacing w:val="17"/>
          <w:highlight w:val="none"/>
        </w:rPr>
        <w:t xml:space="preserve"> </w:t>
      </w:r>
      <w:r>
        <w:rPr>
          <w:rFonts w:hint="default" w:ascii="Times New Roman" w:hAnsi="Times New Roman" w:eastAsia="宋体" w:cs="Times New Roman"/>
          <w:color w:val="auto"/>
          <w:spacing w:val="12"/>
          <w:highlight w:val="none"/>
        </w:rPr>
        <w:t>为法人或者其他组织的，质疑函应由法定代表人、主要负责人</w:t>
      </w:r>
      <w:r>
        <w:rPr>
          <w:rFonts w:hint="default" w:ascii="Times New Roman" w:hAnsi="Times New Roman" w:eastAsia="宋体" w:cs="Times New Roman"/>
          <w:color w:val="auto"/>
          <w:spacing w:val="11"/>
          <w:highlight w:val="none"/>
        </w:rPr>
        <w:t>，或</w:t>
      </w:r>
      <w:r>
        <w:rPr>
          <w:rFonts w:hint="default" w:ascii="Times New Roman" w:hAnsi="Times New Roman" w:eastAsia="宋体" w:cs="Times New Roman"/>
          <w:color w:val="auto"/>
          <w:highlight w:val="none"/>
        </w:rPr>
        <w:t xml:space="preserve"> </w:t>
      </w:r>
      <w:r>
        <w:rPr>
          <w:rFonts w:hint="default" w:ascii="Times New Roman" w:hAnsi="Times New Roman" w:eastAsia="宋体" w:cs="Times New Roman"/>
          <w:color w:val="auto"/>
          <w:spacing w:val="8"/>
          <w:highlight w:val="none"/>
        </w:rPr>
        <w:t>者其授权代表签字或者盖章，并加盖公章。</w:t>
      </w:r>
    </w:p>
    <w:p w14:paraId="6B330CF3">
      <w:pPr>
        <w:keepNext w:val="0"/>
        <w:keepLines w:val="0"/>
        <w:pageBreakBefore w:val="0"/>
        <w:widowControl/>
        <w:kinsoku w:val="0"/>
        <w:wordWrap/>
        <w:overflowPunct/>
        <w:topLinePunct w:val="0"/>
        <w:autoSpaceDE w:val="0"/>
        <w:autoSpaceDN w:val="0"/>
        <w:bidi w:val="0"/>
        <w:adjustRightInd w:val="0"/>
        <w:snapToGrid w:val="0"/>
        <w:spacing w:line="360" w:lineRule="auto"/>
        <w:ind w:firstLine="250"/>
        <w:textAlignment w:val="baseline"/>
        <w:rPr>
          <w:rFonts w:hint="default" w:ascii="Times New Roman" w:hAnsi="Times New Roman" w:eastAsia="宋体" w:cs="Times New Roman"/>
          <w:color w:val="auto"/>
          <w:highlight w:val="none"/>
        </w:rPr>
      </w:pPr>
    </w:p>
    <w:sectPr>
      <w:footerReference r:id="rId14" w:type="default"/>
      <w:pgSz w:w="11906" w:h="16839"/>
      <w:pgMar w:top="1431" w:right="1537" w:bottom="1156" w:left="1285" w:header="0" w:footer="99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F206E">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4FDE3F">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fz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GLfzszAgAAZQQAAA4AAAAAAAAAAQAgAAAAHwEAAGRycy9lMm9Eb2MueG1sUEsF&#10;BgAAAAAGAAYAWQEAAMQFAAAAAA==&#10;">
              <v:fill on="f" focussize="0,0"/>
              <v:stroke on="f" weight="0.5pt"/>
              <v:imagedata o:title=""/>
              <o:lock v:ext="edit" aspectratio="f"/>
              <v:textbox inset="0mm,0mm,0mm,0mm" style="mso-fit-shape-to-text:t;">
                <w:txbxContent>
                  <w:p w14:paraId="1A4FDE3F">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5E517">
    <w:pPr>
      <w:pStyle w:val="9"/>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3" name="文本框 1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D7E8C6">
                          <w:pPr>
                            <w:pStyle w:val="9"/>
                          </w:pPr>
                          <w:r>
                            <w:fldChar w:fldCharType="begin"/>
                          </w:r>
                          <w:r>
                            <w:instrText xml:space="preserve"> PAGE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v5g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f3L+YNAIAAGUEAAAOAAAAAAAAAAEAIAAAAB8BAABkcnMvZTJvRG9jLnhtbFBL&#10;BQYAAAAABgAGAFkBAADFBQAAAAA=&#10;">
              <v:fill on="f" focussize="0,0"/>
              <v:stroke on="f" weight="0.5pt"/>
              <v:imagedata o:title=""/>
              <o:lock v:ext="edit" aspectratio="f"/>
              <v:textbox inset="0mm,0mm,0mm,0mm" style="mso-fit-shape-to-text:t;">
                <w:txbxContent>
                  <w:p w14:paraId="58D7E8C6">
                    <w:pPr>
                      <w:pStyle w:val="9"/>
                    </w:pPr>
                    <w:r>
                      <w:fldChar w:fldCharType="begin"/>
                    </w:r>
                    <w:r>
                      <w:instrText xml:space="preserve"> PAGE  \* MERGEFORMAT </w:instrText>
                    </w:r>
                    <w:r>
                      <w:fldChar w:fldCharType="separate"/>
                    </w:r>
                    <w:r>
                      <w:t>98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8B46F">
    <w:pPr>
      <w:spacing w:line="173" w:lineRule="auto"/>
      <w:ind w:left="47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EF72D4">
                          <w:pPr>
                            <w:pStyle w:val="9"/>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b1M9k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b1M9kzAgAAZQQAAA4AAAAAAAAAAQAgAAAAHwEAAGRycy9lMm9Eb2MueG1sUEsF&#10;BgAAAAAGAAYAWQEAAMQFAAAAAA==&#10;">
              <v:fill on="f" focussize="0,0"/>
              <v:stroke on="f" weight="0.5pt"/>
              <v:imagedata o:title=""/>
              <o:lock v:ext="edit" aspectratio="f"/>
              <v:textbox inset="0mm,0mm,0mm,0mm" style="mso-fit-shape-to-text:t;">
                <w:txbxContent>
                  <w:p w14:paraId="43EF72D4">
                    <w:pPr>
                      <w:pStyle w:val="9"/>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62EDD">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4549D6">
                          <w:pPr>
                            <w:pStyle w:val="9"/>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1JrUUz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jN9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1JrUUzAgAAZQQAAA4AAAAAAAAAAQAgAAAAHwEAAGRycy9lMm9Eb2MueG1sUEsF&#10;BgAAAAAGAAYAWQEAAMQFAAAAAA==&#10;">
              <v:fill on="f" focussize="0,0"/>
              <v:stroke on="f" weight="0.5pt"/>
              <v:imagedata o:title=""/>
              <o:lock v:ext="edit" aspectratio="f"/>
              <v:textbox inset="0mm,0mm,0mm,0mm" style="mso-fit-shape-to-text:t;">
                <w:txbxContent>
                  <w:p w14:paraId="064549D6">
                    <w:pPr>
                      <w:pStyle w:val="9"/>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BD002">
    <w:pPr>
      <w:pStyle w:val="9"/>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2" name="文本框 1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B51BEC">
                          <w:pPr>
                            <w:pStyle w:val="9"/>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RgIQ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OKD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0YCEENAIAAGUEAAAOAAAAAAAAAAEAIAAAAB8BAABkcnMvZTJvRG9jLnhtbFBL&#10;BQYAAAAABgAGAFkBAADFBQAAAAA=&#10;">
              <v:fill on="f" focussize="0,0"/>
              <v:stroke on="f" weight="0.5pt"/>
              <v:imagedata o:title=""/>
              <o:lock v:ext="edit" aspectratio="f"/>
              <v:textbox inset="0mm,0mm,0mm,0mm" style="mso-fit-shape-to-text:t;">
                <w:txbxContent>
                  <w:p w14:paraId="6BB51BEC">
                    <w:pPr>
                      <w:pStyle w:val="9"/>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30AB6">
    <w:pPr>
      <w:spacing w:line="176" w:lineRule="auto"/>
      <w:ind w:left="47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41FC49">
                          <w:pPr>
                            <w:pStyle w:val="9"/>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99rAQ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99rAQzAgAAZQQAAA4AAAAAAAAAAQAgAAAAHwEAAGRycy9lMm9Eb2MueG1sUEsF&#10;BgAAAAAGAAYAWQEAAMQFAAAAAA==&#10;">
              <v:fill on="f" focussize="0,0"/>
              <v:stroke on="f" weight="0.5pt"/>
              <v:imagedata o:title=""/>
              <o:lock v:ext="edit" aspectratio="f"/>
              <v:textbox inset="0mm,0mm,0mm,0mm" style="mso-fit-shape-to-text:t;">
                <w:txbxContent>
                  <w:p w14:paraId="0D41FC49">
                    <w:pPr>
                      <w:pStyle w:val="9"/>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AA138">
    <w:pPr>
      <w:spacing w:line="176" w:lineRule="auto"/>
      <w:ind w:left="46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1147CC">
                          <w:pPr>
                            <w:pStyle w:val="9"/>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EMVLA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M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BDFSwNAIAAGUEAAAOAAAAAAAAAAEAIAAAAB8BAABkcnMvZTJvRG9jLnhtbFBL&#10;BQYAAAAABgAGAFkBAADFBQAAAAA=&#10;">
              <v:fill on="f" focussize="0,0"/>
              <v:stroke on="f" weight="0.5pt"/>
              <v:imagedata o:title=""/>
              <o:lock v:ext="edit" aspectratio="f"/>
              <v:textbox inset="0mm,0mm,0mm,0mm" style="mso-fit-shape-to-text:t;">
                <w:txbxContent>
                  <w:p w14:paraId="481147CC">
                    <w:pPr>
                      <w:pStyle w:val="9"/>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1C2BD">
    <w:pPr>
      <w:spacing w:line="176" w:lineRule="auto"/>
      <w:ind w:left="46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DA1025">
                          <w:pPr>
                            <w:pStyle w:val="9"/>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qwyiw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15fUW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qsMosNAIAAGUEAAAOAAAAAAAAAAEAIAAAAB8BAABkcnMvZTJvRG9jLnhtbFBL&#10;BQYAAAAABgAGAFkBAADFBQAAAAA=&#10;">
              <v:fill on="f" focussize="0,0"/>
              <v:stroke on="f" weight="0.5pt"/>
              <v:imagedata o:title=""/>
              <o:lock v:ext="edit" aspectratio="f"/>
              <v:textbox inset="0mm,0mm,0mm,0mm" style="mso-fit-shape-to-text:t;">
                <w:txbxContent>
                  <w:p w14:paraId="33DA1025">
                    <w:pPr>
                      <w:pStyle w:val="9"/>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B298A">
    <w:pPr>
      <w:spacing w:line="240" w:lineRule="auto"/>
      <w:ind w:left="4581"/>
      <w:rPr>
        <w:rFonts w:ascii="Times New Roman" w:hAnsi="Times New Roman" w:eastAsia="Times New Roman" w:cs="Times New Roman"/>
        <w:spacing w:val="-4"/>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224AB1">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mJ8U00AgAAZ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FSWaKZT89P3b&#10;6cev08+vJB5Cotb6GSIfLGJD99Z0CB/OPQ4j865yKn7BicAPgY8XgUUXCI+XppPpNIeLwzdsgJ89&#10;XrfOh3fCKBKNgjpUMAnLDhsf+tAhJGbTZt1ImaooNWkLev3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5ifFNNAIAAGUEAAAOAAAAAAAAAAEAIAAAAB8BAABkcnMvZTJvRG9jLnhtbFBL&#10;BQYAAAAABgAGAFkBAADFBQAAAAA=&#10;">
              <v:fill on="f" focussize="0,0"/>
              <v:stroke on="f" weight="0.5pt"/>
              <v:imagedata o:title=""/>
              <o:lock v:ext="edit" aspectratio="f"/>
              <v:textbox inset="0mm,0mm,0mm,0mm" style="mso-fit-shape-to-text:t;">
                <w:txbxContent>
                  <w:p w14:paraId="3E224AB1">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FB0B0">
    <w:pPr>
      <w:pStyle w:val="9"/>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9" name="文本框 1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73BC41">
                          <w:pPr>
                            <w:pStyle w:val="9"/>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4VfE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dUb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jOFXxNAIAAGUEAAAOAAAAAAAAAAEAIAAAAB8BAABkcnMvZTJvRG9jLnhtbFBL&#10;BQYAAAAABgAGAFkBAADFBQAAAAA=&#10;">
              <v:fill on="f" focussize="0,0"/>
              <v:stroke on="f" weight="0.5pt"/>
              <v:imagedata o:title=""/>
              <o:lock v:ext="edit" aspectratio="f"/>
              <v:textbox inset="0mm,0mm,0mm,0mm" style="mso-fit-shape-to-text:t;">
                <w:txbxContent>
                  <w:p w14:paraId="3673BC41">
                    <w:pPr>
                      <w:pStyle w:val="9"/>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2443CC"/>
    <w:multiLevelType w:val="singleLevel"/>
    <w:tmpl w:val="882443CC"/>
    <w:lvl w:ilvl="0" w:tentative="0">
      <w:start w:val="1"/>
      <w:numFmt w:val="decimal"/>
      <w:suff w:val="nothing"/>
      <w:lvlText w:val="%1、"/>
      <w:lvlJc w:val="left"/>
    </w:lvl>
  </w:abstractNum>
  <w:abstractNum w:abstractNumId="1">
    <w:nsid w:val="9F5F86C7"/>
    <w:multiLevelType w:val="singleLevel"/>
    <w:tmpl w:val="9F5F86C7"/>
    <w:lvl w:ilvl="0" w:tentative="0">
      <w:start w:val="1"/>
      <w:numFmt w:val="chineseCounting"/>
      <w:suff w:val="nothing"/>
      <w:lvlText w:val="%1、"/>
      <w:lvlJc w:val="left"/>
      <w:rPr>
        <w:rFonts w:hint="eastAsia"/>
      </w:rPr>
    </w:lvl>
  </w:abstractNum>
  <w:abstractNum w:abstractNumId="2">
    <w:nsid w:val="B725F00A"/>
    <w:multiLevelType w:val="singleLevel"/>
    <w:tmpl w:val="B725F00A"/>
    <w:lvl w:ilvl="0" w:tentative="0">
      <w:start w:val="1"/>
      <w:numFmt w:val="chineseCounting"/>
      <w:suff w:val="space"/>
      <w:lvlText w:val="%1、"/>
      <w:lvlJc w:val="left"/>
      <w:rPr>
        <w:rFonts w:hint="eastAsia"/>
      </w:rPr>
    </w:lvl>
  </w:abstractNum>
  <w:abstractNum w:abstractNumId="3">
    <w:nsid w:val="B7F5E691"/>
    <w:multiLevelType w:val="singleLevel"/>
    <w:tmpl w:val="B7F5E691"/>
    <w:lvl w:ilvl="0" w:tentative="0">
      <w:start w:val="9"/>
      <w:numFmt w:val="chineseCounting"/>
      <w:suff w:val="space"/>
      <w:lvlText w:val="第%1条"/>
      <w:lvlJc w:val="left"/>
      <w:rPr>
        <w:rFonts w:hint="eastAsia"/>
      </w:rPr>
    </w:lvl>
  </w:abstractNum>
  <w:abstractNum w:abstractNumId="4">
    <w:nsid w:val="E102987E"/>
    <w:multiLevelType w:val="singleLevel"/>
    <w:tmpl w:val="E102987E"/>
    <w:lvl w:ilvl="0" w:tentative="0">
      <w:start w:val="1"/>
      <w:numFmt w:val="chineseCounting"/>
      <w:suff w:val="nothing"/>
      <w:lvlText w:val="%1、"/>
      <w:lvlJc w:val="left"/>
      <w:rPr>
        <w:rFonts w:hint="eastAsia"/>
      </w:rPr>
    </w:lvl>
  </w:abstractNum>
  <w:abstractNum w:abstractNumId="5">
    <w:nsid w:val="00000008"/>
    <w:multiLevelType w:val="singleLevel"/>
    <w:tmpl w:val="00000008"/>
    <w:lvl w:ilvl="0" w:tentative="0">
      <w:start w:val="1"/>
      <w:numFmt w:val="decimal"/>
      <w:suff w:val="nothing"/>
      <w:lvlText w:val="%1、"/>
      <w:lvlJc w:val="left"/>
    </w:lvl>
  </w:abstractNum>
  <w:abstractNum w:abstractNumId="6">
    <w:nsid w:val="37A816CC"/>
    <w:multiLevelType w:val="singleLevel"/>
    <w:tmpl w:val="37A816CC"/>
    <w:lvl w:ilvl="0" w:tentative="0">
      <w:start w:val="2"/>
      <w:numFmt w:val="decimal"/>
      <w:suff w:val="nothing"/>
      <w:lvlText w:val="%1、"/>
      <w:lvlJc w:val="left"/>
    </w:lvl>
  </w:abstractNum>
  <w:abstractNum w:abstractNumId="7">
    <w:nsid w:val="4EACE9AB"/>
    <w:multiLevelType w:val="singleLevel"/>
    <w:tmpl w:val="4EACE9AB"/>
    <w:lvl w:ilvl="0" w:tentative="0">
      <w:start w:val="5"/>
      <w:numFmt w:val="decimal"/>
      <w:suff w:val="nothing"/>
      <w:lvlText w:val="（%1）"/>
      <w:lvlJc w:val="left"/>
    </w:lvl>
  </w:abstractNum>
  <w:abstractNum w:abstractNumId="8">
    <w:nsid w:val="51463B93"/>
    <w:multiLevelType w:val="multilevel"/>
    <w:tmpl w:val="51463B93"/>
    <w:lvl w:ilvl="0" w:tentative="0">
      <w:start w:val="1"/>
      <w:numFmt w:val="japaneseCounting"/>
      <w:lvlText w:val="%1、"/>
      <w:lvlJc w:val="left"/>
      <w:pPr>
        <w:ind w:left="480" w:hanging="48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574293DC"/>
    <w:multiLevelType w:val="singleLevel"/>
    <w:tmpl w:val="574293DC"/>
    <w:lvl w:ilvl="0" w:tentative="0">
      <w:start w:val="3"/>
      <w:numFmt w:val="chineseCounting"/>
      <w:suff w:val="space"/>
      <w:lvlText w:val="第%1章"/>
      <w:lvlJc w:val="left"/>
    </w:lvl>
  </w:abstractNum>
  <w:num w:numId="1">
    <w:abstractNumId w:val="9"/>
  </w:num>
  <w:num w:numId="2">
    <w:abstractNumId w:val="2"/>
  </w:num>
  <w:num w:numId="3">
    <w:abstractNumId w:val="8"/>
  </w:num>
  <w:num w:numId="4">
    <w:abstractNumId w:val="4"/>
  </w:num>
  <w:num w:numId="5">
    <w:abstractNumId w:val="1"/>
  </w:num>
  <w:num w:numId="6">
    <w:abstractNumId w:val="0"/>
  </w:num>
  <w:num w:numId="7">
    <w:abstractNumId w:val="7"/>
  </w:num>
  <w:num w:numId="8">
    <w:abstractNumId w:val="6"/>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TFiYWFjM2YxNWIyZWEwOGM4OGExYTBjZDhjMWVmOWUifQ=="/>
  </w:docVars>
  <w:rsids>
    <w:rsidRoot w:val="00000000"/>
    <w:rsid w:val="00E26D3D"/>
    <w:rsid w:val="01560C54"/>
    <w:rsid w:val="017C09E1"/>
    <w:rsid w:val="01E051E9"/>
    <w:rsid w:val="02855BB3"/>
    <w:rsid w:val="02E95D47"/>
    <w:rsid w:val="03323B24"/>
    <w:rsid w:val="03696DFA"/>
    <w:rsid w:val="041871BE"/>
    <w:rsid w:val="04380670"/>
    <w:rsid w:val="0442423B"/>
    <w:rsid w:val="04C66C1A"/>
    <w:rsid w:val="04E61AEF"/>
    <w:rsid w:val="0596483F"/>
    <w:rsid w:val="05A056BD"/>
    <w:rsid w:val="06287461"/>
    <w:rsid w:val="062A1ADC"/>
    <w:rsid w:val="0743117C"/>
    <w:rsid w:val="07CB0EB6"/>
    <w:rsid w:val="07E334D7"/>
    <w:rsid w:val="08F17FDE"/>
    <w:rsid w:val="0A79472F"/>
    <w:rsid w:val="0A984AA3"/>
    <w:rsid w:val="0AAE6186"/>
    <w:rsid w:val="0B3A3EBE"/>
    <w:rsid w:val="0B520B0D"/>
    <w:rsid w:val="0B860EB1"/>
    <w:rsid w:val="0BB664FB"/>
    <w:rsid w:val="0BE205E1"/>
    <w:rsid w:val="0CA32F90"/>
    <w:rsid w:val="0D056BBF"/>
    <w:rsid w:val="0D523741"/>
    <w:rsid w:val="0E383160"/>
    <w:rsid w:val="0F9A1B2C"/>
    <w:rsid w:val="119B31DD"/>
    <w:rsid w:val="12751C80"/>
    <w:rsid w:val="12895CC9"/>
    <w:rsid w:val="133E56AC"/>
    <w:rsid w:val="143771ED"/>
    <w:rsid w:val="1494463F"/>
    <w:rsid w:val="14A02B60"/>
    <w:rsid w:val="153951E6"/>
    <w:rsid w:val="15AC7766"/>
    <w:rsid w:val="16010BAD"/>
    <w:rsid w:val="16033655"/>
    <w:rsid w:val="161F43DC"/>
    <w:rsid w:val="17017F86"/>
    <w:rsid w:val="17580455"/>
    <w:rsid w:val="17B009C9"/>
    <w:rsid w:val="180D79FC"/>
    <w:rsid w:val="1817429E"/>
    <w:rsid w:val="1877107C"/>
    <w:rsid w:val="187C78C4"/>
    <w:rsid w:val="18B828C6"/>
    <w:rsid w:val="18BC23B6"/>
    <w:rsid w:val="197F6382"/>
    <w:rsid w:val="19FA0027"/>
    <w:rsid w:val="1A341709"/>
    <w:rsid w:val="1A6639B4"/>
    <w:rsid w:val="1B207C1F"/>
    <w:rsid w:val="1B3220EC"/>
    <w:rsid w:val="1B8B6070"/>
    <w:rsid w:val="1C2241CD"/>
    <w:rsid w:val="1C965948"/>
    <w:rsid w:val="1E364E20"/>
    <w:rsid w:val="1E6247EE"/>
    <w:rsid w:val="1ED06696"/>
    <w:rsid w:val="1FAE057F"/>
    <w:rsid w:val="1FBD60D2"/>
    <w:rsid w:val="1FD516E8"/>
    <w:rsid w:val="1FEF3071"/>
    <w:rsid w:val="20803CC9"/>
    <w:rsid w:val="20B3409F"/>
    <w:rsid w:val="218D2B42"/>
    <w:rsid w:val="2221328A"/>
    <w:rsid w:val="222C13CD"/>
    <w:rsid w:val="22DE117B"/>
    <w:rsid w:val="231A6CBF"/>
    <w:rsid w:val="248364FB"/>
    <w:rsid w:val="248D4C07"/>
    <w:rsid w:val="25E76840"/>
    <w:rsid w:val="260524C9"/>
    <w:rsid w:val="2638731A"/>
    <w:rsid w:val="26931B66"/>
    <w:rsid w:val="26E8081A"/>
    <w:rsid w:val="26EB3E67"/>
    <w:rsid w:val="273A72C8"/>
    <w:rsid w:val="283755B5"/>
    <w:rsid w:val="28480D9A"/>
    <w:rsid w:val="28984B24"/>
    <w:rsid w:val="29F86C7A"/>
    <w:rsid w:val="2A00795F"/>
    <w:rsid w:val="2A3873C3"/>
    <w:rsid w:val="2AB4694F"/>
    <w:rsid w:val="2AC07883"/>
    <w:rsid w:val="2AC977EC"/>
    <w:rsid w:val="2BE9306B"/>
    <w:rsid w:val="2C2F516E"/>
    <w:rsid w:val="2CB25B52"/>
    <w:rsid w:val="2D5C786C"/>
    <w:rsid w:val="2DA21723"/>
    <w:rsid w:val="2E556795"/>
    <w:rsid w:val="2E5D389C"/>
    <w:rsid w:val="2E864BA1"/>
    <w:rsid w:val="313034EA"/>
    <w:rsid w:val="3166173E"/>
    <w:rsid w:val="323E39E4"/>
    <w:rsid w:val="337A15EB"/>
    <w:rsid w:val="34C82BB2"/>
    <w:rsid w:val="34CF6C90"/>
    <w:rsid w:val="34F91F1D"/>
    <w:rsid w:val="35A12A09"/>
    <w:rsid w:val="36195A51"/>
    <w:rsid w:val="36247E66"/>
    <w:rsid w:val="363E3FB3"/>
    <w:rsid w:val="36723C5D"/>
    <w:rsid w:val="36E96615"/>
    <w:rsid w:val="38451629"/>
    <w:rsid w:val="39687096"/>
    <w:rsid w:val="3A0C36D3"/>
    <w:rsid w:val="3A2D6BF5"/>
    <w:rsid w:val="3BBB75D3"/>
    <w:rsid w:val="3BC249D0"/>
    <w:rsid w:val="3C331B3B"/>
    <w:rsid w:val="3DF53AF1"/>
    <w:rsid w:val="3F051B12"/>
    <w:rsid w:val="3F3B19D7"/>
    <w:rsid w:val="3F512FA9"/>
    <w:rsid w:val="3F570031"/>
    <w:rsid w:val="3FA407E1"/>
    <w:rsid w:val="3FDC2362"/>
    <w:rsid w:val="3FE91433"/>
    <w:rsid w:val="402C1FFB"/>
    <w:rsid w:val="408A7D9E"/>
    <w:rsid w:val="417D62D7"/>
    <w:rsid w:val="41831414"/>
    <w:rsid w:val="423D54F6"/>
    <w:rsid w:val="429A28BC"/>
    <w:rsid w:val="42A64BA3"/>
    <w:rsid w:val="42B45D29"/>
    <w:rsid w:val="42D92F52"/>
    <w:rsid w:val="440054AD"/>
    <w:rsid w:val="44F543D6"/>
    <w:rsid w:val="46CF1D44"/>
    <w:rsid w:val="46D06EA9"/>
    <w:rsid w:val="47A7327A"/>
    <w:rsid w:val="48783354"/>
    <w:rsid w:val="48BD33B3"/>
    <w:rsid w:val="49665A4E"/>
    <w:rsid w:val="49ED38CE"/>
    <w:rsid w:val="4ADD1B95"/>
    <w:rsid w:val="4AF8490A"/>
    <w:rsid w:val="4B5736F5"/>
    <w:rsid w:val="4BA64CE1"/>
    <w:rsid w:val="4BCD1587"/>
    <w:rsid w:val="4CA87F80"/>
    <w:rsid w:val="4DEF49D3"/>
    <w:rsid w:val="4E00347E"/>
    <w:rsid w:val="4E4D5C8A"/>
    <w:rsid w:val="4EAC5A7B"/>
    <w:rsid w:val="4F0709B0"/>
    <w:rsid w:val="4F1162B1"/>
    <w:rsid w:val="4F9D7B44"/>
    <w:rsid w:val="50025BF9"/>
    <w:rsid w:val="503F29AA"/>
    <w:rsid w:val="50DE0415"/>
    <w:rsid w:val="511E6A63"/>
    <w:rsid w:val="51E7154B"/>
    <w:rsid w:val="51F93209"/>
    <w:rsid w:val="52281B27"/>
    <w:rsid w:val="52756B57"/>
    <w:rsid w:val="529158FE"/>
    <w:rsid w:val="53CC6C4A"/>
    <w:rsid w:val="53DD49B3"/>
    <w:rsid w:val="54DE7749"/>
    <w:rsid w:val="554E2985"/>
    <w:rsid w:val="56576C9F"/>
    <w:rsid w:val="576C0528"/>
    <w:rsid w:val="576F1DC6"/>
    <w:rsid w:val="5824696D"/>
    <w:rsid w:val="585F1E3B"/>
    <w:rsid w:val="58B24661"/>
    <w:rsid w:val="58BE5815"/>
    <w:rsid w:val="58C219AE"/>
    <w:rsid w:val="5A1804F3"/>
    <w:rsid w:val="5BAA6E19"/>
    <w:rsid w:val="5BF46D3E"/>
    <w:rsid w:val="5BFD44B5"/>
    <w:rsid w:val="5C2213CA"/>
    <w:rsid w:val="5E7415DB"/>
    <w:rsid w:val="5E991E1B"/>
    <w:rsid w:val="5ED27BEE"/>
    <w:rsid w:val="5ED35331"/>
    <w:rsid w:val="5F742670"/>
    <w:rsid w:val="5F9F3465"/>
    <w:rsid w:val="5FEE13E9"/>
    <w:rsid w:val="601274FA"/>
    <w:rsid w:val="609D7EB0"/>
    <w:rsid w:val="60BA67A8"/>
    <w:rsid w:val="610F66A7"/>
    <w:rsid w:val="612B3202"/>
    <w:rsid w:val="619E175B"/>
    <w:rsid w:val="61DF5D9B"/>
    <w:rsid w:val="62173786"/>
    <w:rsid w:val="6280757E"/>
    <w:rsid w:val="62B679CE"/>
    <w:rsid w:val="63312626"/>
    <w:rsid w:val="63CB4828"/>
    <w:rsid w:val="64141F6D"/>
    <w:rsid w:val="645962D8"/>
    <w:rsid w:val="64D15E6F"/>
    <w:rsid w:val="651D2E62"/>
    <w:rsid w:val="65605444"/>
    <w:rsid w:val="667354DB"/>
    <w:rsid w:val="67787CAA"/>
    <w:rsid w:val="681F5143"/>
    <w:rsid w:val="684417DD"/>
    <w:rsid w:val="697F1815"/>
    <w:rsid w:val="69BF6BDD"/>
    <w:rsid w:val="69FF522C"/>
    <w:rsid w:val="6AAE2388"/>
    <w:rsid w:val="6B5E6F90"/>
    <w:rsid w:val="6BFB1B14"/>
    <w:rsid w:val="6C5C0714"/>
    <w:rsid w:val="6D0019E7"/>
    <w:rsid w:val="6D6B54F3"/>
    <w:rsid w:val="6E873EE3"/>
    <w:rsid w:val="6EBD7464"/>
    <w:rsid w:val="6ED20B0B"/>
    <w:rsid w:val="6F1E7F02"/>
    <w:rsid w:val="6FAA22F1"/>
    <w:rsid w:val="713C6848"/>
    <w:rsid w:val="7154044A"/>
    <w:rsid w:val="71681909"/>
    <w:rsid w:val="73BB61C1"/>
    <w:rsid w:val="73FC0A2E"/>
    <w:rsid w:val="74FA3003"/>
    <w:rsid w:val="753C7334"/>
    <w:rsid w:val="75B45D3C"/>
    <w:rsid w:val="75F47C0F"/>
    <w:rsid w:val="76740D50"/>
    <w:rsid w:val="774C75D7"/>
    <w:rsid w:val="776963CE"/>
    <w:rsid w:val="77DA2E34"/>
    <w:rsid w:val="77E837A3"/>
    <w:rsid w:val="7A4D5B40"/>
    <w:rsid w:val="7A5866D4"/>
    <w:rsid w:val="7AF63020"/>
    <w:rsid w:val="7BA346B2"/>
    <w:rsid w:val="7BF817F1"/>
    <w:rsid w:val="7C5B09A4"/>
    <w:rsid w:val="7E3A4CD3"/>
    <w:rsid w:val="7EAE67C1"/>
    <w:rsid w:val="7F005876"/>
    <w:rsid w:val="7F363046"/>
    <w:rsid w:val="7F541580"/>
    <w:rsid w:val="7FF54C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4"/>
    <w:basedOn w:val="1"/>
    <w:next w:val="1"/>
    <w:qFormat/>
    <w:uiPriority w:val="0"/>
    <w:pPr>
      <w:keepNext/>
      <w:spacing w:before="240" w:after="60"/>
      <w:outlineLvl w:val="3"/>
    </w:pPr>
    <w:rPr>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index 8"/>
    <w:basedOn w:val="1"/>
    <w:next w:val="1"/>
    <w:qFormat/>
    <w:uiPriority w:val="0"/>
    <w:pPr>
      <w:spacing w:line="400" w:lineRule="exact"/>
      <w:ind w:left="2940" w:firstLine="1044" w:firstLineChars="200"/>
      <w:jc w:val="left"/>
    </w:pPr>
  </w:style>
  <w:style w:type="paragraph" w:styleId="4">
    <w:name w:val="Normal Indent"/>
    <w:basedOn w:val="1"/>
    <w:next w:val="1"/>
    <w:qFormat/>
    <w:uiPriority w:val="0"/>
    <w:pPr>
      <w:ind w:firstLine="420"/>
    </w:pPr>
    <w:rPr>
      <w:szCs w:val="20"/>
    </w:rPr>
  </w:style>
  <w:style w:type="paragraph" w:styleId="5">
    <w:name w:val="annotation text"/>
    <w:basedOn w:val="1"/>
    <w:qFormat/>
    <w:uiPriority w:val="0"/>
    <w:pPr>
      <w:jc w:val="left"/>
    </w:pPr>
  </w:style>
  <w:style w:type="paragraph" w:styleId="6">
    <w:name w:val="Body Text"/>
    <w:basedOn w:val="1"/>
    <w:next w:val="7"/>
    <w:semiHidden/>
    <w:qFormat/>
    <w:uiPriority w:val="0"/>
    <w:rPr>
      <w:rFonts w:ascii="宋体" w:hAnsi="宋体" w:eastAsia="宋体" w:cs="宋体"/>
      <w:sz w:val="31"/>
      <w:szCs w:val="31"/>
      <w:lang w:val="en-US" w:eastAsia="en-US" w:bidi="ar-SA"/>
    </w:rPr>
  </w:style>
  <w:style w:type="paragraph" w:styleId="7">
    <w:name w:val="Title"/>
    <w:basedOn w:val="1"/>
    <w:next w:val="1"/>
    <w:qFormat/>
    <w:uiPriority w:val="0"/>
    <w:pPr>
      <w:tabs>
        <w:tab w:val="left" w:pos="9360"/>
      </w:tabs>
      <w:ind w:right="-630"/>
      <w:jc w:val="center"/>
    </w:pPr>
    <w:rPr>
      <w:spacing w:val="80"/>
      <w:sz w:val="40"/>
    </w:rPr>
  </w:style>
  <w:style w:type="paragraph" w:styleId="8">
    <w:name w:val="Plain Text"/>
    <w:basedOn w:val="1"/>
    <w:qFormat/>
    <w:uiPriority w:val="0"/>
    <w:rPr>
      <w:rFonts w:ascii="宋体" w:hAnsi="Courier New"/>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_Style 2"/>
    <w:basedOn w:val="1"/>
    <w:next w:val="1"/>
    <w:qFormat/>
    <w:uiPriority w:val="0"/>
    <w:pPr>
      <w:ind w:firstLine="420" w:firstLineChars="200"/>
    </w:pPr>
    <w:rPr>
      <w:rFonts w:ascii="Calibri" w:hAnsi="Calibri"/>
      <w:szCs w:val="22"/>
    </w:rPr>
  </w:style>
  <w:style w:type="paragraph" w:customStyle="1" w:styleId="17">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kern w:val="0"/>
      <w:sz w:val="24"/>
      <w:szCs w:val="22"/>
      <w:lang w:val="en-US" w:eastAsia="zh-CN" w:bidi="ar-SA"/>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Table Text"/>
    <w:basedOn w:val="1"/>
    <w:semiHidden/>
    <w:qFormat/>
    <w:uiPriority w:val="0"/>
    <w:rPr>
      <w:rFonts w:ascii="宋体" w:hAnsi="宋体" w:eastAsia="宋体" w:cs="宋体"/>
      <w:sz w:val="20"/>
      <w:szCs w:val="20"/>
      <w:lang w:val="en-US" w:eastAsia="en-US" w:bidi="ar-SA"/>
    </w:rPr>
  </w:style>
  <w:style w:type="paragraph" w:customStyle="1" w:styleId="20">
    <w:name w:val="WPSOffice手动目录 1"/>
    <w:qFormat/>
    <w:uiPriority w:val="0"/>
    <w:pPr>
      <w:ind w:leftChars="0"/>
    </w:pPr>
    <w:rPr>
      <w:rFonts w:ascii="Times New Roman" w:hAnsi="Times New Roman" w:eastAsia="宋体" w:cs="Times New Roman"/>
      <w:sz w:val="20"/>
      <w:szCs w:val="20"/>
    </w:rPr>
  </w:style>
  <w:style w:type="paragraph" w:customStyle="1" w:styleId="21">
    <w:name w:val="Char"/>
    <w:basedOn w:val="1"/>
    <w:qFormat/>
    <w:uiPriority w:val="0"/>
  </w:style>
  <w:style w:type="character" w:customStyle="1" w:styleId="22">
    <w:name w:val="fontstyle01"/>
    <w:qFormat/>
    <w:uiPriority w:val="0"/>
    <w:rPr>
      <w:rFonts w:hint="eastAsia" w:ascii="宋体" w:hAnsi="宋体" w:eastAsia="宋体" w:cs="Times New Roman"/>
      <w:color w:val="000000"/>
      <w:sz w:val="22"/>
      <w:szCs w:val="22"/>
    </w:rPr>
  </w:style>
  <w:style w:type="paragraph" w:customStyle="1" w:styleId="23">
    <w:name w:val="Normal_18"/>
    <w:qFormat/>
    <w:uiPriority w:val="0"/>
    <w:rPr>
      <w:rFonts w:ascii="Times New Roman" w:hAnsi="Times New Roman" w:eastAsia="Times New Roman" w:cs="Times New Roman"/>
      <w:sz w:val="24"/>
      <w:szCs w:val="24"/>
    </w:rPr>
  </w:style>
  <w:style w:type="paragraph" w:customStyle="1" w:styleId="24">
    <w:name w:val="首行缩进"/>
    <w:basedOn w:val="1"/>
    <w:qFormat/>
    <w:uiPriority w:val="0"/>
    <w:pPr>
      <w:ind w:firstLine="480" w:firstLineChars="200"/>
    </w:pPr>
  </w:style>
  <w:style w:type="paragraph" w:customStyle="1" w:styleId="25">
    <w:name w:val="BodyText"/>
    <w:basedOn w:val="1"/>
    <w:qFormat/>
    <w:uiPriority w:val="0"/>
    <w:pPr>
      <w:spacing w:line="380" w:lineRule="exact"/>
      <w:jc w:val="both"/>
      <w:textAlignment w:val="baseline"/>
    </w:pPr>
    <w:rPr>
      <w:rFonts w:ascii="Times New Roman" w:hAnsi="Times New Roman" w:eastAsia="宋体"/>
      <w:kern w:val="2"/>
      <w:sz w:val="24"/>
      <w:szCs w:val="24"/>
      <w:lang w:val="en-US" w:eastAsia="zh-CN" w:bidi="ar-SA"/>
    </w:rPr>
  </w:style>
  <w:style w:type="paragraph" w:styleId="26">
    <w:name w:val="List Paragraph"/>
    <w:basedOn w:val="1"/>
    <w:qFormat/>
    <w:uiPriority w:val="34"/>
    <w:pPr>
      <w:ind w:firstLine="420" w:firstLineChars="200"/>
    </w:pPr>
    <w:rPr>
      <w:rFonts w:ascii="Calibri" w:hAnsi="Calibri" w:eastAsia="宋体" w:cs="Times New Roman"/>
      <w:szCs w:val="22"/>
    </w:rPr>
  </w:style>
  <w:style w:type="paragraph" w:customStyle="1" w:styleId="27">
    <w:name w:val="Body text|1"/>
    <w:basedOn w:val="1"/>
    <w:qFormat/>
    <w:uiPriority w:val="0"/>
    <w:pPr>
      <w:spacing w:line="350" w:lineRule="auto"/>
      <w:ind w:firstLine="400"/>
      <w:jc w:val="left"/>
    </w:pPr>
    <w:rPr>
      <w:rFonts w:ascii="宋体" w:hAnsi="宋体" w:cs="宋体"/>
      <w:kern w:val="0"/>
      <w:sz w:val="30"/>
      <w:szCs w:val="30"/>
    </w:rPr>
  </w:style>
  <w:style w:type="paragraph" w:customStyle="1" w:styleId="28">
    <w:name w:val="Heading2"/>
    <w:basedOn w:val="1"/>
    <w:next w:val="1"/>
    <w:qFormat/>
    <w:uiPriority w:val="0"/>
    <w:pPr>
      <w:keepNext/>
      <w:keepLines/>
      <w:spacing w:before="260" w:after="260" w:line="416" w:lineRule="auto"/>
    </w:pPr>
    <w:rPr>
      <w:rFonts w:ascii="Arial" w:hAnsi="Arial" w:eastAsia="黑体" w:cs="Times New Roman"/>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62</Pages>
  <Words>19119</Words>
  <Characters>20733</Characters>
  <TotalTime>18</TotalTime>
  <ScaleCrop>false</ScaleCrop>
  <LinksUpToDate>false</LinksUpToDate>
  <CharactersWithSpaces>21685</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2024-08-01T10:41:00Z</dcterms:created>
  <dc:creator>微软用户</dc:creator>
  <cp:lastModifiedBy>哆啦A没有梦</cp:lastModifiedBy>
  <cp:lastPrinted>2024-11-28T07:21:00Z</cp:lastPrinted>
  <dcterms:modified xsi:type="dcterms:W3CDTF">2025-06-26T06:43:16Z</dcterms:modified>
  <dc:title>医疗设备采购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2024-10-22T14:50:50Z</vt:filetime>
  </property>
  <property fmtid="{D5CDD505-2E9C-101B-9397-08002B2CF9AE}" pid="4" name="KSOProductBuildVer">
    <vt:lpwstr>2052-12.1.0.21541</vt:lpwstr>
  </property>
  <property fmtid="{D5CDD505-2E9C-101B-9397-08002B2CF9AE}" pid="5" name="ICV">
    <vt:lpwstr>E24D19B78A2246ADA19F0CFA744E58FC_13</vt:lpwstr>
  </property>
  <property fmtid="{D5CDD505-2E9C-101B-9397-08002B2CF9AE}" pid="6" name="KSOTemplateDocerSaveRecord">
    <vt:lpwstr>eyJoZGlkIjoiZTc2MjQyYTJmYmM5NTgzZTk4ZWJkZDI2ZGM0YzQzYzIiLCJ1c2VySWQiOiIzNjY4NzE3NjcifQ==</vt:lpwstr>
  </property>
</Properties>
</file>