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EC96495">
      <w:pPr>
        <w:spacing w:before="165" w:beforeLines="50" w:line="360" w:lineRule="auto"/>
        <w:jc w:val="center"/>
        <w:rPr>
          <w:rFonts w:hint="eastAsia" w:ascii="宋体" w:hAnsi="宋体"/>
          <w:sz w:val="52"/>
          <w:szCs w:val="52"/>
        </w:rPr>
      </w:pPr>
      <w:r>
        <w:rPr>
          <w:rFonts w:hint="eastAsia" w:ascii="宋体" w:hAnsi="宋体"/>
          <w:sz w:val="52"/>
          <w:szCs w:val="52"/>
        </w:rPr>
        <w:t>南宁市政府采购</w:t>
      </w:r>
    </w:p>
    <w:p w14:paraId="23EF14E4">
      <w:pPr>
        <w:spacing w:before="165" w:beforeLines="50" w:line="360" w:lineRule="auto"/>
        <w:jc w:val="center"/>
        <w:rPr>
          <w:rFonts w:hint="eastAsia" w:ascii="宋体" w:hAnsi="宋体"/>
          <w:sz w:val="52"/>
          <w:szCs w:val="52"/>
        </w:rPr>
      </w:pPr>
      <w:r>
        <w:rPr>
          <w:rFonts w:hint="eastAsia" w:ascii="宋体" w:hAnsi="宋体"/>
          <w:sz w:val="52"/>
          <w:szCs w:val="52"/>
        </w:rPr>
        <w:t>公开招标文件（服务类）</w:t>
      </w:r>
    </w:p>
    <w:p w14:paraId="2FB362B3">
      <w:pPr>
        <w:spacing w:before="165" w:beforeLines="50" w:line="360" w:lineRule="auto"/>
        <w:jc w:val="center"/>
        <w:rPr>
          <w:rFonts w:hint="eastAsia" w:ascii="仿宋_GB2312" w:hAnsi="宋体" w:eastAsia="仿宋_GB2312"/>
          <w:b/>
          <w:sz w:val="48"/>
          <w:szCs w:val="48"/>
        </w:rPr>
      </w:pPr>
    </w:p>
    <w:p w14:paraId="02726BC1">
      <w:pPr>
        <w:snapToGrid w:val="0"/>
        <w:spacing w:before="165" w:beforeLines="50" w:line="360" w:lineRule="auto"/>
        <w:jc w:val="center"/>
        <w:rPr>
          <w:rFonts w:hint="eastAsia" w:ascii="华文新魏" w:hAnsi="宋体" w:eastAsia="华文新魏"/>
          <w:sz w:val="72"/>
          <w:szCs w:val="72"/>
        </w:rPr>
      </w:pPr>
      <w:r>
        <w:rPr>
          <w:rFonts w:hint="eastAsia" w:ascii="华文新魏" w:hAnsi="宋体" w:eastAsia="华文新魏"/>
          <w:sz w:val="72"/>
          <w:szCs w:val="72"/>
        </w:rPr>
        <w:t>招 标 文 件</w:t>
      </w:r>
    </w:p>
    <w:p w14:paraId="763BE09B">
      <w:pPr>
        <w:snapToGrid w:val="0"/>
        <w:spacing w:before="165" w:beforeLines="50" w:line="360" w:lineRule="auto"/>
        <w:jc w:val="center"/>
        <w:rPr>
          <w:rFonts w:hint="eastAsia" w:ascii="仿宋_GB2312" w:hAnsi="宋体" w:eastAsia="仿宋_GB2312"/>
          <w:sz w:val="30"/>
          <w:szCs w:val="72"/>
        </w:rPr>
      </w:pPr>
      <w:r>
        <w:rPr>
          <w:rFonts w:hint="eastAsia" w:ascii="仿宋_GB2312" w:hAnsi="宋体" w:eastAsia="仿宋_GB2312"/>
          <w:sz w:val="30"/>
          <w:szCs w:val="72"/>
        </w:rPr>
        <w:t>（全流程电子化评标）</w:t>
      </w:r>
    </w:p>
    <w:p w14:paraId="57F15BDA">
      <w:pPr>
        <w:snapToGrid w:val="0"/>
        <w:spacing w:before="165" w:beforeLines="50" w:line="360" w:lineRule="auto"/>
        <w:rPr>
          <w:rFonts w:hint="eastAsia" w:ascii="仿宋_GB2312" w:hAnsi="宋体" w:eastAsia="仿宋_GB2312"/>
          <w:sz w:val="30"/>
          <w:szCs w:val="72"/>
        </w:rPr>
      </w:pPr>
    </w:p>
    <w:p w14:paraId="11F7D4E5">
      <w:pPr>
        <w:pStyle w:val="18"/>
        <w:snapToGrid w:val="0"/>
        <w:spacing w:before="50" w:after="120" w:line="360" w:lineRule="auto"/>
        <w:ind w:firstLine="1193" w:firstLineChars="396"/>
        <w:rPr>
          <w:rFonts w:hint="eastAsia" w:ascii="仿宋_GB2312" w:hAnsi="宋体" w:eastAsia="仿宋_GB2312"/>
          <w:b/>
          <w:bCs/>
          <w:sz w:val="30"/>
          <w:szCs w:val="30"/>
          <w:lang w:eastAsia="zh-CN"/>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w:t>
      </w:r>
      <w:r>
        <w:rPr>
          <w:rFonts w:hint="eastAsia" w:ascii="仿宋_GB2312" w:hAnsi="宋体" w:eastAsia="仿宋_GB2312"/>
          <w:b/>
          <w:bCs/>
          <w:sz w:val="30"/>
          <w:szCs w:val="30"/>
          <w:lang w:eastAsia="zh-CN"/>
        </w:rPr>
        <w:t>南宁市市政工程管理处2025年桥梁常规检测服务外包</w:t>
      </w:r>
    </w:p>
    <w:p w14:paraId="47AB8BCA">
      <w:pPr>
        <w:pStyle w:val="18"/>
        <w:snapToGrid w:val="0"/>
        <w:spacing w:before="50" w:after="120" w:line="360" w:lineRule="auto"/>
        <w:ind w:firstLine="1133" w:firstLineChars="396"/>
        <w:rPr>
          <w:rFonts w:hint="default" w:ascii="仿宋_GB2312" w:hAnsi="宋体" w:eastAsia="仿宋_GB2312"/>
          <w:b/>
          <w:sz w:val="30"/>
          <w:szCs w:val="48"/>
          <w:highlight w:val="yellow"/>
          <w:lang w:val="en-US" w:eastAsia="zh-CN"/>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b/>
          <w:bCs/>
          <w:sz w:val="30"/>
          <w:szCs w:val="30"/>
          <w:lang w:eastAsia="zh-CN"/>
        </w:rPr>
        <w:t>：</w:t>
      </w:r>
      <w:r>
        <w:rPr>
          <w:rFonts w:hint="eastAsia" w:hAnsi="宋体" w:cs="宋体"/>
          <w:b/>
          <w:bCs/>
          <w:sz w:val="30"/>
          <w:szCs w:val="30"/>
          <w:lang w:val="en-US" w:eastAsia="zh-CN"/>
        </w:rPr>
        <w:t>NNZC2025-G3-990334-GXGC</w:t>
      </w:r>
    </w:p>
    <w:p w14:paraId="4DE87B3A">
      <w:pPr>
        <w:snapToGrid w:val="0"/>
        <w:spacing w:before="165" w:beforeLines="50" w:line="360" w:lineRule="auto"/>
        <w:ind w:firstLine="1205" w:firstLineChars="400"/>
        <w:rPr>
          <w:rFonts w:hint="eastAsia" w:ascii="仿宋_GB2312" w:hAnsi="宋体" w:eastAsia="仿宋_GB2312"/>
          <w:b/>
          <w:sz w:val="30"/>
          <w:szCs w:val="48"/>
        </w:rPr>
      </w:pPr>
      <w:r>
        <w:rPr>
          <w:rFonts w:hint="eastAsia" w:ascii="仿宋_GB2312" w:hAnsi="宋体" w:eastAsia="仿宋_GB2312"/>
          <w:b/>
          <w:sz w:val="30"/>
          <w:szCs w:val="48"/>
        </w:rPr>
        <w:t>项目所属区划：南宁市本级</w:t>
      </w:r>
    </w:p>
    <w:p w14:paraId="4D44FE67">
      <w:pPr>
        <w:pStyle w:val="18"/>
        <w:snapToGrid w:val="0"/>
        <w:spacing w:before="50" w:after="120" w:line="360" w:lineRule="auto"/>
        <w:ind w:firstLine="1125" w:firstLineChars="393"/>
        <w:rPr>
          <w:rFonts w:hint="eastAsia" w:ascii="仿宋_GB2312" w:hAnsi="宋体" w:eastAsia="仿宋_GB2312"/>
          <w:b/>
          <w:bCs/>
          <w:w w:val="95"/>
          <w:sz w:val="30"/>
          <w:szCs w:val="30"/>
          <w:lang w:eastAsia="zh-CN"/>
        </w:rPr>
      </w:pPr>
      <w:r>
        <w:rPr>
          <w:rFonts w:hint="eastAsia" w:ascii="仿宋_GB2312" w:hAnsi="宋体" w:eastAsia="仿宋_GB2312"/>
          <w:b/>
          <w:bCs/>
          <w:w w:val="95"/>
          <w:sz w:val="30"/>
          <w:szCs w:val="30"/>
        </w:rPr>
        <w:t>采 购 人：</w:t>
      </w:r>
      <w:r>
        <w:rPr>
          <w:rFonts w:hint="eastAsia" w:ascii="仿宋_GB2312" w:hAnsi="宋体" w:eastAsia="仿宋_GB2312"/>
          <w:b/>
          <w:bCs/>
          <w:sz w:val="30"/>
          <w:szCs w:val="30"/>
          <w:lang w:eastAsia="zh-CN"/>
        </w:rPr>
        <w:t>南宁市市政工程管理处</w:t>
      </w:r>
    </w:p>
    <w:p w14:paraId="0D4FCF13">
      <w:pPr>
        <w:pStyle w:val="18"/>
        <w:snapToGrid w:val="0"/>
        <w:spacing w:before="50" w:after="120" w:line="360" w:lineRule="auto"/>
        <w:ind w:firstLine="1125" w:firstLineChars="393"/>
        <w:rPr>
          <w:rFonts w:hint="eastAsia" w:ascii="仿宋_GB2312" w:hAnsi="宋体" w:eastAsia="仿宋_GB2312"/>
          <w:b/>
          <w:bCs/>
          <w:w w:val="95"/>
          <w:sz w:val="30"/>
          <w:szCs w:val="30"/>
          <w:lang w:eastAsia="zh-CN"/>
        </w:rPr>
      </w:pPr>
      <w:r>
        <w:rPr>
          <w:rFonts w:hint="eastAsia" w:ascii="仿宋_GB2312" w:hAnsi="宋体" w:eastAsia="仿宋_GB2312"/>
          <w:b/>
          <w:bCs/>
          <w:w w:val="95"/>
          <w:sz w:val="30"/>
          <w:szCs w:val="30"/>
        </w:rPr>
        <w:t>采购代理机构：</w:t>
      </w:r>
      <w:r>
        <w:rPr>
          <w:rFonts w:hint="eastAsia" w:ascii="仿宋_GB2312" w:hAnsi="宋体" w:eastAsia="仿宋_GB2312"/>
          <w:b/>
          <w:bCs/>
          <w:w w:val="95"/>
          <w:sz w:val="30"/>
          <w:szCs w:val="30"/>
          <w:lang w:eastAsia="zh-CN"/>
        </w:rPr>
        <w:t>广西工程咨询集团有限公司</w:t>
      </w:r>
    </w:p>
    <w:p w14:paraId="1F1023C2">
      <w:pPr>
        <w:pStyle w:val="18"/>
        <w:snapToGrid w:val="0"/>
        <w:spacing w:before="50" w:after="120" w:line="360" w:lineRule="auto"/>
        <w:ind w:firstLine="1125" w:firstLineChars="393"/>
        <w:rPr>
          <w:rFonts w:hint="eastAsia" w:ascii="仿宋_GB2312" w:hAnsi="宋体" w:eastAsia="仿宋_GB2312"/>
          <w:b/>
          <w:bCs/>
          <w:w w:val="95"/>
          <w:sz w:val="30"/>
          <w:szCs w:val="30"/>
        </w:rPr>
      </w:pPr>
    </w:p>
    <w:p w14:paraId="358AF256">
      <w:pPr>
        <w:pStyle w:val="18"/>
        <w:snapToGrid w:val="0"/>
        <w:spacing w:before="50" w:after="120" w:line="360" w:lineRule="auto"/>
        <w:ind w:right="1148" w:firstLine="3414" w:firstLineChars="1193"/>
        <w:rPr>
          <w:rFonts w:hint="eastAsia" w:ascii="仿宋_GB2312" w:hAnsi="宋体" w:eastAsia="仿宋_GB2312"/>
          <w:sz w:val="30"/>
          <w:szCs w:val="30"/>
        </w:rPr>
      </w:pPr>
      <w:r>
        <w:rPr>
          <w:rFonts w:ascii="仿宋_GB2312" w:hAnsi="宋体" w:eastAsia="仿宋_GB2312"/>
          <w:b/>
          <w:bCs/>
          <w:w w:val="95"/>
          <w:sz w:val="30"/>
          <w:szCs w:val="30"/>
        </w:rPr>
        <w:t>2025</w:t>
      </w:r>
      <w:r>
        <w:rPr>
          <w:rFonts w:hint="eastAsia" w:ascii="仿宋_GB2312" w:hAnsi="宋体" w:eastAsia="仿宋_GB2312"/>
          <w:b/>
          <w:bCs/>
          <w:w w:val="95"/>
          <w:sz w:val="30"/>
          <w:szCs w:val="30"/>
        </w:rPr>
        <w:t>年</w:t>
      </w:r>
      <w:r>
        <w:rPr>
          <w:rFonts w:hint="eastAsia" w:ascii="仿宋_GB2312" w:hAnsi="宋体" w:eastAsia="仿宋_GB2312"/>
          <w:b/>
          <w:bCs/>
          <w:w w:val="95"/>
          <w:sz w:val="30"/>
          <w:szCs w:val="30"/>
          <w:lang w:val="en-US" w:eastAsia="zh-CN"/>
        </w:rPr>
        <w:t>5</w:t>
      </w:r>
      <w:r>
        <w:rPr>
          <w:rFonts w:hint="eastAsia" w:ascii="仿宋_GB2312" w:hAnsi="宋体" w:eastAsia="仿宋_GB2312"/>
          <w:b/>
          <w:bCs/>
          <w:w w:val="95"/>
          <w:sz w:val="30"/>
          <w:szCs w:val="30"/>
        </w:rPr>
        <w:t>月</w:t>
      </w:r>
      <w:r>
        <w:rPr>
          <w:rFonts w:hint="eastAsia" w:ascii="仿宋_GB2312" w:hAnsi="宋体" w:eastAsia="仿宋_GB2312"/>
          <w:b/>
          <w:bCs/>
          <w:w w:val="95"/>
          <w:sz w:val="30"/>
          <w:szCs w:val="30"/>
          <w:lang w:val="en-US" w:eastAsia="zh-CN"/>
        </w:rPr>
        <w:t>27</w:t>
      </w:r>
      <w:r>
        <w:rPr>
          <w:rFonts w:hint="eastAsia" w:ascii="仿宋_GB2312" w:hAnsi="宋体" w:eastAsia="仿宋_GB2312"/>
          <w:b/>
          <w:bCs/>
          <w:w w:val="95"/>
          <w:sz w:val="30"/>
          <w:szCs w:val="30"/>
        </w:rPr>
        <w:t>日</w:t>
      </w:r>
    </w:p>
    <w:p w14:paraId="428B29B8">
      <w:pPr>
        <w:rPr>
          <w:rFonts w:hint="eastAsia" w:ascii="仿宋_GB2312" w:hAnsi="宋体" w:eastAsia="仿宋_GB2312"/>
          <w:sz w:val="30"/>
          <w:szCs w:val="30"/>
        </w:rPr>
      </w:pPr>
    </w:p>
    <w:p w14:paraId="7223D040">
      <w:pPr>
        <w:rPr>
          <w:rFonts w:hint="eastAsia" w:ascii="仿宋_GB2312" w:hAnsi="宋体" w:eastAsia="仿宋_GB2312"/>
          <w:sz w:val="30"/>
          <w:szCs w:val="30"/>
        </w:rPr>
      </w:pPr>
    </w:p>
    <w:p w14:paraId="66288B52">
      <w:pPr>
        <w:rPr>
          <w:rFonts w:hint="eastAsia" w:ascii="仿宋_GB2312" w:hAnsi="宋体" w:eastAsia="仿宋_GB2312"/>
          <w:sz w:val="30"/>
          <w:szCs w:val="30"/>
        </w:rPr>
      </w:pPr>
    </w:p>
    <w:p w14:paraId="2F5B1874">
      <w:pPr>
        <w:rPr>
          <w:rFonts w:hint="eastAsia" w:ascii="仿宋_GB2312" w:hAnsi="宋体" w:eastAsia="仿宋_GB2312"/>
          <w:sz w:val="30"/>
          <w:szCs w:val="30"/>
        </w:rPr>
        <w:sectPr>
          <w:headerReference r:id="rId3" w:type="default"/>
          <w:pgSz w:w="11906" w:h="16838"/>
          <w:pgMar w:top="1134" w:right="1134" w:bottom="1134" w:left="1134" w:header="720" w:footer="720" w:gutter="0"/>
          <w:pgNumType w:start="1"/>
          <w:cols w:space="720" w:num="1"/>
          <w:docGrid w:type="lines" w:linePitch="331" w:charSpace="0"/>
        </w:sectPr>
      </w:pPr>
    </w:p>
    <w:p w14:paraId="61D76B33">
      <w:pPr>
        <w:pStyle w:val="18"/>
        <w:jc w:val="center"/>
        <w:rPr>
          <w:rFonts w:ascii="Times New Roman" w:hAnsi="Times New Roman"/>
          <w:b/>
          <w:sz w:val="48"/>
          <w:szCs w:val="48"/>
        </w:rPr>
      </w:pPr>
      <w:r>
        <w:rPr>
          <w:rFonts w:hint="eastAsia" w:ascii="Times New Roman" w:hAnsi="Times New Roman"/>
          <w:b/>
          <w:sz w:val="48"/>
          <w:szCs w:val="48"/>
        </w:rPr>
        <w:t>目录</w:t>
      </w:r>
    </w:p>
    <w:p w14:paraId="11D577A0">
      <w:pPr>
        <w:pStyle w:val="25"/>
        <w:tabs>
          <w:tab w:val="right" w:leader="dot" w:pos="9628"/>
        </w:tabs>
        <w:spacing w:before="0" w:after="0" w:line="400" w:lineRule="exact"/>
        <w:rPr>
          <w:rStyle w:val="37"/>
          <w:rFonts w:ascii="Times New Roman" w:hAnsi="Times New Roman"/>
          <w:color w:val="auto"/>
          <w:u w:val="none"/>
        </w:rPr>
      </w:pPr>
      <w:r>
        <w:rPr>
          <w:rStyle w:val="37"/>
          <w:rFonts w:ascii="Times New Roman" w:hAnsi="Times New Roman"/>
          <w:color w:val="auto"/>
          <w:u w:val="none"/>
        </w:rPr>
        <w:t>第一章</w:t>
      </w:r>
      <w:r>
        <w:rPr>
          <w:rStyle w:val="37"/>
          <w:rFonts w:hint="eastAsia" w:ascii="Times New Roman" w:hAnsi="Times New Roman"/>
          <w:color w:val="auto"/>
          <w:u w:val="none"/>
        </w:rPr>
        <w:t>招标公告</w:t>
      </w:r>
      <w:r>
        <w:rPr>
          <w:u w:val="none"/>
        </w:rPr>
        <w:tab/>
      </w:r>
      <w:r>
        <w:rPr>
          <w:rFonts w:hint="eastAsia"/>
          <w:u w:val="none"/>
        </w:rPr>
        <w:t>2</w:t>
      </w:r>
    </w:p>
    <w:p w14:paraId="03FBA863">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rPr>
          <w:rFonts w:hAnsi="宋体"/>
          <w:b w:val="0"/>
          <w:bCs w:val="0"/>
          <w:caps w:val="0"/>
          <w:sz w:val="28"/>
          <w:szCs w:val="28"/>
          <w:u w:val="none"/>
        </w:rPr>
        <w:fldChar w:fldCharType="begin"/>
      </w:r>
      <w:r>
        <w:rPr>
          <w:rFonts w:hAnsi="宋体"/>
          <w:b w:val="0"/>
          <w:bCs w:val="0"/>
          <w:caps w:val="0"/>
          <w:sz w:val="28"/>
          <w:szCs w:val="28"/>
          <w:u w:val="none"/>
        </w:rPr>
        <w:instrText xml:space="preserve"> TOC \o "1-3" \h \z \u </w:instrText>
      </w:r>
      <w:r>
        <w:rPr>
          <w:rFonts w:hAnsi="宋体"/>
          <w:b w:val="0"/>
          <w:bCs w:val="0"/>
          <w:caps w:val="0"/>
          <w:sz w:val="28"/>
          <w:szCs w:val="28"/>
          <w:u w:val="none"/>
        </w:rPr>
        <w:fldChar w:fldCharType="separate"/>
      </w:r>
      <w:r>
        <w:fldChar w:fldCharType="begin"/>
      </w:r>
      <w:r>
        <w:instrText xml:space="preserve"> HYPERLINK \l "_Toc187761550" </w:instrText>
      </w:r>
      <w:r>
        <w:fldChar w:fldCharType="separate"/>
      </w:r>
      <w:r>
        <w:rPr>
          <w:rStyle w:val="37"/>
          <w:rFonts w:ascii="Times New Roman" w:hAnsi="Times New Roman"/>
          <w:color w:val="auto"/>
          <w:u w:val="none"/>
        </w:rPr>
        <w:t>第二章采购需求</w:t>
      </w:r>
      <w:r>
        <w:rPr>
          <w:u w:val="none"/>
        </w:rPr>
        <w:tab/>
      </w:r>
      <w:r>
        <w:rPr>
          <w:u w:val="none"/>
        </w:rPr>
        <w:fldChar w:fldCharType="begin"/>
      </w:r>
      <w:r>
        <w:rPr>
          <w:u w:val="none"/>
        </w:rPr>
        <w:instrText xml:space="preserve"> PAGEREF _Toc187761550 \h </w:instrText>
      </w:r>
      <w:r>
        <w:rPr>
          <w:u w:val="none"/>
        </w:rPr>
        <w:fldChar w:fldCharType="separate"/>
      </w:r>
      <w:r>
        <w:rPr>
          <w:u w:val="none"/>
        </w:rPr>
        <w:t>8</w:t>
      </w:r>
      <w:r>
        <w:rPr>
          <w:u w:val="none"/>
        </w:rPr>
        <w:fldChar w:fldCharType="end"/>
      </w:r>
      <w:r>
        <w:rPr>
          <w:u w:val="none"/>
        </w:rPr>
        <w:fldChar w:fldCharType="end"/>
      </w:r>
    </w:p>
    <w:p w14:paraId="3815AEC3">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"_Toc187761551" </w:instrText>
      </w:r>
      <w:r>
        <w:fldChar w:fldCharType="separate"/>
      </w:r>
      <w:r>
        <w:rPr>
          <w:rStyle w:val="37"/>
          <w:rFonts w:ascii="Times New Roman" w:hAnsi="Times New Roman"/>
          <w:color w:val="auto"/>
          <w:u w:val="none"/>
        </w:rPr>
        <w:t>第三章投标人须知</w:t>
      </w:r>
      <w:r>
        <w:rPr>
          <w:u w:val="none"/>
        </w:rPr>
        <w:tab/>
      </w:r>
      <w:r>
        <w:rPr>
          <w:u w:val="none"/>
        </w:rPr>
        <w:fldChar w:fldCharType="begin"/>
      </w:r>
      <w:r>
        <w:rPr>
          <w:u w:val="none"/>
        </w:rPr>
        <w:instrText xml:space="preserve"> PAGEREF _Toc187761551 \h </w:instrText>
      </w:r>
      <w:r>
        <w:rPr>
          <w:u w:val="none"/>
        </w:rPr>
        <w:fldChar w:fldCharType="separate"/>
      </w:r>
      <w:r>
        <w:rPr>
          <w:u w:val="none"/>
        </w:rPr>
        <w:t>74</w:t>
      </w:r>
      <w:r>
        <w:rPr>
          <w:u w:val="none"/>
        </w:rPr>
        <w:fldChar w:fldCharType="end"/>
      </w:r>
      <w:r>
        <w:rPr>
          <w:u w:val="none"/>
        </w:rPr>
        <w:fldChar w:fldCharType="end"/>
      </w:r>
    </w:p>
    <w:p w14:paraId="3628A7F2">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"_Toc187761552" </w:instrText>
      </w:r>
      <w:r>
        <w:fldChar w:fldCharType="separate"/>
      </w:r>
      <w:r>
        <w:rPr>
          <w:rStyle w:val="37"/>
          <w:rFonts w:ascii="Times New Roman" w:hAnsi="Times New Roman"/>
          <w:color w:val="auto"/>
          <w:u w:val="none"/>
        </w:rPr>
        <w:t>第一节投标人须知前附表</w:t>
      </w:r>
      <w:r>
        <w:tab/>
      </w:r>
      <w:r>
        <w:fldChar w:fldCharType="begin"/>
      </w:r>
      <w:r>
        <w:instrText xml:space="preserve"> PAGEREF _Toc187761552 \h </w:instrText>
      </w:r>
      <w:r>
        <w:fldChar w:fldCharType="separate"/>
      </w:r>
      <w:r>
        <w:t>74</w:t>
      </w:r>
      <w:r>
        <w:fldChar w:fldCharType="end"/>
      </w:r>
      <w:r>
        <w:fldChar w:fldCharType="end"/>
      </w:r>
    </w:p>
    <w:p w14:paraId="1EAD6F15">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"_Toc187761553" </w:instrText>
      </w:r>
      <w:r>
        <w:fldChar w:fldCharType="separate"/>
      </w:r>
      <w:r>
        <w:rPr>
          <w:rStyle w:val="37"/>
          <w:color w:val="auto"/>
          <w:u w:val="none"/>
        </w:rPr>
        <w:t>第二节投标人须知正文</w:t>
      </w:r>
      <w:r>
        <w:tab/>
      </w:r>
      <w:r>
        <w:fldChar w:fldCharType="begin"/>
      </w:r>
      <w:r>
        <w:instrText xml:space="preserve"> PAGEREF _Toc187761553 \h </w:instrText>
      </w:r>
      <w:r>
        <w:fldChar w:fldCharType="separate"/>
      </w:r>
      <w:r>
        <w:t>80</w:t>
      </w:r>
      <w:r>
        <w:fldChar w:fldCharType="end"/>
      </w:r>
      <w:r>
        <w:fldChar w:fldCharType="end"/>
      </w:r>
    </w:p>
    <w:p w14:paraId="3F19BC31">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"_Toc187761554" </w:instrText>
      </w:r>
      <w:r>
        <w:fldChar w:fldCharType="separate"/>
      </w:r>
      <w:r>
        <w:rPr>
          <w:rStyle w:val="37"/>
          <w:color w:val="auto"/>
          <w:u w:val="none"/>
        </w:rPr>
        <w:t>一、总则</w:t>
      </w:r>
      <w:r>
        <w:tab/>
      </w:r>
      <w:r>
        <w:fldChar w:fldCharType="begin"/>
      </w:r>
      <w:r>
        <w:instrText xml:space="preserve"> PAGEREF _Toc187761554 \h </w:instrText>
      </w:r>
      <w:r>
        <w:fldChar w:fldCharType="separate"/>
      </w:r>
      <w:r>
        <w:t>80</w:t>
      </w:r>
      <w:r>
        <w:fldChar w:fldCharType="end"/>
      </w:r>
      <w:r>
        <w:fldChar w:fldCharType="end"/>
      </w:r>
    </w:p>
    <w:p w14:paraId="2ADCC334">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"_Toc187761555" </w:instrText>
      </w:r>
      <w:r>
        <w:fldChar w:fldCharType="separate"/>
      </w:r>
      <w:r>
        <w:rPr>
          <w:rStyle w:val="37"/>
          <w:color w:val="auto"/>
          <w:u w:val="none"/>
        </w:rPr>
        <w:t>二、招标文件</w:t>
      </w:r>
      <w:r>
        <w:tab/>
      </w:r>
      <w:r>
        <w:fldChar w:fldCharType="begin"/>
      </w:r>
      <w:r>
        <w:instrText xml:space="preserve"> PAGEREF _Toc187761555 \h </w:instrText>
      </w:r>
      <w:r>
        <w:fldChar w:fldCharType="separate"/>
      </w:r>
      <w:r>
        <w:t>82</w:t>
      </w:r>
      <w:r>
        <w:fldChar w:fldCharType="end"/>
      </w:r>
      <w:r>
        <w:fldChar w:fldCharType="end"/>
      </w:r>
    </w:p>
    <w:p w14:paraId="0A25E33B">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"_Toc187761556" </w:instrText>
      </w:r>
      <w:r>
        <w:fldChar w:fldCharType="separate"/>
      </w:r>
      <w:r>
        <w:rPr>
          <w:rStyle w:val="37"/>
          <w:color w:val="auto"/>
          <w:u w:val="none"/>
        </w:rPr>
        <w:t>三、投标文件的编制</w:t>
      </w:r>
      <w:r>
        <w:tab/>
      </w:r>
      <w:r>
        <w:fldChar w:fldCharType="begin"/>
      </w:r>
      <w:r>
        <w:instrText xml:space="preserve"> PAGEREF _Toc187761556 \h </w:instrText>
      </w:r>
      <w:r>
        <w:fldChar w:fldCharType="separate"/>
      </w:r>
      <w:r>
        <w:t>83</w:t>
      </w:r>
      <w:r>
        <w:fldChar w:fldCharType="end"/>
      </w:r>
      <w:r>
        <w:fldChar w:fldCharType="end"/>
      </w:r>
    </w:p>
    <w:p w14:paraId="40C84AAB">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"_Toc187761557" </w:instrText>
      </w:r>
      <w:r>
        <w:fldChar w:fldCharType="separate"/>
      </w:r>
      <w:r>
        <w:rPr>
          <w:rStyle w:val="37"/>
          <w:color w:val="auto"/>
          <w:u w:val="none"/>
        </w:rPr>
        <w:t>四、开标</w:t>
      </w:r>
      <w:r>
        <w:tab/>
      </w:r>
      <w:r>
        <w:fldChar w:fldCharType="begin"/>
      </w:r>
      <w:r>
        <w:instrText xml:space="preserve"> PAGEREF _Toc187761557 \h </w:instrText>
      </w:r>
      <w:r>
        <w:fldChar w:fldCharType="separate"/>
      </w:r>
      <w:r>
        <w:t>86</w:t>
      </w:r>
      <w:r>
        <w:fldChar w:fldCharType="end"/>
      </w:r>
      <w:r>
        <w:fldChar w:fldCharType="end"/>
      </w:r>
    </w:p>
    <w:p w14:paraId="6F6A4901">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"_Toc187761558" </w:instrText>
      </w:r>
      <w:r>
        <w:fldChar w:fldCharType="separate"/>
      </w:r>
      <w:r>
        <w:rPr>
          <w:rStyle w:val="37"/>
          <w:color w:val="auto"/>
          <w:u w:val="none"/>
        </w:rPr>
        <w:t>五、资格审查</w:t>
      </w:r>
      <w:r>
        <w:tab/>
      </w:r>
      <w:r>
        <w:fldChar w:fldCharType="begin"/>
      </w:r>
      <w:r>
        <w:instrText xml:space="preserve"> PAGEREF _Toc187761558 \h </w:instrText>
      </w:r>
      <w:r>
        <w:fldChar w:fldCharType="separate"/>
      </w:r>
      <w:r>
        <w:t>87</w:t>
      </w:r>
      <w:r>
        <w:fldChar w:fldCharType="end"/>
      </w:r>
      <w:r>
        <w:fldChar w:fldCharType="end"/>
      </w:r>
    </w:p>
    <w:p w14:paraId="4C160565">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"_Toc187761559" </w:instrText>
      </w:r>
      <w:r>
        <w:fldChar w:fldCharType="separate"/>
      </w:r>
      <w:r>
        <w:rPr>
          <w:rStyle w:val="37"/>
          <w:color w:val="auto"/>
          <w:u w:val="none"/>
        </w:rPr>
        <w:t>六、评标</w:t>
      </w:r>
      <w:r>
        <w:tab/>
      </w:r>
      <w:r>
        <w:fldChar w:fldCharType="begin"/>
      </w:r>
      <w:r>
        <w:instrText xml:space="preserve"> PAGEREF _Toc187761559 \h </w:instrText>
      </w:r>
      <w:r>
        <w:fldChar w:fldCharType="separate"/>
      </w:r>
      <w:r>
        <w:t>87</w:t>
      </w:r>
      <w:r>
        <w:fldChar w:fldCharType="end"/>
      </w:r>
      <w:r>
        <w:fldChar w:fldCharType="end"/>
      </w:r>
    </w:p>
    <w:p w14:paraId="6A83B53A">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"_Toc187761560" </w:instrText>
      </w:r>
      <w:r>
        <w:fldChar w:fldCharType="separate"/>
      </w:r>
      <w:r>
        <w:rPr>
          <w:rStyle w:val="37"/>
          <w:color w:val="auto"/>
          <w:u w:val="none"/>
        </w:rPr>
        <w:t>七、中标和合同</w:t>
      </w:r>
      <w:r>
        <w:tab/>
      </w:r>
      <w:r>
        <w:fldChar w:fldCharType="begin"/>
      </w:r>
      <w:r>
        <w:instrText xml:space="preserve"> PAGEREF _Toc187761560 \h </w:instrText>
      </w:r>
      <w:r>
        <w:fldChar w:fldCharType="separate"/>
      </w:r>
      <w:r>
        <w:t>89</w:t>
      </w:r>
      <w:r>
        <w:fldChar w:fldCharType="end"/>
      </w:r>
      <w:r>
        <w:fldChar w:fldCharType="end"/>
      </w:r>
    </w:p>
    <w:p w14:paraId="5C41540C">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"_Toc187761561" </w:instrText>
      </w:r>
      <w:r>
        <w:fldChar w:fldCharType="separate"/>
      </w:r>
      <w:r>
        <w:rPr>
          <w:rStyle w:val="37"/>
          <w:b/>
          <w:bCs/>
          <w:color w:val="auto"/>
          <w:u w:val="none"/>
        </w:rPr>
        <w:t>八、验收</w:t>
      </w:r>
      <w:r>
        <w:tab/>
      </w:r>
      <w:r>
        <w:fldChar w:fldCharType="begin"/>
      </w:r>
      <w:r>
        <w:instrText xml:space="preserve"> PAGEREF _Toc187761561 \h </w:instrText>
      </w:r>
      <w:r>
        <w:fldChar w:fldCharType="separate"/>
      </w:r>
      <w:r>
        <w:t>94</w:t>
      </w:r>
      <w:r>
        <w:fldChar w:fldCharType="end"/>
      </w:r>
      <w:r>
        <w:fldChar w:fldCharType="end"/>
      </w:r>
    </w:p>
    <w:p w14:paraId="7BCF86FA">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"_Toc187761562" </w:instrText>
      </w:r>
      <w:r>
        <w:fldChar w:fldCharType="separate"/>
      </w:r>
      <w:r>
        <w:rPr>
          <w:rStyle w:val="37"/>
          <w:color w:val="auto"/>
          <w:u w:val="none"/>
        </w:rPr>
        <w:t>九、其他事项</w:t>
      </w:r>
      <w:r>
        <w:tab/>
      </w:r>
      <w:r>
        <w:fldChar w:fldCharType="begin"/>
      </w:r>
      <w:r>
        <w:instrText xml:space="preserve"> PAGEREF _Toc187761562 \h </w:instrText>
      </w:r>
      <w:r>
        <w:fldChar w:fldCharType="separate"/>
      </w:r>
      <w:r>
        <w:t>94</w:t>
      </w:r>
      <w:r>
        <w:fldChar w:fldCharType="end"/>
      </w:r>
      <w:r>
        <w:fldChar w:fldCharType="end"/>
      </w:r>
    </w:p>
    <w:p w14:paraId="384DC9AF">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"_Toc187761563" </w:instrText>
      </w:r>
      <w:r>
        <w:fldChar w:fldCharType="separate"/>
      </w:r>
      <w:r>
        <w:rPr>
          <w:rStyle w:val="37"/>
          <w:rFonts w:ascii="Times New Roman" w:hAnsi="Times New Roman"/>
          <w:color w:val="auto"/>
          <w:u w:val="none"/>
        </w:rPr>
        <w:t>第四章评标方法及评分标准</w:t>
      </w:r>
      <w:r>
        <w:rPr>
          <w:u w:val="none"/>
        </w:rPr>
        <w:tab/>
      </w:r>
      <w:r>
        <w:rPr>
          <w:u w:val="none"/>
        </w:rPr>
        <w:fldChar w:fldCharType="begin"/>
      </w:r>
      <w:r>
        <w:rPr>
          <w:u w:val="none"/>
        </w:rPr>
        <w:instrText xml:space="preserve"> PAGEREF _Toc187761563 \h </w:instrText>
      </w:r>
      <w:r>
        <w:rPr>
          <w:u w:val="none"/>
        </w:rPr>
        <w:fldChar w:fldCharType="separate"/>
      </w:r>
      <w:r>
        <w:rPr>
          <w:u w:val="none"/>
        </w:rPr>
        <w:t>96</w:t>
      </w:r>
      <w:r>
        <w:rPr>
          <w:u w:val="none"/>
        </w:rPr>
        <w:fldChar w:fldCharType="end"/>
      </w:r>
      <w:r>
        <w:rPr>
          <w:u w:val="none"/>
        </w:rPr>
        <w:fldChar w:fldCharType="end"/>
      </w:r>
    </w:p>
    <w:p w14:paraId="219EE6B6">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"_Toc187761564" </w:instrText>
      </w:r>
      <w:r>
        <w:fldChar w:fldCharType="separate"/>
      </w:r>
      <w:r>
        <w:rPr>
          <w:rStyle w:val="37"/>
          <w:rFonts w:ascii="Times New Roman" w:hAnsi="Times New Roman"/>
          <w:color w:val="auto"/>
          <w:u w:val="none"/>
        </w:rPr>
        <w:t>第一节评标方法</w:t>
      </w:r>
      <w:r>
        <w:tab/>
      </w:r>
      <w:r>
        <w:fldChar w:fldCharType="begin"/>
      </w:r>
      <w:r>
        <w:instrText xml:space="preserve"> PAGEREF _Toc187761564 \h </w:instrText>
      </w:r>
      <w:r>
        <w:fldChar w:fldCharType="separate"/>
      </w:r>
      <w:r>
        <w:t>96</w:t>
      </w:r>
      <w:r>
        <w:fldChar w:fldCharType="end"/>
      </w:r>
      <w:r>
        <w:fldChar w:fldCharType="end"/>
      </w:r>
    </w:p>
    <w:p w14:paraId="458EB653">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"_Toc187761565" </w:instrText>
      </w:r>
      <w:r>
        <w:fldChar w:fldCharType="separate"/>
      </w:r>
      <w:r>
        <w:rPr>
          <w:rStyle w:val="37"/>
          <w:rFonts w:ascii="Times New Roman" w:hAnsi="Times New Roman"/>
          <w:color w:val="auto"/>
          <w:u w:val="none"/>
        </w:rPr>
        <w:t>第二节评标程序</w:t>
      </w:r>
      <w:r>
        <w:tab/>
      </w:r>
      <w:r>
        <w:fldChar w:fldCharType="begin"/>
      </w:r>
      <w:r>
        <w:instrText xml:space="preserve"> PAGEREF _Toc187761565 \h </w:instrText>
      </w:r>
      <w:r>
        <w:fldChar w:fldCharType="separate"/>
      </w:r>
      <w:r>
        <w:t>96</w:t>
      </w:r>
      <w:r>
        <w:fldChar w:fldCharType="end"/>
      </w:r>
      <w:r>
        <w:fldChar w:fldCharType="end"/>
      </w:r>
    </w:p>
    <w:p w14:paraId="3FA4FDCA">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"_Toc187761566" </w:instrText>
      </w:r>
      <w:r>
        <w:fldChar w:fldCharType="separate"/>
      </w:r>
      <w:r>
        <w:rPr>
          <w:rStyle w:val="37"/>
          <w:color w:val="auto"/>
          <w:u w:val="none"/>
        </w:rPr>
        <w:t>第三节评分标准</w:t>
      </w:r>
      <w:r>
        <w:tab/>
      </w:r>
      <w:r>
        <w:fldChar w:fldCharType="begin"/>
      </w:r>
      <w:r>
        <w:instrText xml:space="preserve"> PAGEREF _Toc187761566 \h </w:instrText>
      </w:r>
      <w:r>
        <w:fldChar w:fldCharType="separate"/>
      </w:r>
      <w:r>
        <w:t>99</w:t>
      </w:r>
      <w:r>
        <w:fldChar w:fldCharType="end"/>
      </w:r>
      <w:r>
        <w:fldChar w:fldCharType="end"/>
      </w:r>
    </w:p>
    <w:p w14:paraId="517B8000">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"_Toc187761567" </w:instrText>
      </w:r>
      <w:r>
        <w:fldChar w:fldCharType="separate"/>
      </w:r>
      <w:r>
        <w:rPr>
          <w:rStyle w:val="37"/>
          <w:rFonts w:asciiTheme="minorEastAsia" w:hAnsiTheme="minorEastAsia"/>
          <w:color w:val="auto"/>
          <w:u w:val="none"/>
        </w:rPr>
        <w:t>注：计分方法按四舍五入取至百分位。</w:t>
      </w:r>
      <w:r>
        <w:tab/>
      </w:r>
      <w:r>
        <w:fldChar w:fldCharType="begin"/>
      </w:r>
      <w:r>
        <w:instrText xml:space="preserve"> PAGEREF _Toc187761567 \h </w:instrText>
      </w:r>
      <w:r>
        <w:fldChar w:fldCharType="separate"/>
      </w:r>
      <w:r>
        <w:t>104</w:t>
      </w:r>
      <w:r>
        <w:fldChar w:fldCharType="end"/>
      </w:r>
      <w:r>
        <w:fldChar w:fldCharType="end"/>
      </w:r>
    </w:p>
    <w:p w14:paraId="4AF34563">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"_Toc187761568" </w:instrText>
      </w:r>
      <w:r>
        <w:fldChar w:fldCharType="separate"/>
      </w:r>
      <w:r>
        <w:rPr>
          <w:rStyle w:val="37"/>
          <w:color w:val="auto"/>
          <w:u w:val="none"/>
        </w:rPr>
        <w:t>第四节中标候选人推荐原则</w:t>
      </w:r>
      <w:r>
        <w:tab/>
      </w:r>
      <w:r>
        <w:fldChar w:fldCharType="begin"/>
      </w:r>
      <w:r>
        <w:instrText xml:space="preserve"> PAGEREF _Toc187761568 \h </w:instrText>
      </w:r>
      <w:r>
        <w:fldChar w:fldCharType="separate"/>
      </w:r>
      <w:r>
        <w:t>105</w:t>
      </w:r>
      <w:r>
        <w:fldChar w:fldCharType="end"/>
      </w:r>
      <w:r>
        <w:fldChar w:fldCharType="end"/>
      </w:r>
    </w:p>
    <w:p w14:paraId="524291B4">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"_Toc187761569" </w:instrText>
      </w:r>
      <w:r>
        <w:fldChar w:fldCharType="separate"/>
      </w:r>
      <w:r>
        <w:rPr>
          <w:rStyle w:val="37"/>
          <w:color w:val="auto"/>
          <w:u w:val="none"/>
        </w:rPr>
        <w:t>第五节评标报告</w:t>
      </w:r>
      <w:r>
        <w:tab/>
      </w:r>
      <w:r>
        <w:fldChar w:fldCharType="begin"/>
      </w:r>
      <w:r>
        <w:instrText xml:space="preserve"> PAGEREF _Toc187761569 \h </w:instrText>
      </w:r>
      <w:r>
        <w:fldChar w:fldCharType="separate"/>
      </w:r>
      <w:r>
        <w:t>105</w:t>
      </w:r>
      <w:r>
        <w:fldChar w:fldCharType="end"/>
      </w:r>
      <w:r>
        <w:fldChar w:fldCharType="end"/>
      </w:r>
    </w:p>
    <w:p w14:paraId="5B75EC1F">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"_Toc187761570" </w:instrText>
      </w:r>
      <w:r>
        <w:fldChar w:fldCharType="separate"/>
      </w:r>
      <w:r>
        <w:rPr>
          <w:rStyle w:val="37"/>
          <w:rFonts w:ascii="Times New Roman" w:hAnsi="Times New Roman"/>
          <w:color w:val="auto"/>
          <w:u w:val="none"/>
        </w:rPr>
        <w:t>第五章拟签订的合同文本</w:t>
      </w:r>
      <w:r>
        <w:rPr>
          <w:u w:val="none"/>
        </w:rPr>
        <w:tab/>
      </w:r>
      <w:r>
        <w:rPr>
          <w:u w:val="none"/>
        </w:rPr>
        <w:fldChar w:fldCharType="begin"/>
      </w:r>
      <w:r>
        <w:rPr>
          <w:u w:val="none"/>
        </w:rPr>
        <w:instrText xml:space="preserve"> PAGEREF _Toc187761570 \h </w:instrText>
      </w:r>
      <w:r>
        <w:rPr>
          <w:u w:val="none"/>
        </w:rPr>
        <w:fldChar w:fldCharType="separate"/>
      </w:r>
      <w:r>
        <w:rPr>
          <w:u w:val="none"/>
        </w:rPr>
        <w:t>106</w:t>
      </w:r>
      <w:r>
        <w:rPr>
          <w:u w:val="none"/>
        </w:rPr>
        <w:fldChar w:fldCharType="end"/>
      </w:r>
      <w:r>
        <w:rPr>
          <w:u w:val="none"/>
        </w:rPr>
        <w:fldChar w:fldCharType="end"/>
      </w:r>
    </w:p>
    <w:p w14:paraId="35DB93D7">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"_Toc187761571" </w:instrText>
      </w:r>
      <w:r>
        <w:fldChar w:fldCharType="separate"/>
      </w:r>
      <w:r>
        <w:rPr>
          <w:rStyle w:val="37"/>
          <w:rFonts w:ascii="Times New Roman" w:hAnsi="Times New Roman"/>
          <w:color w:val="auto"/>
          <w:u w:val="none"/>
        </w:rPr>
        <w:t>第六章投标文件格式</w:t>
      </w:r>
      <w:r>
        <w:rPr>
          <w:u w:val="none"/>
        </w:rPr>
        <w:tab/>
      </w:r>
      <w:r>
        <w:rPr>
          <w:u w:val="none"/>
        </w:rPr>
        <w:fldChar w:fldCharType="begin"/>
      </w:r>
      <w:r>
        <w:rPr>
          <w:u w:val="none"/>
        </w:rPr>
        <w:instrText xml:space="preserve"> PAGEREF _Toc187761571 \h </w:instrText>
      </w:r>
      <w:r>
        <w:rPr>
          <w:u w:val="none"/>
        </w:rPr>
        <w:fldChar w:fldCharType="separate"/>
      </w:r>
      <w:r>
        <w:rPr>
          <w:u w:val="none"/>
        </w:rPr>
        <w:t>121</w:t>
      </w:r>
      <w:r>
        <w:rPr>
          <w:u w:val="none"/>
        </w:rPr>
        <w:fldChar w:fldCharType="end"/>
      </w:r>
      <w:r>
        <w:rPr>
          <w:u w:val="none"/>
        </w:rPr>
        <w:fldChar w:fldCharType="end"/>
      </w:r>
    </w:p>
    <w:p w14:paraId="2B63390D">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"_Toc187761572" </w:instrText>
      </w:r>
      <w:r>
        <w:fldChar w:fldCharType="separate"/>
      </w:r>
      <w:r>
        <w:rPr>
          <w:rStyle w:val="37"/>
          <w:rFonts w:hAnsi="宋体"/>
          <w:color w:val="auto"/>
          <w:u w:val="none"/>
        </w:rPr>
        <w:t>第一节 投标文件外层包装封面</w:t>
      </w:r>
      <w:r>
        <w:tab/>
      </w:r>
      <w:r>
        <w:fldChar w:fldCharType="begin"/>
      </w:r>
      <w:r>
        <w:instrText xml:space="preserve"> PAGEREF _Toc187761572 \h </w:instrText>
      </w:r>
      <w:r>
        <w:fldChar w:fldCharType="separate"/>
      </w:r>
      <w:r>
        <w:t>122</w:t>
      </w:r>
      <w:r>
        <w:fldChar w:fldCharType="end"/>
      </w:r>
      <w:r>
        <w:fldChar w:fldCharType="end"/>
      </w:r>
    </w:p>
    <w:p w14:paraId="644A0B3A">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"_Toc187761573" </w:instrText>
      </w:r>
      <w:r>
        <w:fldChar w:fldCharType="separate"/>
      </w:r>
      <w:r>
        <w:rPr>
          <w:rStyle w:val="37"/>
          <w:rFonts w:hAnsi="宋体"/>
          <w:color w:val="auto"/>
          <w:u w:val="none"/>
        </w:rPr>
        <w:t>第二节 资格证明文件格式</w:t>
      </w:r>
      <w:r>
        <w:tab/>
      </w:r>
      <w:r>
        <w:fldChar w:fldCharType="begin"/>
      </w:r>
      <w:r>
        <w:instrText xml:space="preserve"> PAGEREF _Toc187761573 \h </w:instrText>
      </w:r>
      <w:r>
        <w:fldChar w:fldCharType="separate"/>
      </w:r>
      <w:r>
        <w:t>123</w:t>
      </w:r>
      <w:r>
        <w:fldChar w:fldCharType="end"/>
      </w:r>
      <w:r>
        <w:fldChar w:fldCharType="end"/>
      </w:r>
    </w:p>
    <w:p w14:paraId="1E74ACC0">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"_Toc187761574" </w:instrText>
      </w:r>
      <w:r>
        <w:fldChar w:fldCharType="separate"/>
      </w:r>
      <w:r>
        <w:rPr>
          <w:rStyle w:val="37"/>
          <w:rFonts w:hAnsi="宋体"/>
          <w:color w:val="auto"/>
          <w:u w:val="none"/>
        </w:rPr>
        <w:t>第三节 商务文件格式</w:t>
      </w:r>
      <w:r>
        <w:tab/>
      </w:r>
      <w:r>
        <w:fldChar w:fldCharType="begin"/>
      </w:r>
      <w:r>
        <w:instrText xml:space="preserve"> PAGEREF _Toc187761574 \h </w:instrText>
      </w:r>
      <w:r>
        <w:fldChar w:fldCharType="separate"/>
      </w:r>
      <w:r>
        <w:t>130</w:t>
      </w:r>
      <w:r>
        <w:fldChar w:fldCharType="end"/>
      </w:r>
      <w:r>
        <w:fldChar w:fldCharType="end"/>
      </w:r>
    </w:p>
    <w:p w14:paraId="5C857DC8">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"_Toc187761575" </w:instrText>
      </w:r>
      <w:r>
        <w:fldChar w:fldCharType="separate"/>
      </w:r>
      <w:r>
        <w:rPr>
          <w:rStyle w:val="37"/>
          <w:rFonts w:hAnsi="宋体"/>
          <w:color w:val="auto"/>
          <w:u w:val="none"/>
        </w:rPr>
        <w:t>第四节 技术文件格式</w:t>
      </w:r>
      <w:r>
        <w:tab/>
      </w:r>
      <w:r>
        <w:fldChar w:fldCharType="begin"/>
      </w:r>
      <w:r>
        <w:instrText xml:space="preserve"> PAGEREF _Toc187761575 \h </w:instrText>
      </w:r>
      <w:r>
        <w:fldChar w:fldCharType="separate"/>
      </w:r>
      <w:r>
        <w:t>146</w:t>
      </w:r>
      <w:r>
        <w:fldChar w:fldCharType="end"/>
      </w:r>
      <w:r>
        <w:fldChar w:fldCharType="end"/>
      </w:r>
    </w:p>
    <w:p w14:paraId="565CE245">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"_Toc187761576" </w:instrText>
      </w:r>
      <w:r>
        <w:fldChar w:fldCharType="separate"/>
      </w:r>
      <w:r>
        <w:rPr>
          <w:rStyle w:val="37"/>
          <w:rFonts w:hAnsi="宋体"/>
          <w:color w:val="auto"/>
          <w:u w:val="none"/>
        </w:rPr>
        <w:t>第五节 报价文件格式</w:t>
      </w:r>
      <w:r>
        <w:tab/>
      </w:r>
      <w:r>
        <w:fldChar w:fldCharType="begin"/>
      </w:r>
      <w:r>
        <w:instrText xml:space="preserve"> PAGEREF _Toc187761576 \h </w:instrText>
      </w:r>
      <w:r>
        <w:fldChar w:fldCharType="separate"/>
      </w:r>
      <w:r>
        <w:t>152</w:t>
      </w:r>
      <w:r>
        <w:fldChar w:fldCharType="end"/>
      </w:r>
      <w:r>
        <w:fldChar w:fldCharType="end"/>
      </w:r>
    </w:p>
    <w:p w14:paraId="311C511D">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"_Toc187761577" </w:instrText>
      </w:r>
      <w:r>
        <w:fldChar w:fldCharType="separate"/>
      </w:r>
      <w:r>
        <w:rPr>
          <w:rStyle w:val="37"/>
          <w:rFonts w:ascii="宋体" w:hAnsi="宋体"/>
          <w:color w:val="auto"/>
          <w:u w:val="none"/>
        </w:rPr>
        <w:t>第六节 其他文书、文件格式</w:t>
      </w:r>
      <w:r>
        <w:tab/>
      </w:r>
      <w:r>
        <w:fldChar w:fldCharType="begin"/>
      </w:r>
      <w:r>
        <w:instrText xml:space="preserve"> PAGEREF _Toc187761577 \h </w:instrText>
      </w:r>
      <w:r>
        <w:fldChar w:fldCharType="separate"/>
      </w:r>
      <w:r>
        <w:t>158</w:t>
      </w:r>
      <w:r>
        <w:fldChar w:fldCharType="end"/>
      </w:r>
      <w:r>
        <w:fldChar w:fldCharType="end"/>
      </w:r>
    </w:p>
    <w:p w14:paraId="77C71541">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"_Toc187761578" </w:instrText>
      </w:r>
      <w:r>
        <w:fldChar w:fldCharType="separate"/>
      </w:r>
      <w:r>
        <w:rPr>
          <w:rStyle w:val="37"/>
          <w:rFonts w:ascii="Times New Roman" w:hAnsi="Times New Roman"/>
          <w:color w:val="auto"/>
          <w:u w:val="none"/>
        </w:rPr>
        <w:t>第七章质疑、投诉证明材料格式</w:t>
      </w:r>
      <w:r>
        <w:rPr>
          <w:u w:val="none"/>
        </w:rPr>
        <w:tab/>
      </w:r>
      <w:r>
        <w:rPr>
          <w:u w:val="none"/>
        </w:rPr>
        <w:fldChar w:fldCharType="begin"/>
      </w:r>
      <w:r>
        <w:rPr>
          <w:u w:val="none"/>
        </w:rPr>
        <w:instrText xml:space="preserve"> PAGEREF _Toc187761578 \h </w:instrText>
      </w:r>
      <w:r>
        <w:rPr>
          <w:u w:val="none"/>
        </w:rPr>
        <w:fldChar w:fldCharType="separate"/>
      </w:r>
      <w:r>
        <w:rPr>
          <w:u w:val="none"/>
        </w:rPr>
        <w:t>160</w:t>
      </w:r>
      <w:r>
        <w:rPr>
          <w:u w:val="none"/>
        </w:rPr>
        <w:fldChar w:fldCharType="end"/>
      </w:r>
      <w:r>
        <w:rPr>
          <w:u w:val="none"/>
        </w:rPr>
        <w:fldChar w:fldCharType="end"/>
      </w:r>
    </w:p>
    <w:p w14:paraId="5FB8279B">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"_Toc187761579" </w:instrText>
      </w:r>
      <w:r>
        <w:fldChar w:fldCharType="separate"/>
      </w:r>
      <w:r>
        <w:rPr>
          <w:rStyle w:val="37"/>
          <w:rFonts w:ascii="宋体" w:hAnsi="宋体"/>
          <w:color w:val="auto"/>
          <w:u w:val="none"/>
        </w:rPr>
        <w:t>第一节 质疑函（格式）</w:t>
      </w:r>
      <w:r>
        <w:tab/>
      </w:r>
      <w:r>
        <w:fldChar w:fldCharType="begin"/>
      </w:r>
      <w:r>
        <w:instrText xml:space="preserve"> PAGEREF _Toc187761579 \h </w:instrText>
      </w:r>
      <w:r>
        <w:fldChar w:fldCharType="separate"/>
      </w:r>
      <w:r>
        <w:t>161</w:t>
      </w:r>
      <w:r>
        <w:fldChar w:fldCharType="end"/>
      </w:r>
      <w:r>
        <w:fldChar w:fldCharType="end"/>
      </w:r>
    </w:p>
    <w:p w14:paraId="7F0379C9">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"_Toc187761580" </w:instrText>
      </w:r>
      <w:r>
        <w:fldChar w:fldCharType="separate"/>
      </w:r>
      <w:r>
        <w:rPr>
          <w:rStyle w:val="37"/>
          <w:rFonts w:ascii="宋体" w:hAnsi="宋体"/>
          <w:color w:val="auto"/>
          <w:u w:val="none"/>
        </w:rPr>
        <w:t>第二节 投诉书（格式）</w:t>
      </w:r>
      <w:r>
        <w:tab/>
      </w:r>
      <w:r>
        <w:fldChar w:fldCharType="begin"/>
      </w:r>
      <w:r>
        <w:instrText xml:space="preserve"> PAGEREF _Toc187761580 \h </w:instrText>
      </w:r>
      <w:r>
        <w:fldChar w:fldCharType="separate"/>
      </w:r>
      <w:r>
        <w:t>164</w:t>
      </w:r>
      <w:r>
        <w:fldChar w:fldCharType="end"/>
      </w:r>
      <w:r>
        <w:fldChar w:fldCharType="end"/>
      </w:r>
    </w:p>
    <w:p w14:paraId="0E982E34">
      <w:pPr>
        <w:pStyle w:val="18"/>
        <w:spacing w:line="400" w:lineRule="exact"/>
        <w:jc w:val="center"/>
        <w:rPr>
          <w:rFonts w:hint="eastAsia" w:ascii="Calibri" w:hAnsi="宋体"/>
          <w:bCs/>
          <w:caps/>
          <w:szCs w:val="28"/>
        </w:rPr>
      </w:pPr>
      <w:r>
        <w:rPr>
          <w:rFonts w:ascii="Calibri" w:hAnsi="宋体"/>
          <w:bCs/>
          <w:caps/>
          <w:szCs w:val="28"/>
        </w:rPr>
        <w:fldChar w:fldCharType="end"/>
      </w:r>
    </w:p>
    <w:p w14:paraId="13B1ACA8">
      <w:pPr>
        <w:widowControl/>
        <w:jc w:val="left"/>
        <w:rPr>
          <w:rFonts w:hint="eastAsia" w:ascii="Calibri" w:hAnsi="宋体"/>
          <w:bCs/>
          <w:caps/>
          <w:szCs w:val="28"/>
        </w:rPr>
      </w:pPr>
      <w:r>
        <w:rPr>
          <w:rFonts w:ascii="Calibri" w:hAnsi="宋体"/>
          <w:bCs/>
          <w:caps/>
          <w:szCs w:val="28"/>
        </w:rPr>
        <w:br w:type="page"/>
      </w:r>
    </w:p>
    <w:p w14:paraId="1139EDEF">
      <w:pPr>
        <w:pStyle w:val="18"/>
        <w:spacing w:line="300" w:lineRule="exact"/>
        <w:jc w:val="center"/>
        <w:rPr>
          <w:rFonts w:hint="eastAsia" w:ascii="Calibri" w:hAnsi="宋体"/>
          <w:bCs/>
          <w:caps/>
          <w:szCs w:val="28"/>
          <w:u w:val="single"/>
        </w:rPr>
      </w:pPr>
    </w:p>
    <w:p w14:paraId="169A2AD5">
      <w:pPr>
        <w:pStyle w:val="18"/>
        <w:spacing w:line="400" w:lineRule="exact"/>
        <w:jc w:val="center"/>
        <w:rPr>
          <w:rFonts w:hint="eastAsia" w:hAnsi="宋体"/>
          <w:b/>
          <w:sz w:val="36"/>
          <w:szCs w:val="36"/>
        </w:rPr>
      </w:pPr>
      <w:r>
        <w:rPr>
          <w:rFonts w:hint="eastAsia"/>
        </w:rPr>
        <w:tab/>
      </w:r>
      <w:bookmarkStart w:id="0" w:name="_Toc532545041"/>
      <w:r>
        <w:rPr>
          <w:rFonts w:hint="eastAsia" w:ascii="Times New Roman" w:hAnsi="Times New Roman"/>
          <w:b/>
          <w:sz w:val="36"/>
        </w:rPr>
        <w:t>第一章招标公告</w:t>
      </w:r>
      <w:bookmarkEnd w:id="0"/>
    </w:p>
    <w:p w14:paraId="390BFD28">
      <w:pPr>
        <w:pStyle w:val="18"/>
        <w:jc w:val="center"/>
        <w:rPr>
          <w:rFonts w:ascii="Times New Roman" w:hAnsi="Times New Roman"/>
          <w:b/>
          <w:sz w:val="30"/>
          <w:szCs w:val="30"/>
        </w:rPr>
      </w:pPr>
      <w:r>
        <w:rPr>
          <w:rFonts w:hint="eastAsia" w:ascii="Times New Roman" w:hAnsi="Times New Roman"/>
          <w:b/>
          <w:sz w:val="30"/>
          <w:szCs w:val="30"/>
        </w:rPr>
        <w:t>公开招标公告</w:t>
      </w:r>
    </w:p>
    <w:p w14:paraId="6CC022D9">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项目概况</w:t>
      </w:r>
    </w:p>
    <w:p w14:paraId="0767E139">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Theme="minorEastAsia" w:hAnsiTheme="minorEastAsia" w:eastAsiaTheme="minorEastAsia"/>
          <w:sz w:val="21"/>
          <w:szCs w:val="21"/>
          <w:u w:val="single"/>
        </w:rPr>
      </w:pPr>
      <w:r>
        <w:rPr>
          <w:rFonts w:hint="eastAsia" w:asciiTheme="minorEastAsia" w:hAnsiTheme="minorEastAsia" w:eastAsiaTheme="minorEastAsia"/>
          <w:sz w:val="21"/>
          <w:szCs w:val="21"/>
          <w:u w:val="single"/>
          <w:lang w:eastAsia="zh-CN"/>
        </w:rPr>
        <w:t>南宁市市政工程管理处2025年桥梁常规检测服务外包</w:t>
      </w:r>
      <w:r>
        <w:rPr>
          <w:rFonts w:hint="eastAsia" w:asciiTheme="minorEastAsia" w:hAnsiTheme="minorEastAsia" w:eastAsiaTheme="minorEastAsia"/>
          <w:sz w:val="21"/>
          <w:szCs w:val="21"/>
        </w:rPr>
        <w:t>招标项目的潜在投标人应在广西政府采购云平台（https://www.gcy.zfcg.gxzf.gov.cn/）获取（下载）招标文件，并于</w:t>
      </w:r>
      <w:r>
        <w:rPr>
          <w:rFonts w:hint="eastAsia" w:asciiTheme="minorEastAsia" w:hAnsiTheme="minorEastAsia" w:eastAsiaTheme="minorEastAsia"/>
          <w:sz w:val="21"/>
          <w:szCs w:val="21"/>
          <w:u w:val="single"/>
        </w:rPr>
        <w:t>202</w:t>
      </w:r>
      <w:r>
        <w:rPr>
          <w:rFonts w:asciiTheme="minorEastAsia" w:hAnsiTheme="minorEastAsia" w:eastAsiaTheme="minorEastAsia"/>
          <w:sz w:val="21"/>
          <w:szCs w:val="21"/>
          <w:u w:val="single"/>
        </w:rPr>
        <w:t>5</w:t>
      </w:r>
      <w:r>
        <w:rPr>
          <w:rFonts w:hint="eastAsia" w:asciiTheme="minorEastAsia" w:hAnsiTheme="minorEastAsia" w:eastAsiaTheme="minorEastAsia"/>
          <w:sz w:val="21"/>
          <w:szCs w:val="21"/>
          <w:u w:val="single"/>
        </w:rPr>
        <w:t>年</w:t>
      </w:r>
      <w:r>
        <w:rPr>
          <w:rFonts w:hint="eastAsia" w:asciiTheme="minorEastAsia" w:hAnsiTheme="minorEastAsia" w:eastAsiaTheme="minorEastAsia"/>
          <w:sz w:val="21"/>
          <w:szCs w:val="21"/>
          <w:u w:val="single"/>
          <w:lang w:val="en-US" w:eastAsia="zh-CN"/>
        </w:rPr>
        <w:t>6</w:t>
      </w:r>
      <w:r>
        <w:rPr>
          <w:rFonts w:hint="eastAsia" w:asciiTheme="minorEastAsia" w:hAnsiTheme="minorEastAsia" w:eastAsiaTheme="minorEastAsia"/>
          <w:sz w:val="21"/>
          <w:szCs w:val="21"/>
          <w:u w:val="single"/>
        </w:rPr>
        <w:t>月</w:t>
      </w:r>
      <w:r>
        <w:rPr>
          <w:rFonts w:hint="eastAsia" w:asciiTheme="minorEastAsia" w:hAnsiTheme="minorEastAsia" w:eastAsiaTheme="minorEastAsia"/>
          <w:sz w:val="21"/>
          <w:szCs w:val="21"/>
          <w:u w:val="single"/>
          <w:lang w:val="en-US" w:eastAsia="zh-CN"/>
        </w:rPr>
        <w:t>20</w:t>
      </w:r>
      <w:r>
        <w:rPr>
          <w:rFonts w:hint="eastAsia" w:asciiTheme="minorEastAsia" w:hAnsiTheme="minorEastAsia" w:eastAsiaTheme="minorEastAsia"/>
          <w:sz w:val="21"/>
          <w:szCs w:val="21"/>
          <w:u w:val="single"/>
        </w:rPr>
        <w:t>日9时30分</w:t>
      </w:r>
      <w:r>
        <w:rPr>
          <w:rFonts w:hint="eastAsia" w:asciiTheme="minorEastAsia" w:hAnsiTheme="minorEastAsia" w:eastAsiaTheme="minorEastAsia"/>
          <w:bCs/>
          <w:sz w:val="21"/>
          <w:szCs w:val="21"/>
        </w:rPr>
        <w:t>（北京时间）前</w:t>
      </w:r>
      <w:r>
        <w:rPr>
          <w:rFonts w:hint="eastAsia" w:asciiTheme="minorEastAsia" w:hAnsiTheme="minorEastAsia" w:eastAsiaTheme="minorEastAsia"/>
          <w:sz w:val="21"/>
          <w:szCs w:val="21"/>
        </w:rPr>
        <w:t>递交（上传）投标文件。</w:t>
      </w:r>
    </w:p>
    <w:p w14:paraId="2C6C0217">
      <w:pPr>
        <w:spacing w:line="360" w:lineRule="auto"/>
        <w:rPr>
          <w:rFonts w:hint="eastAsia" w:ascii="黑体" w:hAnsi="黑体" w:eastAsia="黑体"/>
          <w:b/>
          <w:bCs/>
          <w:sz w:val="24"/>
        </w:rPr>
      </w:pPr>
      <w:bookmarkStart w:id="1" w:name="_Toc35393621"/>
      <w:bookmarkStart w:id="2" w:name="_Toc28359002"/>
      <w:bookmarkStart w:id="3" w:name="_Toc28359079"/>
      <w:bookmarkStart w:id="4" w:name="_Toc35393790"/>
      <w:bookmarkStart w:id="5" w:name="_Hlk24379207"/>
      <w:r>
        <w:rPr>
          <w:rFonts w:hint="eastAsia" w:ascii="黑体" w:hAnsi="黑体" w:eastAsia="黑体"/>
          <w:b/>
          <w:bCs/>
          <w:sz w:val="24"/>
        </w:rPr>
        <w:t>一、项目基本情况</w:t>
      </w:r>
      <w:bookmarkEnd w:id="1"/>
      <w:bookmarkEnd w:id="2"/>
      <w:bookmarkEnd w:id="3"/>
      <w:bookmarkEnd w:id="4"/>
    </w:p>
    <w:p w14:paraId="45E1B560">
      <w:pPr>
        <w:spacing w:line="360" w:lineRule="auto"/>
        <w:ind w:firstLine="420" w:firstLineChars="200"/>
        <w:rPr>
          <w:rFonts w:hint="eastAsia" w:ascii="宋体" w:hAnsi="宋体"/>
          <w:szCs w:val="21"/>
          <w:highlight w:val="none"/>
        </w:rPr>
      </w:pPr>
      <w:r>
        <w:rPr>
          <w:rFonts w:hint="eastAsia" w:ascii="宋体" w:hAnsi="宋体"/>
          <w:szCs w:val="21"/>
          <w:highlight w:val="none"/>
        </w:rPr>
        <w:t>项目编号：</w:t>
      </w:r>
      <w:r>
        <w:rPr>
          <w:rFonts w:hint="eastAsia" w:ascii="宋体" w:hAnsi="宋体"/>
          <w:szCs w:val="21"/>
          <w:highlight w:val="none"/>
          <w:lang w:val="en-US" w:eastAsia="zh-CN"/>
        </w:rPr>
        <w:t>NNZC2025-G3-990334-GXGC</w:t>
      </w:r>
    </w:p>
    <w:p w14:paraId="06F98AAA">
      <w:pPr>
        <w:spacing w:line="360" w:lineRule="auto"/>
        <w:ind w:firstLine="420" w:firstLineChars="200"/>
        <w:rPr>
          <w:rFonts w:hint="eastAsia" w:ascii="宋体" w:hAnsi="宋体" w:eastAsia="宋体"/>
          <w:szCs w:val="21"/>
          <w:lang w:eastAsia="zh-CN"/>
        </w:rPr>
      </w:pPr>
      <w:r>
        <w:rPr>
          <w:rFonts w:hint="eastAsia" w:ascii="宋体" w:hAnsi="宋体"/>
          <w:szCs w:val="21"/>
        </w:rPr>
        <w:t>项目名称：</w:t>
      </w:r>
      <w:r>
        <w:rPr>
          <w:rFonts w:hint="eastAsia"/>
          <w:lang w:eastAsia="zh-CN"/>
        </w:rPr>
        <w:t>南宁市市政工程管理处2025年桥梁常规检测服务外包</w:t>
      </w:r>
    </w:p>
    <w:bookmarkEnd w:id="5"/>
    <w:p w14:paraId="5F913E35">
      <w:pPr>
        <w:spacing w:line="360" w:lineRule="auto"/>
        <w:ind w:firstLine="420" w:firstLineChars="200"/>
        <w:rPr>
          <w:rFonts w:hint="eastAsia" w:ascii="宋体" w:hAnsi="宋体" w:eastAsia="宋体"/>
          <w:szCs w:val="21"/>
          <w:lang w:eastAsia="zh-CN"/>
        </w:rPr>
      </w:pPr>
      <w:r>
        <w:rPr>
          <w:rFonts w:hint="eastAsia" w:ascii="宋体" w:hAnsi="宋体"/>
          <w:szCs w:val="21"/>
        </w:rPr>
        <w:t>采购预算：人民币</w:t>
      </w:r>
      <w:r>
        <w:rPr>
          <w:rFonts w:hint="eastAsia" w:ascii="宋体" w:hAnsi="宋体"/>
          <w:szCs w:val="21"/>
          <w:lang w:val="en-US" w:eastAsia="zh-CN"/>
        </w:rPr>
        <w:t>597.08</w:t>
      </w:r>
      <w:r>
        <w:rPr>
          <w:rFonts w:hint="eastAsia" w:ascii="宋体" w:hAnsi="宋体"/>
          <w:szCs w:val="21"/>
        </w:rPr>
        <w:t>万元</w:t>
      </w:r>
      <w:r>
        <w:rPr>
          <w:rFonts w:hint="eastAsia" w:ascii="宋体" w:hAnsi="宋体"/>
          <w:szCs w:val="21"/>
          <w:lang w:eastAsia="zh-CN"/>
        </w:rPr>
        <w:t>（</w:t>
      </w:r>
      <w:r>
        <w:rPr>
          <w:rFonts w:hint="eastAsia" w:ascii="宋体" w:hAnsi="宋体"/>
          <w:szCs w:val="21"/>
          <w:lang w:val="en-US" w:eastAsia="zh-CN"/>
        </w:rPr>
        <w:t>其中A分标1485200.00元、B分标</w:t>
      </w:r>
      <w:r>
        <w:rPr>
          <w:rFonts w:hint="eastAsia" w:ascii="宋体" w:hAnsi="宋体"/>
          <w:szCs w:val="21"/>
        </w:rPr>
        <w:t>15236</w:t>
      </w:r>
      <w:r>
        <w:rPr>
          <w:rFonts w:hint="eastAsia" w:ascii="宋体" w:hAnsi="宋体"/>
          <w:szCs w:val="21"/>
          <w:lang w:val="en-US" w:eastAsia="zh-CN"/>
        </w:rPr>
        <w:t>00.00元、C分标1481100.00元、D分标1480900.00元</w:t>
      </w:r>
      <w:r>
        <w:rPr>
          <w:rFonts w:hint="eastAsia" w:ascii="宋体" w:hAnsi="宋体"/>
          <w:szCs w:val="21"/>
          <w:lang w:eastAsia="zh-CN"/>
        </w:rPr>
        <w:t>）</w:t>
      </w:r>
    </w:p>
    <w:p w14:paraId="63F01B84">
      <w:pPr>
        <w:spacing w:line="360" w:lineRule="auto"/>
        <w:ind w:firstLine="420" w:firstLineChars="200"/>
        <w:rPr>
          <w:rFonts w:hint="eastAsia" w:ascii="宋体" w:hAnsi="宋体"/>
          <w:szCs w:val="21"/>
        </w:rPr>
      </w:pPr>
      <w:r>
        <w:rPr>
          <w:rFonts w:hint="eastAsia" w:ascii="宋体" w:hAnsi="宋体"/>
          <w:szCs w:val="21"/>
        </w:rPr>
        <w:t>最高限价：人民币</w:t>
      </w:r>
      <w:r>
        <w:rPr>
          <w:rFonts w:hint="eastAsia" w:ascii="宋体" w:hAnsi="宋体"/>
          <w:szCs w:val="21"/>
          <w:lang w:val="en-US" w:eastAsia="zh-CN"/>
        </w:rPr>
        <w:t>597.08</w:t>
      </w:r>
      <w:r>
        <w:rPr>
          <w:rFonts w:hint="eastAsia" w:ascii="宋体" w:hAnsi="宋体"/>
          <w:szCs w:val="21"/>
        </w:rPr>
        <w:t>万元（其中A分标1485200.00元、B分标1523600.00元、C分标1481100.00元、D分标1480900.00元）</w:t>
      </w:r>
    </w:p>
    <w:p w14:paraId="22E518D9">
      <w:pPr>
        <w:spacing w:line="360" w:lineRule="auto"/>
        <w:ind w:firstLine="420" w:firstLineChars="200"/>
        <w:rPr>
          <w:rFonts w:hint="eastAsia" w:ascii="宋体" w:hAnsi="宋体"/>
          <w:szCs w:val="21"/>
        </w:rPr>
      </w:pPr>
      <w:r>
        <w:rPr>
          <w:rFonts w:hint="eastAsia" w:ascii="宋体" w:hAnsi="宋体"/>
          <w:szCs w:val="21"/>
        </w:rPr>
        <w:t>采购需求：</w:t>
      </w:r>
    </w:p>
    <w:p w14:paraId="7D1D8604">
      <w:pPr>
        <w:spacing w:line="360" w:lineRule="auto"/>
        <w:ind w:firstLine="422" w:firstLineChars="200"/>
        <w:rPr>
          <w:rFonts w:hint="eastAsia" w:ascii="宋体" w:hAnsi="宋体"/>
          <w:b/>
          <w:bCs/>
          <w:szCs w:val="21"/>
        </w:rPr>
      </w:pPr>
    </w:p>
    <w:p w14:paraId="33A98C1D">
      <w:pPr>
        <w:spacing w:line="360" w:lineRule="auto"/>
        <w:ind w:firstLine="422" w:firstLineChars="200"/>
        <w:rPr>
          <w:rFonts w:hint="eastAsia" w:ascii="宋体" w:hAnsi="宋体"/>
          <w:b/>
          <w:bCs/>
          <w:szCs w:val="21"/>
        </w:rPr>
      </w:pPr>
      <w:r>
        <w:rPr>
          <w:rFonts w:hint="eastAsia" w:ascii="宋体" w:hAnsi="宋体"/>
          <w:b/>
          <w:bCs/>
          <w:szCs w:val="21"/>
        </w:rPr>
        <w:t>标项一</w:t>
      </w:r>
    </w:p>
    <w:p w14:paraId="1EAB2ACD">
      <w:pPr>
        <w:spacing w:line="360" w:lineRule="auto"/>
        <w:ind w:firstLine="420" w:firstLineChars="200"/>
        <w:rPr>
          <w:rFonts w:hint="eastAsia" w:ascii="宋体" w:hAnsi="宋体"/>
          <w:szCs w:val="21"/>
        </w:rPr>
      </w:pPr>
      <w:r>
        <w:rPr>
          <w:rFonts w:hint="eastAsia" w:ascii="宋体" w:hAnsi="宋体"/>
          <w:szCs w:val="21"/>
        </w:rPr>
        <w:t>标项名称:南宁市市政工程管理处2025年桥梁常规检测服务外包-A</w:t>
      </w:r>
      <w:r>
        <w:rPr>
          <w:rFonts w:hint="eastAsia" w:ascii="宋体" w:hAnsi="宋体"/>
          <w:szCs w:val="21"/>
          <w:lang w:val="en-US" w:eastAsia="zh-CN"/>
        </w:rPr>
        <w:t>分</w:t>
      </w:r>
      <w:r>
        <w:rPr>
          <w:rFonts w:hint="eastAsia" w:ascii="宋体" w:hAnsi="宋体"/>
          <w:szCs w:val="21"/>
        </w:rPr>
        <w:t>标</w:t>
      </w:r>
    </w:p>
    <w:p w14:paraId="4F82982D">
      <w:pPr>
        <w:spacing w:line="360" w:lineRule="auto"/>
        <w:ind w:firstLine="420" w:firstLineChars="200"/>
        <w:rPr>
          <w:rFonts w:hint="eastAsia" w:ascii="宋体" w:hAnsi="宋体"/>
          <w:szCs w:val="21"/>
        </w:rPr>
      </w:pPr>
      <w:r>
        <w:rPr>
          <w:rFonts w:hint="eastAsia" w:ascii="宋体" w:hAnsi="宋体"/>
          <w:szCs w:val="21"/>
        </w:rPr>
        <w:t>数量:1</w:t>
      </w:r>
    </w:p>
    <w:p w14:paraId="0300E988">
      <w:pPr>
        <w:spacing w:line="360" w:lineRule="auto"/>
        <w:ind w:firstLine="420" w:firstLineChars="200"/>
        <w:rPr>
          <w:rFonts w:hint="default" w:ascii="宋体" w:hAnsi="宋体" w:eastAsia="宋体"/>
          <w:szCs w:val="21"/>
          <w:lang w:val="en-US" w:eastAsia="zh-CN"/>
        </w:rPr>
      </w:pPr>
      <w:r>
        <w:rPr>
          <w:rFonts w:hint="eastAsia" w:ascii="宋体" w:hAnsi="宋体"/>
          <w:szCs w:val="21"/>
        </w:rPr>
        <w:t>预算金额（元）:</w:t>
      </w:r>
      <w:r>
        <w:rPr>
          <w:rFonts w:hint="eastAsia" w:ascii="宋体" w:hAnsi="宋体"/>
          <w:szCs w:val="21"/>
          <w:lang w:val="en-US" w:eastAsia="zh-CN"/>
        </w:rPr>
        <w:t>1485200.00</w:t>
      </w:r>
    </w:p>
    <w:p w14:paraId="5D88C884">
      <w:pPr>
        <w:spacing w:line="360" w:lineRule="auto"/>
        <w:ind w:firstLine="420" w:firstLineChars="200"/>
        <w:rPr>
          <w:rFonts w:hint="eastAsia" w:ascii="宋体" w:hAnsi="宋体"/>
          <w:szCs w:val="21"/>
          <w:highlight w:val="none"/>
        </w:rPr>
      </w:pPr>
      <w:r>
        <w:rPr>
          <w:rFonts w:hint="eastAsia" w:ascii="宋体" w:hAnsi="宋体"/>
          <w:szCs w:val="21"/>
          <w:highlight w:val="none"/>
        </w:rPr>
        <w:t>简要规格描述或项目基本概况介绍、用途：常规定期检测桥梁71座，结构定期检测桥梁16座，如需进一步了解详细内容，详见采购文件。</w:t>
      </w:r>
    </w:p>
    <w:p w14:paraId="3AC92C29">
      <w:pPr>
        <w:spacing w:line="360" w:lineRule="auto"/>
        <w:ind w:firstLine="420" w:firstLineChars="200"/>
        <w:rPr>
          <w:rFonts w:hint="eastAsia" w:ascii="宋体" w:hAnsi="宋体" w:eastAsia="宋体"/>
          <w:szCs w:val="21"/>
          <w:lang w:val="en-US" w:eastAsia="zh-CN"/>
        </w:rPr>
      </w:pPr>
      <w:r>
        <w:rPr>
          <w:rFonts w:hint="eastAsia" w:ascii="宋体" w:hAnsi="宋体"/>
          <w:szCs w:val="21"/>
        </w:rPr>
        <w:t>最高限价（如有）：</w:t>
      </w:r>
      <w:r>
        <w:rPr>
          <w:rFonts w:hint="eastAsia" w:ascii="宋体" w:hAnsi="宋体"/>
          <w:szCs w:val="21"/>
          <w:lang w:val="en-US" w:eastAsia="zh-CN"/>
        </w:rPr>
        <w:t>14852</w:t>
      </w:r>
      <w:r>
        <w:rPr>
          <w:rFonts w:hint="eastAsia" w:ascii="宋体" w:hAnsi="宋体"/>
          <w:szCs w:val="21"/>
        </w:rPr>
        <w:t>00.00</w:t>
      </w:r>
    </w:p>
    <w:p w14:paraId="02638C4F">
      <w:pPr>
        <w:spacing w:line="360" w:lineRule="auto"/>
        <w:ind w:firstLine="420" w:firstLineChars="200"/>
        <w:rPr>
          <w:rFonts w:hint="eastAsia" w:ascii="宋体" w:hAnsi="宋体" w:eastAsia="宋体"/>
          <w:szCs w:val="21"/>
          <w:lang w:eastAsia="zh-CN"/>
        </w:rPr>
      </w:pPr>
      <w:r>
        <w:rPr>
          <w:rFonts w:hint="eastAsia" w:ascii="宋体" w:hAnsi="宋体"/>
          <w:szCs w:val="21"/>
        </w:rPr>
        <w:t>合同履约期限：常规定期检测及结构定期检测报告需自合同签订之日起150天内经评审合格后提交</w:t>
      </w:r>
      <w:r>
        <w:rPr>
          <w:rFonts w:hint="eastAsia" w:ascii="宋体" w:hAnsi="宋体"/>
          <w:szCs w:val="21"/>
          <w:lang w:val="en-US" w:eastAsia="zh-CN"/>
        </w:rPr>
        <w:t>;</w:t>
      </w:r>
      <w:r>
        <w:rPr>
          <w:rFonts w:hint="eastAsia" w:ascii="宋体" w:hAnsi="宋体"/>
          <w:szCs w:val="21"/>
        </w:rPr>
        <w:t>服务期满后需提交服务期服务报告</w:t>
      </w:r>
      <w:r>
        <w:rPr>
          <w:rFonts w:hint="eastAsia" w:ascii="宋体" w:hAnsi="宋体"/>
          <w:szCs w:val="21"/>
          <w:lang w:eastAsia="zh-CN"/>
        </w:rPr>
        <w:t>。</w:t>
      </w:r>
    </w:p>
    <w:p w14:paraId="6D783E30">
      <w:pPr>
        <w:spacing w:line="360" w:lineRule="auto"/>
        <w:ind w:firstLine="420" w:firstLineChars="200"/>
        <w:rPr>
          <w:rFonts w:hint="eastAsia" w:ascii="宋体" w:hAnsi="宋体"/>
          <w:szCs w:val="21"/>
        </w:rPr>
      </w:pPr>
      <w:r>
        <w:rPr>
          <w:rFonts w:hint="eastAsia" w:ascii="宋体" w:hAnsi="宋体"/>
          <w:szCs w:val="21"/>
        </w:rPr>
        <w:t>本标项（否）接受联合体投标</w:t>
      </w:r>
    </w:p>
    <w:p w14:paraId="6642B988">
      <w:pPr>
        <w:spacing w:line="360" w:lineRule="auto"/>
        <w:ind w:firstLine="420" w:firstLineChars="200"/>
        <w:rPr>
          <w:rFonts w:hint="eastAsia" w:ascii="宋体" w:hAnsi="宋体" w:eastAsia="宋体"/>
          <w:szCs w:val="21"/>
          <w:lang w:val="en-US" w:eastAsia="zh-CN"/>
        </w:rPr>
      </w:pPr>
      <w:r>
        <w:rPr>
          <w:rFonts w:hint="eastAsia" w:ascii="宋体" w:hAnsi="宋体"/>
          <w:szCs w:val="21"/>
          <w:lang w:val="en-US" w:eastAsia="zh-CN"/>
        </w:rPr>
        <w:t>备注：</w:t>
      </w:r>
    </w:p>
    <w:p w14:paraId="20574C28">
      <w:pPr>
        <w:spacing w:line="360" w:lineRule="auto"/>
        <w:ind w:firstLine="420" w:firstLineChars="200"/>
        <w:rPr>
          <w:rFonts w:hint="eastAsia" w:ascii="宋体" w:hAnsi="宋体"/>
          <w:szCs w:val="21"/>
        </w:rPr>
      </w:pPr>
    </w:p>
    <w:p w14:paraId="644634C0">
      <w:pPr>
        <w:spacing w:line="360" w:lineRule="auto"/>
        <w:ind w:firstLine="422" w:firstLineChars="200"/>
        <w:rPr>
          <w:rFonts w:hint="eastAsia" w:ascii="宋体" w:hAnsi="宋体"/>
          <w:b/>
          <w:bCs/>
          <w:szCs w:val="21"/>
        </w:rPr>
      </w:pPr>
      <w:r>
        <w:rPr>
          <w:rFonts w:hint="eastAsia" w:ascii="宋体" w:hAnsi="宋体"/>
          <w:b/>
          <w:bCs/>
          <w:szCs w:val="21"/>
        </w:rPr>
        <w:t>标项二</w:t>
      </w:r>
    </w:p>
    <w:p w14:paraId="1BC0383A">
      <w:pPr>
        <w:spacing w:line="360" w:lineRule="auto"/>
        <w:ind w:firstLine="420" w:firstLineChars="200"/>
        <w:rPr>
          <w:rFonts w:hint="eastAsia" w:ascii="宋体" w:hAnsi="宋体"/>
          <w:szCs w:val="21"/>
        </w:rPr>
      </w:pPr>
      <w:r>
        <w:rPr>
          <w:rFonts w:hint="eastAsia" w:ascii="宋体" w:hAnsi="宋体"/>
          <w:szCs w:val="21"/>
        </w:rPr>
        <w:t>标项名称:南宁市市政工程管理处2025年桥梁常规检测服务外包-B</w:t>
      </w:r>
      <w:r>
        <w:rPr>
          <w:rFonts w:hint="eastAsia" w:ascii="宋体" w:hAnsi="宋体"/>
          <w:szCs w:val="21"/>
          <w:lang w:val="en-US" w:eastAsia="zh-CN"/>
        </w:rPr>
        <w:t>分</w:t>
      </w:r>
      <w:r>
        <w:rPr>
          <w:rFonts w:hint="eastAsia" w:ascii="宋体" w:hAnsi="宋体"/>
          <w:szCs w:val="21"/>
        </w:rPr>
        <w:t>标</w:t>
      </w:r>
    </w:p>
    <w:p w14:paraId="1DFA6EB4">
      <w:pPr>
        <w:spacing w:line="360" w:lineRule="auto"/>
        <w:ind w:firstLine="420" w:firstLineChars="200"/>
        <w:rPr>
          <w:rFonts w:hint="eastAsia" w:ascii="宋体" w:hAnsi="宋体"/>
          <w:szCs w:val="21"/>
        </w:rPr>
      </w:pPr>
      <w:r>
        <w:rPr>
          <w:rFonts w:hint="eastAsia" w:ascii="宋体" w:hAnsi="宋体"/>
          <w:szCs w:val="21"/>
        </w:rPr>
        <w:t>数量:1</w:t>
      </w:r>
    </w:p>
    <w:p w14:paraId="2D08322F">
      <w:pPr>
        <w:spacing w:line="360" w:lineRule="auto"/>
        <w:ind w:firstLine="420" w:firstLineChars="200"/>
        <w:rPr>
          <w:rFonts w:hint="default" w:ascii="宋体" w:hAnsi="宋体" w:eastAsia="宋体"/>
          <w:szCs w:val="21"/>
          <w:lang w:val="en-US" w:eastAsia="zh-CN"/>
        </w:rPr>
      </w:pPr>
      <w:r>
        <w:rPr>
          <w:rFonts w:hint="eastAsia" w:ascii="宋体" w:hAnsi="宋体"/>
          <w:szCs w:val="21"/>
        </w:rPr>
        <w:t>预算金额（元）:15236</w:t>
      </w:r>
      <w:r>
        <w:rPr>
          <w:rFonts w:hint="eastAsia" w:ascii="宋体" w:hAnsi="宋体"/>
          <w:szCs w:val="21"/>
          <w:lang w:val="en-US" w:eastAsia="zh-CN"/>
        </w:rPr>
        <w:t>00.00</w:t>
      </w:r>
    </w:p>
    <w:p w14:paraId="221EE395">
      <w:pPr>
        <w:spacing w:line="360" w:lineRule="auto"/>
        <w:ind w:firstLine="420" w:firstLineChars="200"/>
        <w:rPr>
          <w:rFonts w:hint="eastAsia" w:ascii="宋体" w:hAnsi="宋体"/>
          <w:szCs w:val="21"/>
        </w:rPr>
      </w:pPr>
      <w:r>
        <w:rPr>
          <w:rFonts w:hint="eastAsia" w:ascii="宋体" w:hAnsi="宋体"/>
          <w:szCs w:val="21"/>
        </w:rPr>
        <w:t>简要规格描述或项目基本概况介绍</w:t>
      </w:r>
      <w:r>
        <w:rPr>
          <w:rFonts w:hint="eastAsia" w:ascii="宋体" w:hAnsi="宋体"/>
          <w:szCs w:val="21"/>
          <w:highlight w:val="none"/>
        </w:rPr>
        <w:t>、用途：常规定期检测桥梁76座</w:t>
      </w:r>
      <w:r>
        <w:rPr>
          <w:rFonts w:hint="eastAsia" w:ascii="宋体" w:hAnsi="宋体"/>
          <w:szCs w:val="21"/>
          <w:highlight w:val="none"/>
          <w:lang w:eastAsia="zh-CN"/>
        </w:rPr>
        <w:t>，</w:t>
      </w:r>
      <w:r>
        <w:rPr>
          <w:rFonts w:hint="eastAsia" w:ascii="宋体" w:hAnsi="宋体"/>
          <w:szCs w:val="21"/>
          <w:highlight w:val="none"/>
        </w:rPr>
        <w:t>结构定期检测桥梁8座，如需进一步了解详细内容，详见采购文件。</w:t>
      </w:r>
    </w:p>
    <w:p w14:paraId="29E485D9">
      <w:pPr>
        <w:spacing w:line="360" w:lineRule="auto"/>
        <w:ind w:firstLine="420" w:firstLineChars="200"/>
        <w:rPr>
          <w:rFonts w:hint="eastAsia" w:ascii="宋体" w:hAnsi="宋体"/>
          <w:szCs w:val="21"/>
        </w:rPr>
      </w:pPr>
      <w:r>
        <w:rPr>
          <w:rFonts w:hint="eastAsia" w:ascii="宋体" w:hAnsi="宋体"/>
          <w:szCs w:val="21"/>
        </w:rPr>
        <w:t>最高限价（如有）：</w:t>
      </w:r>
      <w:r>
        <w:rPr>
          <w:rFonts w:hint="eastAsia" w:ascii="宋体" w:hAnsi="宋体"/>
          <w:szCs w:val="21"/>
          <w:lang w:val="en-US" w:eastAsia="zh-CN"/>
        </w:rPr>
        <w:t>15236</w:t>
      </w:r>
      <w:r>
        <w:rPr>
          <w:rFonts w:hint="eastAsia" w:ascii="宋体" w:hAnsi="宋体"/>
          <w:szCs w:val="21"/>
        </w:rPr>
        <w:t>00.00</w:t>
      </w:r>
    </w:p>
    <w:p w14:paraId="6EBA9639">
      <w:pPr>
        <w:spacing w:line="360" w:lineRule="auto"/>
        <w:ind w:firstLine="420" w:firstLineChars="200"/>
        <w:rPr>
          <w:rFonts w:hint="eastAsia" w:ascii="宋体" w:hAnsi="宋体"/>
          <w:szCs w:val="21"/>
        </w:rPr>
      </w:pPr>
      <w:r>
        <w:rPr>
          <w:rFonts w:hint="eastAsia" w:ascii="宋体" w:hAnsi="宋体"/>
          <w:szCs w:val="21"/>
        </w:rPr>
        <w:t>合同履约期限：常规定期检测及结构定期检测报告需自合同签订之日起150天内经评审合格后提交</w:t>
      </w:r>
      <w:r>
        <w:rPr>
          <w:rFonts w:hint="eastAsia" w:ascii="宋体" w:hAnsi="宋体"/>
          <w:szCs w:val="21"/>
          <w:lang w:val="en-US" w:eastAsia="zh-CN"/>
        </w:rPr>
        <w:t>;</w:t>
      </w:r>
      <w:r>
        <w:rPr>
          <w:rFonts w:hint="eastAsia" w:ascii="宋体" w:hAnsi="宋体"/>
          <w:szCs w:val="21"/>
        </w:rPr>
        <w:t>服务期满后需提交服务期服务报告。</w:t>
      </w:r>
    </w:p>
    <w:p w14:paraId="2D6D5D06">
      <w:pPr>
        <w:spacing w:line="360" w:lineRule="auto"/>
        <w:ind w:firstLine="420" w:firstLineChars="200"/>
        <w:rPr>
          <w:rFonts w:hint="eastAsia" w:ascii="宋体" w:hAnsi="宋体"/>
          <w:szCs w:val="21"/>
        </w:rPr>
      </w:pPr>
      <w:r>
        <w:rPr>
          <w:rFonts w:hint="eastAsia" w:ascii="宋体" w:hAnsi="宋体"/>
          <w:szCs w:val="21"/>
        </w:rPr>
        <w:t>本标项（否）接受联合体投标</w:t>
      </w:r>
    </w:p>
    <w:p w14:paraId="3826E7DF">
      <w:pPr>
        <w:spacing w:line="360" w:lineRule="auto"/>
        <w:ind w:firstLine="420" w:firstLineChars="200"/>
        <w:rPr>
          <w:rFonts w:hint="eastAsia" w:ascii="宋体" w:hAnsi="宋体" w:eastAsia="宋体"/>
          <w:szCs w:val="21"/>
          <w:lang w:val="en-US" w:eastAsia="zh-CN"/>
        </w:rPr>
      </w:pPr>
      <w:r>
        <w:rPr>
          <w:rFonts w:hint="eastAsia" w:ascii="宋体" w:hAnsi="宋体"/>
          <w:szCs w:val="21"/>
          <w:lang w:val="en-US" w:eastAsia="zh-CN"/>
        </w:rPr>
        <w:t>备注：</w:t>
      </w:r>
    </w:p>
    <w:p w14:paraId="7021F735">
      <w:pPr>
        <w:spacing w:line="360" w:lineRule="auto"/>
        <w:ind w:firstLine="420" w:firstLineChars="200"/>
        <w:rPr>
          <w:rFonts w:hint="eastAsia" w:ascii="宋体" w:hAnsi="宋体"/>
          <w:szCs w:val="21"/>
        </w:rPr>
      </w:pPr>
    </w:p>
    <w:p w14:paraId="49BD24CF">
      <w:pPr>
        <w:spacing w:line="360" w:lineRule="auto"/>
        <w:ind w:firstLine="422" w:firstLineChars="200"/>
        <w:rPr>
          <w:rFonts w:hint="eastAsia" w:ascii="宋体" w:hAnsi="宋体"/>
          <w:b/>
          <w:bCs/>
          <w:szCs w:val="21"/>
        </w:rPr>
      </w:pPr>
      <w:r>
        <w:rPr>
          <w:rFonts w:hint="eastAsia" w:ascii="宋体" w:hAnsi="宋体"/>
          <w:b/>
          <w:bCs/>
          <w:szCs w:val="21"/>
        </w:rPr>
        <w:t>标项三</w:t>
      </w:r>
    </w:p>
    <w:p w14:paraId="16378CB4">
      <w:pPr>
        <w:spacing w:line="360" w:lineRule="auto"/>
        <w:ind w:firstLine="420" w:firstLineChars="200"/>
        <w:rPr>
          <w:rFonts w:hint="eastAsia" w:ascii="宋体" w:hAnsi="宋体"/>
          <w:szCs w:val="21"/>
        </w:rPr>
      </w:pPr>
      <w:r>
        <w:rPr>
          <w:rFonts w:hint="eastAsia" w:ascii="宋体" w:hAnsi="宋体"/>
          <w:szCs w:val="21"/>
        </w:rPr>
        <w:t>标项名称:南宁市市政工程管理处2025年桥梁常规检测服务外包-C分标</w:t>
      </w:r>
    </w:p>
    <w:p w14:paraId="7C870E30">
      <w:pPr>
        <w:spacing w:line="360" w:lineRule="auto"/>
        <w:ind w:firstLine="420" w:firstLineChars="200"/>
        <w:rPr>
          <w:rFonts w:hint="eastAsia" w:ascii="宋体" w:hAnsi="宋体"/>
          <w:szCs w:val="21"/>
        </w:rPr>
      </w:pPr>
      <w:r>
        <w:rPr>
          <w:rFonts w:hint="eastAsia" w:ascii="宋体" w:hAnsi="宋体"/>
          <w:szCs w:val="21"/>
        </w:rPr>
        <w:t>数量:1</w:t>
      </w:r>
    </w:p>
    <w:p w14:paraId="0E15F166">
      <w:pPr>
        <w:spacing w:line="360" w:lineRule="auto"/>
        <w:ind w:firstLine="420" w:firstLineChars="200"/>
        <w:rPr>
          <w:rFonts w:hint="default" w:ascii="宋体" w:hAnsi="宋体" w:eastAsia="宋体"/>
          <w:szCs w:val="21"/>
          <w:lang w:val="en-US" w:eastAsia="zh-CN"/>
        </w:rPr>
      </w:pPr>
      <w:r>
        <w:rPr>
          <w:rFonts w:hint="eastAsia" w:ascii="宋体" w:hAnsi="宋体"/>
          <w:szCs w:val="21"/>
        </w:rPr>
        <w:t>预算金额（元）:</w:t>
      </w:r>
      <w:r>
        <w:rPr>
          <w:rFonts w:hint="eastAsia" w:ascii="宋体" w:hAnsi="宋体"/>
          <w:szCs w:val="21"/>
          <w:lang w:val="en-US" w:eastAsia="zh-CN"/>
        </w:rPr>
        <w:t>1481100.00</w:t>
      </w:r>
    </w:p>
    <w:p w14:paraId="6DAC6E3E">
      <w:pPr>
        <w:spacing w:line="360" w:lineRule="auto"/>
        <w:ind w:firstLine="420" w:firstLineChars="200"/>
        <w:rPr>
          <w:rFonts w:hint="eastAsia" w:ascii="宋体" w:hAnsi="宋体"/>
          <w:szCs w:val="21"/>
        </w:rPr>
      </w:pPr>
      <w:r>
        <w:rPr>
          <w:rFonts w:hint="eastAsia" w:ascii="宋体" w:hAnsi="宋体"/>
          <w:szCs w:val="21"/>
        </w:rPr>
        <w:t>简要规格描述或项目基本概况介</w:t>
      </w:r>
      <w:r>
        <w:rPr>
          <w:rFonts w:hint="eastAsia" w:ascii="宋体" w:hAnsi="宋体"/>
          <w:szCs w:val="21"/>
          <w:highlight w:val="none"/>
        </w:rPr>
        <w:t>绍、用途：常规定期检测桥梁75座，结构定期检测桥梁16座，如需进一步了解详细内容，详见采购文件。</w:t>
      </w:r>
    </w:p>
    <w:p w14:paraId="1143FE92">
      <w:pPr>
        <w:spacing w:line="360" w:lineRule="auto"/>
        <w:ind w:firstLine="420" w:firstLineChars="200"/>
        <w:rPr>
          <w:rFonts w:hint="default" w:ascii="宋体" w:hAnsi="宋体" w:eastAsia="宋体"/>
          <w:szCs w:val="21"/>
          <w:lang w:val="en-US" w:eastAsia="zh-CN"/>
        </w:rPr>
      </w:pPr>
      <w:r>
        <w:rPr>
          <w:rFonts w:hint="eastAsia" w:ascii="宋体" w:hAnsi="宋体"/>
          <w:szCs w:val="21"/>
        </w:rPr>
        <w:t>最高限价（如有）：</w:t>
      </w:r>
      <w:r>
        <w:rPr>
          <w:rFonts w:hint="eastAsia" w:ascii="宋体" w:hAnsi="宋体"/>
          <w:szCs w:val="21"/>
          <w:lang w:val="en-US" w:eastAsia="zh-CN"/>
        </w:rPr>
        <w:t>1481100.00</w:t>
      </w:r>
    </w:p>
    <w:p w14:paraId="2EB5446C">
      <w:pPr>
        <w:spacing w:line="360" w:lineRule="auto"/>
        <w:ind w:firstLine="420" w:firstLineChars="200"/>
        <w:rPr>
          <w:rFonts w:hint="eastAsia" w:ascii="宋体" w:hAnsi="宋体"/>
          <w:szCs w:val="21"/>
        </w:rPr>
      </w:pPr>
      <w:r>
        <w:rPr>
          <w:rFonts w:hint="eastAsia" w:ascii="宋体" w:hAnsi="宋体"/>
          <w:szCs w:val="21"/>
        </w:rPr>
        <w:t>合同履约期限：常规定期检测及结构定期检测报告需自合同签订之日起150天内经评审合格后提交</w:t>
      </w:r>
      <w:r>
        <w:rPr>
          <w:rFonts w:hint="eastAsia" w:ascii="宋体" w:hAnsi="宋体"/>
          <w:szCs w:val="21"/>
          <w:lang w:val="en-US" w:eastAsia="zh-CN"/>
        </w:rPr>
        <w:t>;</w:t>
      </w:r>
      <w:r>
        <w:rPr>
          <w:rFonts w:hint="eastAsia" w:ascii="宋体" w:hAnsi="宋体"/>
          <w:szCs w:val="21"/>
        </w:rPr>
        <w:t>服务期满后需提交服务期服务报告。</w:t>
      </w:r>
    </w:p>
    <w:p w14:paraId="55E6317C">
      <w:pPr>
        <w:spacing w:line="360" w:lineRule="auto"/>
        <w:ind w:firstLine="420" w:firstLineChars="200"/>
        <w:rPr>
          <w:rFonts w:hint="eastAsia" w:ascii="宋体" w:hAnsi="宋体"/>
          <w:szCs w:val="21"/>
        </w:rPr>
      </w:pPr>
      <w:r>
        <w:rPr>
          <w:rFonts w:hint="eastAsia" w:ascii="宋体" w:hAnsi="宋体"/>
          <w:szCs w:val="21"/>
        </w:rPr>
        <w:t>本标项（否）接受联合体投标</w:t>
      </w:r>
    </w:p>
    <w:p w14:paraId="4EDD48C3">
      <w:pPr>
        <w:spacing w:line="360" w:lineRule="auto"/>
        <w:ind w:firstLine="420" w:firstLineChars="200"/>
        <w:rPr>
          <w:rFonts w:hint="eastAsia" w:ascii="宋体" w:hAnsi="宋体" w:eastAsia="宋体"/>
          <w:szCs w:val="21"/>
          <w:lang w:val="en-US" w:eastAsia="zh-CN"/>
        </w:rPr>
      </w:pPr>
      <w:r>
        <w:rPr>
          <w:rFonts w:hint="eastAsia" w:ascii="宋体" w:hAnsi="宋体"/>
          <w:szCs w:val="21"/>
          <w:lang w:val="en-US" w:eastAsia="zh-CN"/>
        </w:rPr>
        <w:t>备注：</w:t>
      </w:r>
    </w:p>
    <w:p w14:paraId="07C754D3">
      <w:pPr>
        <w:spacing w:line="360" w:lineRule="auto"/>
        <w:ind w:firstLine="420" w:firstLineChars="200"/>
        <w:rPr>
          <w:rFonts w:hint="eastAsia" w:ascii="宋体" w:hAnsi="宋体"/>
          <w:szCs w:val="21"/>
        </w:rPr>
      </w:pPr>
    </w:p>
    <w:p w14:paraId="435A5ADE">
      <w:pPr>
        <w:spacing w:line="360" w:lineRule="auto"/>
        <w:ind w:firstLine="422" w:firstLineChars="200"/>
        <w:rPr>
          <w:rFonts w:hint="eastAsia" w:ascii="宋体" w:hAnsi="宋体"/>
          <w:b/>
          <w:bCs/>
          <w:szCs w:val="21"/>
        </w:rPr>
      </w:pPr>
      <w:r>
        <w:rPr>
          <w:rFonts w:hint="eastAsia" w:ascii="宋体" w:hAnsi="宋体"/>
          <w:b/>
          <w:bCs/>
          <w:szCs w:val="21"/>
        </w:rPr>
        <w:t>标项四</w:t>
      </w:r>
    </w:p>
    <w:p w14:paraId="65EB747B">
      <w:pPr>
        <w:spacing w:line="360" w:lineRule="auto"/>
        <w:ind w:firstLine="420" w:firstLineChars="200"/>
        <w:rPr>
          <w:rFonts w:hint="eastAsia" w:ascii="宋体" w:hAnsi="宋体"/>
          <w:szCs w:val="21"/>
        </w:rPr>
      </w:pPr>
      <w:r>
        <w:rPr>
          <w:rFonts w:hint="eastAsia" w:ascii="宋体" w:hAnsi="宋体"/>
          <w:szCs w:val="21"/>
        </w:rPr>
        <w:t>标项名称:南宁市市政工程管理处2025年桥梁常规检测服务外包-D分标</w:t>
      </w:r>
    </w:p>
    <w:p w14:paraId="0F500F7B">
      <w:pPr>
        <w:spacing w:line="360" w:lineRule="auto"/>
        <w:ind w:firstLine="420" w:firstLineChars="200"/>
        <w:rPr>
          <w:rFonts w:hint="eastAsia" w:ascii="宋体" w:hAnsi="宋体"/>
          <w:szCs w:val="21"/>
        </w:rPr>
      </w:pPr>
      <w:r>
        <w:rPr>
          <w:rFonts w:hint="eastAsia" w:ascii="宋体" w:hAnsi="宋体"/>
          <w:szCs w:val="21"/>
        </w:rPr>
        <w:t>数量:1</w:t>
      </w:r>
    </w:p>
    <w:p w14:paraId="715AB018">
      <w:pPr>
        <w:spacing w:line="360" w:lineRule="auto"/>
        <w:ind w:firstLine="420" w:firstLineChars="200"/>
        <w:rPr>
          <w:rFonts w:hint="default" w:ascii="宋体" w:hAnsi="宋体" w:eastAsia="宋体"/>
          <w:szCs w:val="21"/>
          <w:lang w:val="en-US" w:eastAsia="zh-CN"/>
        </w:rPr>
      </w:pPr>
      <w:r>
        <w:rPr>
          <w:rFonts w:hint="eastAsia" w:ascii="宋体" w:hAnsi="宋体"/>
          <w:szCs w:val="21"/>
        </w:rPr>
        <w:t>预算金额（元）:</w:t>
      </w:r>
      <w:r>
        <w:rPr>
          <w:rFonts w:hint="eastAsia" w:ascii="宋体" w:hAnsi="宋体"/>
          <w:szCs w:val="21"/>
          <w:lang w:val="en-US" w:eastAsia="zh-CN"/>
        </w:rPr>
        <w:t>1480900.00</w:t>
      </w:r>
    </w:p>
    <w:p w14:paraId="3E2CD713">
      <w:pPr>
        <w:spacing w:line="360" w:lineRule="auto"/>
        <w:ind w:firstLine="420" w:firstLineChars="200"/>
        <w:rPr>
          <w:rFonts w:hint="eastAsia" w:ascii="宋体" w:hAnsi="宋体"/>
          <w:szCs w:val="21"/>
        </w:rPr>
      </w:pPr>
      <w:r>
        <w:rPr>
          <w:rFonts w:hint="eastAsia" w:ascii="宋体" w:hAnsi="宋体"/>
          <w:szCs w:val="21"/>
        </w:rPr>
        <w:t>简要规格描述或项目基本概况介绍、用</w:t>
      </w:r>
      <w:r>
        <w:rPr>
          <w:rFonts w:hint="eastAsia" w:ascii="宋体" w:hAnsi="宋体"/>
          <w:szCs w:val="21"/>
          <w:highlight w:val="none"/>
        </w:rPr>
        <w:t>途：常规定期检测桥梁74座，结构定期检测桥梁11座，如需进一步了解详细内容，详见采购文件。</w:t>
      </w:r>
    </w:p>
    <w:p w14:paraId="69A15821">
      <w:pPr>
        <w:spacing w:line="360" w:lineRule="auto"/>
        <w:ind w:firstLine="420" w:firstLineChars="200"/>
        <w:rPr>
          <w:rFonts w:hint="default" w:ascii="宋体" w:hAnsi="宋体" w:eastAsia="宋体"/>
          <w:szCs w:val="21"/>
          <w:lang w:val="en-US" w:eastAsia="zh-CN"/>
        </w:rPr>
      </w:pPr>
      <w:r>
        <w:rPr>
          <w:rFonts w:hint="eastAsia" w:ascii="宋体" w:hAnsi="宋体"/>
          <w:szCs w:val="21"/>
        </w:rPr>
        <w:t>最高限价（如有）：</w:t>
      </w:r>
      <w:r>
        <w:rPr>
          <w:rFonts w:hint="eastAsia" w:ascii="宋体" w:hAnsi="宋体"/>
          <w:szCs w:val="21"/>
          <w:lang w:val="en-US" w:eastAsia="zh-CN"/>
        </w:rPr>
        <w:t>1480900.00</w:t>
      </w:r>
    </w:p>
    <w:p w14:paraId="3BE8AE72">
      <w:pPr>
        <w:spacing w:line="360" w:lineRule="auto"/>
        <w:ind w:firstLine="420" w:firstLineChars="200"/>
        <w:rPr>
          <w:rFonts w:hint="eastAsia" w:ascii="宋体" w:hAnsi="宋体"/>
          <w:szCs w:val="21"/>
        </w:rPr>
      </w:pPr>
      <w:r>
        <w:rPr>
          <w:rFonts w:hint="eastAsia" w:ascii="宋体" w:hAnsi="宋体"/>
          <w:szCs w:val="21"/>
        </w:rPr>
        <w:t>合同履约期限：常规定期检测及结构定期检测报告需自合同签订之日起150天内经评审合格后提交</w:t>
      </w:r>
      <w:r>
        <w:rPr>
          <w:rFonts w:hint="eastAsia" w:ascii="宋体" w:hAnsi="宋体"/>
          <w:szCs w:val="21"/>
          <w:lang w:val="en-US" w:eastAsia="zh-CN"/>
        </w:rPr>
        <w:t>;</w:t>
      </w:r>
      <w:r>
        <w:rPr>
          <w:rFonts w:hint="eastAsia" w:ascii="宋体" w:hAnsi="宋体"/>
          <w:szCs w:val="21"/>
        </w:rPr>
        <w:t>服务期满后需提交服务期服务报告。</w:t>
      </w:r>
    </w:p>
    <w:p w14:paraId="3DCAD394">
      <w:pPr>
        <w:spacing w:line="360" w:lineRule="auto"/>
        <w:ind w:firstLine="420" w:firstLineChars="200"/>
        <w:rPr>
          <w:rFonts w:hint="eastAsia" w:ascii="宋体" w:hAnsi="宋体"/>
          <w:szCs w:val="21"/>
        </w:rPr>
      </w:pPr>
      <w:r>
        <w:rPr>
          <w:rFonts w:hint="eastAsia" w:ascii="宋体" w:hAnsi="宋体"/>
          <w:szCs w:val="21"/>
        </w:rPr>
        <w:t>本标项（否）接受联合体投标</w:t>
      </w:r>
    </w:p>
    <w:p w14:paraId="55CD3EED">
      <w:pPr>
        <w:spacing w:line="360" w:lineRule="auto"/>
        <w:ind w:firstLine="420" w:firstLineChars="200"/>
        <w:rPr>
          <w:rFonts w:hint="eastAsia" w:ascii="宋体" w:hAnsi="宋体" w:eastAsia="宋体"/>
          <w:szCs w:val="21"/>
          <w:highlight w:val="none"/>
          <w:lang w:val="en-US" w:eastAsia="zh-CN"/>
        </w:rPr>
      </w:pPr>
      <w:r>
        <w:rPr>
          <w:rFonts w:hint="eastAsia" w:ascii="宋体" w:hAnsi="宋体"/>
          <w:szCs w:val="21"/>
          <w:highlight w:val="none"/>
          <w:lang w:val="en-US" w:eastAsia="zh-CN"/>
        </w:rPr>
        <w:t>备注：</w:t>
      </w:r>
    </w:p>
    <w:p w14:paraId="483CB44A">
      <w:pPr>
        <w:spacing w:line="360" w:lineRule="auto"/>
        <w:ind w:firstLine="422" w:firstLineChars="200"/>
        <w:rPr>
          <w:rFonts w:hint="eastAsia" w:ascii="宋体" w:hAnsi="宋体"/>
          <w:szCs w:val="21"/>
          <w:highlight w:val="yellow"/>
        </w:rPr>
      </w:pPr>
      <w:r>
        <w:rPr>
          <w:rFonts w:hint="eastAsia" w:ascii="宋体" w:hAnsi="宋体"/>
          <w:b/>
          <w:bCs/>
          <w:szCs w:val="21"/>
          <w:highlight w:val="none"/>
        </w:rPr>
        <w:t>注：评标委员会将根据总得分由高到低排列次序并推荐中标候选人。总得分相同的，以投标报价由低到高顺序排列。若综合得分且投标报价相同的，服务类采购项目以实力信誉及业绩得分较高者为先。 评标和中标顺序均为A分标→B分标→C分标→D分标，投标人可投多个分标，但每个投标人最多只能中一个标。</w:t>
      </w:r>
    </w:p>
    <w:p w14:paraId="2B5FBC89">
      <w:pPr>
        <w:spacing w:line="360" w:lineRule="auto"/>
        <w:rPr>
          <w:rFonts w:hint="eastAsia" w:ascii="黑体" w:hAnsi="黑体" w:eastAsia="黑体"/>
          <w:b/>
          <w:bCs/>
          <w:sz w:val="24"/>
        </w:rPr>
      </w:pPr>
      <w:bookmarkStart w:id="6" w:name="_Toc35393622"/>
      <w:bookmarkStart w:id="7" w:name="_Toc28359080"/>
      <w:bookmarkStart w:id="8" w:name="_Toc28359003"/>
      <w:bookmarkStart w:id="9" w:name="_Toc35393791"/>
      <w:r>
        <w:rPr>
          <w:rFonts w:hint="eastAsia" w:ascii="黑体" w:hAnsi="黑体" w:eastAsia="黑体"/>
          <w:b/>
          <w:bCs/>
          <w:sz w:val="24"/>
        </w:rPr>
        <w:t>二、投标人的资格要求：</w:t>
      </w:r>
      <w:bookmarkEnd w:id="6"/>
      <w:bookmarkEnd w:id="7"/>
      <w:bookmarkEnd w:id="8"/>
      <w:bookmarkEnd w:id="9"/>
    </w:p>
    <w:p w14:paraId="32329F5B">
      <w:pPr>
        <w:spacing w:line="360" w:lineRule="auto"/>
        <w:ind w:firstLine="420" w:firstLineChars="200"/>
        <w:rPr>
          <w:rFonts w:hint="eastAsia" w:ascii="宋体" w:hAnsi="宋体"/>
          <w:szCs w:val="21"/>
        </w:rPr>
      </w:pPr>
      <w:r>
        <w:rPr>
          <w:rFonts w:hint="eastAsia" w:ascii="宋体" w:hAnsi="宋体"/>
          <w:szCs w:val="21"/>
        </w:rPr>
        <w:t>1.满足《中华人民共和国政府采购法》第二十二条规定；</w:t>
      </w:r>
    </w:p>
    <w:p w14:paraId="7A2E5C56">
      <w:pPr>
        <w:spacing w:line="360" w:lineRule="auto"/>
        <w:ind w:firstLine="420" w:firstLineChars="200"/>
        <w:rPr>
          <w:rFonts w:hint="eastAsia" w:ascii="宋体" w:hAnsi="宋体"/>
          <w:szCs w:val="21"/>
        </w:rPr>
      </w:pPr>
      <w:bookmarkStart w:id="10" w:name="_Toc28359004"/>
      <w:bookmarkStart w:id="11" w:name="_Toc28359081"/>
      <w:r>
        <w:rPr>
          <w:rFonts w:hint="eastAsia" w:ascii="宋体" w:hAnsi="宋体"/>
          <w:szCs w:val="21"/>
        </w:rPr>
        <w:t>2.落实政府采购政策需满足的资格要求：</w:t>
      </w:r>
    </w:p>
    <w:p w14:paraId="468F0370">
      <w:pPr>
        <w:spacing w:line="360" w:lineRule="auto"/>
        <w:ind w:firstLine="420" w:firstLineChars="200"/>
        <w:rPr>
          <w:rFonts w:hint="eastAsia" w:ascii="宋体" w:hAnsi="宋体"/>
          <w:szCs w:val="21"/>
        </w:rPr>
      </w:pPr>
      <w:r>
        <w:rPr>
          <w:rFonts w:hint="eastAsia" w:ascii="宋体" w:hAnsi="宋体"/>
          <w:szCs w:val="21"/>
        </w:rPr>
        <w:t>□专门面向中小企业采购的项目（承接服务的供应商应为中型或小型或微型企业或监狱企业或残疾人福利性单位)</w:t>
      </w:r>
    </w:p>
    <w:p w14:paraId="2C73662F">
      <w:pPr>
        <w:spacing w:line="360" w:lineRule="auto"/>
        <w:ind w:firstLine="422" w:firstLineChars="200"/>
        <w:rPr>
          <w:rFonts w:hint="eastAsia" w:ascii="宋体" w:hAnsi="宋体"/>
          <w:szCs w:val="21"/>
        </w:rPr>
      </w:pPr>
      <w:r>
        <w:rPr>
          <w:rFonts w:ascii="Wingdings 2" w:hAnsi="Wingdings 2"/>
          <w:b/>
          <w:szCs w:val="21"/>
        </w:rPr>
        <w:t></w:t>
      </w:r>
      <w:r>
        <w:rPr>
          <w:rFonts w:hint="eastAsia" w:ascii="宋体" w:hAnsi="宋体"/>
          <w:szCs w:val="21"/>
        </w:rPr>
        <w:t>非专门面向中小企业采购的项目</w:t>
      </w:r>
    </w:p>
    <w:p w14:paraId="6C043BE0">
      <w:pPr>
        <w:snapToGrid w:val="0"/>
        <w:spacing w:line="400" w:lineRule="atLeast"/>
        <w:ind w:firstLine="472" w:firstLineChars="225"/>
        <w:rPr>
          <w:rFonts w:hint="eastAsia" w:ascii="宋体" w:hAnsi="宋体"/>
          <w:szCs w:val="21"/>
        </w:rPr>
      </w:pPr>
      <w:r>
        <w:rPr>
          <w:rFonts w:hint="eastAsia" w:ascii="宋体" w:hAnsi="宋体"/>
          <w:szCs w:val="21"/>
        </w:rPr>
        <w:t>3.本项目的特定资格要求：</w:t>
      </w:r>
    </w:p>
    <w:p w14:paraId="66BE5584">
      <w:pPr>
        <w:snapToGrid w:val="0"/>
        <w:spacing w:line="400" w:lineRule="atLeast"/>
        <w:ind w:firstLine="472" w:firstLineChars="225"/>
        <w:rPr>
          <w:rFonts w:hint="eastAsia" w:hAnsi="Wingdings 2"/>
        </w:rPr>
      </w:pPr>
      <w:r>
        <w:rPr>
          <w:rFonts w:hint="eastAsia" w:hAnsi="Wingdings 2"/>
        </w:rPr>
        <w:t>（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w:t>
      </w:r>
    </w:p>
    <w:p w14:paraId="1EA411A2">
      <w:pPr>
        <w:snapToGrid w:val="0"/>
        <w:spacing w:line="400" w:lineRule="atLeast"/>
        <w:ind w:firstLine="472" w:firstLineChars="225"/>
        <w:rPr>
          <w:rFonts w:hint="eastAsia" w:ascii="宋体" w:hAnsi="宋体"/>
        </w:rPr>
      </w:pPr>
      <w:r>
        <w:rPr>
          <w:rFonts w:hint="eastAsia" w:hAnsi="Wingdings 2"/>
        </w:rPr>
        <w:t>（2）具有省级及以上质量技术监督部门颁发的中国计量认证证书（CMA 认证）（证书范围须包含桥梁试验检测的相关内容）。</w:t>
      </w:r>
    </w:p>
    <w:p w14:paraId="0E54124E">
      <w:pPr>
        <w:spacing w:line="360" w:lineRule="auto"/>
        <w:ind w:firstLine="420" w:firstLineChars="200"/>
        <w:rPr>
          <w:rFonts w:hint="eastAsia" w:ascii="宋体" w:hAnsi="宋体"/>
          <w:szCs w:val="21"/>
        </w:rPr>
      </w:pPr>
      <w:r>
        <w:rPr>
          <w:rFonts w:hint="eastAsia" w:ascii="宋体" w:hAnsi="宋体"/>
          <w:szCs w:val="21"/>
        </w:rPr>
        <w:t>4. 本项目的特定条件：无</w:t>
      </w:r>
    </w:p>
    <w:p w14:paraId="3DA51A5A">
      <w:pPr>
        <w:snapToGrid w:val="0"/>
        <w:spacing w:line="360" w:lineRule="auto"/>
        <w:ind w:firstLine="420"/>
        <w:jc w:val="left"/>
        <w:rPr>
          <w:rFonts w:hint="eastAsia" w:ascii="宋体" w:hAnsi="宋体"/>
          <w:szCs w:val="21"/>
        </w:rPr>
      </w:pPr>
      <w:r>
        <w:rPr>
          <w:rFonts w:hint="eastAsia" w:ascii="宋体" w:hAnsi="宋体"/>
          <w:szCs w:val="21"/>
        </w:rPr>
        <w:t>5. 单位负责人为同一人或者存在直接控股、管理关系的不同供应商，不得参加同一合同项下的政府采购活动。为本项目提供过整体设计、规范编制或者项目管理、监理</w:t>
      </w:r>
      <w:r>
        <w:rPr>
          <w:rFonts w:hint="eastAsia" w:ascii="宋体" w:hAnsi="宋体"/>
          <w:szCs w:val="21"/>
          <w:lang w:eastAsia="zh-CN"/>
        </w:rPr>
        <w:t>、</w:t>
      </w:r>
      <w:r>
        <w:rPr>
          <w:rFonts w:hint="eastAsia" w:ascii="宋体" w:hAnsi="宋体"/>
          <w:szCs w:val="21"/>
          <w:lang w:val="en-US" w:eastAsia="zh-CN"/>
        </w:rPr>
        <w:t>检测</w:t>
      </w:r>
      <w:r>
        <w:rPr>
          <w:rFonts w:hint="eastAsia" w:ascii="宋体" w:hAnsi="宋体"/>
          <w:szCs w:val="21"/>
        </w:rPr>
        <w:t>等服务的供应商，不得再参加本项目上述服务以外的其他采购活动。</w:t>
      </w:r>
    </w:p>
    <w:p w14:paraId="58D036B5">
      <w:pPr>
        <w:spacing w:line="360" w:lineRule="auto"/>
        <w:ind w:firstLine="420" w:firstLineChars="200"/>
        <w:rPr>
          <w:rFonts w:hint="eastAsia" w:ascii="宋体" w:hAnsi="宋体"/>
          <w:szCs w:val="21"/>
        </w:rPr>
      </w:pPr>
      <w:r>
        <w:rPr>
          <w:rFonts w:hint="eastAsia" w:ascii="宋体" w:hAnsi="宋体"/>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05000091">
      <w:pPr>
        <w:spacing w:line="360" w:lineRule="auto"/>
        <w:rPr>
          <w:rFonts w:hint="eastAsia" w:ascii="黑体" w:hAnsi="黑体" w:eastAsia="黑体"/>
          <w:b/>
          <w:bCs/>
          <w:sz w:val="24"/>
        </w:rPr>
      </w:pPr>
      <w:bookmarkStart w:id="12" w:name="_Toc35393623"/>
      <w:bookmarkStart w:id="13" w:name="_Toc35393792"/>
      <w:r>
        <w:rPr>
          <w:rFonts w:hint="eastAsia" w:ascii="黑体" w:hAnsi="黑体" w:eastAsia="黑体"/>
          <w:b/>
          <w:bCs/>
          <w:sz w:val="24"/>
        </w:rPr>
        <w:t>三、获取招标文件</w:t>
      </w:r>
      <w:bookmarkEnd w:id="10"/>
      <w:bookmarkEnd w:id="11"/>
      <w:bookmarkEnd w:id="12"/>
      <w:bookmarkEnd w:id="13"/>
    </w:p>
    <w:p w14:paraId="6D744FE3">
      <w:pPr>
        <w:snapToGrid w:val="0"/>
        <w:spacing w:line="380" w:lineRule="exact"/>
        <w:ind w:firstLine="424" w:firstLineChars="202"/>
        <w:rPr>
          <w:rFonts w:hint="eastAsia" w:asciiTheme="minorEastAsia" w:hAnsiTheme="minorEastAsia" w:eastAsiaTheme="minorEastAsia"/>
          <w:szCs w:val="21"/>
        </w:rPr>
      </w:pPr>
      <w:bookmarkStart w:id="14" w:name="_Toc28359005"/>
      <w:bookmarkStart w:id="15" w:name="_Toc28359082"/>
      <w:bookmarkStart w:id="16" w:name="_Toc35393624"/>
      <w:bookmarkStart w:id="17" w:name="_Toc35393793"/>
      <w:r>
        <w:rPr>
          <w:rFonts w:hint="eastAsia" w:asciiTheme="minorEastAsia" w:hAnsiTheme="minorEastAsia" w:eastAsiaTheme="minorEastAsia"/>
          <w:szCs w:val="21"/>
        </w:rPr>
        <w:t>时间：自公告发布之日起。</w:t>
      </w:r>
    </w:p>
    <w:p w14:paraId="2AF18BF5">
      <w:pPr>
        <w:spacing w:line="360" w:lineRule="auto"/>
        <w:ind w:firstLine="420" w:firstLineChars="200"/>
        <w:rPr>
          <w:rFonts w:hint="eastAsia" w:ascii="黑体" w:hAnsi="黑体" w:eastAsia="黑体"/>
          <w:b/>
          <w:bCs/>
          <w:sz w:val="24"/>
        </w:rPr>
      </w:pPr>
      <w:r>
        <w:rPr>
          <w:rFonts w:hint="eastAsia" w:asciiTheme="minorEastAsia" w:hAnsiTheme="minorEastAsia" w:eastAsiaTheme="minorEastAsia"/>
          <w:szCs w:val="21"/>
        </w:rPr>
        <w:t>获取方式:网上下载。本项目不发放纸质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14:paraId="13E54614">
      <w:pPr>
        <w:snapToGrid w:val="0"/>
        <w:spacing w:line="360" w:lineRule="auto"/>
        <w:ind w:firstLine="472" w:firstLineChars="225"/>
        <w:rPr>
          <w:rFonts w:hint="eastAsia" w:ascii="宋体" w:hAnsi="宋体"/>
          <w:szCs w:val="21"/>
        </w:rPr>
      </w:pPr>
      <w:r>
        <w:rPr>
          <w:rFonts w:hint="eastAsia" w:ascii="宋体" w:hAnsi="宋体"/>
          <w:szCs w:val="21"/>
        </w:rPr>
        <w:t>售价：0元。</w:t>
      </w:r>
    </w:p>
    <w:p w14:paraId="4DE8F583">
      <w:pPr>
        <w:spacing w:line="360" w:lineRule="auto"/>
        <w:rPr>
          <w:rFonts w:hint="eastAsia" w:ascii="黑体" w:hAnsi="黑体" w:eastAsia="黑体"/>
          <w:b/>
          <w:bCs/>
          <w:sz w:val="24"/>
        </w:rPr>
      </w:pPr>
      <w:r>
        <w:rPr>
          <w:rFonts w:hint="eastAsia" w:ascii="黑体" w:hAnsi="黑体" w:eastAsia="黑体"/>
          <w:b/>
          <w:bCs/>
          <w:sz w:val="24"/>
        </w:rPr>
        <w:t>四、提交投标文件</w:t>
      </w:r>
      <w:bookmarkEnd w:id="14"/>
      <w:bookmarkEnd w:id="15"/>
      <w:r>
        <w:rPr>
          <w:rFonts w:hint="eastAsia" w:ascii="黑体" w:hAnsi="黑体" w:eastAsia="黑体"/>
          <w:b/>
          <w:bCs/>
          <w:sz w:val="24"/>
        </w:rPr>
        <w:t>截止时间、开标时间和地点</w:t>
      </w:r>
      <w:bookmarkEnd w:id="16"/>
      <w:bookmarkEnd w:id="17"/>
    </w:p>
    <w:p w14:paraId="39DC8B04">
      <w:pPr>
        <w:spacing w:line="360" w:lineRule="auto"/>
        <w:ind w:firstLine="420" w:firstLineChars="200"/>
        <w:rPr>
          <w:rFonts w:hint="eastAsia" w:ascii="宋体" w:hAnsi="宋体"/>
          <w:bCs/>
          <w:szCs w:val="21"/>
          <w:u w:val="single"/>
        </w:rPr>
      </w:pPr>
      <w:r>
        <w:rPr>
          <w:rFonts w:hint="eastAsia" w:ascii="宋体" w:hAnsi="宋体"/>
          <w:bCs/>
          <w:szCs w:val="21"/>
        </w:rPr>
        <w:t>1、提交投标文件截止时间和开标时间：</w:t>
      </w:r>
      <w:r>
        <w:rPr>
          <w:rFonts w:hint="eastAsia" w:ascii="宋体" w:hAnsi="宋体"/>
          <w:bCs/>
          <w:szCs w:val="21"/>
          <w:u w:val="single"/>
        </w:rPr>
        <w:t>202</w:t>
      </w:r>
      <w:r>
        <w:rPr>
          <w:rFonts w:ascii="宋体" w:hAnsi="宋体"/>
          <w:bCs/>
          <w:szCs w:val="21"/>
          <w:u w:val="single"/>
        </w:rPr>
        <w:t>5</w:t>
      </w:r>
      <w:r>
        <w:rPr>
          <w:rFonts w:hint="eastAsia" w:ascii="宋体" w:hAnsi="宋体"/>
          <w:bCs/>
          <w:szCs w:val="21"/>
          <w:u w:val="single"/>
        </w:rPr>
        <w:t>年</w:t>
      </w:r>
      <w:r>
        <w:rPr>
          <w:rFonts w:hint="eastAsia" w:ascii="宋体" w:hAnsi="宋体"/>
          <w:bCs/>
          <w:szCs w:val="21"/>
          <w:u w:val="single"/>
          <w:lang w:val="en-US" w:eastAsia="zh-CN"/>
        </w:rPr>
        <w:t>6</w:t>
      </w:r>
      <w:r>
        <w:rPr>
          <w:rFonts w:hint="eastAsia" w:ascii="宋体" w:hAnsi="宋体"/>
          <w:bCs/>
          <w:szCs w:val="21"/>
          <w:u w:val="single"/>
        </w:rPr>
        <w:t>月</w:t>
      </w:r>
      <w:r>
        <w:rPr>
          <w:rFonts w:hint="eastAsia" w:ascii="宋体" w:hAnsi="宋体"/>
          <w:bCs/>
          <w:szCs w:val="21"/>
          <w:u w:val="single"/>
          <w:lang w:val="en-US" w:eastAsia="zh-CN"/>
        </w:rPr>
        <w:t>20</w:t>
      </w:r>
      <w:r>
        <w:rPr>
          <w:rFonts w:hint="eastAsia" w:ascii="宋体" w:hAnsi="宋体"/>
          <w:bCs/>
          <w:szCs w:val="21"/>
          <w:u w:val="single"/>
        </w:rPr>
        <w:t>日9时30分（北京时间）</w:t>
      </w:r>
    </w:p>
    <w:p w14:paraId="677E83E5">
      <w:pPr>
        <w:spacing w:line="360" w:lineRule="auto"/>
        <w:ind w:firstLine="420" w:firstLineChars="200"/>
        <w:rPr>
          <w:rFonts w:hint="eastAsia" w:ascii="宋体" w:hAnsi="宋体"/>
          <w:szCs w:val="21"/>
        </w:rPr>
      </w:pPr>
      <w:r>
        <w:rPr>
          <w:rFonts w:hint="eastAsia" w:ascii="宋体" w:hAnsi="宋体"/>
          <w:szCs w:val="21"/>
        </w:rPr>
        <w:t>2、投标和开标地点：</w:t>
      </w:r>
    </w:p>
    <w:p w14:paraId="711F3491">
      <w:pPr>
        <w:widowControl/>
        <w:spacing w:line="360" w:lineRule="auto"/>
        <w:ind w:firstLine="420" w:firstLineChars="200"/>
        <w:jc w:val="left"/>
        <w:rPr>
          <w:rFonts w:hint="eastAsia" w:ascii="宋体" w:hAnsi="宋体"/>
          <w:szCs w:val="21"/>
        </w:rPr>
      </w:pPr>
      <w:r>
        <w:rPr>
          <w:rFonts w:hint="eastAsia" w:ascii="宋体" w:hAnsi="宋体"/>
          <w:szCs w:val="21"/>
        </w:rPr>
        <w:t>（1）投标文件提交方式：本项目为南宁市全流程电子化项目，通过广西政府采购云平台（</w:t>
      </w:r>
      <w:r>
        <w:rPr>
          <w:rFonts w:hint="eastAsia" w:ascii="宋体" w:hAnsi="宋体"/>
          <w:bCs/>
          <w:szCs w:val="21"/>
        </w:rPr>
        <w:t>https://www.gcy.zfcg.gxzf.gov.cn/</w:t>
      </w:r>
      <w:r>
        <w:rPr>
          <w:rFonts w:hint="eastAsia" w:ascii="宋体" w:hAnsi="宋体"/>
          <w:szCs w:val="21"/>
        </w:rPr>
        <w:t>）实行在线电子投标，供应商应先安装“</w:t>
      </w:r>
      <w:r>
        <w:rPr>
          <w:rFonts w:hint="eastAsia"/>
        </w:rPr>
        <w:t>广西政府采购云平台</w:t>
      </w:r>
      <w:r>
        <w:rPr>
          <w:rFonts w:hint="eastAsia" w:ascii="宋体" w:hAnsi="宋体"/>
          <w:szCs w:val="21"/>
        </w:rPr>
        <w:t>电子交易客户端”（请自行前往“</w:t>
      </w:r>
      <w:r>
        <w:rPr>
          <w:rFonts w:hint="eastAsia"/>
        </w:rPr>
        <w:t>广西政府采购云平台</w:t>
      </w:r>
      <w:r>
        <w:rPr>
          <w:rFonts w:hint="eastAsia" w:ascii="宋体" w:hAnsi="宋体"/>
          <w:szCs w:val="21"/>
        </w:rPr>
        <w:t>”平台进行下载），并按照本项目招标文件和“</w:t>
      </w:r>
      <w:r>
        <w:rPr>
          <w:rFonts w:hint="eastAsia"/>
        </w:rPr>
        <w:t>广西政府采购云平台</w:t>
      </w:r>
      <w:r>
        <w:rPr>
          <w:rFonts w:hint="eastAsia" w:ascii="宋体" w:hAnsi="宋体"/>
          <w:szCs w:val="21"/>
        </w:rPr>
        <w:t>”平台的要求编制、加密后在投标截止时间前通过网络上传至 “</w:t>
      </w:r>
      <w:r>
        <w:rPr>
          <w:rFonts w:hint="eastAsia"/>
        </w:rPr>
        <w:t>广西政府采购云平台</w:t>
      </w:r>
      <w:r>
        <w:rPr>
          <w:rFonts w:hint="eastAsia" w:ascii="宋体" w:hAnsi="宋体"/>
          <w:szCs w:val="21"/>
        </w:rPr>
        <w:t>”平台，</w:t>
      </w:r>
      <w:r>
        <w:rPr>
          <w:rFonts w:hint="eastAsia" w:ascii="宋体" w:hAnsi="宋体"/>
          <w:b/>
          <w:szCs w:val="21"/>
        </w:rPr>
        <w:t>供应商在“</w:t>
      </w:r>
      <w:r>
        <w:rPr>
          <w:rFonts w:hint="eastAsia"/>
        </w:rPr>
        <w:t>广西政府采购云平台</w:t>
      </w:r>
      <w:r>
        <w:rPr>
          <w:rFonts w:hint="eastAsia" w:ascii="宋体" w:hAnsi="宋体"/>
          <w:b/>
          <w:szCs w:val="21"/>
        </w:rPr>
        <w:t>”平台提交电子版投标文件时，请填写参加远程开标活动经办人联系方式，</w:t>
      </w:r>
      <w:r>
        <w:rPr>
          <w:rFonts w:hint="eastAsia" w:ascii="宋体" w:hAnsi="宋体"/>
          <w:szCs w:val="21"/>
        </w:rPr>
        <w:t>电子投标具体操作流程详见本公告附件</w:t>
      </w:r>
      <w:r>
        <w:rPr>
          <w:rFonts w:ascii="宋体" w:hAnsi="宋体"/>
          <w:szCs w:val="21"/>
        </w:rPr>
        <w:t>2</w:t>
      </w:r>
      <w:r>
        <w:rPr>
          <w:rFonts w:hint="eastAsia" w:ascii="宋体" w:hAnsi="宋体"/>
          <w:szCs w:val="21"/>
        </w:rPr>
        <w:t>。</w:t>
      </w:r>
    </w:p>
    <w:p w14:paraId="2DE6E91F">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szCs w:val="21"/>
        </w:rPr>
        <w:t>1</w:t>
      </w:r>
      <w:r>
        <w:rPr>
          <w:rFonts w:hint="eastAsia" w:ascii="宋体" w:hAnsi="宋体"/>
          <w:szCs w:val="21"/>
        </w:rPr>
        <w:t>）及投标文件的提交。完成CA数字证书办理预计7日左右，</w:t>
      </w:r>
      <w:r>
        <w:rPr>
          <w:rFonts w:hint="eastAsia" w:ascii="宋体" w:hAnsi="宋体" w:cs="宋体"/>
          <w:szCs w:val="21"/>
        </w:rPr>
        <w:t>投标人只需办理其中一家CA数字证书及签章，</w:t>
      </w:r>
      <w:r>
        <w:rPr>
          <w:rFonts w:hint="eastAsia" w:ascii="宋体" w:hAnsi="宋体"/>
          <w:szCs w:val="21"/>
        </w:rPr>
        <w:t>建议各投标人抓紧时间办理。</w:t>
      </w:r>
    </w:p>
    <w:p w14:paraId="144FE1B6">
      <w:pPr>
        <w:widowControl/>
        <w:spacing w:line="360" w:lineRule="auto"/>
        <w:ind w:firstLine="420" w:firstLineChars="200"/>
        <w:jc w:val="left"/>
        <w:rPr>
          <w:rFonts w:hint="eastAsia"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（3）为确保网上操作合法、有效和安全，请投标供应商确保在电子投标过程中能够对相关数据电文进行加密和使用电子签章，妥善保管CA数字证书并使用有效的CA数字证书参与整个招标活动。</w:t>
      </w:r>
    </w:p>
    <w:p w14:paraId="081676CE">
      <w:pPr>
        <w:spacing w:line="360" w:lineRule="auto"/>
        <w:ind w:firstLine="420" w:firstLineChars="200"/>
        <w:rPr>
          <w:rFonts w:hint="eastAsia"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B853D2A">
      <w:pPr>
        <w:widowControl/>
        <w:spacing w:line="360" w:lineRule="auto"/>
        <w:ind w:firstLine="420" w:firstLineChars="200"/>
        <w:jc w:val="left"/>
        <w:rPr>
          <w:rFonts w:hint="eastAsia" w:ascii="宋体" w:hAnsi="宋体"/>
          <w:szCs w:val="21"/>
        </w:rPr>
      </w:pPr>
      <w:r>
        <w:rPr>
          <w:rFonts w:hint="eastAsia" w:ascii="宋体" w:hAnsi="宋体"/>
          <w:szCs w:val="21"/>
        </w:rPr>
        <w:t>（4）开标地点：本次招标将</w:t>
      </w:r>
      <w:r>
        <w:rPr>
          <w:rFonts w:hint="eastAsia" w:ascii="宋体" w:hAnsi="宋体"/>
          <w:szCs w:val="21"/>
          <w:u w:val="single"/>
        </w:rPr>
        <w:t>于202</w:t>
      </w:r>
      <w:r>
        <w:rPr>
          <w:rFonts w:ascii="宋体" w:hAnsi="宋体"/>
          <w:szCs w:val="21"/>
          <w:u w:val="single"/>
        </w:rPr>
        <w:t>5</w:t>
      </w:r>
      <w:r>
        <w:rPr>
          <w:rFonts w:hint="eastAsia" w:ascii="宋体" w:hAnsi="宋体"/>
          <w:szCs w:val="21"/>
          <w:u w:val="single"/>
        </w:rPr>
        <w:t>年</w:t>
      </w:r>
      <w:r>
        <w:rPr>
          <w:rFonts w:hint="eastAsia" w:ascii="宋体" w:hAnsi="宋体"/>
          <w:szCs w:val="21"/>
          <w:u w:val="single"/>
          <w:lang w:val="en-US" w:eastAsia="zh-CN"/>
        </w:rPr>
        <w:t>6</w:t>
      </w:r>
      <w:r>
        <w:rPr>
          <w:rFonts w:hint="eastAsia" w:ascii="宋体" w:hAnsi="宋体"/>
          <w:szCs w:val="21"/>
          <w:u w:val="single"/>
        </w:rPr>
        <w:t>月</w:t>
      </w:r>
      <w:r>
        <w:rPr>
          <w:rFonts w:hint="eastAsia" w:ascii="宋体" w:hAnsi="宋体"/>
          <w:szCs w:val="21"/>
          <w:u w:val="single"/>
          <w:lang w:val="en-US" w:eastAsia="zh-CN"/>
        </w:rPr>
        <w:t>20</w:t>
      </w:r>
      <w:r>
        <w:rPr>
          <w:rFonts w:hint="eastAsia" w:ascii="宋体" w:hAnsi="宋体"/>
          <w:szCs w:val="21"/>
          <w:u w:val="single"/>
        </w:rPr>
        <w:t>日9时30分（北京时间）</w:t>
      </w:r>
      <w:r>
        <w:rPr>
          <w:rFonts w:hint="eastAsia" w:ascii="宋体" w:hAnsi="宋体"/>
          <w:szCs w:val="21"/>
        </w:rPr>
        <w:t>在“</w:t>
      </w:r>
      <w:r>
        <w:rPr>
          <w:rFonts w:hint="eastAsia"/>
        </w:rPr>
        <w:t>广西政府采购云平台</w:t>
      </w:r>
      <w:r>
        <w:rPr>
          <w:rFonts w:hint="eastAsia" w:ascii="宋体" w:hAnsi="宋体"/>
          <w:szCs w:val="21"/>
        </w:rPr>
        <w:t>”平台电子开标大厅开标。</w:t>
      </w:r>
    </w:p>
    <w:p w14:paraId="319401BA">
      <w:pPr>
        <w:snapToGrid w:val="0"/>
        <w:spacing w:line="360" w:lineRule="auto"/>
        <w:ind w:firstLine="420" w:firstLineChars="200"/>
        <w:rPr>
          <w:rStyle w:val="38"/>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w:t>
      </w:r>
      <w:r>
        <w:rPr>
          <w:rFonts w:hint="eastAsia"/>
        </w:rPr>
        <w:t>广西政府采购云平台</w:t>
      </w:r>
      <w:r>
        <w:rPr>
          <w:rFonts w:hint="eastAsia" w:ascii="宋体" w:hAnsi="宋体" w:cs="宋体"/>
          <w:kern w:val="0"/>
          <w:szCs w:val="21"/>
        </w:rPr>
        <w:t>”平台电子开标大厅现场按规定时间对加密的投标文件进行解密，未能按要求进行解密的，由此产生的后果由投标人自行承担。</w:t>
      </w:r>
    </w:p>
    <w:p w14:paraId="4AF2AF3A">
      <w:pPr>
        <w:spacing w:line="360" w:lineRule="auto"/>
        <w:rPr>
          <w:rFonts w:hint="eastAsia" w:ascii="黑体" w:hAnsi="黑体" w:eastAsia="黑体"/>
          <w:b/>
          <w:bCs/>
          <w:sz w:val="24"/>
        </w:rPr>
      </w:pPr>
      <w:bookmarkStart w:id="18" w:name="_Toc28359007"/>
      <w:bookmarkStart w:id="19" w:name="_Toc35393625"/>
      <w:bookmarkStart w:id="20" w:name="_Toc28359084"/>
      <w:bookmarkStart w:id="21" w:name="_Toc35393794"/>
      <w:r>
        <w:rPr>
          <w:rFonts w:hint="eastAsia" w:ascii="黑体" w:hAnsi="黑体" w:eastAsia="黑体"/>
          <w:b/>
          <w:bCs/>
          <w:sz w:val="24"/>
        </w:rPr>
        <w:t>五、公告期限</w:t>
      </w:r>
      <w:bookmarkEnd w:id="18"/>
      <w:bookmarkEnd w:id="19"/>
      <w:bookmarkEnd w:id="20"/>
      <w:bookmarkEnd w:id="21"/>
    </w:p>
    <w:p w14:paraId="407252EC">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41BA2F76">
      <w:pPr>
        <w:spacing w:line="360" w:lineRule="auto"/>
        <w:rPr>
          <w:rFonts w:hint="eastAsia" w:ascii="黑体" w:hAnsi="黑体" w:eastAsia="黑体"/>
          <w:b/>
          <w:bCs/>
          <w:sz w:val="24"/>
        </w:rPr>
      </w:pPr>
      <w:bookmarkStart w:id="22" w:name="_Toc35393795"/>
      <w:bookmarkStart w:id="23" w:name="_Toc35393626"/>
      <w:r>
        <w:rPr>
          <w:rFonts w:hint="eastAsia" w:ascii="黑体" w:hAnsi="黑体" w:eastAsia="黑体"/>
          <w:b/>
          <w:bCs/>
          <w:sz w:val="24"/>
        </w:rPr>
        <w:t>六、其他补充事宜</w:t>
      </w:r>
      <w:bookmarkEnd w:id="22"/>
      <w:bookmarkEnd w:id="23"/>
    </w:p>
    <w:p w14:paraId="6E0D2E02">
      <w:pPr>
        <w:spacing w:line="360" w:lineRule="auto"/>
        <w:ind w:firstLine="315" w:firstLineChars="150"/>
        <w:rPr>
          <w:rFonts w:hint="eastAsia" w:ascii="宋体" w:hAnsi="宋体" w:cs="宋体"/>
          <w:kern w:val="0"/>
          <w:szCs w:val="21"/>
        </w:rPr>
      </w:pPr>
      <w:r>
        <w:rPr>
          <w:rFonts w:hint="eastAsia" w:ascii="宋体" w:hAnsi="宋体" w:cs="宋体"/>
          <w:kern w:val="0"/>
          <w:szCs w:val="21"/>
        </w:rPr>
        <w:t>1.投标保证金：本项目不收取投标保证金</w:t>
      </w:r>
    </w:p>
    <w:p w14:paraId="69234E39">
      <w:pPr>
        <w:spacing w:line="360" w:lineRule="auto"/>
        <w:ind w:firstLine="315" w:firstLineChars="150"/>
        <w:jc w:val="left"/>
        <w:rPr>
          <w:rFonts w:hint="eastAsia" w:ascii="宋体" w:hAnsi="宋体" w:cs="宋体"/>
          <w:kern w:val="0"/>
          <w:szCs w:val="21"/>
          <w:u w:val="single"/>
        </w:rPr>
      </w:pPr>
      <w:r>
        <w:rPr>
          <w:rFonts w:hint="eastAsia" w:ascii="宋体" w:hAnsi="宋体" w:cs="宋体"/>
          <w:kern w:val="0"/>
          <w:szCs w:val="21"/>
        </w:rPr>
        <w:t>2.采购意向公开链接：http://www.ccgp-guangxi.gov.cn/site/detail?parentId=66601&amp;articleId=2/p5+IeSRZ3iRkQ3e3b9Jg==</w:t>
      </w:r>
    </w:p>
    <w:p w14:paraId="49B23DBE">
      <w:pPr>
        <w:spacing w:line="360" w:lineRule="auto"/>
        <w:ind w:firstLine="315" w:firstLineChars="150"/>
        <w:rPr>
          <w:rFonts w:hint="eastAsia" w:ascii="宋体" w:hAnsi="宋体" w:cs="宋体"/>
          <w:kern w:val="0"/>
          <w:szCs w:val="21"/>
        </w:rPr>
      </w:pPr>
      <w:bookmarkStart w:id="24" w:name="_Hlk37429585"/>
      <w:r>
        <w:rPr>
          <w:rFonts w:hint="eastAsia" w:ascii="宋体" w:hAnsi="宋体" w:cs="宋体"/>
          <w:kern w:val="0"/>
          <w:szCs w:val="21"/>
        </w:rPr>
        <w:t>3.</w:t>
      </w:r>
      <w:bookmarkStart w:id="25" w:name="_Hlk37429595"/>
      <w:r>
        <w:rPr>
          <w:rFonts w:hint="eastAsia" w:ascii="宋体" w:hAnsi="宋体" w:cs="宋体"/>
          <w:kern w:val="0"/>
          <w:szCs w:val="21"/>
        </w:rPr>
        <w:t>网上查询地址</w:t>
      </w:r>
    </w:p>
    <w:bookmarkEnd w:id="24"/>
    <w:bookmarkEnd w:id="25"/>
    <w:p w14:paraId="38938AF9">
      <w:pPr>
        <w:spacing w:line="360" w:lineRule="auto"/>
        <w:ind w:left="525" w:leftChars="200" w:hanging="105" w:hangingChars="50"/>
        <w:rPr>
          <w:rFonts w:hint="eastAsia" w:ascii="宋体" w:hAnsi="宋体" w:cs="宋体"/>
          <w:kern w:val="0"/>
          <w:szCs w:val="21"/>
        </w:rPr>
      </w:pPr>
      <w:bookmarkStart w:id="26" w:name="_Hlk37429674"/>
      <w:r>
        <w:rPr>
          <w:rFonts w:hint="eastAsia" w:ascii="宋体" w:hAnsi="宋体" w:cs="宋体"/>
          <w:kern w:val="0"/>
          <w:szCs w:val="21"/>
        </w:rPr>
        <w:t>中国政府采购网（http://www.ccgp.gov.cn）</w:t>
      </w:r>
    </w:p>
    <w:p w14:paraId="53AA53B9">
      <w:pPr>
        <w:spacing w:line="360" w:lineRule="auto"/>
        <w:ind w:left="525" w:leftChars="200" w:hanging="105" w:hangingChars="50"/>
        <w:rPr>
          <w:rFonts w:hint="eastAsia" w:ascii="宋体" w:hAnsi="宋体" w:cs="宋体"/>
          <w:kern w:val="0"/>
          <w:szCs w:val="21"/>
        </w:rPr>
      </w:pPr>
      <w:r>
        <w:rPr>
          <w:rFonts w:hint="eastAsia" w:ascii="宋体" w:hAnsi="宋体" w:cs="宋体"/>
          <w:kern w:val="0"/>
          <w:szCs w:val="21"/>
        </w:rPr>
        <w:t>广西壮族自治区政府采购网（http://zfcg.gxzf.gov.cn）</w:t>
      </w:r>
    </w:p>
    <w:p w14:paraId="4DDC387F">
      <w:pPr>
        <w:spacing w:line="360" w:lineRule="auto"/>
        <w:ind w:left="525" w:leftChars="200" w:hanging="105" w:hangingChars="50"/>
        <w:rPr>
          <w:rFonts w:hint="eastAsia" w:ascii="宋体" w:hAnsi="宋体" w:cs="宋体"/>
          <w:kern w:val="0"/>
          <w:szCs w:val="21"/>
        </w:rPr>
      </w:pPr>
      <w:r>
        <w:rPr>
          <w:rFonts w:hint="eastAsia" w:ascii="宋体" w:hAnsi="宋体" w:cs="宋体"/>
          <w:kern w:val="0"/>
          <w:szCs w:val="21"/>
        </w:rPr>
        <w:t>全国公共资源交易平台（广西•南宁）（http://ggzy.jgswj.gxzf.gov.cn/nnggzy/）</w:t>
      </w:r>
    </w:p>
    <w:p w14:paraId="66F0FA1B">
      <w:pPr>
        <w:spacing w:line="360" w:lineRule="auto"/>
        <w:ind w:firstLine="315" w:firstLineChars="150"/>
        <w:rPr>
          <w:rFonts w:hint="eastAsia" w:ascii="宋体" w:hAnsi="宋体" w:cs="宋体"/>
          <w:kern w:val="0"/>
          <w:szCs w:val="21"/>
        </w:rPr>
      </w:pPr>
      <w:r>
        <w:rPr>
          <w:rFonts w:hint="eastAsia" w:ascii="宋体" w:hAnsi="宋体"/>
          <w:szCs w:val="21"/>
        </w:rPr>
        <w:t xml:space="preserve">4. </w:t>
      </w:r>
      <w:r>
        <w:rPr>
          <w:rFonts w:hint="eastAsia" w:ascii="宋体" w:hAnsi="宋体" w:cs="宋体"/>
          <w:kern w:val="0"/>
          <w:szCs w:val="21"/>
        </w:rPr>
        <w:t>本项目需要落实的政府采购政策：</w:t>
      </w:r>
    </w:p>
    <w:bookmarkEnd w:id="26"/>
    <w:p w14:paraId="6EE51DF9">
      <w:pPr>
        <w:spacing w:line="360" w:lineRule="auto"/>
        <w:ind w:firstLine="420" w:firstLineChars="200"/>
        <w:rPr>
          <w:rFonts w:hint="eastAsia" w:ascii="宋体" w:hAnsi="宋体" w:cs="宋体"/>
          <w:kern w:val="0"/>
          <w:szCs w:val="21"/>
        </w:rPr>
      </w:pPr>
      <w:r>
        <w:rPr>
          <w:rFonts w:hint="eastAsia" w:ascii="宋体" w:hAnsi="宋体" w:cs="宋体"/>
          <w:kern w:val="0"/>
          <w:szCs w:val="21"/>
        </w:rPr>
        <w:t>（1）政府采购促进中小企业发展。</w:t>
      </w:r>
    </w:p>
    <w:p w14:paraId="053FECDD">
      <w:pPr>
        <w:spacing w:line="360" w:lineRule="auto"/>
        <w:ind w:firstLine="420" w:firstLineChars="200"/>
        <w:rPr>
          <w:rFonts w:hint="eastAsia" w:ascii="宋体" w:hAnsi="宋体" w:cs="宋体"/>
          <w:kern w:val="0"/>
          <w:szCs w:val="21"/>
        </w:rPr>
      </w:pPr>
      <w:r>
        <w:rPr>
          <w:rFonts w:hint="eastAsia" w:ascii="宋体" w:hAnsi="宋体" w:cs="宋体"/>
          <w:kern w:val="0"/>
          <w:szCs w:val="21"/>
        </w:rPr>
        <w:t>（2）政府采购支持采用本国产品的政策。</w:t>
      </w:r>
    </w:p>
    <w:p w14:paraId="03A4D2C7">
      <w:pPr>
        <w:spacing w:line="360" w:lineRule="auto"/>
        <w:ind w:firstLine="420" w:firstLineChars="20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5B11A89F">
      <w:pPr>
        <w:spacing w:line="360" w:lineRule="auto"/>
        <w:ind w:firstLine="420" w:firstLineChars="200"/>
        <w:rPr>
          <w:rFonts w:hint="eastAsia" w:ascii="宋体" w:hAnsi="宋体" w:cs="宋体"/>
          <w:kern w:val="0"/>
          <w:szCs w:val="21"/>
        </w:rPr>
      </w:pPr>
      <w:r>
        <w:rPr>
          <w:rFonts w:hint="eastAsia" w:ascii="宋体" w:hAnsi="宋体" w:cs="宋体"/>
          <w:kern w:val="0"/>
          <w:szCs w:val="21"/>
        </w:rPr>
        <w:t>（4）政府采购促进残疾人就业政策。</w:t>
      </w:r>
    </w:p>
    <w:p w14:paraId="13D869D3">
      <w:pPr>
        <w:spacing w:line="360" w:lineRule="auto"/>
        <w:ind w:firstLine="315" w:firstLineChars="150"/>
        <w:rPr>
          <w:rFonts w:hint="eastAsia" w:ascii="宋体" w:hAnsi="宋体" w:cs="宋体"/>
          <w:kern w:val="0"/>
          <w:szCs w:val="21"/>
        </w:rPr>
      </w:pPr>
      <w:r>
        <w:rPr>
          <w:rFonts w:hint="eastAsia" w:ascii="宋体" w:hAnsi="宋体" w:cs="宋体"/>
          <w:kern w:val="0"/>
          <w:szCs w:val="21"/>
        </w:rPr>
        <w:t>（5）政府采购支持监狱企业发展。</w:t>
      </w:r>
    </w:p>
    <w:p w14:paraId="3734CCEF">
      <w:pPr>
        <w:spacing w:line="360" w:lineRule="auto"/>
        <w:ind w:firstLine="315" w:firstLineChars="150"/>
        <w:rPr>
          <w:rFonts w:hint="eastAsia" w:ascii="宋体" w:hAnsi="宋体" w:cs="宋体"/>
          <w:kern w:val="0"/>
          <w:szCs w:val="21"/>
        </w:rPr>
      </w:pPr>
      <w:r>
        <w:rPr>
          <w:rFonts w:hint="eastAsia" w:ascii="宋体" w:hAnsi="宋体" w:cs="宋体"/>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3093D041">
      <w:pPr>
        <w:spacing w:line="360" w:lineRule="auto"/>
        <w:ind w:firstLine="420" w:firstLineChars="200"/>
        <w:rPr>
          <w:rFonts w:hint="eastAsia" w:ascii="宋体" w:hAnsi="宋体" w:cs="宋体"/>
          <w:kern w:val="0"/>
          <w:szCs w:val="21"/>
        </w:rPr>
      </w:pPr>
      <w:r>
        <w:rPr>
          <w:rFonts w:hint="eastAsia" w:ascii="宋体" w:hAnsi="宋体" w:cs="宋体"/>
          <w:kern w:val="0"/>
          <w:szCs w:val="21"/>
        </w:rPr>
        <w:t>6. 若对项目采购电子交易系统操作有疑问，可登录广西政府采购云平台（https://www.gcy.zfcg.gxzf.gov.cn/），点击右侧咨询小采，获取采小蜜智能服务管家帮助，或拨打广西政府采购云服务热线</w:t>
      </w:r>
      <w:r>
        <w:rPr>
          <w:rFonts w:ascii="宋体" w:hAnsi="宋体" w:cs="宋体"/>
          <w:kern w:val="0"/>
          <w:szCs w:val="21"/>
        </w:rPr>
        <w:t>95763</w:t>
      </w:r>
      <w:r>
        <w:rPr>
          <w:rFonts w:hint="eastAsia" w:ascii="宋体" w:hAnsi="宋体" w:cs="宋体"/>
          <w:kern w:val="0"/>
          <w:szCs w:val="21"/>
        </w:rPr>
        <w:t>或0771-3381253获取热线服务帮助。</w:t>
      </w:r>
    </w:p>
    <w:p w14:paraId="62812A18">
      <w:pPr>
        <w:spacing w:line="360" w:lineRule="auto"/>
        <w:ind w:firstLine="420" w:firstLineChars="200"/>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7. 本项目采购计划编号：NNZC[2025]2177号</w:t>
      </w:r>
    </w:p>
    <w:p w14:paraId="6D31633F">
      <w:pPr>
        <w:spacing w:line="360" w:lineRule="auto"/>
        <w:rPr>
          <w:rFonts w:hint="eastAsia" w:ascii="黑体" w:hAnsi="黑体" w:eastAsia="黑体"/>
          <w:b/>
          <w:bCs/>
          <w:sz w:val="24"/>
        </w:rPr>
      </w:pPr>
      <w:bookmarkStart w:id="27" w:name="_Toc28359008"/>
      <w:bookmarkStart w:id="28" w:name="_Toc35393627"/>
      <w:bookmarkStart w:id="29" w:name="_Toc35393796"/>
      <w:bookmarkStart w:id="30" w:name="_Toc28359085"/>
      <w:r>
        <w:rPr>
          <w:rFonts w:hint="eastAsia" w:ascii="黑体" w:hAnsi="黑体" w:eastAsia="黑体"/>
          <w:b/>
          <w:bCs/>
          <w:sz w:val="24"/>
        </w:rPr>
        <w:t>七、对本次招标提出询问，请按以下方式联系。</w:t>
      </w:r>
      <w:bookmarkEnd w:id="27"/>
      <w:bookmarkEnd w:id="28"/>
      <w:bookmarkEnd w:id="29"/>
      <w:bookmarkEnd w:id="30"/>
    </w:p>
    <w:p w14:paraId="744B5ACE">
      <w:pPr>
        <w:spacing w:line="360" w:lineRule="auto"/>
        <w:jc w:val="left"/>
        <w:rPr>
          <w:rFonts w:hint="eastAsia" w:ascii="宋体" w:hAnsi="宋体" w:cs="宋体"/>
          <w:szCs w:val="21"/>
        </w:rPr>
      </w:pPr>
      <w:r>
        <w:rPr>
          <w:rFonts w:hint="eastAsia" w:ascii="宋体" w:hAnsi="宋体" w:cs="宋体"/>
          <w:szCs w:val="21"/>
        </w:rPr>
        <w:t>　　　　1.采购人信息</w:t>
      </w:r>
    </w:p>
    <w:p w14:paraId="64E6D598">
      <w:pPr>
        <w:spacing w:line="360" w:lineRule="auto"/>
        <w:ind w:firstLine="630" w:firstLineChars="300"/>
        <w:jc w:val="left"/>
        <w:rPr>
          <w:rFonts w:hint="eastAsia" w:ascii="宋体" w:hAnsi="宋体" w:eastAsia="宋体" w:cs="宋体"/>
          <w:szCs w:val="21"/>
          <w:lang w:eastAsia="zh-CN"/>
        </w:rPr>
      </w:pPr>
      <w:r>
        <w:rPr>
          <w:rFonts w:hint="eastAsia" w:ascii="宋体" w:hAnsi="宋体" w:cs="宋体"/>
          <w:szCs w:val="21"/>
        </w:rPr>
        <w:t>名 称：</w:t>
      </w:r>
      <w:r>
        <w:rPr>
          <w:rFonts w:hint="eastAsia"/>
          <w:lang w:eastAsia="zh-CN"/>
        </w:rPr>
        <w:t>南宁市市政工程管理处</w:t>
      </w:r>
    </w:p>
    <w:p w14:paraId="1D047925">
      <w:pPr>
        <w:spacing w:line="360" w:lineRule="auto"/>
        <w:ind w:firstLine="630" w:firstLineChars="300"/>
        <w:jc w:val="left"/>
        <w:rPr>
          <w:rFonts w:hint="eastAsia" w:ascii="宋体" w:hAnsi="宋体" w:cs="宋体"/>
          <w:szCs w:val="21"/>
        </w:rPr>
      </w:pPr>
      <w:r>
        <w:rPr>
          <w:rFonts w:hint="eastAsia" w:ascii="宋体" w:hAnsi="宋体" w:cs="宋体"/>
          <w:szCs w:val="21"/>
        </w:rPr>
        <w:t>地 址：</w:t>
      </w:r>
      <w:r>
        <w:rPr>
          <w:rFonts w:hint="eastAsia" w:ascii="宋体" w:hAnsi="宋体"/>
          <w:szCs w:val="21"/>
        </w:rPr>
        <w:t>南宁市</w:t>
      </w:r>
      <w:r>
        <w:rPr>
          <w:rFonts w:hint="eastAsia" w:ascii="宋体" w:hAnsi="宋体"/>
          <w:szCs w:val="21"/>
          <w:lang w:val="en-US" w:eastAsia="zh-CN"/>
        </w:rPr>
        <w:t>中华路50</w:t>
      </w:r>
      <w:r>
        <w:rPr>
          <w:rFonts w:hint="eastAsia" w:ascii="宋体" w:hAnsi="宋体"/>
          <w:szCs w:val="21"/>
        </w:rPr>
        <w:t>号</w:t>
      </w:r>
      <w:r>
        <w:rPr>
          <w:szCs w:val="21"/>
        </w:rPr>
        <w:t>‌‌</w:t>
      </w:r>
    </w:p>
    <w:p w14:paraId="42D0CCFD">
      <w:pPr>
        <w:spacing w:line="360" w:lineRule="auto"/>
        <w:ind w:firstLine="630" w:firstLineChars="300"/>
        <w:jc w:val="left"/>
        <w:rPr>
          <w:rFonts w:hint="eastAsia" w:ascii="宋体" w:hAnsi="宋体" w:cs="宋体"/>
          <w:szCs w:val="21"/>
          <w:highlight w:val="none"/>
        </w:rPr>
      </w:pPr>
      <w:r>
        <w:rPr>
          <w:rFonts w:hint="eastAsia" w:ascii="宋体" w:hAnsi="宋体" w:cs="宋体"/>
          <w:szCs w:val="21"/>
          <w:highlight w:val="none"/>
        </w:rPr>
        <w:t>项目联系人：</w:t>
      </w:r>
      <w:r>
        <w:rPr>
          <w:rFonts w:hint="eastAsia" w:ascii="宋体" w:hAnsi="宋体" w:cs="宋体"/>
          <w:szCs w:val="21"/>
          <w:highlight w:val="none"/>
          <w:lang w:val="en-US" w:eastAsia="zh-CN"/>
        </w:rPr>
        <w:t>黎清凤</w:t>
      </w:r>
      <w:r>
        <w:rPr>
          <w:rFonts w:hint="eastAsia" w:ascii="宋体" w:hAnsi="宋体" w:cs="宋体"/>
          <w:szCs w:val="21"/>
          <w:highlight w:val="none"/>
        </w:rPr>
        <w:t xml:space="preserve"> </w:t>
      </w:r>
    </w:p>
    <w:p w14:paraId="40D8022A">
      <w:pPr>
        <w:spacing w:line="360" w:lineRule="auto"/>
        <w:ind w:firstLine="630" w:firstLineChars="300"/>
        <w:jc w:val="left"/>
        <w:rPr>
          <w:rFonts w:hint="eastAsia" w:ascii="宋体" w:hAnsi="宋体" w:cs="宋体"/>
          <w:szCs w:val="21"/>
          <w:highlight w:val="none"/>
        </w:rPr>
      </w:pPr>
      <w:r>
        <w:rPr>
          <w:rFonts w:hint="eastAsia" w:ascii="宋体" w:hAnsi="宋体" w:cs="宋体"/>
          <w:szCs w:val="21"/>
          <w:highlight w:val="none"/>
        </w:rPr>
        <w:t>联系电话：0771</w:t>
      </w:r>
      <w:r>
        <w:rPr>
          <w:rFonts w:hint="eastAsia" w:ascii="宋体" w:hAnsi="宋体" w:cs="宋体"/>
          <w:szCs w:val="21"/>
          <w:highlight w:val="none"/>
          <w:lang w:val="en-US" w:eastAsia="zh-CN"/>
        </w:rPr>
        <w:t>-</w:t>
      </w:r>
      <w:r>
        <w:rPr>
          <w:rFonts w:hint="eastAsia" w:ascii="宋体" w:hAnsi="宋体" w:cs="宋体"/>
          <w:szCs w:val="21"/>
          <w:highlight w:val="none"/>
        </w:rPr>
        <w:t>2426942</w:t>
      </w:r>
    </w:p>
    <w:p w14:paraId="2BD5CFB6">
      <w:pPr>
        <w:spacing w:line="360" w:lineRule="auto"/>
        <w:ind w:firstLine="630" w:firstLineChars="300"/>
        <w:jc w:val="left"/>
        <w:rPr>
          <w:rFonts w:hint="eastAsia" w:ascii="宋体" w:hAnsi="宋体" w:cs="宋体"/>
          <w:szCs w:val="21"/>
        </w:rPr>
      </w:pPr>
      <w:r>
        <w:rPr>
          <w:rFonts w:hint="eastAsia" w:ascii="宋体" w:hAnsi="宋体" w:cs="宋体"/>
          <w:szCs w:val="21"/>
        </w:rPr>
        <w:t>2.采购代理机构信息</w:t>
      </w:r>
    </w:p>
    <w:p w14:paraId="5E766A8E">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名 称：</w:t>
      </w:r>
      <w:r>
        <w:rPr>
          <w:rFonts w:hint="eastAsia" w:ascii="宋体" w:hAnsi="宋体" w:cs="宋体"/>
          <w:szCs w:val="21"/>
          <w:lang w:eastAsia="zh-CN"/>
        </w:rPr>
        <w:t>广西工程咨询集团有限公司</w:t>
      </w:r>
    </w:p>
    <w:p w14:paraId="51506C3A">
      <w:pPr>
        <w:spacing w:line="360" w:lineRule="auto"/>
        <w:ind w:firstLine="420" w:firstLineChars="200"/>
        <w:jc w:val="left"/>
        <w:rPr>
          <w:rFonts w:hint="eastAsia" w:ascii="宋体" w:hAnsi="宋体" w:cs="宋体"/>
          <w:szCs w:val="21"/>
        </w:rPr>
      </w:pPr>
      <w:r>
        <w:rPr>
          <w:rFonts w:hint="eastAsia" w:ascii="宋体" w:hAnsi="宋体" w:cs="宋体"/>
          <w:szCs w:val="21"/>
        </w:rPr>
        <w:t>地　址：广西南宁市良庆区金龙路2号广西能源大厦C座10楼</w:t>
      </w:r>
    </w:p>
    <w:p w14:paraId="3E804FDE">
      <w:pPr>
        <w:spacing w:line="360" w:lineRule="auto"/>
        <w:ind w:firstLine="420" w:firstLineChars="200"/>
        <w:jc w:val="left"/>
        <w:rPr>
          <w:rFonts w:hint="eastAsia" w:ascii="宋体" w:hAnsi="宋体" w:cs="宋体"/>
          <w:szCs w:val="21"/>
        </w:rPr>
      </w:pPr>
      <w:r>
        <w:rPr>
          <w:rFonts w:hint="eastAsia" w:ascii="宋体" w:hAnsi="宋体" w:cs="宋体"/>
          <w:szCs w:val="21"/>
        </w:rPr>
        <w:t>联系电话：0771-5345226</w:t>
      </w:r>
    </w:p>
    <w:p w14:paraId="4059DEEA">
      <w:pPr>
        <w:spacing w:line="360" w:lineRule="auto"/>
        <w:ind w:firstLine="420" w:firstLineChars="200"/>
        <w:jc w:val="left"/>
        <w:rPr>
          <w:rFonts w:hint="eastAsia" w:ascii="宋体" w:hAnsi="宋体" w:cs="宋体"/>
          <w:szCs w:val="21"/>
        </w:rPr>
      </w:pPr>
      <w:r>
        <w:rPr>
          <w:rFonts w:hint="eastAsia" w:ascii="宋体" w:hAnsi="宋体" w:cs="宋体"/>
          <w:szCs w:val="21"/>
        </w:rPr>
        <w:t>3.项目联系方式</w:t>
      </w:r>
    </w:p>
    <w:p w14:paraId="3E508F04">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rPr>
        <w:t>项目联系人：</w:t>
      </w:r>
      <w:bookmarkStart w:id="347" w:name="_GoBack"/>
      <w:r>
        <w:rPr>
          <w:rFonts w:hint="eastAsia" w:ascii="宋体" w:hAnsi="宋体"/>
        </w:rPr>
        <w:t>伍毅菲、庞川云、刘湘灵、覃韵、麦晓霞</w:t>
      </w:r>
      <w:bookmarkEnd w:id="347"/>
    </w:p>
    <w:p w14:paraId="171A15F4">
      <w:pPr>
        <w:spacing w:line="360" w:lineRule="auto"/>
        <w:ind w:firstLine="420" w:firstLineChars="200"/>
        <w:jc w:val="left"/>
        <w:rPr>
          <w:rFonts w:hint="eastAsia" w:ascii="宋体" w:hAnsi="宋体"/>
          <w:szCs w:val="21"/>
        </w:rPr>
      </w:pPr>
      <w:r>
        <w:rPr>
          <w:rFonts w:hint="eastAsia" w:ascii="宋体" w:hAnsi="宋体" w:cs="宋体"/>
          <w:szCs w:val="21"/>
        </w:rPr>
        <w:t>电话：0771-2231082　</w:t>
      </w:r>
    </w:p>
    <w:p w14:paraId="50311E54">
      <w:pPr>
        <w:pStyle w:val="12"/>
        <w:spacing w:line="360" w:lineRule="auto"/>
        <w:ind w:firstLine="420" w:firstLineChars="200"/>
      </w:pPr>
      <w:r>
        <w:rPr>
          <w:rFonts w:hint="eastAsia" w:ascii="宋体" w:hAnsi="宋体"/>
          <w:szCs w:val="21"/>
        </w:rPr>
        <w:t>附件： 1.CA证书申请方式及操作指南下载地址（登录</w:t>
      </w:r>
      <w:r>
        <w:t>http://nncz.nanning.gov.cn/</w:t>
      </w:r>
      <w:r>
        <w:rPr>
          <w:rFonts w:hint="eastAsia"/>
        </w:rPr>
        <w:t>（南宁市财政局官网）</w:t>
      </w:r>
      <w:r>
        <w:t>-</w:t>
      </w:r>
      <w:r>
        <w:rPr>
          <w:rFonts w:hint="eastAsia"/>
        </w:rPr>
        <w:t>业务专题-政府采购监督管理-资料下载</w:t>
      </w:r>
      <w:r>
        <w:t>-</w:t>
      </w:r>
      <w:r>
        <w:rPr>
          <w:rFonts w:hint="eastAsia"/>
        </w:rPr>
        <w:t>“广西政采云西部</w:t>
      </w:r>
      <w:r>
        <w:t>CA</w:t>
      </w:r>
      <w:r>
        <w:rPr>
          <w:rFonts w:hint="eastAsia"/>
        </w:rPr>
        <w:t>办理方式”或“南宁市政采云</w:t>
      </w:r>
      <w:r>
        <w:t>CA</w:t>
      </w:r>
      <w:r>
        <w:rPr>
          <w:rFonts w:hint="eastAsia"/>
        </w:rPr>
        <w:t>证书办理操作指南”</w:t>
      </w:r>
      <w:r>
        <w:rPr>
          <w:rFonts w:hint="eastAsia" w:ascii="宋体" w:hAnsi="宋体"/>
          <w:szCs w:val="21"/>
        </w:rPr>
        <w:t>）（政采云C</w:t>
      </w:r>
      <w:r>
        <w:rPr>
          <w:rFonts w:ascii="宋体" w:hAnsi="宋体"/>
          <w:szCs w:val="21"/>
        </w:rPr>
        <w:t>A</w:t>
      </w:r>
      <w:r>
        <w:rPr>
          <w:rFonts w:hint="eastAsia" w:ascii="宋体" w:hAnsi="宋体"/>
          <w:szCs w:val="21"/>
        </w:rPr>
        <w:t>和</w:t>
      </w:r>
      <w:r>
        <w:rPr>
          <w:rFonts w:hint="eastAsia"/>
        </w:rPr>
        <w:t>广西政府采购云平台C</w:t>
      </w:r>
      <w:r>
        <w:t>A</w:t>
      </w:r>
      <w:r>
        <w:rPr>
          <w:rFonts w:hint="eastAsia"/>
        </w:rPr>
        <w:t>通用</w:t>
      </w:r>
      <w:r>
        <w:rPr>
          <w:rFonts w:hint="eastAsia" w:ascii="宋体" w:hAnsi="宋体"/>
          <w:szCs w:val="21"/>
        </w:rPr>
        <w:t>）</w:t>
      </w:r>
    </w:p>
    <w:p w14:paraId="22C78906">
      <w:pPr>
        <w:pStyle w:val="12"/>
        <w:spacing w:line="360" w:lineRule="auto"/>
        <w:ind w:firstLine="420" w:firstLineChars="200"/>
        <w:rPr>
          <w:rFonts w:hint="eastAsia" w:ascii="宋体" w:hAnsi="宋体"/>
          <w:szCs w:val="21"/>
        </w:rPr>
      </w:pPr>
      <w:r>
        <w:rPr>
          <w:rFonts w:hint="eastAsia" w:ascii="宋体" w:hAnsi="宋体"/>
          <w:szCs w:val="21"/>
        </w:rPr>
        <w:t>2.电子投标文件制作与投送教程（在此网址下载：</w:t>
      </w:r>
      <w:r>
        <w:t>http://nncz.nanning.gov.cn/</w:t>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379759A4">
      <w:pPr>
        <w:spacing w:line="360" w:lineRule="auto"/>
        <w:ind w:firstLine="210" w:firstLineChars="100"/>
        <w:jc w:val="right"/>
        <w:rPr>
          <w:rFonts w:hint="eastAsia" w:ascii="宋体" w:hAnsi="宋体" w:eastAsia="宋体"/>
          <w:szCs w:val="21"/>
          <w:lang w:eastAsia="zh-CN"/>
        </w:rPr>
      </w:pPr>
      <w:r>
        <w:rPr>
          <w:rFonts w:hint="eastAsia" w:ascii="宋体" w:hAnsi="宋体"/>
          <w:szCs w:val="21"/>
          <w:lang w:eastAsia="zh-CN"/>
        </w:rPr>
        <w:t>广西工程咨询集团有限公司</w:t>
      </w:r>
    </w:p>
    <w:p w14:paraId="25D5946D">
      <w:pPr>
        <w:spacing w:line="360" w:lineRule="auto"/>
        <w:ind w:firstLine="210" w:firstLineChars="100"/>
        <w:jc w:val="right"/>
        <w:rPr>
          <w:rFonts w:hint="eastAsia" w:ascii="宋体" w:hAnsi="宋体"/>
        </w:rPr>
      </w:pPr>
      <w:r>
        <w:rPr>
          <w:rFonts w:ascii="宋体" w:hAnsi="宋体"/>
          <w:szCs w:val="21"/>
        </w:rPr>
        <w:t>2025</w:t>
      </w:r>
      <w:r>
        <w:rPr>
          <w:rFonts w:hint="eastAsia" w:ascii="宋体" w:hAnsi="宋体"/>
          <w:szCs w:val="21"/>
        </w:rPr>
        <w:t>年  月  日</w:t>
      </w:r>
    </w:p>
    <w:p w14:paraId="64821C71">
      <w:pPr>
        <w:widowControl/>
        <w:spacing w:line="360" w:lineRule="auto"/>
        <w:jc w:val="left"/>
        <w:rPr>
          <w:rFonts w:hint="eastAsia" w:ascii="宋体" w:hAnsi="宋体" w:cs="宋体"/>
          <w:sz w:val="24"/>
          <w:lang w:val="zh-CN"/>
        </w:rPr>
        <w:sectPr>
          <w:footerReference r:id="rId4" w:type="default"/>
          <w:pgSz w:w="11906" w:h="16838"/>
          <w:pgMar w:top="1134" w:right="1134" w:bottom="1134" w:left="1134" w:header="720" w:footer="720" w:gutter="0"/>
          <w:pgNumType w:start="1"/>
          <w:cols w:space="720" w:num="1"/>
          <w:docGrid w:type="lines" w:linePitch="331" w:charSpace="0"/>
        </w:sectPr>
      </w:pPr>
    </w:p>
    <w:p w14:paraId="231A4FC5">
      <w:pPr>
        <w:pStyle w:val="18"/>
        <w:jc w:val="center"/>
        <w:outlineLvl w:val="0"/>
        <w:rPr>
          <w:rFonts w:ascii="Times New Roman" w:hAnsi="Times New Roman"/>
          <w:b/>
          <w:sz w:val="36"/>
        </w:rPr>
      </w:pPr>
      <w:bookmarkStart w:id="31" w:name="_Toc532545042"/>
      <w:bookmarkStart w:id="32" w:name="_Toc187761550"/>
      <w:r>
        <w:rPr>
          <w:rFonts w:hint="eastAsia" w:ascii="Times New Roman" w:hAnsi="Times New Roman"/>
          <w:b/>
          <w:sz w:val="36"/>
        </w:rPr>
        <w:t>第二章</w:t>
      </w:r>
      <w:bookmarkEnd w:id="31"/>
      <w:r>
        <w:rPr>
          <w:rFonts w:hint="eastAsia" w:ascii="Times New Roman" w:hAnsi="Times New Roman"/>
          <w:b/>
          <w:sz w:val="36"/>
        </w:rPr>
        <w:t>采购需求</w:t>
      </w:r>
      <w:bookmarkEnd w:id="32"/>
    </w:p>
    <w:p w14:paraId="3D4DD994">
      <w:pPr>
        <w:adjustRightInd w:val="0"/>
        <w:spacing w:line="340" w:lineRule="exact"/>
        <w:rPr>
          <w:rFonts w:hint="eastAsia" w:hAnsi="宋体"/>
          <w:b/>
          <w:szCs w:val="21"/>
        </w:rPr>
      </w:pPr>
    </w:p>
    <w:p w14:paraId="6EF3C2C5">
      <w:pPr>
        <w:adjustRightInd w:val="0"/>
        <w:spacing w:line="340" w:lineRule="exact"/>
        <w:rPr>
          <w:rFonts w:hint="eastAsia" w:hAnsi="宋体"/>
          <w:b/>
          <w:szCs w:val="21"/>
        </w:rPr>
      </w:pPr>
      <w:r>
        <w:rPr>
          <w:rFonts w:hint="eastAsia" w:hAnsi="宋体"/>
          <w:b/>
          <w:szCs w:val="21"/>
        </w:rPr>
        <w:t>说明：</w:t>
      </w:r>
    </w:p>
    <w:p w14:paraId="2E93093D">
      <w:pPr>
        <w:spacing w:line="360" w:lineRule="auto"/>
        <w:ind w:firstLine="420" w:firstLineChars="200"/>
        <w:jc w:val="left"/>
      </w:pPr>
      <w:r>
        <w:t xml:space="preserve">1. </w:t>
      </w:r>
      <w:r>
        <w:rPr>
          <w:rFonts w:hint="eastAsia"/>
        </w:rPr>
        <w:t>为落实政府采购政策需满足的要求</w:t>
      </w:r>
    </w:p>
    <w:p w14:paraId="4904C2F2">
      <w:pPr>
        <w:spacing w:line="360" w:lineRule="auto"/>
        <w:ind w:firstLine="420" w:firstLineChars="200"/>
        <w:jc w:val="left"/>
        <w:rPr>
          <w:rFonts w:hint="eastAsia"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612BF53B">
      <w:pPr>
        <w:spacing w:line="360" w:lineRule="auto"/>
        <w:ind w:firstLine="424" w:firstLineChars="202"/>
        <w:jc w:val="left"/>
        <w:rPr>
          <w:rFonts w:hint="eastAsia"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w:t>
      </w:r>
      <w:r>
        <w:rPr>
          <w:rFonts w:hint="eastAsia" w:ascii="宋体" w:hAnsi="宋体" w:cs="宋体"/>
          <w:szCs w:val="21"/>
          <w:lang w:val="en-US" w:eastAsia="zh-CN"/>
        </w:rPr>
        <w:t>3</w:t>
      </w:r>
      <w:r>
        <w:rPr>
          <w:rFonts w:hint="eastAsia" w:ascii="宋体" w:hAnsi="宋体" w:cs="宋体"/>
          <w:szCs w:val="21"/>
        </w:rPr>
        <w:t>），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66441759">
      <w:pPr>
        <w:spacing w:line="360" w:lineRule="auto"/>
        <w:ind w:firstLine="424" w:firstLineChars="202"/>
        <w:jc w:val="left"/>
        <w:rPr>
          <w:rFonts w:hint="eastAsia" w:ascii="宋体" w:hAnsi="宋体" w:cs="宋体"/>
          <w:szCs w:val="21"/>
        </w:rPr>
      </w:pPr>
      <w:r>
        <w:rPr>
          <w:rFonts w:hint="eastAsia" w:ascii="宋体" w:hAnsi="宋体" w:cs="宋体"/>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w:t>
      </w:r>
      <w:r>
        <w:rPr>
          <w:rFonts w:hint="eastAsia" w:ascii="宋体" w:hAnsi="宋体" w:cs="宋体"/>
          <w:b/>
          <w:szCs w:val="21"/>
        </w:rPr>
        <w:t>投标无效。</w:t>
      </w:r>
      <w:r>
        <w:rPr>
          <w:rFonts w:hint="eastAsia" w:ascii="宋体" w:hAnsi="宋体" w:cs="宋体"/>
          <w:szCs w:val="21"/>
        </w:rPr>
        <w:t>如属于《网络关键设备和网络安全专用产品目录》中“二、网络安全专用产品”内“产品类别”中的所描述的产品，但不属于所列“产品描述”情形的，应提供相应的说明及证明材料。</w:t>
      </w:r>
    </w:p>
    <w:p w14:paraId="6B766B78">
      <w:pPr>
        <w:tabs>
          <w:tab w:val="left" w:pos="312"/>
        </w:tabs>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2.“实质性要求”是指招标文件中已经指明不满足则投标无效的条款，或者不能负偏离的条款，或者采购需求中带“▲”的条款。</w:t>
      </w:r>
    </w:p>
    <w:p w14:paraId="5B1B54B0">
      <w:pPr>
        <w:tabs>
          <w:tab w:val="left" w:pos="312"/>
        </w:tabs>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3.不需要投标人对采购需求响应为具体数值的，此采购需求的数值后将以◆号标注。</w:t>
      </w:r>
    </w:p>
    <w:p w14:paraId="022BF367">
      <w:pPr>
        <w:tabs>
          <w:tab w:val="left" w:pos="312"/>
        </w:tabs>
        <w:spacing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4.如投标人投标产品存在侵犯他人的知识产权或者专利成果行为的，应承担相应法律责任。</w:t>
      </w:r>
    </w:p>
    <w:p w14:paraId="186BE929">
      <w:pPr>
        <w:tabs>
          <w:tab w:val="left" w:pos="312"/>
        </w:tabs>
        <w:spacing w:line="360" w:lineRule="auto"/>
        <w:ind w:firstLine="420" w:firstLineChars="200"/>
        <w:jc w:val="left"/>
      </w:pPr>
      <w:r>
        <w:rPr>
          <w:rFonts w:hint="eastAsia" w:asciiTheme="minorEastAsia" w:hAnsiTheme="minorEastAsia" w:eastAsiaTheme="minorEastAsia"/>
        </w:rPr>
        <w:t>5.本项目所有</w:t>
      </w:r>
      <w:r>
        <w:rPr>
          <w:rFonts w:hint="eastAsia"/>
        </w:rPr>
        <w:t>分标采购标的的中小企业划分标准所属行业名称（行业名称及划分见本章附件</w:t>
      </w:r>
      <w:r>
        <w:rPr>
          <w:rFonts w:hint="eastAsia"/>
          <w:lang w:val="en-US" w:eastAsia="zh-CN"/>
        </w:rPr>
        <w:t>4</w:t>
      </w:r>
      <w:r>
        <w:rPr>
          <w:rFonts w:hint="eastAsia"/>
        </w:rPr>
        <w:t>）：</w:t>
      </w:r>
      <w:r>
        <w:rPr>
          <w:rFonts w:hint="eastAsia" w:ascii="宋体" w:hAnsi="宋体" w:cs="宋体"/>
          <w:szCs w:val="21"/>
        </w:rPr>
        <w:t>其他未列明行业</w:t>
      </w:r>
    </w:p>
    <w:p w14:paraId="4079DF05">
      <w:pPr>
        <w:tabs>
          <w:tab w:val="left" w:pos="312"/>
        </w:tabs>
        <w:spacing w:line="360" w:lineRule="auto"/>
        <w:ind w:firstLine="430" w:firstLineChars="200"/>
        <w:jc w:val="left"/>
        <w:rPr>
          <w:rFonts w:hint="eastAsia" w:asciiTheme="minorEastAsia" w:hAnsiTheme="minorEastAsia" w:eastAsiaTheme="minorEastAsia"/>
          <w:highlight w:val="yellow"/>
        </w:rPr>
      </w:pPr>
      <w:r>
        <w:rPr>
          <w:rFonts w:hint="eastAsia" w:asciiTheme="minorEastAsia" w:hAnsiTheme="minorEastAsia" w:eastAsiaTheme="minorEastAsia"/>
          <w:b/>
          <w:bCs/>
          <w:spacing w:val="2"/>
          <w:highlight w:val="none"/>
        </w:rPr>
        <w:t>6</w:t>
      </w:r>
      <w:r>
        <w:rPr>
          <w:rFonts w:asciiTheme="minorEastAsia" w:hAnsiTheme="minorEastAsia" w:eastAsiaTheme="minorEastAsia"/>
          <w:b/>
          <w:bCs/>
          <w:spacing w:val="2"/>
          <w:highlight w:val="none"/>
        </w:rPr>
        <w:t>.</w:t>
      </w:r>
      <w:r>
        <w:rPr>
          <w:rFonts w:hint="eastAsia" w:asciiTheme="minorEastAsia" w:hAnsiTheme="minorEastAsia" w:eastAsiaTheme="minorEastAsia"/>
          <w:b/>
          <w:bCs/>
          <w:spacing w:val="2"/>
          <w:highlight w:val="none"/>
        </w:rPr>
        <w:t>评标委员会将根据总得分由高到低排列次序并推荐中标候选人。总得分相同的，以投标报价由低到高顺序排列。若综合得分且投标报价相同的，服务类采购项目以实力信誉及业绩得分较高者为先。 评标和中标顺序均为A分标→B分标→C分标→D分标，投标人可投多个分标，但每个投标人最多只能中一个标。</w:t>
      </w:r>
    </w:p>
    <w:p w14:paraId="64D3E7D8"/>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579"/>
        <w:gridCol w:w="956"/>
        <w:gridCol w:w="641"/>
        <w:gridCol w:w="723"/>
        <w:gridCol w:w="6088"/>
        <w:gridCol w:w="867"/>
      </w:tblGrid>
      <w:tr w14:paraId="2184BA2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71FBB5C1">
            <w:pPr>
              <w:jc w:val="center"/>
              <w:rPr>
                <w:rFonts w:ascii="宋体"/>
                <w:b/>
                <w:sz w:val="28"/>
                <w:szCs w:val="28"/>
              </w:rPr>
            </w:pPr>
            <w:bookmarkStart w:id="33" w:name="OLE_LINK1"/>
            <w:r>
              <w:rPr>
                <w:rFonts w:hint="eastAsia"/>
                <w:b/>
                <w:sz w:val="28"/>
                <w:szCs w:val="28"/>
              </w:rPr>
              <w:t>服务需求一览表</w:t>
            </w:r>
          </w:p>
        </w:tc>
      </w:tr>
      <w:tr w14:paraId="122B382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E90EAAD">
            <w:pPr>
              <w:jc w:val="center"/>
            </w:pPr>
            <w:r>
              <w:rPr>
                <w:rFonts w:hint="eastAsia"/>
              </w:rPr>
              <w:t>标段</w:t>
            </w:r>
          </w:p>
        </w:tc>
        <w:tc>
          <w:tcPr>
            <w:tcW w:w="4220" w:type="pct"/>
            <w:gridSpan w:val="4"/>
            <w:tcBorders>
              <w:top w:val="single" w:color="000000" w:sz="8" w:space="0"/>
              <w:left w:val="single" w:color="000000" w:sz="6" w:space="0"/>
              <w:bottom w:val="single" w:color="000000" w:sz="6" w:space="0"/>
              <w:right w:val="single" w:color="000000" w:sz="8" w:space="0"/>
            </w:tcBorders>
          </w:tcPr>
          <w:p w14:paraId="1E46C1CE">
            <w:pPr>
              <w:jc w:val="center"/>
            </w:pPr>
            <w:r>
              <w:rPr>
                <w:rFonts w:hint="eastAsia"/>
              </w:rPr>
              <w:t>南宁市市政工程管理处2025年桥梁常规检测服务外包-A</w:t>
            </w:r>
            <w:r>
              <w:rPr>
                <w:rFonts w:hint="eastAsia"/>
                <w:lang w:val="en-US" w:eastAsia="zh-CN"/>
              </w:rPr>
              <w:t>分</w:t>
            </w:r>
            <w:r>
              <w:rPr>
                <w:rFonts w:hint="eastAsia"/>
              </w:rPr>
              <w:t>标</w:t>
            </w:r>
          </w:p>
        </w:tc>
      </w:tr>
      <w:tr w14:paraId="5E0C65E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886DC09">
            <w:pPr>
              <w:jc w:val="center"/>
            </w:pPr>
            <w:r>
              <w:rPr>
                <w:rFonts w:hint="eastAsia"/>
              </w:rPr>
              <w:t>项号</w:t>
            </w:r>
          </w:p>
        </w:tc>
        <w:tc>
          <w:tcPr>
            <w:tcW w:w="485" w:type="pct"/>
            <w:tcBorders>
              <w:top w:val="single" w:color="000000" w:sz="8" w:space="0"/>
              <w:left w:val="single" w:color="000000" w:sz="6" w:space="0"/>
              <w:bottom w:val="single" w:color="000000" w:sz="6" w:space="0"/>
              <w:right w:val="single" w:color="000000" w:sz="6" w:space="0"/>
            </w:tcBorders>
            <w:vAlign w:val="center"/>
          </w:tcPr>
          <w:p w14:paraId="34659ED3">
            <w:pPr>
              <w:jc w:val="center"/>
            </w:pPr>
            <w:r>
              <w:rPr>
                <w:rFonts w:hint="eastAsia"/>
                <w:lang w:val="en-US" w:eastAsia="zh-CN"/>
              </w:rPr>
              <w:t>标的</w:t>
            </w:r>
            <w:r>
              <w:rPr>
                <w:rFonts w:hint="eastAsia"/>
              </w:rPr>
              <w:t>名称</w:t>
            </w:r>
          </w:p>
        </w:tc>
        <w:tc>
          <w:tcPr>
            <w:tcW w:w="325" w:type="pct"/>
            <w:tcBorders>
              <w:top w:val="single" w:color="000000" w:sz="8" w:space="0"/>
              <w:left w:val="single" w:color="000000" w:sz="6" w:space="0"/>
              <w:bottom w:val="single" w:color="000000" w:sz="6" w:space="0"/>
              <w:right w:val="single" w:color="000000" w:sz="6" w:space="0"/>
            </w:tcBorders>
            <w:vAlign w:val="center"/>
          </w:tcPr>
          <w:p w14:paraId="33935A49">
            <w:pPr>
              <w:jc w:val="center"/>
              <w:rPr>
                <w:rFonts w:hint="eastAsia"/>
              </w:rPr>
            </w:pPr>
            <w:r>
              <w:rPr>
                <w:rFonts w:hint="eastAsia"/>
              </w:rPr>
              <w:t>数量</w:t>
            </w:r>
          </w:p>
        </w:tc>
        <w:tc>
          <w:tcPr>
            <w:tcW w:w="367" w:type="pct"/>
            <w:tcBorders>
              <w:top w:val="single" w:color="000000" w:sz="8" w:space="0"/>
              <w:left w:val="single" w:color="000000" w:sz="6" w:space="0"/>
              <w:bottom w:val="single" w:color="000000" w:sz="6" w:space="0"/>
              <w:right w:val="single" w:color="000000" w:sz="6" w:space="0"/>
            </w:tcBorders>
            <w:vAlign w:val="center"/>
          </w:tcPr>
          <w:p w14:paraId="103DEB77">
            <w:pPr>
              <w:jc w:val="center"/>
            </w:pPr>
            <w:r>
              <w:rPr>
                <w:rFonts w:hint="eastAsia"/>
              </w:rPr>
              <w:t>单位</w:t>
            </w:r>
          </w:p>
        </w:tc>
        <w:tc>
          <w:tcPr>
            <w:tcW w:w="3089" w:type="pct"/>
            <w:tcBorders>
              <w:top w:val="single" w:color="000000" w:sz="8" w:space="0"/>
              <w:left w:val="single" w:color="000000" w:sz="6" w:space="0"/>
              <w:bottom w:val="single" w:color="000000" w:sz="6" w:space="0"/>
              <w:right w:val="single" w:color="000000" w:sz="6" w:space="0"/>
            </w:tcBorders>
            <w:vAlign w:val="center"/>
          </w:tcPr>
          <w:p w14:paraId="1ACF3110">
            <w:pPr>
              <w:jc w:val="center"/>
            </w:pPr>
            <w:r>
              <w:rPr>
                <w:rFonts w:hint="eastAsia" w:asciiTheme="minorEastAsia" w:hAnsiTheme="minorEastAsia" w:eastAsiaTheme="minorEastAsia"/>
                <w:szCs w:val="21"/>
              </w:rPr>
              <w:t>▲</w:t>
            </w:r>
            <w:r>
              <w:rPr>
                <w:rFonts w:hint="eastAsia"/>
              </w:rPr>
              <w:t>服务参数</w:t>
            </w:r>
          </w:p>
        </w:tc>
        <w:tc>
          <w:tcPr>
            <w:tcW w:w="437" w:type="pct"/>
            <w:tcBorders>
              <w:top w:val="single" w:color="000000" w:sz="8" w:space="0"/>
              <w:left w:val="single" w:color="000000" w:sz="6" w:space="0"/>
              <w:bottom w:val="single" w:color="000000" w:sz="6" w:space="0"/>
              <w:right w:val="single" w:color="000000" w:sz="8" w:space="0"/>
            </w:tcBorders>
            <w:vAlign w:val="center"/>
          </w:tcPr>
          <w:p w14:paraId="17B53F4B">
            <w:pPr>
              <w:jc w:val="center"/>
            </w:pPr>
            <w:r>
              <w:rPr>
                <w:rFonts w:hint="eastAsia"/>
              </w:rPr>
              <w:t>分项预算金额（万元）</w:t>
            </w:r>
          </w:p>
        </w:tc>
      </w:tr>
      <w:tr w14:paraId="6D2AF65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D009278">
            <w:pPr>
              <w:jc w:val="center"/>
            </w:pPr>
            <w:r>
              <w:t>1</w:t>
            </w:r>
          </w:p>
        </w:tc>
        <w:tc>
          <w:tcPr>
            <w:tcW w:w="485" w:type="pct"/>
            <w:tcBorders>
              <w:top w:val="single" w:color="000000" w:sz="8" w:space="0"/>
              <w:left w:val="single" w:color="000000" w:sz="6" w:space="0"/>
              <w:bottom w:val="single" w:color="000000" w:sz="6" w:space="0"/>
              <w:right w:val="single" w:color="000000" w:sz="6" w:space="0"/>
            </w:tcBorders>
            <w:vAlign w:val="center"/>
          </w:tcPr>
          <w:p w14:paraId="587658E6">
            <w:pPr>
              <w:jc w:val="center"/>
              <w:rPr>
                <w:rFonts w:hint="eastAsia" w:eastAsia="宋体"/>
                <w:lang w:eastAsia="zh-CN"/>
              </w:rPr>
            </w:pPr>
            <w:r>
              <w:rPr>
                <w:rFonts w:hint="eastAsia" w:eastAsia="宋体"/>
                <w:lang w:eastAsia="zh-CN"/>
              </w:rPr>
              <w:t>南宁市市政工程管理处2025年桥梁常规检测服务外包-A分标</w:t>
            </w:r>
          </w:p>
        </w:tc>
        <w:tc>
          <w:tcPr>
            <w:tcW w:w="325" w:type="pct"/>
            <w:tcBorders>
              <w:top w:val="single" w:color="000000" w:sz="8" w:space="0"/>
              <w:left w:val="single" w:color="000000" w:sz="6" w:space="0"/>
              <w:bottom w:val="single" w:color="000000" w:sz="6" w:space="0"/>
              <w:right w:val="single" w:color="000000" w:sz="6" w:space="0"/>
            </w:tcBorders>
            <w:vAlign w:val="center"/>
          </w:tcPr>
          <w:p w14:paraId="74489014">
            <w:pPr>
              <w:jc w:val="center"/>
              <w:rPr>
                <w:rFonts w:hint="eastAsia" w:eastAsia="宋体"/>
                <w:lang w:val="en-US" w:eastAsia="zh-CN"/>
              </w:rPr>
            </w:pPr>
            <w:r>
              <w:rPr>
                <w:rFonts w:hint="eastAsia"/>
                <w:lang w:val="en-US" w:eastAsia="zh-CN"/>
              </w:rPr>
              <w:t>1</w:t>
            </w:r>
          </w:p>
        </w:tc>
        <w:tc>
          <w:tcPr>
            <w:tcW w:w="367" w:type="pct"/>
            <w:tcBorders>
              <w:top w:val="single" w:color="000000" w:sz="8" w:space="0"/>
              <w:left w:val="single" w:color="000000" w:sz="6" w:space="0"/>
              <w:bottom w:val="single" w:color="000000" w:sz="6" w:space="0"/>
              <w:right w:val="single" w:color="000000" w:sz="6" w:space="0"/>
            </w:tcBorders>
            <w:vAlign w:val="center"/>
          </w:tcPr>
          <w:p w14:paraId="24D8D841">
            <w:pPr>
              <w:jc w:val="center"/>
              <w:rPr>
                <w:rFonts w:hint="eastAsia" w:eastAsia="宋体"/>
                <w:lang w:eastAsia="zh-CN"/>
              </w:rPr>
            </w:pPr>
            <w:r>
              <w:rPr>
                <w:rFonts w:hint="eastAsia"/>
                <w:lang w:val="en-US" w:eastAsia="zh-CN"/>
              </w:rPr>
              <w:t>批</w:t>
            </w:r>
          </w:p>
        </w:tc>
        <w:tc>
          <w:tcPr>
            <w:tcW w:w="3089" w:type="pct"/>
            <w:tcBorders>
              <w:top w:val="single" w:color="000000" w:sz="8" w:space="0"/>
              <w:left w:val="single" w:color="000000" w:sz="6" w:space="0"/>
              <w:bottom w:val="single" w:color="000000" w:sz="6" w:space="0"/>
              <w:right w:val="single" w:color="000000" w:sz="6" w:space="0"/>
            </w:tcBorders>
            <w:vAlign w:val="center"/>
          </w:tcPr>
          <w:p w14:paraId="33349C1E">
            <w:pPr>
              <w:rPr>
                <w:rFonts w:hint="eastAsia" w:asciiTheme="minorEastAsia" w:hAnsiTheme="minorEastAsia" w:eastAsiaTheme="minorEastAsia"/>
                <w:szCs w:val="21"/>
              </w:rPr>
            </w:pPr>
            <w:r>
              <w:rPr>
                <w:rFonts w:hint="eastAsia" w:asciiTheme="minorEastAsia" w:hAnsiTheme="minorEastAsia" w:eastAsiaTheme="minorEastAsia"/>
                <w:szCs w:val="21"/>
              </w:rPr>
              <w:t>▲一、桥梁常规定期检测执行规范及标准：</w:t>
            </w:r>
          </w:p>
          <w:p w14:paraId="737D8172">
            <w:pPr>
              <w:rPr>
                <w:rFonts w:hint="eastAsia" w:asciiTheme="minorEastAsia" w:hAnsiTheme="minorEastAsia" w:eastAsiaTheme="minorEastAsia"/>
                <w:szCs w:val="21"/>
              </w:rPr>
            </w:pPr>
            <w:r>
              <w:rPr>
                <w:rFonts w:hint="eastAsia" w:asciiTheme="minorEastAsia" w:hAnsiTheme="minorEastAsia" w:eastAsiaTheme="minorEastAsia"/>
                <w:szCs w:val="21"/>
              </w:rPr>
              <w:t>桥梁常规定期检测应严格按照《城市桥梁养护技术标准》（CJJ 99-2017）、《城市桥梁检测与评定技术规范》（CJJ/T233-2015）、《城市桥梁检测评定技术规程》（DBJ/T45-016-2016）、《桥梁养护指南》、《公路桥梁承载能力检测评定规程》（JTG/T J21-2011）、《钢结构检测评定及加固技术规程》（YB9257-96）及《建设工程安全生产管理条例》（中华人民共和国国务院令第393号)等相关法规的要求执行。</w:t>
            </w:r>
          </w:p>
          <w:p w14:paraId="51DB49D7">
            <w:pPr>
              <w:rPr>
                <w:rFonts w:hint="eastAsia" w:asciiTheme="minorEastAsia" w:hAnsiTheme="minorEastAsia" w:eastAsiaTheme="minorEastAsia"/>
                <w:szCs w:val="21"/>
              </w:rPr>
            </w:pPr>
            <w:r>
              <w:rPr>
                <w:rFonts w:hint="eastAsia" w:asciiTheme="minorEastAsia" w:hAnsiTheme="minorEastAsia" w:eastAsiaTheme="minorEastAsia"/>
                <w:szCs w:val="21"/>
              </w:rPr>
              <w:t>▲二、桥梁结构定期检测执行规范及标准：</w:t>
            </w:r>
          </w:p>
          <w:p w14:paraId="6006B4A6">
            <w:pPr>
              <w:rPr>
                <w:rFonts w:hint="eastAsia" w:asciiTheme="minorEastAsia" w:hAnsiTheme="minorEastAsia" w:eastAsiaTheme="minorEastAsia"/>
                <w:szCs w:val="21"/>
              </w:rPr>
            </w:pPr>
            <w:r>
              <w:rPr>
                <w:rFonts w:hint="eastAsia" w:asciiTheme="minorEastAsia" w:hAnsiTheme="minorEastAsia" w:eastAsiaTheme="minorEastAsia"/>
                <w:szCs w:val="21"/>
              </w:rPr>
              <w:t>桥梁结构定期检测应严格按照《城市桥梁养护技术标准》（CJJ 99-2017）、《城市桥梁检测与评定技术规范》（CJJ/T233-2015）、《城市桥梁检测评定技术规程》（DBJ/T45-016-2016）、《桥梁养护指南》、《公路桥梁承载能力检测评定规程》（JTG/T J21-2011）、《回弹法检测混凝土抗压强度技术规程》（JGJ/T23-2011）、《混凝土中钢筋检测技术标准》（JGJ/T 152-2019）、《公路桥梁荷载试验规程》（JTG/T J21-01—2015）、《工程测量规范》(GB 50026-2020)、《钢结构检测评定及加固技术规程》（YB9257-96）及《建设工程安全生产管理条例》（中华人民共和国国务院令第393号)等相关法规的要求执行。桥梁检测应制定检测方案，并应符合《CJJT 233-2015 城市桥梁检测与评定技术规范》附录A的规定。</w:t>
            </w:r>
          </w:p>
          <w:p w14:paraId="5F390E9C">
            <w:pPr>
              <w:rPr>
                <w:rFonts w:hint="eastAsia" w:asciiTheme="minorEastAsia" w:hAnsiTheme="minorEastAsia" w:eastAsiaTheme="minorEastAsia"/>
                <w:szCs w:val="21"/>
              </w:rPr>
            </w:pPr>
            <w:r>
              <w:rPr>
                <w:rFonts w:hint="eastAsia" w:asciiTheme="minorEastAsia" w:hAnsiTheme="minorEastAsia" w:eastAsiaTheme="minorEastAsia"/>
                <w:szCs w:val="21"/>
              </w:rPr>
              <w:t>▲三、检测工作应严格遵循规范和标准实施，须根据本次检测项目提出的内容、范围和要求并结合相关检测规范标准开展设施原始资料的调查、收集整理工作，了解检测对象的基本信息情况。</w:t>
            </w:r>
          </w:p>
          <w:p w14:paraId="1B10ED5F">
            <w:pPr>
              <w:rPr>
                <w:rFonts w:hint="eastAsia" w:asciiTheme="minorEastAsia" w:hAnsiTheme="minorEastAsia" w:eastAsiaTheme="minorEastAsia"/>
                <w:szCs w:val="21"/>
              </w:rPr>
            </w:pPr>
            <w:r>
              <w:rPr>
                <w:rFonts w:hint="eastAsia" w:asciiTheme="minorEastAsia" w:hAnsiTheme="minorEastAsia" w:eastAsiaTheme="minorEastAsia"/>
                <w:szCs w:val="21"/>
              </w:rPr>
              <w:t>▲四、桥梁常规定期检测及结构定期检测内容：</w:t>
            </w:r>
          </w:p>
          <w:p w14:paraId="63AE6B18">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99-2017）内规定内容。</w:t>
            </w:r>
          </w:p>
          <w:p w14:paraId="7F50D3C7">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rPr>
              <w:t>）调查过桥管线及桥梁管理区内是否存在影响桥梁安全运行的隐患，是否满足相关规范要求，绘制简易的过桥管线布置示意图、桥底空间及桥梁管理区内平面示意图，附相关图片。</w:t>
            </w:r>
          </w:p>
          <w:p w14:paraId="07E9A14A">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三</w:t>
            </w:r>
            <w:r>
              <w:rPr>
                <w:rFonts w:hint="eastAsia" w:asciiTheme="minorEastAsia" w:hAnsiTheme="minorEastAsia" w:eastAsiaTheme="minorEastAsia"/>
                <w:szCs w:val="21"/>
              </w:rPr>
              <w:t>）全桥的病害调查及统计，绘制病害分布图（包括裂缝长度和宽度，景观亮化设施、过桥管线、桥面系、上部结构、下部结构及附属设施的病害），与上一次检测报告中出现的病害进行比较，实地判断损坏原因，估算维修范围和提出维修建议及方案。</w:t>
            </w:r>
          </w:p>
          <w:p w14:paraId="39E838A0">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四</w:t>
            </w:r>
            <w:r>
              <w:rPr>
                <w:rFonts w:hint="eastAsia" w:asciiTheme="minorEastAsia" w:hAnsiTheme="minorEastAsia" w:eastAsiaTheme="minorEastAsia"/>
                <w:szCs w:val="21"/>
              </w:rPr>
              <w:t>）检查行车视距（声屏障、绿化等其它障碍物影响视距，有交通安全隐患）是否满足规范要求。</w:t>
            </w:r>
          </w:p>
          <w:p w14:paraId="77410A95">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五</w:t>
            </w:r>
            <w:r>
              <w:rPr>
                <w:rFonts w:hint="eastAsia" w:asciiTheme="minorEastAsia" w:hAnsiTheme="minorEastAsia" w:eastAsiaTheme="minorEastAsia"/>
                <w:szCs w:val="21"/>
              </w:rPr>
              <w:t>）对跨邕江、八尺江上的大桥及人行天桥的检测除相关规范的检测要求外，还应包括以下检测内容：①钢管拱、天桥钢箱梁是否扭曲变形、局部损伤；②邕江大桥箱内体外预应力体系、砼转向块、减振装置；八尺江大桥上的吊杆、斜拉索、护套、锚头、及天桥钢箱梁的连接螺栓等有无松动、脱落或断裂，节点是否滑动、错裂；③焊缝边缘(热影响区)有无裂纹或脱开，油漆层有无裂纹、起皮、脱落，构件有无锈蚀；④桥梁主要结构、主节点、病害部位应有清晰的实时照片；⑤对跨江大桥主桥及引桥桥面抗滑能力进行检测。</w:t>
            </w:r>
          </w:p>
          <w:p w14:paraId="62D945CD">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六</w:t>
            </w:r>
            <w:r>
              <w:rPr>
                <w:rFonts w:hint="eastAsia" w:asciiTheme="minorEastAsia" w:hAnsiTheme="minorEastAsia" w:eastAsiaTheme="minorEastAsia"/>
                <w:szCs w:val="21"/>
              </w:rPr>
              <w:t>）鲁班路鲁班桥只需对桥面系进行检查并出具报告。</w:t>
            </w:r>
          </w:p>
          <w:p w14:paraId="4DDF8AEC">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七</w:t>
            </w:r>
            <w:r>
              <w:rPr>
                <w:rFonts w:hint="eastAsia" w:asciiTheme="minorEastAsia" w:hAnsiTheme="minorEastAsia" w:eastAsiaTheme="minorEastAsia"/>
                <w:szCs w:val="21"/>
              </w:rPr>
              <w:t>）结构定期检测还应包括以下内容：</w:t>
            </w:r>
          </w:p>
          <w:p w14:paraId="0A3381F5">
            <w:pPr>
              <w:rPr>
                <w:rFonts w:hint="eastAsia" w:asciiTheme="minorEastAsia" w:hAnsiTheme="minorEastAsia" w:eastAsiaTheme="minorEastAsia"/>
                <w:szCs w:val="21"/>
              </w:rPr>
            </w:pPr>
            <w:r>
              <w:rPr>
                <w:rFonts w:hint="eastAsia" w:asciiTheme="minorEastAsia" w:hAnsiTheme="minorEastAsia" w:eastAsiaTheme="minorEastAsia"/>
                <w:szCs w:val="21"/>
              </w:rPr>
              <w:t>1.主要承重构件混凝土强度及混凝土碳化深度。</w:t>
            </w:r>
          </w:p>
          <w:p w14:paraId="669F18B0">
            <w:pPr>
              <w:rPr>
                <w:rFonts w:hint="eastAsia" w:asciiTheme="minorEastAsia" w:hAnsiTheme="minorEastAsia" w:eastAsiaTheme="minorEastAsia"/>
                <w:szCs w:val="21"/>
              </w:rPr>
            </w:pPr>
            <w:r>
              <w:rPr>
                <w:rFonts w:hint="eastAsia" w:asciiTheme="minorEastAsia" w:hAnsiTheme="minorEastAsia" w:eastAsiaTheme="minorEastAsia"/>
                <w:szCs w:val="21"/>
              </w:rPr>
              <w:t>2.主要承重构件钢筋保护层厚度及钢筋分布。</w:t>
            </w:r>
          </w:p>
          <w:p w14:paraId="5B6D4D37">
            <w:pPr>
              <w:rPr>
                <w:rFonts w:hint="eastAsia" w:asciiTheme="minorEastAsia" w:hAnsiTheme="minorEastAsia" w:eastAsiaTheme="minorEastAsia"/>
                <w:szCs w:val="21"/>
              </w:rPr>
            </w:pPr>
            <w:r>
              <w:rPr>
                <w:rFonts w:hint="eastAsia" w:asciiTheme="minorEastAsia" w:hAnsiTheme="minorEastAsia" w:eastAsiaTheme="minorEastAsia"/>
                <w:szCs w:val="21"/>
              </w:rPr>
              <w:t>3.钢筋锈蚀情况及其分布。</w:t>
            </w:r>
          </w:p>
          <w:p w14:paraId="77216069">
            <w:pPr>
              <w:rPr>
                <w:rFonts w:hint="eastAsia" w:asciiTheme="minorEastAsia" w:hAnsiTheme="minorEastAsia" w:eastAsiaTheme="minorEastAsia"/>
                <w:szCs w:val="21"/>
              </w:rPr>
            </w:pPr>
            <w:r>
              <w:rPr>
                <w:rFonts w:hint="eastAsia" w:asciiTheme="minorEastAsia" w:hAnsiTheme="minorEastAsia" w:eastAsiaTheme="minorEastAsia"/>
                <w:szCs w:val="21"/>
              </w:rPr>
              <w:t>4.承载构件混凝土电阻率。</w:t>
            </w:r>
          </w:p>
          <w:p w14:paraId="16F9D772">
            <w:pPr>
              <w:rPr>
                <w:rFonts w:hint="eastAsia" w:asciiTheme="minorEastAsia" w:hAnsiTheme="minorEastAsia" w:eastAsiaTheme="minorEastAsia"/>
                <w:szCs w:val="21"/>
              </w:rPr>
            </w:pPr>
            <w:r>
              <w:rPr>
                <w:rFonts w:hint="eastAsia" w:asciiTheme="minorEastAsia" w:hAnsiTheme="minorEastAsia" w:eastAsiaTheme="minorEastAsia"/>
                <w:szCs w:val="21"/>
              </w:rPr>
              <w:t>5.根据外观检测和结构检算结果进行荷载试验，必要时对桥梁进行荷载试验和分析评估。城市桥梁的荷载试验评估按有关标准进行。</w:t>
            </w:r>
          </w:p>
          <w:p w14:paraId="00907345">
            <w:pPr>
              <w:rPr>
                <w:rFonts w:hint="eastAsia" w:asciiTheme="minorEastAsia" w:hAnsiTheme="minorEastAsia" w:eastAsiaTheme="minorEastAsia"/>
                <w:szCs w:val="21"/>
              </w:rPr>
            </w:pPr>
            <w:r>
              <w:rPr>
                <w:rFonts w:hint="eastAsia" w:asciiTheme="minorEastAsia" w:hAnsiTheme="minorEastAsia" w:eastAsiaTheme="minorEastAsia"/>
                <w:szCs w:val="21"/>
              </w:rPr>
              <w:t>6.综合检测结果，对桥梁的实际承载力进行评价，并对结构的耐久性及结构安全性能进行评估。</w:t>
            </w:r>
          </w:p>
          <w:p w14:paraId="3BEC2E41">
            <w:pPr>
              <w:rPr>
                <w:rFonts w:hint="eastAsia" w:asciiTheme="minorEastAsia" w:hAnsiTheme="minorEastAsia" w:eastAsiaTheme="minorEastAsia"/>
                <w:szCs w:val="21"/>
                <w:lang w:eastAsia="zh-CN"/>
              </w:rPr>
            </w:pPr>
            <w:r>
              <w:rPr>
                <w:rFonts w:hint="eastAsia" w:asciiTheme="minorEastAsia" w:hAnsiTheme="minorEastAsia" w:eastAsiaTheme="minorEastAsia"/>
                <w:szCs w:val="21"/>
              </w:rPr>
              <w:t>7.分析确定退化原因，以及对结构性能和耐久性的影响，通过综合检测评定，确定具有潜在退化可能或已处于退化状况的桥梁构件，对难以判断损坏程度和原因的构件，提出作进一步检测、试验、结构分析评估及建议</w:t>
            </w:r>
            <w:r>
              <w:rPr>
                <w:rFonts w:hint="eastAsia" w:asciiTheme="minorEastAsia" w:hAnsiTheme="minorEastAsia" w:eastAsiaTheme="minorEastAsia"/>
                <w:szCs w:val="21"/>
                <w:lang w:eastAsia="zh-CN"/>
              </w:rPr>
              <w:t>。</w:t>
            </w:r>
          </w:p>
          <w:p w14:paraId="1F4672D9">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八</w:t>
            </w:r>
            <w:r>
              <w:rPr>
                <w:rFonts w:hint="eastAsia" w:asciiTheme="minorEastAsia" w:hAnsiTheme="minorEastAsia" w:eastAsiaTheme="minorEastAsia"/>
                <w:szCs w:val="21"/>
              </w:rPr>
              <w:t xml:space="preserve">）出具桥梁常规及结构定期检测报告（含桥梁技术状态评估），并对该桥今后的维护管养提出合理化建议。 </w:t>
            </w:r>
          </w:p>
          <w:p w14:paraId="03062C60">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九</w:t>
            </w:r>
            <w:r>
              <w:rPr>
                <w:rFonts w:hint="eastAsia" w:asciiTheme="minorEastAsia" w:hAnsiTheme="minorEastAsia" w:eastAsiaTheme="minorEastAsia"/>
                <w:szCs w:val="21"/>
              </w:rPr>
              <w:t>）根据检测结果对桥梁进行技术状况评估和分级，对难以判断损坏程度和原因的构件，提出作特殊检测的建议，对损坏严重、危及安全的城市桥梁，提出限载以至暂时限制交通的建议，根据城市桥梁技术状况，确定下次检测的时间。</w:t>
            </w:r>
          </w:p>
          <w:p w14:paraId="11AAE047">
            <w:pP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（十）对照城市桥梁资料卡和设施量年报表现场校核城市桥梁的基本数据，并应符合《城市桥梁养护技术标准》（CJJ 99-2017）附录B和附录C的要求。</w:t>
            </w:r>
          </w:p>
          <w:p w14:paraId="7CC04DDE">
            <w:pPr>
              <w:rPr>
                <w:rFonts w:hint="eastAsia" w:asciiTheme="minorEastAsia" w:hAnsiTheme="minorEastAsia" w:eastAsiaTheme="minorEastAsia"/>
                <w:szCs w:val="21"/>
              </w:rPr>
            </w:pPr>
            <w:r>
              <w:rPr>
                <w:rFonts w:hint="eastAsia" w:asciiTheme="minorEastAsia" w:hAnsiTheme="minorEastAsia" w:eastAsiaTheme="minorEastAsia"/>
                <w:szCs w:val="21"/>
              </w:rPr>
              <w:t>▲五、桥梁常规定期检测及结构定期检测应包括下列范围（常规定期检测桥梁71座，基本情况明细表详见附表1；结构定期检测桥梁16座，基本情况明细表详见附表2）：</w:t>
            </w:r>
          </w:p>
          <w:p w14:paraId="57526348">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99-2017）内包含范围。</w:t>
            </w:r>
          </w:p>
          <w:p w14:paraId="5A816059">
            <w:pPr>
              <w:rPr>
                <w:rFonts w:hint="eastAsia" w:asciiTheme="minorEastAsia" w:hAnsiTheme="minorEastAsia" w:eastAsiaTheme="minorEastAsia"/>
                <w:szCs w:val="21"/>
              </w:rPr>
            </w:pPr>
            <w:r>
              <w:rPr>
                <w:rFonts w:hint="eastAsia" w:asciiTheme="minorEastAsia" w:hAnsiTheme="minorEastAsia" w:eastAsiaTheme="minorEastAsia"/>
                <w:szCs w:val="21"/>
              </w:rPr>
              <w:t>（二）维修加固构件。</w:t>
            </w:r>
          </w:p>
          <w:p w14:paraId="1AF0742F">
            <w:pPr>
              <w:rPr>
                <w:rFonts w:hint="eastAsia" w:asciiTheme="minorEastAsia" w:hAnsiTheme="minorEastAsia" w:eastAsiaTheme="minorEastAsia"/>
                <w:szCs w:val="21"/>
              </w:rPr>
            </w:pPr>
            <w:r>
              <w:rPr>
                <w:rFonts w:hint="eastAsia" w:asciiTheme="minorEastAsia" w:hAnsiTheme="minorEastAsia" w:eastAsiaTheme="minorEastAsia"/>
                <w:szCs w:val="21"/>
              </w:rPr>
              <w:t>（三）过桥管线及桥梁管理区。</w:t>
            </w:r>
          </w:p>
          <w:p w14:paraId="56E59551">
            <w:pPr>
              <w:rPr>
                <w:rFonts w:hint="eastAsia" w:asciiTheme="minorEastAsia" w:hAnsiTheme="minorEastAsia" w:eastAsiaTheme="minorEastAsia"/>
                <w:szCs w:val="21"/>
              </w:rPr>
            </w:pPr>
            <w:r>
              <w:rPr>
                <w:rFonts w:hint="eastAsia" w:asciiTheme="minorEastAsia" w:hAnsiTheme="minorEastAsia" w:eastAsiaTheme="minorEastAsia"/>
                <w:szCs w:val="21"/>
              </w:rPr>
              <w:t>▲六、提供科学合理的检测方案（包括待检桥梁检测方案），结构定期检测桥梁需制定一桥一方案，制定符合实际的进度、设备、人员投入等计划，并制定完善的进度质量、安全文明施工、交通组织措施等保证措施。</w:t>
            </w:r>
          </w:p>
          <w:p w14:paraId="4D80D111">
            <w:pPr>
              <w:rPr>
                <w:rFonts w:hint="eastAsia" w:asciiTheme="minorEastAsia" w:hAnsiTheme="minorEastAsia" w:eastAsiaTheme="minorEastAsia"/>
                <w:szCs w:val="21"/>
              </w:rPr>
            </w:pPr>
            <w:r>
              <w:rPr>
                <w:rFonts w:hint="eastAsia" w:asciiTheme="minorEastAsia" w:hAnsiTheme="minorEastAsia" w:eastAsiaTheme="minorEastAsia"/>
                <w:szCs w:val="21"/>
              </w:rPr>
              <w:t>七、投标人投标时应</w:t>
            </w:r>
            <w:r>
              <w:rPr>
                <w:rFonts w:hint="eastAsia" w:asciiTheme="minorEastAsia" w:hAnsiTheme="minorEastAsia" w:eastAsiaTheme="minorEastAsia"/>
                <w:szCs w:val="21"/>
                <w:highlight w:val="none"/>
                <w:lang w:val="en-US" w:eastAsia="zh-CN"/>
              </w:rPr>
              <w:t>根据附表1和附表2中</w:t>
            </w:r>
            <w:r>
              <w:rPr>
                <w:rFonts w:hint="eastAsia" w:asciiTheme="minorEastAsia" w:hAnsiTheme="minorEastAsia" w:eastAsiaTheme="minorEastAsia"/>
                <w:szCs w:val="21"/>
                <w:highlight w:val="none"/>
              </w:rPr>
              <w:t>提供</w:t>
            </w:r>
            <w:r>
              <w:rPr>
                <w:rFonts w:hint="eastAsia" w:asciiTheme="minorEastAsia" w:hAnsiTheme="minorEastAsia" w:eastAsiaTheme="minorEastAsia"/>
                <w:szCs w:val="21"/>
                <w:highlight w:val="none"/>
                <w:lang w:val="en-US" w:eastAsia="zh-CN"/>
              </w:rPr>
              <w:t>任意</w:t>
            </w:r>
            <w:r>
              <w:rPr>
                <w:rFonts w:hint="eastAsia" w:asciiTheme="minorEastAsia" w:hAnsiTheme="minorEastAsia" w:eastAsiaTheme="minorEastAsia"/>
                <w:szCs w:val="21"/>
                <w:highlight w:val="none"/>
              </w:rPr>
              <w:t>一</w:t>
            </w:r>
            <w:r>
              <w:rPr>
                <w:rFonts w:hint="eastAsia" w:asciiTheme="minorEastAsia" w:hAnsiTheme="minorEastAsia" w:eastAsiaTheme="minorEastAsia"/>
                <w:szCs w:val="21"/>
              </w:rPr>
              <w:t>座常规定期检测跨江大桥和一座结构定期检测桥梁具体检测方案，承诺中标后其余桥梁检测方案编制均不低于投标时提供的检测方案的标准。</w:t>
            </w:r>
          </w:p>
          <w:p w14:paraId="6A8290B4">
            <w:pPr>
              <w:rPr>
                <w:rFonts w:hint="eastAsia" w:asciiTheme="minorEastAsia" w:hAnsiTheme="minorEastAsia" w:eastAsiaTheme="minorEastAsia"/>
                <w:b/>
                <w:bCs/>
                <w:szCs w:val="21"/>
                <w:highlight w:val="yellow"/>
              </w:rPr>
            </w:pPr>
            <w:r>
              <w:rPr>
                <w:rFonts w:hint="eastAsia" w:asciiTheme="minorEastAsia" w:hAnsiTheme="minorEastAsia" w:eastAsiaTheme="minorEastAsia"/>
                <w:b/>
                <w:bCs/>
                <w:szCs w:val="21"/>
              </w:rPr>
              <w:t>▲八、基本仪器设备配备要求：裂缝检测设备2台、全站仪2台、水准仪2台、测距仪2台、非金属超声检测仪1台、数字回弹仪1台、钢筋锈蚀分析仪1台、钢筋保护层检测仪1台、无线静态应变采集器1台、混凝土碳化深度测量仪1台、动态应变测试仪1台、振动测量系统1套、电测位移计1台</w:t>
            </w:r>
            <w:r>
              <w:rPr>
                <w:rFonts w:hint="eastAsia" w:ascii="宋体" w:hAnsi="宋体" w:eastAsia="宋体" w:cs="宋体"/>
                <w:b/>
                <w:bCs/>
                <w:color w:val="auto"/>
                <w:sz w:val="21"/>
                <w:szCs w:val="21"/>
              </w:rPr>
              <w:t>（以上投入的检测测量设备应在检定有效期内，须提供相关检定证明）</w:t>
            </w:r>
            <w:r>
              <w:rPr>
                <w:rFonts w:hint="eastAsia" w:asciiTheme="minorEastAsia" w:hAnsiTheme="minorEastAsia" w:eastAsiaTheme="minorEastAsia"/>
                <w:b/>
                <w:bCs/>
                <w:szCs w:val="21"/>
              </w:rPr>
              <w:t>、登高车1台、桥检车1台</w:t>
            </w:r>
            <w:r>
              <w:rPr>
                <w:rFonts w:hint="eastAsia" w:ascii="宋体" w:hAnsi="宋体" w:eastAsia="宋体" w:cs="宋体"/>
                <w:b/>
                <w:bCs/>
                <w:color w:val="auto"/>
                <w:sz w:val="21"/>
                <w:szCs w:val="21"/>
              </w:rPr>
              <w:t>（以上投入的车辆年检有效期内，须提供车辆年检证明）</w:t>
            </w:r>
            <w:r>
              <w:rPr>
                <w:rFonts w:hint="eastAsia" w:asciiTheme="minorEastAsia" w:hAnsiTheme="minorEastAsia" w:eastAsiaTheme="minorEastAsia"/>
                <w:b/>
                <w:bCs/>
                <w:szCs w:val="21"/>
              </w:rPr>
              <w:t>、无人机1台</w:t>
            </w:r>
            <w:r>
              <w:rPr>
                <w:rFonts w:hint="eastAsia" w:ascii="宋体" w:hAnsi="宋体" w:eastAsia="宋体" w:cs="宋体"/>
                <w:b/>
                <w:bCs/>
                <w:color w:val="auto"/>
                <w:sz w:val="21"/>
                <w:szCs w:val="21"/>
              </w:rPr>
              <w:t>（应提供无人机产品合格证）</w:t>
            </w:r>
            <w:r>
              <w:rPr>
                <w:rFonts w:hint="eastAsia" w:asciiTheme="minorEastAsia" w:hAnsiTheme="minorEastAsia" w:eastAsiaTheme="minorEastAsia"/>
                <w:b/>
                <w:bCs/>
                <w:szCs w:val="21"/>
              </w:rPr>
              <w:t>、作业工具1套等检测必备仪器及设备。</w:t>
            </w:r>
          </w:p>
          <w:p w14:paraId="1B5C77D4">
            <w:pPr>
              <w:rPr>
                <w:rFonts w:hint="eastAsia" w:asciiTheme="minorEastAsia" w:hAnsiTheme="minorEastAsia" w:eastAsiaTheme="minorEastAsia"/>
                <w:szCs w:val="21"/>
              </w:rPr>
            </w:pPr>
            <w:r>
              <w:rPr>
                <w:rFonts w:hint="eastAsia" w:asciiTheme="minorEastAsia" w:hAnsiTheme="minorEastAsia" w:eastAsiaTheme="minorEastAsia"/>
                <w:b/>
                <w:bCs/>
                <w:szCs w:val="21"/>
              </w:rPr>
              <w:t>▲</w:t>
            </w:r>
            <w:r>
              <w:rPr>
                <w:rFonts w:hint="eastAsia" w:asciiTheme="minorEastAsia" w:hAnsiTheme="minorEastAsia" w:eastAsiaTheme="minorEastAsia"/>
                <w:szCs w:val="21"/>
              </w:rPr>
              <w:t>九、基本人员配备要求：项目负责人（具有高级工程师职称）1人、技术负责人（具有桥梁相关专业高级工程师职称）1人、检测工程师（有工程师职称且持有桥梁检测资格证）2人、检测员（持有桥梁检测资格证）4人、安全员（持有安全员证）2人。</w:t>
            </w:r>
          </w:p>
          <w:p w14:paraId="415C396E">
            <w:pPr>
              <w:rPr>
                <w:rFonts w:hint="eastAsia" w:asciiTheme="minorEastAsia" w:hAnsiTheme="minorEastAsia" w:eastAsiaTheme="minorEastAsia"/>
                <w:szCs w:val="21"/>
              </w:rPr>
            </w:pPr>
            <w:r>
              <w:rPr>
                <w:rFonts w:hint="eastAsia" w:asciiTheme="minorEastAsia" w:hAnsiTheme="minorEastAsia" w:eastAsiaTheme="minorEastAsia"/>
                <w:szCs w:val="21"/>
              </w:rPr>
              <w:t>▲十、本次桥梁常规定期检测报告和结构定期检测报告需通过采购人组织的专家评审验收，并按要求完成报告整改，达到合格要求。</w:t>
            </w:r>
          </w:p>
          <w:p w14:paraId="17299AEC">
            <w:pPr>
              <w:rPr>
                <w:rFonts w:hint="eastAsia" w:asciiTheme="minorEastAsia" w:hAnsiTheme="minorEastAsia" w:eastAsiaTheme="minorEastAsia"/>
                <w:szCs w:val="21"/>
              </w:rPr>
            </w:pPr>
            <w:r>
              <w:rPr>
                <w:rFonts w:hint="eastAsia" w:asciiTheme="minorEastAsia" w:hAnsiTheme="minorEastAsia" w:eastAsiaTheme="minorEastAsia"/>
                <w:szCs w:val="21"/>
              </w:rPr>
              <w:t>▲十一、提交服务成果：</w:t>
            </w:r>
          </w:p>
          <w:p w14:paraId="6BC71087">
            <w:pPr>
              <w:rPr>
                <w:rFonts w:hint="eastAsia" w:asciiTheme="minorEastAsia" w:hAnsiTheme="minorEastAsia" w:eastAsiaTheme="minorEastAsia"/>
                <w:szCs w:val="21"/>
              </w:rPr>
            </w:pPr>
            <w:r>
              <w:rPr>
                <w:rFonts w:hint="eastAsia" w:asciiTheme="minorEastAsia" w:hAnsiTheme="minorEastAsia" w:eastAsiaTheme="minorEastAsia"/>
                <w:szCs w:val="21"/>
              </w:rPr>
              <w:t>（一）桥梁常规及结构定期检测评估报告，内容应包括：</w:t>
            </w:r>
          </w:p>
          <w:p w14:paraId="7D2425E5">
            <w:pPr>
              <w:rPr>
                <w:rFonts w:hint="eastAsia" w:asciiTheme="minorEastAsia" w:hAnsiTheme="minorEastAsia" w:eastAsiaTheme="minorEastAsia"/>
                <w:szCs w:val="21"/>
              </w:rPr>
            </w:pPr>
            <w:r>
              <w:rPr>
                <w:rFonts w:hint="eastAsia" w:asciiTheme="minorEastAsia" w:hAnsiTheme="minorEastAsia" w:eastAsiaTheme="minorEastAsia"/>
                <w:szCs w:val="21"/>
              </w:rPr>
              <w:t>1.现场记录表、特殊构件信息表、照片记录表（每一个构件的检查情况，水印照片），按《城市桥梁养护技术标准》（CJJ99-2017）附录F填写，并应符合该标准4.3.13的规定，并与检测报告一起提供进行评审、归档。</w:t>
            </w:r>
          </w:p>
          <w:p w14:paraId="4A571F95">
            <w:pPr>
              <w:rPr>
                <w:rFonts w:hint="eastAsia" w:asciiTheme="minorEastAsia" w:hAnsiTheme="minorEastAsia" w:eastAsiaTheme="minorEastAsia"/>
                <w:szCs w:val="21"/>
              </w:rPr>
            </w:pPr>
            <w:r>
              <w:rPr>
                <w:rFonts w:hint="eastAsia" w:asciiTheme="minorEastAsia" w:hAnsiTheme="minorEastAsia" w:eastAsiaTheme="minorEastAsia"/>
                <w:szCs w:val="21"/>
              </w:rPr>
              <w:t>2.检测的主要经过，包括检测的组织实施、时间和主要工程等。</w:t>
            </w:r>
          </w:p>
          <w:p w14:paraId="55042DA2">
            <w:pPr>
              <w:rPr>
                <w:rFonts w:hint="eastAsia" w:asciiTheme="minorEastAsia" w:hAnsiTheme="minorEastAsia" w:eastAsiaTheme="minorEastAsia"/>
                <w:szCs w:val="21"/>
              </w:rPr>
            </w:pPr>
            <w:r>
              <w:rPr>
                <w:rFonts w:hint="eastAsia" w:asciiTheme="minorEastAsia" w:hAnsiTheme="minorEastAsia" w:eastAsiaTheme="minorEastAsia"/>
                <w:szCs w:val="21"/>
              </w:rPr>
              <w:t>3.所检查结构的技术状况，包括检查方法、试验与检测项目及内容、检测数据与结果分析以及缺损状态评价等。</w:t>
            </w:r>
          </w:p>
          <w:p w14:paraId="1260CDA9">
            <w:pPr>
              <w:rPr>
                <w:rFonts w:hint="eastAsia" w:asciiTheme="minorEastAsia" w:hAnsiTheme="minorEastAsia" w:eastAsiaTheme="minorEastAsia"/>
                <w:szCs w:val="21"/>
              </w:rPr>
            </w:pPr>
            <w:r>
              <w:rPr>
                <w:rFonts w:hint="eastAsia" w:asciiTheme="minorEastAsia" w:hAnsiTheme="minorEastAsia" w:eastAsiaTheme="minorEastAsia"/>
                <w:szCs w:val="21"/>
              </w:rPr>
              <w:t>4.编制桥梁资料卡和各类设施调查统计图表，绘制病害、裂缝分布图，对比上次检测问题，对缺损或病害（尤其是新增加）的成因、范围、程度等情况的分析及其维修处治对策、技术以及所需工程量和费用等建议。</w:t>
            </w:r>
          </w:p>
          <w:p w14:paraId="71A34118">
            <w:pPr>
              <w:rPr>
                <w:rFonts w:hint="eastAsia" w:asciiTheme="minorEastAsia" w:hAnsiTheme="minorEastAsia" w:eastAsiaTheme="minorEastAsia"/>
                <w:szCs w:val="21"/>
              </w:rPr>
            </w:pPr>
            <w:r>
              <w:rPr>
                <w:rFonts w:hint="eastAsia" w:asciiTheme="minorEastAsia" w:hAnsiTheme="minorEastAsia" w:eastAsiaTheme="minorEastAsia"/>
                <w:szCs w:val="21"/>
              </w:rPr>
              <w:t>（二）结构定期检测报告还应包括下列内容：</w:t>
            </w:r>
          </w:p>
          <w:p w14:paraId="4372F65B">
            <w:pPr>
              <w:rPr>
                <w:rFonts w:hint="eastAsia" w:asciiTheme="minorEastAsia" w:hAnsiTheme="minorEastAsia" w:eastAsiaTheme="minorEastAsia"/>
                <w:szCs w:val="21"/>
              </w:rPr>
            </w:pPr>
            <w:r>
              <w:rPr>
                <w:rFonts w:hint="eastAsia" w:asciiTheme="minorEastAsia" w:hAnsiTheme="minorEastAsia" w:eastAsiaTheme="minorEastAsia"/>
                <w:szCs w:val="21"/>
              </w:rPr>
              <w:t>1.城市桥梁进行结构定期检测的原因。</w:t>
            </w:r>
          </w:p>
          <w:p w14:paraId="68680AC3">
            <w:pPr>
              <w:rPr>
                <w:rFonts w:hint="eastAsia" w:asciiTheme="minorEastAsia" w:hAnsiTheme="minorEastAsia" w:eastAsiaTheme="minorEastAsia"/>
                <w:szCs w:val="21"/>
              </w:rPr>
            </w:pPr>
            <w:r>
              <w:rPr>
                <w:rFonts w:hint="eastAsia" w:asciiTheme="minorEastAsia" w:hAnsiTheme="minorEastAsia" w:eastAsiaTheme="minorEastAsia"/>
                <w:szCs w:val="21"/>
              </w:rPr>
              <w:t>2.结构定期检测的方法和评价结论。</w:t>
            </w:r>
          </w:p>
          <w:p w14:paraId="2BF668DA">
            <w:pPr>
              <w:rPr>
                <w:rFonts w:hint="eastAsia" w:asciiTheme="minorEastAsia" w:hAnsiTheme="minorEastAsia" w:eastAsiaTheme="minorEastAsia"/>
                <w:szCs w:val="21"/>
              </w:rPr>
            </w:pPr>
            <w:r>
              <w:rPr>
                <w:rFonts w:hint="eastAsia" w:asciiTheme="minorEastAsia" w:hAnsiTheme="minorEastAsia" w:eastAsiaTheme="minorEastAsia"/>
                <w:szCs w:val="21"/>
              </w:rPr>
              <w:t>3.采用相关技术标准或数据分析，确定桥梁承载能力、抗倾覆能力及耐久性能。</w:t>
            </w:r>
          </w:p>
          <w:p w14:paraId="1ACAA8D4">
            <w:pPr>
              <w:rPr>
                <w:rFonts w:hint="eastAsia" w:asciiTheme="minorEastAsia" w:hAnsiTheme="minorEastAsia" w:eastAsiaTheme="minorEastAsia"/>
                <w:szCs w:val="21"/>
              </w:rPr>
            </w:pPr>
            <w:r>
              <w:rPr>
                <w:rFonts w:hint="eastAsia" w:asciiTheme="minorEastAsia" w:hAnsiTheme="minorEastAsia" w:eastAsiaTheme="minorEastAsia"/>
                <w:szCs w:val="21"/>
              </w:rPr>
              <w:t>4.结构使用限制，其中包括荷载、速度、机动车通行或车道数限制。</w:t>
            </w:r>
          </w:p>
          <w:p w14:paraId="4324B954">
            <w:pPr>
              <w:rPr>
                <w:rFonts w:hint="eastAsia" w:asciiTheme="minorEastAsia" w:hAnsiTheme="minorEastAsia" w:eastAsiaTheme="minorEastAsia"/>
                <w:szCs w:val="21"/>
              </w:rPr>
            </w:pPr>
            <w:r>
              <w:rPr>
                <w:rFonts w:hint="eastAsia" w:asciiTheme="minorEastAsia" w:hAnsiTheme="minorEastAsia" w:eastAsiaTheme="minorEastAsia"/>
                <w:szCs w:val="21"/>
              </w:rPr>
              <w:t>5.养护维修加固措施。</w:t>
            </w:r>
          </w:p>
          <w:p w14:paraId="3CDF9242">
            <w:pPr>
              <w:rPr>
                <w:rFonts w:hint="eastAsia" w:asciiTheme="minorEastAsia" w:hAnsiTheme="minorEastAsia" w:eastAsiaTheme="minorEastAsia"/>
                <w:szCs w:val="21"/>
              </w:rPr>
            </w:pPr>
            <w:r>
              <w:rPr>
                <w:rFonts w:hint="eastAsia" w:asciiTheme="minorEastAsia" w:hAnsiTheme="minorEastAsia" w:eastAsiaTheme="minorEastAsia"/>
                <w:szCs w:val="21"/>
              </w:rPr>
              <w:t>6.进一步检测、试验、结构分析评估及建议。</w:t>
            </w:r>
          </w:p>
          <w:p w14:paraId="42C3AA2A">
            <w:pPr>
              <w:rPr>
                <w:rFonts w:hint="eastAsia" w:asciiTheme="minorEastAsia" w:hAnsiTheme="minorEastAsia" w:eastAsiaTheme="minorEastAsia"/>
                <w:szCs w:val="21"/>
              </w:rPr>
            </w:pPr>
            <w:r>
              <w:rPr>
                <w:rFonts w:hint="eastAsia" w:asciiTheme="minorEastAsia" w:hAnsiTheme="minorEastAsia" w:eastAsiaTheme="minorEastAsia"/>
                <w:szCs w:val="21"/>
              </w:rPr>
              <w:t>（三）对于采购人在中标人工作开展期间以及提交的检测报告中发现检查内容与规范标准或合同规定不符，存在缺漏项时，中标人应及时进行问题梳理，并按照采购人提出的返场补充检测具体要求予以落实。</w:t>
            </w:r>
          </w:p>
          <w:p w14:paraId="193F4051">
            <w:pPr>
              <w:rPr>
                <w:rFonts w:hint="eastAsia" w:asciiTheme="minorEastAsia" w:hAnsiTheme="minorEastAsia" w:eastAsiaTheme="minorEastAsia"/>
                <w:szCs w:val="21"/>
              </w:rPr>
            </w:pPr>
            <w:r>
              <w:rPr>
                <w:rFonts w:hint="eastAsia" w:asciiTheme="minorEastAsia" w:hAnsiTheme="minorEastAsia" w:eastAsiaTheme="minorEastAsia"/>
                <w:szCs w:val="21"/>
              </w:rPr>
              <w:t>（四）所有报告（每座桥梁4套报告）中照片均应彩色打印（照片应有时间、地点、检测类型等信息的水印），并附上报告word版及PDF版电子文档（刻录光盘两张）。</w:t>
            </w:r>
          </w:p>
          <w:p w14:paraId="5AD92F60">
            <w:pPr>
              <w:rPr>
                <w:rFonts w:hint="eastAsia" w:asciiTheme="minorEastAsia" w:hAnsiTheme="minorEastAsia" w:eastAsiaTheme="minorEastAsia"/>
                <w:szCs w:val="21"/>
              </w:rPr>
            </w:pPr>
            <w:r>
              <w:rPr>
                <w:rFonts w:hint="eastAsia" w:asciiTheme="minorEastAsia" w:hAnsiTheme="minorEastAsia" w:eastAsiaTheme="minorEastAsia"/>
                <w:szCs w:val="21"/>
              </w:rPr>
              <w:t>（五）将检测结果录入采购人指定的桥梁信息系统。</w:t>
            </w:r>
          </w:p>
          <w:p w14:paraId="06B7438E">
            <w:pPr>
              <w:rPr>
                <w:rFonts w:hint="eastAsia" w:asciiTheme="minorEastAsia" w:hAnsiTheme="minorEastAsia" w:eastAsiaTheme="minorEastAsia"/>
                <w:szCs w:val="21"/>
              </w:rPr>
            </w:pPr>
            <w:r>
              <w:rPr>
                <w:rFonts w:hint="eastAsia" w:asciiTheme="minorEastAsia" w:hAnsiTheme="minorEastAsia" w:eastAsiaTheme="minorEastAsia"/>
                <w:szCs w:val="21"/>
              </w:rPr>
              <w:t>▲十二、检测项目验收合格后，中标人需按采购人要求进行相关资料的收集整理、编辑以及移交归档工作。</w:t>
            </w:r>
          </w:p>
          <w:p w14:paraId="6B3039DC">
            <w:pPr>
              <w:rPr>
                <w:rFonts w:hint="eastAsia" w:asciiTheme="minorEastAsia" w:hAnsiTheme="minorEastAsia" w:eastAsiaTheme="minorEastAsia"/>
                <w:szCs w:val="21"/>
              </w:rPr>
            </w:pPr>
            <w:r>
              <w:rPr>
                <w:rFonts w:hint="eastAsia" w:asciiTheme="minorEastAsia" w:hAnsiTheme="minorEastAsia" w:eastAsiaTheme="minorEastAsia"/>
                <w:szCs w:val="21"/>
              </w:rPr>
              <w:t>▲十三、服务期内提供桥梁技术咨询及应急检查（范围对象包含附表1和附表2中桥梁）。</w:t>
            </w:r>
          </w:p>
          <w:p w14:paraId="000D87FC">
            <w:pPr>
              <w:rPr>
                <w:rFonts w:hint="eastAsia" w:asciiTheme="minorEastAsia" w:hAnsiTheme="minorEastAsia" w:eastAsiaTheme="minorEastAsia"/>
                <w:szCs w:val="21"/>
              </w:rPr>
            </w:pPr>
            <w:r>
              <w:rPr>
                <w:rFonts w:hint="eastAsia" w:asciiTheme="minorEastAsia" w:hAnsiTheme="minorEastAsia" w:eastAsiaTheme="minorEastAsia"/>
                <w:szCs w:val="21"/>
              </w:rPr>
              <w:t>（一）对桥梁的养护、管理提供技术咨询服务。</w:t>
            </w:r>
          </w:p>
          <w:p w14:paraId="0C45248A">
            <w:pPr>
              <w:rPr>
                <w:rFonts w:hint="eastAsia" w:asciiTheme="minorEastAsia" w:hAnsiTheme="minorEastAsia" w:eastAsiaTheme="minorEastAsia"/>
                <w:szCs w:val="21"/>
              </w:rPr>
            </w:pPr>
            <w:r>
              <w:rPr>
                <w:rFonts w:hint="eastAsia" w:asciiTheme="minorEastAsia" w:hAnsiTheme="minorEastAsia" w:eastAsiaTheme="minorEastAsia"/>
                <w:szCs w:val="21"/>
              </w:rPr>
              <w:t>（二）发生突发事件（如车船碰撞、人为破坏、网络舆情等）时，对桥梁进行应急检查，初步判明桥梁安全状况，给出处置建议并出具情况报告。</w:t>
            </w:r>
          </w:p>
        </w:tc>
        <w:tc>
          <w:tcPr>
            <w:tcW w:w="437" w:type="pct"/>
            <w:tcBorders>
              <w:top w:val="single" w:color="000000" w:sz="8" w:space="0"/>
              <w:left w:val="single" w:color="000000" w:sz="6" w:space="0"/>
              <w:bottom w:val="single" w:color="000000" w:sz="6" w:space="0"/>
              <w:right w:val="single" w:color="000000" w:sz="8" w:space="0"/>
            </w:tcBorders>
            <w:vAlign w:val="center"/>
          </w:tcPr>
          <w:p w14:paraId="74B07C02">
            <w:pPr>
              <w:jc w:val="center"/>
            </w:pPr>
            <w:r>
              <w:rPr>
                <w:rFonts w:hint="eastAsia"/>
              </w:rPr>
              <w:t>148.52</w:t>
            </w:r>
          </w:p>
        </w:tc>
      </w:tr>
      <w:tr w14:paraId="66B174C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19B1E3F">
            <w:pPr>
              <w:jc w:val="center"/>
            </w:pPr>
            <w:r>
              <w:rPr>
                <w:rFonts w:hint="eastAsia"/>
                <w:b/>
              </w:rPr>
              <w:t>商务条款</w:t>
            </w:r>
          </w:p>
        </w:tc>
        <w:tc>
          <w:tcPr>
            <w:tcW w:w="4220" w:type="pct"/>
            <w:gridSpan w:val="4"/>
            <w:tcBorders>
              <w:top w:val="single" w:color="000000" w:sz="8" w:space="0"/>
              <w:left w:val="single" w:color="000000" w:sz="6" w:space="0"/>
              <w:bottom w:val="single" w:color="000000" w:sz="6" w:space="0"/>
              <w:right w:val="single" w:color="000000" w:sz="8" w:space="0"/>
            </w:tcBorders>
          </w:tcPr>
          <w:p w14:paraId="10494472">
            <w:pPr>
              <w:rPr>
                <w:rFonts w:hint="eastAsia" w:asciiTheme="minorEastAsia" w:hAnsiTheme="minorEastAsia" w:eastAsiaTheme="minorEastAsia"/>
                <w:szCs w:val="21"/>
              </w:rPr>
            </w:pPr>
            <w:r>
              <w:rPr>
                <w:rFonts w:hint="eastAsia" w:asciiTheme="minorEastAsia" w:hAnsiTheme="minorEastAsia" w:eastAsiaTheme="minorEastAsia"/>
                <w:szCs w:val="21"/>
              </w:rPr>
              <w:t>▲一、合同签订期：自中标通知书发出之日起25日内</w:t>
            </w:r>
          </w:p>
          <w:p w14:paraId="2B95D429">
            <w:pPr>
              <w:rPr>
                <w:rFonts w:hint="eastAsia" w:asciiTheme="minorEastAsia" w:hAnsiTheme="minorEastAsia" w:eastAsiaTheme="minorEastAsia"/>
                <w:szCs w:val="21"/>
              </w:rPr>
            </w:pPr>
            <w:r>
              <w:rPr>
                <w:rFonts w:hint="eastAsia" w:asciiTheme="minorEastAsia" w:hAnsiTheme="minorEastAsia" w:eastAsiaTheme="minorEastAsia"/>
                <w:szCs w:val="21"/>
              </w:rPr>
              <w:t>▲二、提交服务成果时间</w:t>
            </w:r>
            <w:r>
              <w:rPr>
                <w:rFonts w:hint="eastAsia" w:asciiTheme="minorEastAsia" w:hAnsiTheme="minorEastAsia" w:eastAsiaTheme="minorEastAsia"/>
                <w:szCs w:val="21"/>
                <w:highlight w:val="none"/>
              </w:rPr>
              <w:t>：常规定期检测及结构定期检测报告需自合同签订之日起150天内经评审合格后提交</w:t>
            </w:r>
            <w:r>
              <w:rPr>
                <w:rFonts w:hint="eastAsia" w:asciiTheme="minorEastAsia" w:hAnsiTheme="minorEastAsia" w:eastAsiaTheme="minorEastAsia"/>
                <w:szCs w:val="21"/>
                <w:highlight w:val="none"/>
                <w:lang w:eastAsia="zh-CN"/>
              </w:rPr>
              <w:t>；</w:t>
            </w:r>
            <w:r>
              <w:rPr>
                <w:rFonts w:hint="eastAsia" w:asciiTheme="minorEastAsia" w:hAnsiTheme="minorEastAsia" w:eastAsiaTheme="minorEastAsia"/>
                <w:szCs w:val="21"/>
                <w:highlight w:val="none"/>
              </w:rPr>
              <w:t>服务</w:t>
            </w:r>
            <w:r>
              <w:rPr>
                <w:rFonts w:hint="eastAsia" w:asciiTheme="minorEastAsia" w:hAnsiTheme="minorEastAsia" w:eastAsiaTheme="minorEastAsia"/>
                <w:szCs w:val="21"/>
              </w:rPr>
              <w:t>期满后需提交服务期服务报告。</w:t>
            </w:r>
          </w:p>
          <w:p w14:paraId="4CA33218">
            <w:pPr>
              <w:rPr>
                <w:rFonts w:hint="eastAsia" w:asciiTheme="minorEastAsia" w:hAnsiTheme="minorEastAsia" w:eastAsiaTheme="minorEastAsia"/>
                <w:szCs w:val="21"/>
              </w:rPr>
            </w:pPr>
            <w:r>
              <w:rPr>
                <w:rFonts w:hint="eastAsia" w:asciiTheme="minorEastAsia" w:hAnsiTheme="minorEastAsia" w:eastAsiaTheme="minorEastAsia"/>
                <w:szCs w:val="21"/>
              </w:rPr>
              <w:t>▲三、服务地点：南宁市。</w:t>
            </w:r>
          </w:p>
          <w:p w14:paraId="23A06331">
            <w:pPr>
              <w:rPr>
                <w:rFonts w:hint="eastAsia" w:asciiTheme="minorEastAsia" w:hAnsiTheme="minorEastAsia" w:eastAsiaTheme="minorEastAsia"/>
                <w:szCs w:val="21"/>
              </w:rPr>
            </w:pPr>
            <w:r>
              <w:rPr>
                <w:rFonts w:hint="eastAsia" w:asciiTheme="minorEastAsia" w:hAnsiTheme="minorEastAsia" w:eastAsiaTheme="minorEastAsia"/>
                <w:szCs w:val="21"/>
              </w:rPr>
              <w:t>▲四、验收标准、规范：按照《城市桥梁养护技术标准》（CJJ 99-2017）、《城市桥梁检测与评定技术规范》（CJJ/T233-2015）、《城市桥梁检测评定技术规程》（DBJ/T45-016-2016）、《桥梁养护指南》、《公路桥梁承载能力检测评定规程》（JTG/T J21-2011）、《钢结构检测评定及加固技术规程YB9257-96》等国家和行业标准、规范进行验收。</w:t>
            </w:r>
          </w:p>
          <w:p w14:paraId="0E1D7950">
            <w:pPr>
              <w:rPr>
                <w:rFonts w:hint="eastAsia" w:asciiTheme="minorEastAsia" w:hAnsiTheme="minorEastAsia" w:eastAsiaTheme="minorEastAsia"/>
                <w:szCs w:val="21"/>
              </w:rPr>
            </w:pPr>
            <w:r>
              <w:rPr>
                <w:rFonts w:hint="eastAsia" w:asciiTheme="minorEastAsia" w:hAnsiTheme="minorEastAsia" w:eastAsiaTheme="minorEastAsia"/>
                <w:szCs w:val="21"/>
              </w:rPr>
              <w:t>▲ 五、售后服务要求：</w:t>
            </w:r>
          </w:p>
          <w:p w14:paraId="76129532">
            <w:pPr>
              <w:rPr>
                <w:rFonts w:hint="eastAsia" w:asciiTheme="minorEastAsia" w:hAnsiTheme="minorEastAsia" w:eastAsiaTheme="minorEastAsia"/>
                <w:szCs w:val="21"/>
              </w:rPr>
            </w:pPr>
            <w:r>
              <w:rPr>
                <w:rFonts w:hint="eastAsia" w:asciiTheme="minorEastAsia" w:hAnsiTheme="minorEastAsia" w:eastAsiaTheme="minorEastAsia"/>
                <w:szCs w:val="21"/>
              </w:rPr>
              <w:t>1.服务期</w:t>
            </w:r>
            <w:r>
              <w:rPr>
                <w:rFonts w:hint="eastAsia" w:asciiTheme="minorEastAsia" w:hAnsiTheme="minorEastAsia" w:eastAsiaTheme="minorEastAsia"/>
                <w:szCs w:val="21"/>
                <w:lang w:eastAsia="zh-CN"/>
              </w:rPr>
              <w:t>：</w:t>
            </w:r>
            <w:r>
              <w:rPr>
                <w:rFonts w:hint="eastAsia" w:ascii="宋体" w:hAnsi="宋体"/>
                <w:szCs w:val="21"/>
              </w:rPr>
              <w:t>自合同签订之日</w:t>
            </w:r>
            <w:r>
              <w:rPr>
                <w:rFonts w:hint="eastAsia" w:asciiTheme="minorEastAsia" w:hAnsiTheme="minorEastAsia" w:eastAsiaTheme="minorEastAsia"/>
                <w:szCs w:val="21"/>
              </w:rPr>
              <w:t>起</w:t>
            </w:r>
            <w:r>
              <w:rPr>
                <w:rFonts w:hint="eastAsia" w:asciiTheme="minorEastAsia" w:hAnsiTheme="minorEastAsia" w:eastAsiaTheme="minorEastAsia"/>
                <w:szCs w:val="21"/>
                <w:lang w:eastAsia="zh-CN"/>
              </w:rPr>
              <w:t>至</w:t>
            </w:r>
            <w:r>
              <w:rPr>
                <w:rFonts w:hint="eastAsia" w:asciiTheme="minorEastAsia" w:hAnsiTheme="minorEastAsia" w:eastAsiaTheme="minorEastAsia"/>
                <w:szCs w:val="21"/>
                <w:lang w:val="en-US" w:eastAsia="zh-CN"/>
              </w:rPr>
              <w:t>2026年7月15日</w:t>
            </w:r>
          </w:p>
          <w:p w14:paraId="64595937">
            <w:pPr>
              <w:rPr>
                <w:rFonts w:hint="eastAsia" w:asciiTheme="minorEastAsia" w:hAnsiTheme="minorEastAsia" w:eastAsiaTheme="minorEastAsia"/>
                <w:szCs w:val="21"/>
              </w:rPr>
            </w:pPr>
            <w:r>
              <w:rPr>
                <w:rFonts w:hint="eastAsia" w:asciiTheme="minorEastAsia" w:hAnsiTheme="minorEastAsia" w:eastAsiaTheme="minorEastAsia"/>
                <w:szCs w:val="21"/>
              </w:rPr>
              <w:t>2.响应时间：接到采购人处理问题通知后 5 小时内到达采购人指定现场。</w:t>
            </w:r>
          </w:p>
          <w:p w14:paraId="23213BDF">
            <w:pPr>
              <w:rPr>
                <w:rFonts w:hint="eastAsia" w:asciiTheme="minorEastAsia" w:hAnsiTheme="minorEastAsia" w:eastAsiaTheme="minorEastAsia"/>
                <w:szCs w:val="21"/>
              </w:rPr>
            </w:pPr>
            <w:r>
              <w:rPr>
                <w:rFonts w:hint="eastAsia" w:asciiTheme="minorEastAsia" w:hAnsiTheme="minorEastAsia" w:eastAsiaTheme="minorEastAsia"/>
                <w:szCs w:val="21"/>
              </w:rPr>
              <w:t>3.售后服务技术人员要求：专职人员。</w:t>
            </w:r>
          </w:p>
          <w:p w14:paraId="24A7521A">
            <w:pPr>
              <w:rPr>
                <w:rFonts w:hint="eastAsia" w:asciiTheme="minorEastAsia" w:hAnsiTheme="minorEastAsia" w:eastAsiaTheme="minorEastAsia"/>
                <w:szCs w:val="21"/>
              </w:rPr>
            </w:pPr>
            <w:r>
              <w:rPr>
                <w:rFonts w:hint="eastAsia" w:asciiTheme="minorEastAsia" w:hAnsiTheme="minorEastAsia" w:eastAsiaTheme="minorEastAsia"/>
                <w:szCs w:val="21"/>
              </w:rPr>
              <w:t>4.备品备件要求：无。</w:t>
            </w:r>
          </w:p>
          <w:p w14:paraId="6E5A089F">
            <w:pPr>
              <w:rPr>
                <w:rFonts w:hint="eastAsia" w:asciiTheme="minorEastAsia" w:hAnsiTheme="minorEastAsia" w:eastAsiaTheme="minorEastAsia"/>
                <w:szCs w:val="21"/>
              </w:rPr>
            </w:pPr>
            <w:r>
              <w:rPr>
                <w:rFonts w:hint="eastAsia" w:asciiTheme="minorEastAsia" w:hAnsiTheme="minorEastAsia" w:eastAsiaTheme="minorEastAsia"/>
                <w:szCs w:val="21"/>
              </w:rPr>
              <w:t>5.其他：服务期内，项目服务人员未经允许不得擅自更换。</w:t>
            </w:r>
          </w:p>
          <w:p w14:paraId="2B0A3E6F">
            <w:pPr>
              <w:rPr>
                <w:rFonts w:hint="eastAsia" w:asciiTheme="minorEastAsia" w:hAnsiTheme="minorEastAsia" w:eastAsiaTheme="minorEastAsia"/>
                <w:szCs w:val="21"/>
              </w:rPr>
            </w:pPr>
            <w:r>
              <w:rPr>
                <w:rFonts w:hint="eastAsia" w:asciiTheme="minorEastAsia" w:hAnsiTheme="minorEastAsia" w:eastAsiaTheme="minorEastAsia"/>
                <w:szCs w:val="21"/>
              </w:rPr>
              <w:t>六、其他要求：</w:t>
            </w:r>
          </w:p>
          <w:p w14:paraId="4668B828">
            <w:pPr>
              <w:rPr>
                <w:rFonts w:hint="eastAsia" w:asciiTheme="minorEastAsia" w:hAnsiTheme="minorEastAsia" w:eastAsiaTheme="minorEastAsia"/>
                <w:szCs w:val="21"/>
              </w:rPr>
            </w:pPr>
            <w:r>
              <w:rPr>
                <w:rFonts w:hint="eastAsia" w:asciiTheme="minorEastAsia" w:hAnsiTheme="minorEastAsia" w:eastAsiaTheme="minorEastAsia"/>
                <w:szCs w:val="21"/>
              </w:rPr>
              <w:t>▲1.报价必须含以下部分，包括：</w:t>
            </w:r>
          </w:p>
          <w:p w14:paraId="17428B0B">
            <w:pPr>
              <w:rPr>
                <w:rFonts w:hint="eastAsia" w:asciiTheme="minorEastAsia" w:hAnsiTheme="minorEastAsia" w:eastAsiaTheme="minorEastAsia"/>
                <w:szCs w:val="21"/>
              </w:rPr>
            </w:pPr>
            <w:r>
              <w:rPr>
                <w:rFonts w:hint="eastAsia" w:asciiTheme="minorEastAsia" w:hAnsiTheme="minorEastAsia" w:eastAsiaTheme="minorEastAsia"/>
                <w:szCs w:val="21"/>
              </w:rPr>
              <w:t>（1）服务的价格（包括交通维护费、媒体公告费、图纸复印费、方案评审费及验收评审费等费用）；</w:t>
            </w:r>
          </w:p>
          <w:p w14:paraId="5FF15DD2">
            <w:pPr>
              <w:rPr>
                <w:rFonts w:hint="eastAsia" w:asciiTheme="minorEastAsia" w:hAnsiTheme="minorEastAsia" w:eastAsiaTheme="minorEastAsia"/>
                <w:szCs w:val="21"/>
              </w:rPr>
            </w:pPr>
            <w:r>
              <w:rPr>
                <w:rFonts w:hint="eastAsia" w:asciiTheme="minorEastAsia" w:hAnsiTheme="minorEastAsia" w:eastAsiaTheme="minorEastAsia"/>
                <w:szCs w:val="21"/>
              </w:rPr>
              <w:t>（2）必要的保险费用和各项税金；</w:t>
            </w:r>
          </w:p>
          <w:p w14:paraId="5DF068D5">
            <w:pPr>
              <w:rPr>
                <w:rFonts w:hint="eastAsia" w:asciiTheme="minorEastAsia" w:hAnsiTheme="minorEastAsia" w:eastAsiaTheme="minorEastAsia"/>
                <w:szCs w:val="21"/>
              </w:rPr>
            </w:pPr>
            <w:r>
              <w:rPr>
                <w:rFonts w:hint="eastAsia" w:asciiTheme="minorEastAsia" w:hAnsiTheme="minorEastAsia" w:eastAsiaTheme="minorEastAsia"/>
                <w:szCs w:val="21"/>
              </w:rPr>
              <w:t>（3）其他：运输、装卸、安装、调试、培训、技术支持、售后服务、人工费、检测工作所需机械设备使用费及进退场等费用。</w:t>
            </w:r>
          </w:p>
          <w:p w14:paraId="5C58E9B6">
            <w:pPr>
              <w:rPr>
                <w:rFonts w:hint="eastAsia" w:asciiTheme="minorEastAsia" w:hAnsiTheme="minorEastAsia" w:eastAsiaTheme="minorEastAsia"/>
                <w:szCs w:val="21"/>
              </w:rPr>
            </w:pPr>
            <w:r>
              <w:rPr>
                <w:rFonts w:hint="eastAsia" w:asciiTheme="minorEastAsia" w:hAnsiTheme="minorEastAsia" w:eastAsiaTheme="minorEastAsia"/>
                <w:szCs w:val="21"/>
              </w:rPr>
              <w:t>▲2.付款方式：本项目无预付款，中标人按相关规范及合同要求做完现场全部外业检测并经</w:t>
            </w:r>
            <w:r>
              <w:rPr>
                <w:rFonts w:hint="eastAsia" w:asciiTheme="minorEastAsia" w:hAnsiTheme="minorEastAsia" w:eastAsiaTheme="minorEastAsia"/>
                <w:szCs w:val="21"/>
                <w:lang w:eastAsia="zh-CN"/>
              </w:rPr>
              <w:t>考评服务单位</w:t>
            </w:r>
            <w:r>
              <w:rPr>
                <w:rFonts w:hint="eastAsia" w:asciiTheme="minorEastAsia" w:hAnsiTheme="minorEastAsia" w:eastAsiaTheme="minorEastAsia"/>
                <w:szCs w:val="21"/>
              </w:rPr>
              <w:t>和采购人确认后支付60%的合同款；中标人出具的检测报告经专家评审合格后支付30%的合同款，移交归档完整的检测资料和服务期满后支付10%的合同款。</w:t>
            </w:r>
          </w:p>
          <w:p w14:paraId="36ECF8A8">
            <w:pPr>
              <w:rPr>
                <w:rFonts w:hint="eastAsia" w:asciiTheme="minorEastAsia" w:hAnsiTheme="minorEastAsia" w:eastAsiaTheme="minorEastAsia"/>
                <w:szCs w:val="21"/>
              </w:rPr>
            </w:pPr>
            <w:r>
              <w:rPr>
                <w:rFonts w:hint="eastAsia" w:asciiTheme="minorEastAsia" w:hAnsiTheme="minorEastAsia" w:eastAsiaTheme="minorEastAsia"/>
                <w:szCs w:val="21"/>
              </w:rPr>
              <w:t>▲3.服务内容：（1）桥梁常规定期检测。（2）桥梁结构定期检测。（3）在桥梁正常使用情况下，合同服务期内中标人需对桥梁的养护、管理提供技术咨询及应急检查服务（包括桥梁相关信息咨询、对采购方设施维修专项方案和维护计划提供合理化意见和建议、为采购方提供桥梁检测工作方案或计划制定的技术咨询、向采购方提供设施管养和检测方面新技术等服务）。</w:t>
            </w:r>
          </w:p>
          <w:p w14:paraId="216B3BE2">
            <w:pPr>
              <w:rPr>
                <w:rFonts w:hint="eastAsia" w:asciiTheme="minorEastAsia" w:hAnsiTheme="minorEastAsia" w:eastAsiaTheme="minorEastAsia"/>
                <w:szCs w:val="21"/>
              </w:rPr>
            </w:pPr>
            <w:r>
              <w:rPr>
                <w:rFonts w:hint="eastAsia" w:asciiTheme="minorEastAsia" w:hAnsiTheme="minorEastAsia" w:eastAsiaTheme="minorEastAsia"/>
                <w:szCs w:val="21"/>
              </w:rPr>
              <w:t>▲4.对合同条款的调整（如对验收、违约责任等有特殊要求的）：需经双方协商一致。</w:t>
            </w:r>
          </w:p>
          <w:p w14:paraId="23936D34">
            <w:pPr>
              <w:rPr>
                <w:rFonts w:hint="eastAsia" w:asciiTheme="minorEastAsia" w:hAnsiTheme="minorEastAsia" w:eastAsiaTheme="minorEastAsia"/>
                <w:szCs w:val="21"/>
              </w:rPr>
            </w:pPr>
            <w:r>
              <w:rPr>
                <w:rFonts w:hint="eastAsia" w:asciiTheme="minorEastAsia" w:hAnsiTheme="minorEastAsia" w:eastAsiaTheme="minorEastAsia"/>
                <w:szCs w:val="21"/>
              </w:rPr>
              <w:t>▲5.检测报告中的图片均采用彩色打印。</w:t>
            </w:r>
          </w:p>
          <w:p w14:paraId="61A1CAE4">
            <w:pPr>
              <w:rPr>
                <w:rFonts w:hint="eastAsia" w:asciiTheme="minorEastAsia" w:hAnsiTheme="minorEastAsia" w:eastAsiaTheme="minorEastAsia"/>
                <w:szCs w:val="21"/>
              </w:rPr>
            </w:pPr>
            <w:r>
              <w:rPr>
                <w:rFonts w:hint="eastAsia" w:asciiTheme="minorEastAsia" w:hAnsiTheme="minorEastAsia" w:eastAsiaTheme="minorEastAsia"/>
                <w:szCs w:val="21"/>
              </w:rPr>
              <w:t>6.投标人通过ISO9001质量管理体系认证、ISO14001环境管理体系认证、ISO45001职业健康安全管理体系认证（如有，请提供）。</w:t>
            </w:r>
          </w:p>
          <w:p w14:paraId="105EC67A">
            <w:pPr>
              <w:rPr>
                <w:rFonts w:hint="eastAsia" w:asciiTheme="minorEastAsia" w:hAnsiTheme="minorEastAsia" w:eastAsiaTheme="minorEastAsia"/>
                <w:szCs w:val="21"/>
              </w:rPr>
            </w:pPr>
            <w:r>
              <w:rPr>
                <w:rFonts w:hint="eastAsia" w:asciiTheme="minorEastAsia" w:hAnsiTheme="minorEastAsia" w:eastAsiaTheme="minorEastAsia"/>
                <w:szCs w:val="21"/>
              </w:rPr>
              <w:t>7.投标人2022年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w:t>
            </w:r>
            <w:r>
              <w:rPr>
                <w:rFonts w:hint="eastAsia" w:asciiTheme="minorEastAsia" w:hAnsiTheme="minorEastAsia" w:eastAsiaTheme="minorEastAsia"/>
                <w:szCs w:val="21"/>
                <w:lang w:val="en-US" w:eastAsia="zh-CN"/>
              </w:rPr>
              <w:t>承接过</w:t>
            </w:r>
            <w:r>
              <w:rPr>
                <w:rFonts w:hint="eastAsia" w:asciiTheme="minorEastAsia" w:hAnsiTheme="minorEastAsia" w:eastAsiaTheme="minorEastAsia"/>
                <w:szCs w:val="21"/>
              </w:rPr>
              <w:t>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p w14:paraId="57404E07">
            <w:pPr>
              <w:rPr>
                <w:rFonts w:hint="eastAsia" w:asciiTheme="minorEastAsia" w:hAnsiTheme="minorEastAsia" w:eastAsiaTheme="minorEastAsia"/>
                <w:szCs w:val="21"/>
              </w:rPr>
            </w:pPr>
            <w:r>
              <w:rPr>
                <w:rFonts w:hint="eastAsia" w:asciiTheme="minorEastAsia" w:hAnsiTheme="minorEastAsia" w:eastAsiaTheme="minorEastAsia"/>
                <w:szCs w:val="21"/>
              </w:rPr>
              <w:t>8.项目负责人、技术负责人2022年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以来参加过（或正从事）同类服务的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tc>
      </w:tr>
      <w:tr w14:paraId="233B0D7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A2B3A7B">
            <w:pPr>
              <w:jc w:val="center"/>
              <w:rPr>
                <w:rFonts w:hint="eastAsia" w:ascii="宋体" w:hAnsi="宋体"/>
                <w:szCs w:val="21"/>
              </w:rPr>
            </w:pPr>
            <w:r>
              <w:rPr>
                <w:rFonts w:hint="eastAsia" w:ascii="宋体" w:hAnsi="宋体"/>
                <w:szCs w:val="21"/>
              </w:rPr>
              <w:t>其他说明</w:t>
            </w:r>
          </w:p>
        </w:tc>
        <w:tc>
          <w:tcPr>
            <w:tcW w:w="4220" w:type="pct"/>
            <w:gridSpan w:val="4"/>
            <w:tcBorders>
              <w:top w:val="single" w:color="000000" w:sz="8" w:space="0"/>
              <w:left w:val="single" w:color="000000" w:sz="6" w:space="0"/>
              <w:bottom w:val="single" w:color="000000" w:sz="6" w:space="0"/>
              <w:right w:val="single" w:color="000000" w:sz="8" w:space="0"/>
            </w:tcBorders>
            <w:vAlign w:val="center"/>
          </w:tcPr>
          <w:p w14:paraId="49CECB47">
            <w:pPr>
              <w:spacing w:line="360" w:lineRule="atLeast"/>
              <w:ind w:right="-57" w:rightChars="-27"/>
              <w:rPr>
                <w:rFonts w:hint="eastAsia" w:ascii="宋体" w:hAnsi="宋体"/>
                <w:szCs w:val="21"/>
              </w:rPr>
            </w:pPr>
            <w:r>
              <w:rPr>
                <w:rFonts w:hint="eastAsia" w:ascii="宋体" w:hAnsi="宋体"/>
                <w:szCs w:val="21"/>
              </w:rPr>
              <w:t>一、进口产品说明（根据项目实际情况选择）</w:t>
            </w:r>
          </w:p>
          <w:p w14:paraId="7512E704">
            <w:pPr>
              <w:spacing w:line="360" w:lineRule="atLeast"/>
              <w:ind w:right="-57" w:rightChars="-27"/>
              <w:rPr>
                <w:rFonts w:hint="eastAsia" w:ascii="宋体" w:hAnsi="宋体"/>
                <w:szCs w:val="21"/>
              </w:rPr>
            </w:pPr>
            <w:r>
              <w:rPr>
                <w:rFonts w:hint="eastAsia" w:ascii="宋体" w:hAnsi="宋体"/>
                <w:szCs w:val="21"/>
              </w:rPr>
              <w:t>□本表的第  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4DE63312">
            <w:pPr>
              <w:spacing w:line="360" w:lineRule="atLeast"/>
              <w:ind w:right="-57" w:rightChars="-27"/>
              <w:rPr>
                <w:rFonts w:hint="eastAsia" w:ascii="宋体" w:hAnsi="宋体"/>
                <w:szCs w:val="21"/>
              </w:rPr>
            </w:pPr>
            <w:r>
              <w:rPr>
                <w:rFonts w:hint="eastAsia" w:ascii="宋体" w:hAnsi="宋体"/>
                <w:szCs w:val="21"/>
              </w:rPr>
              <w:t>☑本分标服务所涉及的货物不接受进口产品（即通过中国海关报关验放进入中国境内且产自关境外的产品）参与投标，如有进口产品参与投标的作无效标处理。</w:t>
            </w:r>
          </w:p>
          <w:p w14:paraId="02B45ABB">
            <w:pPr>
              <w:spacing w:line="360" w:lineRule="atLeast"/>
              <w:ind w:right="-57" w:rightChars="-27"/>
              <w:rPr>
                <w:rFonts w:hint="eastAsia" w:ascii="宋体" w:hAnsi="宋体"/>
                <w:szCs w:val="21"/>
              </w:rPr>
            </w:pPr>
            <w:r>
              <w:rPr>
                <w:rFonts w:hint="eastAsia" w:ascii="宋体" w:hAnsi="宋体"/>
                <w:szCs w:val="21"/>
              </w:rPr>
              <w:t>二、其他</w:t>
            </w:r>
          </w:p>
          <w:p w14:paraId="297636F3">
            <w:pPr>
              <w:spacing w:line="360" w:lineRule="atLeast"/>
              <w:ind w:right="-57" w:rightChars="-27"/>
              <w:rPr>
                <w:rFonts w:hint="eastAsia" w:ascii="宋体" w:hAnsi="宋体"/>
                <w:szCs w:val="21"/>
              </w:rPr>
            </w:pPr>
            <w:r>
              <w:rPr>
                <w:rFonts w:hint="eastAsia" w:ascii="宋体" w:hAnsi="宋体"/>
                <w:szCs w:val="21"/>
              </w:rPr>
              <w:t>1.不进行演示；</w:t>
            </w:r>
          </w:p>
          <w:p w14:paraId="14A9B535">
            <w:pPr>
              <w:spacing w:line="360" w:lineRule="atLeast"/>
              <w:ind w:right="-57" w:rightChars="-27"/>
              <w:rPr>
                <w:rFonts w:hint="eastAsia" w:ascii="宋体" w:hAnsi="宋体"/>
                <w:szCs w:val="21"/>
              </w:rPr>
            </w:pPr>
            <w:r>
              <w:rPr>
                <w:rFonts w:hint="eastAsia" w:ascii="宋体" w:hAnsi="宋体"/>
                <w:szCs w:val="21"/>
              </w:rPr>
              <w:t>2.不要求提供样品；</w:t>
            </w:r>
          </w:p>
          <w:p w14:paraId="026F2289">
            <w:pPr>
              <w:spacing w:line="360" w:lineRule="atLeast"/>
              <w:ind w:right="-57" w:rightChars="-27"/>
              <w:rPr>
                <w:rFonts w:hint="eastAsia" w:ascii="宋体" w:hAnsi="宋体"/>
                <w:szCs w:val="21"/>
              </w:rPr>
            </w:pPr>
            <w:r>
              <w:rPr>
                <w:rFonts w:hint="eastAsia" w:ascii="宋体" w:hAnsi="宋体"/>
                <w:szCs w:val="21"/>
              </w:rPr>
              <w:t>3.不组织现场踏勘；</w:t>
            </w:r>
          </w:p>
          <w:p w14:paraId="606D49D0">
            <w:pPr>
              <w:spacing w:line="360" w:lineRule="atLeast"/>
              <w:ind w:right="-57" w:rightChars="-27"/>
              <w:rPr>
                <w:rFonts w:hint="eastAsia" w:ascii="宋体" w:hAnsi="宋体"/>
                <w:szCs w:val="21"/>
              </w:rPr>
            </w:pPr>
            <w:r>
              <w:rPr>
                <w:rFonts w:hint="eastAsia" w:ascii="宋体" w:hAnsi="宋体"/>
                <w:szCs w:val="21"/>
              </w:rPr>
              <w:t>4.合同延续年限、条件和方式：本项目合同到期后不续签。</w:t>
            </w:r>
          </w:p>
          <w:p w14:paraId="44D3DAAA">
            <w:pPr>
              <w:spacing w:line="360" w:lineRule="atLeast"/>
              <w:ind w:right="-57" w:rightChars="-27"/>
              <w:rPr>
                <w:rFonts w:hint="eastAsia" w:ascii="宋体" w:hAnsi="宋体" w:eastAsia="宋体"/>
                <w:szCs w:val="21"/>
                <w:lang w:eastAsia="zh-CN"/>
              </w:rPr>
            </w:pPr>
            <w:r>
              <w:rPr>
                <w:rFonts w:hint="eastAsia" w:ascii="宋体" w:hAnsi="宋体"/>
                <w:szCs w:val="21"/>
                <w:lang w:val="en-US" w:eastAsia="zh-CN"/>
              </w:rPr>
              <w:t>5.</w:t>
            </w:r>
            <w:r>
              <w:rPr>
                <w:rFonts w:hint="eastAsia" w:ascii="宋体" w:hAnsi="宋体"/>
                <w:szCs w:val="21"/>
                <w:lang w:eastAsia="zh-CN"/>
              </w:rPr>
              <w:t>考评服务单位为采购人委托的第三方服务机构。</w:t>
            </w:r>
          </w:p>
        </w:tc>
      </w:tr>
      <w:bookmarkEnd w:id="33"/>
    </w:tbl>
    <w:p w14:paraId="70E2AEA3"/>
    <w:p w14:paraId="137DF34E">
      <w:pPr>
        <w:pStyle w:val="2"/>
      </w:pPr>
    </w:p>
    <w:p w14:paraId="290BA18B"/>
    <w:p w14:paraId="77538DB4">
      <w:pPr>
        <w:pStyle w:val="2"/>
      </w:pPr>
    </w:p>
    <w:p w14:paraId="355E3A22"/>
    <w:p w14:paraId="399CD039">
      <w:pPr>
        <w:pStyle w:val="2"/>
      </w:pPr>
    </w:p>
    <w:p w14:paraId="23E0629D"/>
    <w:p w14:paraId="7097FE99">
      <w:pPr>
        <w:pStyle w:val="2"/>
      </w:pPr>
    </w:p>
    <w:p w14:paraId="770849FA"/>
    <w:p w14:paraId="685BE0D3">
      <w:pPr>
        <w:pStyle w:val="2"/>
      </w:pPr>
    </w:p>
    <w:p w14:paraId="2934E29B"/>
    <w:p w14:paraId="4390FE5C">
      <w:pPr>
        <w:wordWrap w:val="0"/>
        <w:spacing w:line="360" w:lineRule="exact"/>
        <w:ind w:right="480" w:firstLine="525"/>
        <w:jc w:val="center"/>
        <w:rPr>
          <w:rFonts w:ascii="Arial" w:hAnsi="Arial" w:cs="Arial"/>
          <w:b/>
          <w:bCs/>
          <w:kern w:val="0"/>
          <w:sz w:val="24"/>
          <w:szCs w:val="20"/>
        </w:rPr>
      </w:pPr>
      <w:r>
        <w:rPr>
          <w:rFonts w:hint="eastAsia"/>
          <w:b/>
          <w:sz w:val="30"/>
          <w:szCs w:val="30"/>
        </w:rPr>
        <w:t>附表1：A</w:t>
      </w:r>
      <w:r>
        <w:rPr>
          <w:rFonts w:hint="eastAsia"/>
          <w:b/>
          <w:sz w:val="30"/>
          <w:szCs w:val="30"/>
          <w:lang w:val="en-US" w:eastAsia="zh-CN"/>
        </w:rPr>
        <w:t>分</w:t>
      </w:r>
      <w:r>
        <w:rPr>
          <w:rFonts w:hint="eastAsia"/>
          <w:b/>
          <w:sz w:val="30"/>
          <w:szCs w:val="30"/>
        </w:rPr>
        <w:t>标常规定期检测的桥梁基本情况明细表</w:t>
      </w:r>
    </w:p>
    <w:tbl>
      <w:tblPr>
        <w:tblStyle w:val="32"/>
        <w:tblW w:w="9634" w:type="dxa"/>
        <w:jc w:val="center"/>
        <w:tblLayout w:type="fixed"/>
        <w:tblCellMar>
          <w:top w:w="0" w:type="dxa"/>
          <w:left w:w="108" w:type="dxa"/>
          <w:bottom w:w="0" w:type="dxa"/>
          <w:right w:w="108" w:type="dxa"/>
        </w:tblCellMar>
      </w:tblPr>
      <w:tblGrid>
        <w:gridCol w:w="356"/>
        <w:gridCol w:w="818"/>
        <w:gridCol w:w="866"/>
        <w:gridCol w:w="646"/>
        <w:gridCol w:w="3688"/>
        <w:gridCol w:w="667"/>
        <w:gridCol w:w="574"/>
        <w:gridCol w:w="815"/>
        <w:gridCol w:w="1204"/>
      </w:tblGrid>
      <w:tr w14:paraId="6A9A314C">
        <w:tblPrEx>
          <w:tblCellMar>
            <w:top w:w="0" w:type="dxa"/>
            <w:left w:w="108" w:type="dxa"/>
            <w:bottom w:w="0" w:type="dxa"/>
            <w:right w:w="108" w:type="dxa"/>
          </w:tblCellMar>
        </w:tblPrEx>
        <w:trPr>
          <w:trHeight w:val="1307" w:hRule="atLeast"/>
          <w:jc w:val="center"/>
        </w:trPr>
        <w:tc>
          <w:tcPr>
            <w:tcW w:w="356" w:type="dxa"/>
            <w:tcBorders>
              <w:top w:val="single" w:color="auto" w:sz="12" w:space="0"/>
              <w:left w:val="single" w:color="auto" w:sz="6" w:space="0"/>
              <w:bottom w:val="single" w:color="auto" w:sz="4" w:space="0"/>
              <w:right w:val="single" w:color="auto" w:sz="6" w:space="0"/>
            </w:tcBorders>
            <w:noWrap w:val="0"/>
            <w:vAlign w:val="center"/>
          </w:tcPr>
          <w:p w14:paraId="2E5B1A19">
            <w:pPr>
              <w:spacing w:line="276" w:lineRule="auto"/>
              <w:jc w:val="center"/>
              <w:rPr>
                <w:rFonts w:ascii="宋体" w:hAnsi="宋体"/>
                <w:sz w:val="18"/>
                <w:szCs w:val="18"/>
              </w:rPr>
            </w:pPr>
            <w:r>
              <w:rPr>
                <w:rFonts w:hint="eastAsia" w:ascii="宋体" w:hAnsi="宋体"/>
                <w:sz w:val="18"/>
                <w:szCs w:val="18"/>
              </w:rPr>
              <w:t>序号</w:t>
            </w:r>
          </w:p>
        </w:tc>
        <w:tc>
          <w:tcPr>
            <w:tcW w:w="818" w:type="dxa"/>
            <w:tcBorders>
              <w:top w:val="single" w:color="auto" w:sz="12" w:space="0"/>
              <w:left w:val="single" w:color="auto" w:sz="6" w:space="0"/>
              <w:bottom w:val="single" w:color="auto" w:sz="6" w:space="0"/>
              <w:right w:val="single" w:color="auto" w:sz="6" w:space="0"/>
            </w:tcBorders>
            <w:noWrap w:val="0"/>
            <w:vAlign w:val="center"/>
          </w:tcPr>
          <w:p w14:paraId="6782B12F">
            <w:pPr>
              <w:spacing w:line="276" w:lineRule="auto"/>
              <w:jc w:val="center"/>
              <w:rPr>
                <w:rFonts w:ascii="宋体" w:hAnsi="宋体"/>
                <w:sz w:val="18"/>
                <w:szCs w:val="18"/>
              </w:rPr>
            </w:pPr>
            <w:r>
              <w:rPr>
                <w:rFonts w:hint="eastAsia" w:ascii="宋体" w:hAnsi="宋体"/>
                <w:sz w:val="18"/>
                <w:szCs w:val="18"/>
              </w:rPr>
              <w:t>所在道路</w:t>
            </w:r>
          </w:p>
        </w:tc>
        <w:tc>
          <w:tcPr>
            <w:tcW w:w="866" w:type="dxa"/>
            <w:tcBorders>
              <w:top w:val="single" w:color="auto" w:sz="12" w:space="0"/>
              <w:left w:val="single" w:color="auto" w:sz="6" w:space="0"/>
              <w:bottom w:val="single" w:color="auto" w:sz="6" w:space="0"/>
              <w:right w:val="single" w:color="auto" w:sz="6" w:space="0"/>
            </w:tcBorders>
            <w:noWrap w:val="0"/>
            <w:vAlign w:val="center"/>
          </w:tcPr>
          <w:p w14:paraId="47F7E82B">
            <w:pPr>
              <w:spacing w:line="276" w:lineRule="auto"/>
              <w:jc w:val="center"/>
              <w:rPr>
                <w:rFonts w:ascii="宋体" w:hAnsi="宋体"/>
                <w:sz w:val="18"/>
                <w:szCs w:val="18"/>
              </w:rPr>
            </w:pPr>
            <w:r>
              <w:rPr>
                <w:rFonts w:hint="eastAsia" w:ascii="宋体" w:hAnsi="宋体"/>
                <w:sz w:val="18"/>
                <w:szCs w:val="18"/>
              </w:rPr>
              <w:t>桥梁名称</w:t>
            </w:r>
          </w:p>
        </w:tc>
        <w:tc>
          <w:tcPr>
            <w:tcW w:w="646" w:type="dxa"/>
            <w:tcBorders>
              <w:top w:val="single" w:color="auto" w:sz="12" w:space="0"/>
              <w:left w:val="single" w:color="auto" w:sz="6" w:space="0"/>
              <w:bottom w:val="single" w:color="auto" w:sz="6" w:space="0"/>
              <w:right w:val="single" w:color="auto" w:sz="6" w:space="0"/>
            </w:tcBorders>
            <w:noWrap w:val="0"/>
            <w:vAlign w:val="center"/>
          </w:tcPr>
          <w:p w14:paraId="287EED5D">
            <w:pPr>
              <w:spacing w:line="276" w:lineRule="auto"/>
              <w:jc w:val="center"/>
              <w:rPr>
                <w:rFonts w:ascii="宋体" w:hAnsi="宋体"/>
                <w:sz w:val="18"/>
                <w:szCs w:val="18"/>
              </w:rPr>
            </w:pPr>
            <w:r>
              <w:rPr>
                <w:rFonts w:hint="eastAsia" w:ascii="宋体" w:hAnsi="宋体"/>
                <w:sz w:val="18"/>
                <w:szCs w:val="18"/>
              </w:rPr>
              <w:t>养护类别</w:t>
            </w:r>
          </w:p>
        </w:tc>
        <w:tc>
          <w:tcPr>
            <w:tcW w:w="3688" w:type="dxa"/>
            <w:tcBorders>
              <w:top w:val="single" w:color="auto" w:sz="12" w:space="0"/>
              <w:left w:val="single" w:color="auto" w:sz="6" w:space="0"/>
              <w:bottom w:val="single" w:color="auto" w:sz="6" w:space="0"/>
              <w:right w:val="single" w:color="auto" w:sz="6" w:space="0"/>
            </w:tcBorders>
            <w:noWrap w:val="0"/>
            <w:vAlign w:val="center"/>
          </w:tcPr>
          <w:p w14:paraId="3FD3467C">
            <w:pPr>
              <w:spacing w:line="276" w:lineRule="auto"/>
              <w:jc w:val="center"/>
              <w:rPr>
                <w:rFonts w:ascii="宋体" w:hAnsi="宋体"/>
                <w:sz w:val="18"/>
                <w:szCs w:val="18"/>
              </w:rPr>
            </w:pPr>
            <w:r>
              <w:rPr>
                <w:rFonts w:hint="eastAsia" w:ascii="宋体" w:hAnsi="宋体"/>
                <w:sz w:val="18"/>
                <w:szCs w:val="18"/>
              </w:rPr>
              <w:t>跨径组合</w:t>
            </w:r>
          </w:p>
        </w:tc>
        <w:tc>
          <w:tcPr>
            <w:tcW w:w="667" w:type="dxa"/>
            <w:tcBorders>
              <w:top w:val="single" w:color="auto" w:sz="12" w:space="0"/>
              <w:left w:val="single" w:color="auto" w:sz="6" w:space="0"/>
              <w:bottom w:val="single" w:color="auto" w:sz="6" w:space="0"/>
              <w:right w:val="single" w:color="auto" w:sz="6" w:space="0"/>
            </w:tcBorders>
            <w:noWrap w:val="0"/>
            <w:vAlign w:val="center"/>
          </w:tcPr>
          <w:p w14:paraId="3BB8FBEF">
            <w:pPr>
              <w:spacing w:line="276" w:lineRule="auto"/>
              <w:jc w:val="center"/>
              <w:rPr>
                <w:rFonts w:ascii="ËÎÌå" w:hAnsi="ËÎÌå" w:eastAsia="ËÎÌå"/>
                <w:sz w:val="18"/>
                <w:szCs w:val="18"/>
              </w:rPr>
            </w:pPr>
            <w:r>
              <w:rPr>
                <w:rFonts w:hint="eastAsia" w:ascii="宋体" w:hAnsi="宋体" w:cs="宋体"/>
                <w:sz w:val="18"/>
                <w:szCs w:val="18"/>
              </w:rPr>
              <w:t>桥梁总长</w:t>
            </w:r>
          </w:p>
        </w:tc>
        <w:tc>
          <w:tcPr>
            <w:tcW w:w="574" w:type="dxa"/>
            <w:tcBorders>
              <w:top w:val="single" w:color="auto" w:sz="12" w:space="0"/>
              <w:left w:val="single" w:color="auto" w:sz="6" w:space="0"/>
              <w:bottom w:val="single" w:color="auto" w:sz="6" w:space="0"/>
              <w:right w:val="single" w:color="auto" w:sz="6" w:space="0"/>
            </w:tcBorders>
            <w:noWrap w:val="0"/>
            <w:vAlign w:val="center"/>
          </w:tcPr>
          <w:p w14:paraId="7C3F27BF">
            <w:pPr>
              <w:spacing w:line="276" w:lineRule="auto"/>
              <w:jc w:val="center"/>
              <w:rPr>
                <w:rFonts w:ascii="ËÎÌå" w:hAnsi="ËÎÌå" w:eastAsia="ËÎÌå"/>
                <w:sz w:val="18"/>
                <w:szCs w:val="18"/>
              </w:rPr>
            </w:pPr>
            <w:r>
              <w:rPr>
                <w:rFonts w:hint="eastAsia" w:ascii="宋体" w:hAnsi="宋体" w:cs="宋体"/>
                <w:sz w:val="18"/>
                <w:szCs w:val="18"/>
              </w:rPr>
              <w:t>桥宽</w:t>
            </w:r>
          </w:p>
        </w:tc>
        <w:tc>
          <w:tcPr>
            <w:tcW w:w="815" w:type="dxa"/>
            <w:tcBorders>
              <w:top w:val="single" w:color="auto" w:sz="12" w:space="0"/>
              <w:left w:val="single" w:color="auto" w:sz="6" w:space="0"/>
              <w:bottom w:val="single" w:color="auto" w:sz="6" w:space="0"/>
              <w:right w:val="single" w:color="auto" w:sz="6" w:space="0"/>
            </w:tcBorders>
            <w:noWrap w:val="0"/>
            <w:vAlign w:val="center"/>
          </w:tcPr>
          <w:p w14:paraId="7AB84A5E">
            <w:pPr>
              <w:spacing w:line="276" w:lineRule="auto"/>
              <w:jc w:val="center"/>
              <w:rPr>
                <w:rFonts w:ascii="ËÎÌå" w:hAnsi="ËÎÌå" w:eastAsia="ËÎÌå"/>
                <w:sz w:val="18"/>
                <w:szCs w:val="18"/>
              </w:rPr>
            </w:pPr>
            <w:r>
              <w:rPr>
                <w:rFonts w:hint="eastAsia" w:ascii="宋体" w:hAnsi="宋体" w:cs="宋体"/>
                <w:sz w:val="18"/>
                <w:szCs w:val="18"/>
              </w:rPr>
              <w:t>结构类型</w:t>
            </w:r>
          </w:p>
        </w:tc>
        <w:tc>
          <w:tcPr>
            <w:tcW w:w="1204" w:type="dxa"/>
            <w:tcBorders>
              <w:top w:val="single" w:color="auto" w:sz="12" w:space="0"/>
              <w:left w:val="single" w:color="auto" w:sz="6" w:space="0"/>
              <w:bottom w:val="single" w:color="auto" w:sz="6" w:space="0"/>
              <w:right w:val="single" w:color="auto" w:sz="12" w:space="0"/>
            </w:tcBorders>
            <w:noWrap w:val="0"/>
            <w:vAlign w:val="center"/>
          </w:tcPr>
          <w:p w14:paraId="028301CB">
            <w:pPr>
              <w:spacing w:line="276" w:lineRule="auto"/>
              <w:jc w:val="center"/>
              <w:rPr>
                <w:rFonts w:ascii="ËÎÌå" w:hAnsi="ËÎÌå" w:eastAsia="ËÎÌå"/>
                <w:sz w:val="18"/>
                <w:szCs w:val="18"/>
              </w:rPr>
            </w:pPr>
            <w:r>
              <w:rPr>
                <w:rFonts w:hint="eastAsia" w:ascii="宋体" w:hAnsi="宋体" w:cs="宋体"/>
                <w:sz w:val="18"/>
                <w:szCs w:val="18"/>
              </w:rPr>
              <w:t>主梁类别</w:t>
            </w:r>
          </w:p>
        </w:tc>
      </w:tr>
      <w:tr w14:paraId="44641130">
        <w:tblPrEx>
          <w:tblCellMar>
            <w:top w:w="0" w:type="dxa"/>
            <w:left w:w="108" w:type="dxa"/>
            <w:bottom w:w="0" w:type="dxa"/>
            <w:right w:w="108" w:type="dxa"/>
          </w:tblCellMar>
        </w:tblPrEx>
        <w:trPr>
          <w:trHeight w:val="25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72D660A">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3B0B890F">
            <w:pPr>
              <w:spacing w:line="276" w:lineRule="auto"/>
              <w:jc w:val="center"/>
              <w:rPr>
                <w:rFonts w:ascii="宋体" w:hAnsi="宋体"/>
                <w:sz w:val="18"/>
                <w:szCs w:val="18"/>
              </w:rPr>
            </w:pPr>
            <w:r>
              <w:rPr>
                <w:rFonts w:hint="eastAsia" w:ascii="宋体" w:hAnsi="宋体"/>
                <w:sz w:val="18"/>
                <w:szCs w:val="18"/>
              </w:rPr>
              <w:t>民权路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62FC8E1B">
            <w:pPr>
              <w:spacing w:line="276" w:lineRule="auto"/>
              <w:jc w:val="center"/>
              <w:rPr>
                <w:rFonts w:ascii="宋体" w:hAnsi="宋体"/>
                <w:sz w:val="18"/>
                <w:szCs w:val="18"/>
              </w:rPr>
            </w:pPr>
            <w:r>
              <w:rPr>
                <w:rFonts w:hint="eastAsia" w:ascii="宋体" w:hAnsi="宋体"/>
                <w:sz w:val="18"/>
                <w:szCs w:val="18"/>
              </w:rPr>
              <w:t>邕江大桥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4F81FF15">
            <w:pPr>
              <w:spacing w:line="276" w:lineRule="auto"/>
              <w:jc w:val="center"/>
              <w:rPr>
                <w:rFonts w:ascii="宋体" w:hAnsi="宋体"/>
                <w:sz w:val="18"/>
                <w:szCs w:val="18"/>
              </w:rPr>
            </w:pPr>
            <w:r>
              <w:rPr>
                <w:rFonts w:hint="eastAsia" w:ascii="宋体" w:hAnsi="宋体"/>
                <w:sz w:val="18"/>
                <w:szCs w:val="18"/>
              </w:rPr>
              <w:t>Ⅰ类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FBAB115">
            <w:pPr>
              <w:spacing w:line="276" w:lineRule="auto"/>
              <w:jc w:val="center"/>
              <w:rPr>
                <w:rFonts w:eastAsia="Times New Roman"/>
                <w:sz w:val="18"/>
                <w:szCs w:val="18"/>
              </w:rPr>
            </w:pPr>
            <w:r>
              <w:rPr>
                <w:rFonts w:eastAsia="Times New Roman"/>
                <w:sz w:val="18"/>
                <w:szCs w:val="18"/>
              </w:rPr>
              <w:t>45+55x5+45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2C0EDDF6">
            <w:pPr>
              <w:spacing w:line="276" w:lineRule="auto"/>
              <w:jc w:val="center"/>
              <w:rPr>
                <w:rFonts w:eastAsia="Times New Roman"/>
                <w:sz w:val="18"/>
                <w:szCs w:val="18"/>
              </w:rPr>
            </w:pPr>
            <w:r>
              <w:rPr>
                <w:rFonts w:eastAsia="Times New Roman"/>
                <w:sz w:val="18"/>
                <w:szCs w:val="18"/>
              </w:rPr>
              <w:t>365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D854EDC">
            <w:pPr>
              <w:spacing w:line="276" w:lineRule="auto"/>
              <w:jc w:val="center"/>
              <w:rPr>
                <w:rFonts w:eastAsia="Times New Roman"/>
                <w:sz w:val="18"/>
                <w:szCs w:val="18"/>
              </w:rPr>
            </w:pPr>
            <w:r>
              <w:rPr>
                <w:rFonts w:eastAsia="Times New Roman"/>
                <w:sz w:val="18"/>
                <w:szCs w:val="18"/>
              </w:rPr>
              <w:t>24</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46A22B92">
            <w:pPr>
              <w:spacing w:line="276" w:lineRule="auto"/>
              <w:jc w:val="center"/>
              <w:rPr>
                <w:rFonts w:ascii="ËÎÌå" w:hAnsi="ËÎÌå" w:eastAsia="ËÎÌå"/>
                <w:sz w:val="18"/>
                <w:szCs w:val="18"/>
              </w:rPr>
            </w:pPr>
            <w:r>
              <w:rPr>
                <w:rFonts w:hint="eastAsia" w:ascii="宋体" w:hAnsi="宋体" w:cs="宋体"/>
                <w:sz w:val="18"/>
                <w:szCs w:val="18"/>
              </w:rPr>
              <w:t>悬臂梁桥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596DF5D3">
            <w:pPr>
              <w:spacing w:line="276" w:lineRule="auto"/>
              <w:jc w:val="center"/>
              <w:rPr>
                <w:rFonts w:ascii="ËÎÌå" w:hAnsi="ËÎÌå" w:eastAsia="ËÎÌå"/>
                <w:sz w:val="18"/>
                <w:szCs w:val="18"/>
              </w:rPr>
            </w:pPr>
            <w:r>
              <w:rPr>
                <w:rFonts w:hint="eastAsia" w:ascii="宋体" w:hAnsi="宋体" w:cs="宋体"/>
                <w:sz w:val="18"/>
                <w:szCs w:val="18"/>
              </w:rPr>
              <w:t>钢筋混凝土箱梁</w:t>
            </w:r>
          </w:p>
        </w:tc>
      </w:tr>
      <w:tr w14:paraId="11F279DD">
        <w:tblPrEx>
          <w:tblCellMar>
            <w:top w:w="0" w:type="dxa"/>
            <w:left w:w="108" w:type="dxa"/>
            <w:bottom w:w="0" w:type="dxa"/>
            <w:right w:w="108" w:type="dxa"/>
          </w:tblCellMar>
        </w:tblPrEx>
        <w:trPr>
          <w:trHeight w:val="53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3E46CB5">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0E977180">
            <w:pPr>
              <w:spacing w:line="276" w:lineRule="auto"/>
              <w:jc w:val="center"/>
              <w:rPr>
                <w:rFonts w:ascii="宋体" w:hAnsi="宋体"/>
                <w:sz w:val="18"/>
                <w:szCs w:val="18"/>
              </w:rPr>
            </w:pPr>
            <w:r>
              <w:rPr>
                <w:rFonts w:hint="eastAsia" w:ascii="宋体" w:hAnsi="宋体"/>
                <w:sz w:val="18"/>
                <w:szCs w:val="18"/>
              </w:rPr>
              <w:t>明秀路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0D79A7C1">
            <w:pPr>
              <w:spacing w:line="276" w:lineRule="auto"/>
              <w:jc w:val="center"/>
              <w:rPr>
                <w:rFonts w:ascii="宋体" w:hAnsi="宋体"/>
                <w:sz w:val="18"/>
                <w:szCs w:val="18"/>
              </w:rPr>
            </w:pPr>
            <w:r>
              <w:rPr>
                <w:rFonts w:hint="eastAsia" w:ascii="宋体" w:hAnsi="宋体"/>
                <w:sz w:val="18"/>
                <w:szCs w:val="18"/>
              </w:rPr>
              <w:t>中兴大桥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2F629F89">
            <w:pPr>
              <w:spacing w:line="276" w:lineRule="auto"/>
              <w:jc w:val="center"/>
              <w:rPr>
                <w:rFonts w:ascii="宋体" w:hAnsi="宋体"/>
                <w:sz w:val="18"/>
                <w:szCs w:val="18"/>
              </w:rPr>
            </w:pPr>
            <w:r>
              <w:rPr>
                <w:rFonts w:hint="eastAsia" w:ascii="宋体" w:hAnsi="宋体"/>
                <w:sz w:val="18"/>
                <w:szCs w:val="18"/>
              </w:rPr>
              <w:t>Ⅰ类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4DC49EA">
            <w:pPr>
              <w:spacing w:line="276" w:lineRule="auto"/>
              <w:jc w:val="center"/>
              <w:rPr>
                <w:rFonts w:ascii="宋体" w:hAnsi="宋体"/>
                <w:sz w:val="18"/>
                <w:szCs w:val="18"/>
              </w:rPr>
            </w:pPr>
            <w:r>
              <w:rPr>
                <w:rFonts w:hint="eastAsia" w:ascii="宋体" w:hAnsi="宋体"/>
                <w:sz w:val="18"/>
                <w:szCs w:val="18"/>
              </w:rPr>
              <w:t>主桥：6x85.5m</w:t>
            </w:r>
          </w:p>
          <w:p w14:paraId="17788D29">
            <w:pPr>
              <w:spacing w:line="276" w:lineRule="auto"/>
              <w:jc w:val="center"/>
              <w:rPr>
                <w:rFonts w:ascii="宋体" w:hAnsi="宋体"/>
                <w:sz w:val="18"/>
                <w:szCs w:val="18"/>
              </w:rPr>
            </w:pPr>
            <w:r>
              <w:rPr>
                <w:rFonts w:hint="eastAsia" w:ascii="宋体" w:hAnsi="宋体"/>
                <w:sz w:val="18"/>
                <w:szCs w:val="18"/>
              </w:rPr>
              <w:t>南引桥：15x20m 钢筋混凝土T梁</w:t>
            </w:r>
          </w:p>
          <w:p w14:paraId="42723739">
            <w:pPr>
              <w:spacing w:line="276" w:lineRule="auto"/>
              <w:jc w:val="center"/>
              <w:rPr>
                <w:rFonts w:ascii="宋体" w:hAnsi="宋体"/>
                <w:sz w:val="18"/>
                <w:szCs w:val="18"/>
              </w:rPr>
            </w:pPr>
            <w:r>
              <w:rPr>
                <w:rFonts w:hint="eastAsia" w:ascii="宋体" w:hAnsi="宋体"/>
                <w:sz w:val="18"/>
                <w:szCs w:val="18"/>
              </w:rPr>
              <w:t>北引桥：1x20m 钢筋混凝土T梁</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51C02E2B">
            <w:pPr>
              <w:spacing w:line="276" w:lineRule="auto"/>
              <w:jc w:val="center"/>
              <w:rPr>
                <w:rFonts w:eastAsia="Times New Roman"/>
                <w:sz w:val="18"/>
                <w:szCs w:val="18"/>
              </w:rPr>
            </w:pPr>
            <w:r>
              <w:rPr>
                <w:rFonts w:eastAsia="Times New Roman"/>
                <w:sz w:val="18"/>
                <w:szCs w:val="18"/>
              </w:rPr>
              <w:t>833</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EC6D42C">
            <w:pPr>
              <w:spacing w:line="276" w:lineRule="auto"/>
              <w:jc w:val="center"/>
              <w:rPr>
                <w:rFonts w:eastAsia="Times New Roman"/>
                <w:sz w:val="18"/>
                <w:szCs w:val="18"/>
              </w:rPr>
            </w:pPr>
            <w:r>
              <w:rPr>
                <w:rFonts w:eastAsia="Times New Roman"/>
                <w:sz w:val="18"/>
                <w:szCs w:val="18"/>
              </w:rPr>
              <w:t>22.5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73EFED87">
            <w:pPr>
              <w:spacing w:line="276" w:lineRule="auto"/>
              <w:jc w:val="center"/>
              <w:rPr>
                <w:rFonts w:ascii="ËÎÌå" w:hAnsi="ËÎÌå" w:eastAsia="ËÎÌå"/>
                <w:sz w:val="18"/>
                <w:szCs w:val="18"/>
              </w:rPr>
            </w:pPr>
            <w:r>
              <w:rPr>
                <w:rFonts w:hint="eastAsia" w:ascii="宋体" w:hAnsi="宋体" w:cs="宋体"/>
                <w:sz w:val="18"/>
                <w:szCs w:val="18"/>
              </w:rPr>
              <w:t>上承式拱桥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21FB35B">
            <w:pPr>
              <w:spacing w:line="276" w:lineRule="auto"/>
              <w:jc w:val="center"/>
              <w:rPr>
                <w:rFonts w:ascii="ËÎÌå" w:hAnsi="ËÎÌå" w:eastAsia="ËÎÌå"/>
                <w:sz w:val="18"/>
                <w:szCs w:val="18"/>
              </w:rPr>
            </w:pPr>
            <w:r>
              <w:rPr>
                <w:rFonts w:hint="eastAsia" w:ascii="宋体" w:hAnsi="宋体" w:cs="宋体"/>
                <w:sz w:val="18"/>
                <w:szCs w:val="18"/>
              </w:rPr>
              <w:t>钢筋混凝土箱型拱</w:t>
            </w:r>
          </w:p>
        </w:tc>
      </w:tr>
      <w:tr w14:paraId="7CA4C5C6">
        <w:tblPrEx>
          <w:tblCellMar>
            <w:top w:w="0" w:type="dxa"/>
            <w:left w:w="108" w:type="dxa"/>
            <w:bottom w:w="0" w:type="dxa"/>
            <w:right w:w="108" w:type="dxa"/>
          </w:tblCellMar>
        </w:tblPrEx>
        <w:trPr>
          <w:trHeight w:val="51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F478F09">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09C596AA">
            <w:pPr>
              <w:spacing w:line="276" w:lineRule="auto"/>
              <w:jc w:val="center"/>
              <w:rPr>
                <w:rFonts w:ascii="宋体" w:hAnsi="宋体"/>
                <w:sz w:val="18"/>
                <w:szCs w:val="18"/>
              </w:rPr>
            </w:pPr>
            <w:r>
              <w:rPr>
                <w:rFonts w:hint="eastAsia" w:ascii="宋体" w:hAnsi="宋体"/>
                <w:sz w:val="18"/>
                <w:szCs w:val="18"/>
              </w:rPr>
              <w:t>五象大道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5FD2C3B8">
            <w:pPr>
              <w:spacing w:line="276" w:lineRule="auto"/>
              <w:jc w:val="center"/>
              <w:rPr>
                <w:rFonts w:ascii="宋体" w:hAnsi="宋体"/>
                <w:sz w:val="18"/>
                <w:szCs w:val="18"/>
              </w:rPr>
            </w:pPr>
            <w:r>
              <w:rPr>
                <w:rFonts w:hint="eastAsia" w:ascii="宋体" w:hAnsi="宋体"/>
                <w:sz w:val="18"/>
                <w:szCs w:val="18"/>
              </w:rPr>
              <w:t>五象八尺江桥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3D6A3542">
            <w:pPr>
              <w:spacing w:line="276" w:lineRule="auto"/>
              <w:jc w:val="center"/>
              <w:rPr>
                <w:rFonts w:ascii="宋体" w:hAnsi="宋体"/>
                <w:sz w:val="18"/>
                <w:szCs w:val="18"/>
              </w:rPr>
            </w:pPr>
            <w:r>
              <w:rPr>
                <w:rFonts w:hint="eastAsia" w:ascii="宋体" w:hAnsi="宋体"/>
                <w:sz w:val="18"/>
                <w:szCs w:val="18"/>
              </w:rPr>
              <w:t>Ⅰ类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7DD7526F">
            <w:pPr>
              <w:spacing w:line="276" w:lineRule="auto"/>
              <w:jc w:val="center"/>
              <w:rPr>
                <w:rFonts w:ascii="宋体" w:hAnsi="宋体"/>
                <w:sz w:val="18"/>
                <w:szCs w:val="18"/>
              </w:rPr>
            </w:pPr>
            <w:r>
              <w:rPr>
                <w:rFonts w:hint="eastAsia" w:ascii="宋体" w:hAnsi="宋体"/>
                <w:sz w:val="18"/>
                <w:szCs w:val="18"/>
              </w:rPr>
              <w:t>主桥：1x111.5</w:t>
            </w:r>
          </w:p>
          <w:p w14:paraId="2B547AA2">
            <w:pPr>
              <w:spacing w:line="276" w:lineRule="auto"/>
              <w:jc w:val="center"/>
              <w:rPr>
                <w:rFonts w:ascii="宋体" w:hAnsi="宋体"/>
                <w:sz w:val="18"/>
                <w:szCs w:val="18"/>
              </w:rPr>
            </w:pPr>
            <w:r>
              <w:rPr>
                <w:rFonts w:hint="eastAsia" w:ascii="宋体" w:hAnsi="宋体"/>
                <w:sz w:val="18"/>
                <w:szCs w:val="18"/>
              </w:rPr>
              <w:t>西引桥：6x20预应力混凝土空心板+2x13钢筋混凝土实心板</w:t>
            </w:r>
          </w:p>
          <w:p w14:paraId="01EF5107">
            <w:pPr>
              <w:spacing w:line="276" w:lineRule="auto"/>
              <w:jc w:val="center"/>
              <w:rPr>
                <w:rFonts w:ascii="宋体" w:hAnsi="宋体"/>
                <w:sz w:val="18"/>
                <w:szCs w:val="18"/>
              </w:rPr>
            </w:pPr>
            <w:r>
              <w:rPr>
                <w:rFonts w:hint="eastAsia" w:ascii="宋体" w:hAnsi="宋体"/>
                <w:sz w:val="18"/>
                <w:szCs w:val="18"/>
              </w:rPr>
              <w:t>东引桥：2x13钢筋混</w:t>
            </w:r>
            <w:r>
              <w:rPr>
                <w:rFonts w:hint="eastAsia" w:ascii="宋体" w:hAnsi="宋体"/>
                <w:sz w:val="18"/>
                <w:szCs w:val="18"/>
                <w:lang w:val="en-US" w:eastAsia="zh-CN"/>
              </w:rPr>
              <w:t>凝</w:t>
            </w:r>
            <w:r>
              <w:rPr>
                <w:rFonts w:hint="eastAsia" w:ascii="宋体" w:hAnsi="宋体"/>
                <w:sz w:val="18"/>
                <w:szCs w:val="18"/>
              </w:rPr>
              <w:t>土实心板+3x20预应力混凝土空心板</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34D5FCC2">
            <w:pPr>
              <w:spacing w:line="276" w:lineRule="auto"/>
              <w:jc w:val="center"/>
              <w:rPr>
                <w:rFonts w:eastAsia="Times New Roman"/>
                <w:sz w:val="18"/>
                <w:szCs w:val="18"/>
              </w:rPr>
            </w:pPr>
            <w:r>
              <w:rPr>
                <w:rFonts w:eastAsia="Times New Roman"/>
                <w:sz w:val="18"/>
                <w:szCs w:val="18"/>
              </w:rPr>
              <w:t>343.5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0CFD711D">
            <w:pPr>
              <w:spacing w:line="276" w:lineRule="auto"/>
              <w:jc w:val="center"/>
              <w:rPr>
                <w:rFonts w:eastAsia="Times New Roman"/>
                <w:sz w:val="18"/>
                <w:szCs w:val="18"/>
              </w:rPr>
            </w:pPr>
            <w:r>
              <w:rPr>
                <w:rFonts w:eastAsia="Times New Roman"/>
                <w:sz w:val="18"/>
                <w:szCs w:val="18"/>
              </w:rPr>
              <w:t>52</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CC7B88E">
            <w:pPr>
              <w:spacing w:line="276" w:lineRule="auto"/>
              <w:jc w:val="center"/>
              <w:rPr>
                <w:rFonts w:ascii="ËÎÌå" w:hAnsi="ËÎÌå" w:eastAsia="ËÎÌå"/>
                <w:sz w:val="18"/>
                <w:szCs w:val="18"/>
              </w:rPr>
            </w:pPr>
            <w:r>
              <w:rPr>
                <w:rFonts w:hint="eastAsia" w:ascii="宋体" w:hAnsi="宋体" w:cs="宋体"/>
                <w:sz w:val="18"/>
                <w:szCs w:val="18"/>
              </w:rPr>
              <w:t>中承式拱桥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F2CAD6E">
            <w:pPr>
              <w:spacing w:line="276" w:lineRule="auto"/>
              <w:jc w:val="center"/>
              <w:rPr>
                <w:rFonts w:ascii="ËÎÌå" w:hAnsi="ËÎÌå" w:eastAsia="ËÎÌå"/>
                <w:sz w:val="18"/>
                <w:szCs w:val="18"/>
              </w:rPr>
            </w:pPr>
            <w:r>
              <w:rPr>
                <w:rFonts w:hint="eastAsia" w:ascii="宋体" w:hAnsi="宋体" w:cs="宋体"/>
                <w:sz w:val="18"/>
                <w:szCs w:val="18"/>
              </w:rPr>
              <w:t>钢管混凝土</w:t>
            </w:r>
          </w:p>
        </w:tc>
      </w:tr>
      <w:tr w14:paraId="2C0772D2">
        <w:tblPrEx>
          <w:tblCellMar>
            <w:top w:w="0" w:type="dxa"/>
            <w:left w:w="108" w:type="dxa"/>
            <w:bottom w:w="0" w:type="dxa"/>
            <w:right w:w="108" w:type="dxa"/>
          </w:tblCellMar>
        </w:tblPrEx>
        <w:trPr>
          <w:trHeight w:val="74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6BF3485">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1B394F9C">
            <w:pPr>
              <w:spacing w:line="276" w:lineRule="auto"/>
              <w:jc w:val="center"/>
              <w:rPr>
                <w:rFonts w:ascii="宋体" w:hAnsi="宋体"/>
                <w:sz w:val="18"/>
                <w:szCs w:val="18"/>
              </w:rPr>
            </w:pPr>
            <w:r>
              <w:rPr>
                <w:rFonts w:hint="eastAsia" w:ascii="宋体" w:hAnsi="宋体"/>
                <w:sz w:val="18"/>
                <w:szCs w:val="18"/>
              </w:rPr>
              <w:t>玉洞大道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2640C55C">
            <w:pPr>
              <w:spacing w:line="276" w:lineRule="auto"/>
              <w:jc w:val="center"/>
              <w:rPr>
                <w:rFonts w:ascii="宋体" w:hAnsi="宋体"/>
                <w:sz w:val="18"/>
                <w:szCs w:val="18"/>
              </w:rPr>
            </w:pPr>
            <w:r>
              <w:rPr>
                <w:rFonts w:hint="eastAsia" w:ascii="宋体" w:hAnsi="宋体"/>
                <w:sz w:val="18"/>
                <w:szCs w:val="18"/>
              </w:rPr>
              <w:t>玉洞八尺江桥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656E8782">
            <w:pPr>
              <w:spacing w:line="276" w:lineRule="auto"/>
              <w:jc w:val="center"/>
              <w:rPr>
                <w:rFonts w:ascii="宋体" w:hAnsi="宋体"/>
                <w:sz w:val="18"/>
                <w:szCs w:val="18"/>
              </w:rPr>
            </w:pPr>
            <w:r>
              <w:rPr>
                <w:rFonts w:hint="eastAsia" w:ascii="宋体" w:hAnsi="宋体"/>
                <w:sz w:val="18"/>
                <w:szCs w:val="18"/>
              </w:rPr>
              <w:t>I类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1D8F825">
            <w:pPr>
              <w:spacing w:line="276" w:lineRule="auto"/>
              <w:jc w:val="center"/>
              <w:rPr>
                <w:rFonts w:ascii="宋体" w:hAnsi="宋体"/>
                <w:sz w:val="18"/>
                <w:szCs w:val="18"/>
              </w:rPr>
            </w:pPr>
            <w:r>
              <w:rPr>
                <w:rFonts w:hint="eastAsia" w:ascii="宋体" w:hAnsi="宋体"/>
                <w:sz w:val="18"/>
                <w:szCs w:val="18"/>
              </w:rPr>
              <w:t>主桥55+100+55</w:t>
            </w:r>
          </w:p>
          <w:p w14:paraId="227A268F">
            <w:pPr>
              <w:spacing w:line="276" w:lineRule="auto"/>
              <w:jc w:val="center"/>
              <w:rPr>
                <w:rFonts w:ascii="宋体" w:hAnsi="宋体"/>
                <w:sz w:val="18"/>
                <w:szCs w:val="18"/>
              </w:rPr>
            </w:pPr>
            <w:r>
              <w:rPr>
                <w:rFonts w:hint="eastAsia" w:ascii="宋体" w:hAnsi="宋体"/>
                <w:sz w:val="18"/>
                <w:szCs w:val="18"/>
              </w:rPr>
              <w:t>西引桥2x25+2x32+1x50+2x32+3x26.59</w:t>
            </w:r>
          </w:p>
          <w:p w14:paraId="322B2300">
            <w:pPr>
              <w:spacing w:line="276" w:lineRule="auto"/>
              <w:jc w:val="center"/>
              <w:rPr>
                <w:rFonts w:ascii="宋体" w:hAnsi="宋体"/>
                <w:sz w:val="18"/>
                <w:szCs w:val="18"/>
              </w:rPr>
            </w:pPr>
            <w:r>
              <w:rPr>
                <w:rFonts w:hint="eastAsia" w:ascii="宋体" w:hAnsi="宋体"/>
                <w:sz w:val="18"/>
                <w:szCs w:val="18"/>
              </w:rPr>
              <w:t>东引桥13x30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7853E0E">
            <w:pPr>
              <w:spacing w:line="276" w:lineRule="auto"/>
              <w:jc w:val="center"/>
              <w:rPr>
                <w:rFonts w:eastAsia="Times New Roman"/>
                <w:sz w:val="18"/>
                <w:szCs w:val="18"/>
              </w:rPr>
            </w:pPr>
            <w:r>
              <w:rPr>
                <w:rFonts w:eastAsia="Times New Roman"/>
                <w:sz w:val="18"/>
                <w:szCs w:val="18"/>
              </w:rPr>
              <w:t>907.7</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B919B86">
            <w:pPr>
              <w:spacing w:line="276" w:lineRule="auto"/>
              <w:jc w:val="center"/>
              <w:rPr>
                <w:rFonts w:eastAsia="Times New Roman"/>
                <w:sz w:val="18"/>
                <w:szCs w:val="18"/>
              </w:rPr>
            </w:pPr>
            <w:r>
              <w:rPr>
                <w:rFonts w:eastAsia="Times New Roman"/>
                <w:sz w:val="18"/>
                <w:szCs w:val="18"/>
              </w:rPr>
              <w:t>54.5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D8C5878">
            <w:pPr>
              <w:spacing w:line="276" w:lineRule="auto"/>
              <w:jc w:val="center"/>
              <w:rPr>
                <w:rFonts w:ascii="宋体" w:hAnsi="宋体"/>
                <w:sz w:val="18"/>
                <w:szCs w:val="18"/>
              </w:rPr>
            </w:pPr>
            <w:r>
              <w:rPr>
                <w:rFonts w:hint="eastAsia" w:ascii="宋体" w:hAnsi="宋体"/>
                <w:sz w:val="18"/>
                <w:szCs w:val="18"/>
              </w:rPr>
              <w:t>斜拉桥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0E23BB3">
            <w:pPr>
              <w:spacing w:line="276" w:lineRule="auto"/>
              <w:jc w:val="center"/>
              <w:rPr>
                <w:rFonts w:ascii="宋体" w:hAnsi="宋体"/>
                <w:sz w:val="18"/>
                <w:szCs w:val="18"/>
              </w:rPr>
            </w:pPr>
            <w:r>
              <w:rPr>
                <w:rFonts w:hint="eastAsia" w:ascii="宋体" w:hAnsi="宋体"/>
                <w:sz w:val="18"/>
                <w:szCs w:val="18"/>
              </w:rPr>
              <w:t>预应力混凝土箱梁</w:t>
            </w:r>
          </w:p>
        </w:tc>
      </w:tr>
      <w:tr w14:paraId="7E2C8A67">
        <w:tblPrEx>
          <w:tblCellMar>
            <w:top w:w="0" w:type="dxa"/>
            <w:left w:w="108" w:type="dxa"/>
            <w:bottom w:w="0" w:type="dxa"/>
            <w:right w:w="108" w:type="dxa"/>
          </w:tblCellMar>
        </w:tblPrEx>
        <w:trPr>
          <w:trHeight w:val="1214"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4686E75">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7C3B184F">
            <w:pPr>
              <w:spacing w:line="276" w:lineRule="auto"/>
              <w:jc w:val="center"/>
              <w:rPr>
                <w:rFonts w:ascii="宋体" w:hAnsi="宋体"/>
                <w:sz w:val="18"/>
                <w:szCs w:val="18"/>
              </w:rPr>
            </w:pPr>
            <w:r>
              <w:rPr>
                <w:rFonts w:hint="eastAsia" w:ascii="宋体" w:hAnsi="宋体"/>
                <w:sz w:val="18"/>
                <w:szCs w:val="18"/>
              </w:rPr>
              <w:t>福建路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6132D4AA">
            <w:pPr>
              <w:spacing w:line="276" w:lineRule="auto"/>
              <w:jc w:val="center"/>
              <w:rPr>
                <w:rFonts w:ascii="宋体" w:hAnsi="宋体"/>
                <w:sz w:val="18"/>
                <w:szCs w:val="18"/>
              </w:rPr>
            </w:pPr>
            <w:r>
              <w:rPr>
                <w:rFonts w:hint="eastAsia" w:ascii="宋体" w:hAnsi="宋体"/>
                <w:sz w:val="18"/>
                <w:szCs w:val="18"/>
              </w:rPr>
              <w:t>凌铁大桥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E157F09">
            <w:pPr>
              <w:spacing w:line="276" w:lineRule="auto"/>
              <w:jc w:val="center"/>
              <w:rPr>
                <w:rFonts w:ascii="宋体" w:hAnsi="宋体"/>
                <w:sz w:val="18"/>
                <w:szCs w:val="18"/>
              </w:rPr>
            </w:pPr>
            <w:r>
              <w:rPr>
                <w:rFonts w:hint="eastAsia" w:ascii="宋体" w:hAnsi="宋体"/>
                <w:sz w:val="18"/>
                <w:szCs w:val="18"/>
              </w:rPr>
              <w:t>Ⅰ类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5D164C73">
            <w:pPr>
              <w:spacing w:line="276" w:lineRule="auto"/>
              <w:jc w:val="center"/>
              <w:rPr>
                <w:rFonts w:ascii="宋体" w:hAnsi="宋体"/>
                <w:sz w:val="18"/>
                <w:szCs w:val="18"/>
              </w:rPr>
            </w:pPr>
            <w:r>
              <w:rPr>
                <w:rFonts w:hint="eastAsia" w:ascii="宋体" w:hAnsi="宋体"/>
                <w:sz w:val="18"/>
                <w:szCs w:val="18"/>
              </w:rPr>
              <w:t>西引桥 10x25+3x45</w:t>
            </w:r>
          </w:p>
          <w:p w14:paraId="6062EB55">
            <w:pPr>
              <w:spacing w:line="276" w:lineRule="auto"/>
              <w:jc w:val="center"/>
              <w:rPr>
                <w:rFonts w:ascii="宋体" w:hAnsi="宋体"/>
                <w:sz w:val="18"/>
                <w:szCs w:val="18"/>
              </w:rPr>
            </w:pPr>
            <w:r>
              <w:rPr>
                <w:rFonts w:hint="eastAsia" w:ascii="宋体" w:hAnsi="宋体"/>
                <w:sz w:val="18"/>
                <w:szCs w:val="18"/>
              </w:rPr>
              <w:t>东引桥 9x25</w:t>
            </w:r>
          </w:p>
          <w:p w14:paraId="30DF5801">
            <w:pPr>
              <w:spacing w:line="276" w:lineRule="auto"/>
              <w:jc w:val="center"/>
              <w:rPr>
                <w:rFonts w:ascii="宋体" w:hAnsi="宋体"/>
                <w:sz w:val="18"/>
                <w:szCs w:val="18"/>
              </w:rPr>
            </w:pPr>
            <w:r>
              <w:rPr>
                <w:rFonts w:hint="eastAsia" w:ascii="宋体" w:hAnsi="宋体"/>
                <w:sz w:val="18"/>
                <w:szCs w:val="18"/>
              </w:rPr>
              <w:t>主桥 45+132+132+45+45</w:t>
            </w:r>
          </w:p>
          <w:p w14:paraId="44BE6981">
            <w:pPr>
              <w:spacing w:line="276" w:lineRule="auto"/>
              <w:jc w:val="center"/>
              <w:rPr>
                <w:rFonts w:ascii="宋体" w:hAnsi="宋体"/>
                <w:sz w:val="18"/>
                <w:szCs w:val="18"/>
              </w:rPr>
            </w:pPr>
            <w:r>
              <w:rPr>
                <w:rFonts w:hint="eastAsia" w:ascii="宋体" w:hAnsi="宋体"/>
                <w:sz w:val="18"/>
                <w:szCs w:val="18"/>
              </w:rPr>
              <w:t>A匝道桥 4x25+20.82+2x25</w:t>
            </w:r>
          </w:p>
          <w:p w14:paraId="4C428065">
            <w:pPr>
              <w:spacing w:line="276" w:lineRule="auto"/>
              <w:jc w:val="center"/>
              <w:rPr>
                <w:rFonts w:ascii="宋体" w:hAnsi="宋体"/>
                <w:sz w:val="18"/>
                <w:szCs w:val="18"/>
              </w:rPr>
            </w:pPr>
            <w:r>
              <w:rPr>
                <w:rFonts w:hint="eastAsia" w:ascii="宋体" w:hAnsi="宋体"/>
                <w:sz w:val="18"/>
                <w:szCs w:val="18"/>
              </w:rPr>
              <w:t>B匝道桥 6x25</w:t>
            </w:r>
          </w:p>
          <w:p w14:paraId="39F64293">
            <w:pPr>
              <w:spacing w:line="276" w:lineRule="auto"/>
              <w:jc w:val="center"/>
              <w:rPr>
                <w:rFonts w:ascii="宋体" w:hAnsi="宋体"/>
                <w:sz w:val="18"/>
                <w:szCs w:val="18"/>
              </w:rPr>
            </w:pPr>
            <w:r>
              <w:rPr>
                <w:rFonts w:hint="eastAsia" w:ascii="宋体" w:hAnsi="宋体"/>
                <w:sz w:val="18"/>
                <w:szCs w:val="18"/>
              </w:rPr>
              <w:t>C匝道桥 6x25</w:t>
            </w:r>
          </w:p>
          <w:p w14:paraId="07ECDBAA">
            <w:pPr>
              <w:spacing w:line="276" w:lineRule="auto"/>
              <w:jc w:val="center"/>
              <w:rPr>
                <w:rFonts w:ascii="宋体" w:hAnsi="宋体"/>
                <w:sz w:val="18"/>
                <w:szCs w:val="18"/>
              </w:rPr>
            </w:pPr>
            <w:r>
              <w:rPr>
                <w:rFonts w:hint="eastAsia" w:ascii="宋体" w:hAnsi="宋体"/>
                <w:sz w:val="18"/>
                <w:szCs w:val="18"/>
              </w:rPr>
              <w:t>D匝道桥 2x25+20.82+4x25 (未实施)</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44A40CC5">
            <w:pPr>
              <w:spacing w:line="276" w:lineRule="auto"/>
              <w:jc w:val="center"/>
              <w:rPr>
                <w:rFonts w:ascii="宋体" w:hAnsi="宋体"/>
                <w:sz w:val="18"/>
                <w:szCs w:val="18"/>
              </w:rPr>
            </w:pPr>
            <w:r>
              <w:rPr>
                <w:rFonts w:hint="eastAsia" w:ascii="宋体" w:hAnsi="宋体"/>
                <w:sz w:val="18"/>
                <w:szCs w:val="18"/>
              </w:rPr>
              <w:t>1011</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53412F6">
            <w:pPr>
              <w:spacing w:line="276" w:lineRule="auto"/>
              <w:jc w:val="center"/>
              <w:rPr>
                <w:rFonts w:ascii="宋体" w:hAnsi="宋体"/>
                <w:sz w:val="18"/>
                <w:szCs w:val="18"/>
              </w:rPr>
            </w:pPr>
            <w:r>
              <w:rPr>
                <w:rFonts w:hint="eastAsia" w:ascii="宋体" w:hAnsi="宋体"/>
                <w:sz w:val="18"/>
                <w:szCs w:val="18"/>
              </w:rPr>
              <w:t>7.5~31.5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196AEB13">
            <w:pPr>
              <w:spacing w:line="276" w:lineRule="auto"/>
              <w:jc w:val="center"/>
              <w:rPr>
                <w:rFonts w:ascii="宋体" w:hAnsi="宋体"/>
                <w:sz w:val="18"/>
                <w:szCs w:val="18"/>
              </w:rPr>
            </w:pPr>
            <w:r>
              <w:rPr>
                <w:rFonts w:hint="eastAsia" w:ascii="宋体" w:hAnsi="宋体"/>
                <w:sz w:val="18"/>
                <w:szCs w:val="18"/>
              </w:rPr>
              <w:t>下承式拱桥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0715248E">
            <w:pPr>
              <w:spacing w:line="276" w:lineRule="auto"/>
              <w:jc w:val="center"/>
              <w:rPr>
                <w:rFonts w:ascii="宋体" w:hAnsi="宋体"/>
                <w:sz w:val="18"/>
                <w:szCs w:val="18"/>
              </w:rPr>
            </w:pPr>
            <w:r>
              <w:rPr>
                <w:rFonts w:hint="eastAsia" w:ascii="宋体" w:hAnsi="宋体"/>
                <w:sz w:val="18"/>
                <w:szCs w:val="18"/>
              </w:rPr>
              <w:t>钢管混凝土拱桥</w:t>
            </w:r>
          </w:p>
        </w:tc>
      </w:tr>
      <w:tr w14:paraId="40320171">
        <w:tblPrEx>
          <w:tblCellMar>
            <w:top w:w="0" w:type="dxa"/>
            <w:left w:w="108" w:type="dxa"/>
            <w:bottom w:w="0" w:type="dxa"/>
            <w:right w:w="108" w:type="dxa"/>
          </w:tblCellMar>
        </w:tblPrEx>
        <w:trPr>
          <w:trHeight w:val="4067"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3C33181">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134B020D">
            <w:pPr>
              <w:spacing w:line="276" w:lineRule="auto"/>
              <w:jc w:val="center"/>
              <w:rPr>
                <w:rFonts w:ascii="宋体" w:hAnsi="宋体"/>
                <w:sz w:val="18"/>
                <w:szCs w:val="18"/>
              </w:rPr>
            </w:pPr>
            <w:r>
              <w:rPr>
                <w:rFonts w:hint="eastAsia" w:ascii="宋体" w:hAnsi="宋体"/>
                <w:sz w:val="18"/>
                <w:szCs w:val="18"/>
              </w:rPr>
              <w:t>沙井大道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6B88C7D8">
            <w:pPr>
              <w:spacing w:line="276" w:lineRule="auto"/>
              <w:jc w:val="center"/>
              <w:rPr>
                <w:rFonts w:ascii="宋体" w:hAnsi="宋体"/>
                <w:sz w:val="18"/>
                <w:szCs w:val="18"/>
              </w:rPr>
            </w:pPr>
            <w:r>
              <w:rPr>
                <w:rFonts w:hint="eastAsia" w:ascii="宋体" w:hAnsi="宋体"/>
                <w:sz w:val="18"/>
                <w:szCs w:val="18"/>
              </w:rPr>
              <w:t>沙井南站立交桥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1540DCA7">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EE10BAE">
            <w:pPr>
              <w:spacing w:line="276" w:lineRule="auto"/>
              <w:jc w:val="center"/>
              <w:rPr>
                <w:rFonts w:ascii="宋体" w:hAnsi="宋体"/>
                <w:sz w:val="18"/>
                <w:szCs w:val="18"/>
              </w:rPr>
            </w:pPr>
            <w:r>
              <w:rPr>
                <w:rFonts w:hint="eastAsia" w:ascii="宋体" w:hAnsi="宋体"/>
                <w:sz w:val="18"/>
                <w:szCs w:val="18"/>
              </w:rPr>
              <w:t>南站大道主线桥左幅 3x30+2x30+4x25+2x30+3x30</w:t>
            </w:r>
          </w:p>
          <w:p w14:paraId="5A66AF0E">
            <w:pPr>
              <w:spacing w:line="276" w:lineRule="auto"/>
              <w:jc w:val="center"/>
              <w:rPr>
                <w:rFonts w:ascii="宋体" w:hAnsi="宋体"/>
                <w:sz w:val="18"/>
                <w:szCs w:val="18"/>
              </w:rPr>
            </w:pPr>
            <w:r>
              <w:rPr>
                <w:rFonts w:hint="eastAsia" w:ascii="宋体" w:hAnsi="宋体"/>
                <w:sz w:val="18"/>
                <w:szCs w:val="18"/>
              </w:rPr>
              <w:t>南站大道主线桥右幅 3x30+3x30+(23+23+22)+2x31+3x30</w:t>
            </w:r>
          </w:p>
          <w:p w14:paraId="3F547773">
            <w:pPr>
              <w:spacing w:line="276" w:lineRule="auto"/>
              <w:jc w:val="center"/>
              <w:rPr>
                <w:rFonts w:ascii="宋体" w:hAnsi="宋体"/>
                <w:sz w:val="18"/>
                <w:szCs w:val="18"/>
              </w:rPr>
            </w:pPr>
            <w:r>
              <w:rPr>
                <w:rFonts w:hint="eastAsia" w:ascii="宋体" w:hAnsi="宋体"/>
                <w:sz w:val="18"/>
                <w:szCs w:val="18"/>
              </w:rPr>
              <w:t>沙井大道主线桥1左幅 1x30</w:t>
            </w:r>
          </w:p>
          <w:p w14:paraId="36D10997">
            <w:pPr>
              <w:spacing w:line="276" w:lineRule="auto"/>
              <w:jc w:val="center"/>
              <w:rPr>
                <w:rFonts w:ascii="宋体" w:hAnsi="宋体"/>
                <w:sz w:val="18"/>
                <w:szCs w:val="18"/>
              </w:rPr>
            </w:pPr>
            <w:r>
              <w:rPr>
                <w:rFonts w:hint="eastAsia" w:ascii="宋体" w:hAnsi="宋体"/>
                <w:sz w:val="18"/>
                <w:szCs w:val="18"/>
              </w:rPr>
              <w:t>沙井大道主线桥1左幅 1x30</w:t>
            </w:r>
          </w:p>
          <w:p w14:paraId="62A229C0">
            <w:pPr>
              <w:spacing w:line="276" w:lineRule="auto"/>
              <w:jc w:val="center"/>
              <w:rPr>
                <w:rFonts w:ascii="宋体" w:hAnsi="宋体"/>
                <w:sz w:val="18"/>
                <w:szCs w:val="18"/>
              </w:rPr>
            </w:pPr>
            <w:r>
              <w:rPr>
                <w:rFonts w:hint="eastAsia" w:ascii="宋体" w:hAnsi="宋体"/>
                <w:sz w:val="18"/>
                <w:szCs w:val="18"/>
              </w:rPr>
              <w:t>沙井大道主线桥2左1幅 1x30</w:t>
            </w:r>
          </w:p>
          <w:p w14:paraId="32F6C54C">
            <w:pPr>
              <w:spacing w:line="276" w:lineRule="auto"/>
              <w:jc w:val="center"/>
              <w:rPr>
                <w:rFonts w:ascii="宋体" w:hAnsi="宋体"/>
                <w:sz w:val="18"/>
                <w:szCs w:val="18"/>
              </w:rPr>
            </w:pPr>
            <w:r>
              <w:rPr>
                <w:rFonts w:hint="eastAsia" w:ascii="宋体" w:hAnsi="宋体"/>
                <w:sz w:val="18"/>
                <w:szCs w:val="18"/>
              </w:rPr>
              <w:t>沙井大道主线桥2左2幅 1x30</w:t>
            </w:r>
          </w:p>
          <w:p w14:paraId="3BC20EBF">
            <w:pPr>
              <w:spacing w:line="276" w:lineRule="auto"/>
              <w:jc w:val="center"/>
              <w:rPr>
                <w:rFonts w:ascii="宋体" w:hAnsi="宋体"/>
                <w:sz w:val="18"/>
                <w:szCs w:val="18"/>
              </w:rPr>
            </w:pPr>
            <w:r>
              <w:rPr>
                <w:rFonts w:hint="eastAsia" w:ascii="宋体" w:hAnsi="宋体"/>
                <w:sz w:val="18"/>
                <w:szCs w:val="18"/>
              </w:rPr>
              <w:t>沙井大道主线桥2右幅 1x30</w:t>
            </w:r>
          </w:p>
          <w:p w14:paraId="7D8ED759">
            <w:pPr>
              <w:spacing w:line="276" w:lineRule="auto"/>
              <w:jc w:val="center"/>
              <w:rPr>
                <w:rFonts w:ascii="宋体" w:hAnsi="宋体"/>
                <w:sz w:val="18"/>
                <w:szCs w:val="18"/>
              </w:rPr>
            </w:pPr>
            <w:r>
              <w:rPr>
                <w:rFonts w:hint="eastAsia" w:ascii="宋体" w:hAnsi="宋体"/>
                <w:sz w:val="18"/>
                <w:szCs w:val="18"/>
              </w:rPr>
              <w:t>A匝道桥 (20+21+21+20)+(19+30+19)</w:t>
            </w:r>
          </w:p>
          <w:p w14:paraId="05D57498">
            <w:pPr>
              <w:spacing w:line="276" w:lineRule="auto"/>
              <w:jc w:val="center"/>
              <w:rPr>
                <w:rFonts w:ascii="宋体" w:hAnsi="宋体"/>
                <w:sz w:val="18"/>
                <w:szCs w:val="18"/>
              </w:rPr>
            </w:pPr>
            <w:r>
              <w:rPr>
                <w:rFonts w:hint="eastAsia" w:ascii="宋体" w:hAnsi="宋体"/>
                <w:sz w:val="18"/>
                <w:szCs w:val="18"/>
              </w:rPr>
              <w:t>B匝道桥 (5x21)+2x25</w:t>
            </w:r>
          </w:p>
          <w:p w14:paraId="20839C5E">
            <w:pPr>
              <w:spacing w:line="276" w:lineRule="auto"/>
              <w:jc w:val="center"/>
              <w:rPr>
                <w:rFonts w:ascii="宋体" w:hAnsi="宋体"/>
                <w:sz w:val="18"/>
                <w:szCs w:val="18"/>
              </w:rPr>
            </w:pPr>
            <w:r>
              <w:rPr>
                <w:rFonts w:hint="eastAsia" w:ascii="宋体" w:hAnsi="宋体"/>
                <w:sz w:val="18"/>
                <w:szCs w:val="18"/>
              </w:rPr>
              <w:t>C匝道桥 (2x20)+(20+35+20)+(18+19.6+18)</w:t>
            </w:r>
          </w:p>
          <w:p w14:paraId="440080C2">
            <w:pPr>
              <w:spacing w:line="276" w:lineRule="auto"/>
              <w:jc w:val="center"/>
              <w:rPr>
                <w:rFonts w:ascii="宋体" w:hAnsi="宋体"/>
                <w:sz w:val="18"/>
                <w:szCs w:val="18"/>
              </w:rPr>
            </w:pPr>
            <w:r>
              <w:rPr>
                <w:rFonts w:hint="eastAsia" w:ascii="宋体" w:hAnsi="宋体"/>
                <w:sz w:val="18"/>
                <w:szCs w:val="18"/>
              </w:rPr>
              <w:t>D匝道桥 20+32+20</w:t>
            </w:r>
          </w:p>
          <w:p w14:paraId="17194984">
            <w:pPr>
              <w:spacing w:line="276" w:lineRule="auto"/>
              <w:jc w:val="center"/>
              <w:rPr>
                <w:rFonts w:ascii="宋体" w:hAnsi="宋体"/>
                <w:sz w:val="18"/>
                <w:szCs w:val="18"/>
              </w:rPr>
            </w:pPr>
            <w:r>
              <w:rPr>
                <w:rFonts w:hint="eastAsia" w:ascii="宋体" w:hAnsi="宋体"/>
                <w:sz w:val="18"/>
                <w:szCs w:val="18"/>
              </w:rPr>
              <w:t>E匝道桥 (20+31+31+20)+(18+18+19+18)+(13+16+16.574)+(4x16)+(20+20+20+16.726)+(2x25)</w:t>
            </w:r>
          </w:p>
          <w:p w14:paraId="1039E83E">
            <w:pPr>
              <w:spacing w:line="276" w:lineRule="auto"/>
              <w:jc w:val="center"/>
              <w:rPr>
                <w:rFonts w:ascii="宋体" w:hAnsi="宋体"/>
                <w:sz w:val="18"/>
                <w:szCs w:val="18"/>
              </w:rPr>
            </w:pPr>
            <w:r>
              <w:rPr>
                <w:rFonts w:hint="eastAsia" w:ascii="宋体" w:hAnsi="宋体"/>
                <w:sz w:val="18"/>
                <w:szCs w:val="18"/>
              </w:rPr>
              <w:t>F匝道桥1 (3x25)+(4x20)</w:t>
            </w:r>
          </w:p>
          <w:p w14:paraId="175E5E14">
            <w:pPr>
              <w:spacing w:line="276" w:lineRule="auto"/>
              <w:jc w:val="center"/>
              <w:rPr>
                <w:rFonts w:ascii="宋体" w:hAnsi="宋体"/>
                <w:sz w:val="18"/>
                <w:szCs w:val="18"/>
              </w:rPr>
            </w:pPr>
            <w:r>
              <w:rPr>
                <w:rFonts w:hint="eastAsia" w:ascii="宋体" w:hAnsi="宋体"/>
                <w:sz w:val="18"/>
                <w:szCs w:val="18"/>
              </w:rPr>
              <w:t>F匝道桥2 (2x20)+(21+22+21)+(3x20)</w:t>
            </w:r>
          </w:p>
          <w:p w14:paraId="5A227D42">
            <w:pPr>
              <w:spacing w:line="276" w:lineRule="auto"/>
              <w:jc w:val="center"/>
              <w:rPr>
                <w:rFonts w:ascii="宋体" w:hAnsi="宋体"/>
                <w:sz w:val="18"/>
                <w:szCs w:val="18"/>
              </w:rPr>
            </w:pPr>
            <w:r>
              <w:rPr>
                <w:rFonts w:hint="eastAsia" w:ascii="宋体" w:hAnsi="宋体"/>
                <w:sz w:val="18"/>
                <w:szCs w:val="18"/>
              </w:rPr>
              <w:t>F匝道桥3 20+32+20</w:t>
            </w:r>
          </w:p>
          <w:p w14:paraId="34B50E04">
            <w:pPr>
              <w:spacing w:line="276" w:lineRule="auto"/>
              <w:jc w:val="center"/>
              <w:rPr>
                <w:rFonts w:ascii="宋体" w:hAnsi="宋体"/>
                <w:sz w:val="18"/>
                <w:szCs w:val="18"/>
              </w:rPr>
            </w:pPr>
            <w:r>
              <w:rPr>
                <w:rFonts w:hint="eastAsia" w:ascii="宋体" w:hAnsi="宋体"/>
                <w:sz w:val="18"/>
                <w:szCs w:val="18"/>
              </w:rPr>
              <w:t>G匝道桥1 3x21+3x21</w:t>
            </w:r>
          </w:p>
          <w:p w14:paraId="016D6D22">
            <w:pPr>
              <w:spacing w:line="276" w:lineRule="auto"/>
              <w:jc w:val="center"/>
              <w:rPr>
                <w:rFonts w:ascii="宋体" w:hAnsi="宋体"/>
                <w:sz w:val="18"/>
                <w:szCs w:val="18"/>
              </w:rPr>
            </w:pPr>
            <w:r>
              <w:rPr>
                <w:rFonts w:hint="eastAsia" w:ascii="宋体" w:hAnsi="宋体"/>
                <w:sz w:val="18"/>
                <w:szCs w:val="18"/>
              </w:rPr>
              <w:t>G匝道桥2 3x20</w:t>
            </w:r>
          </w:p>
          <w:p w14:paraId="65EFDEF7">
            <w:pPr>
              <w:spacing w:line="276" w:lineRule="auto"/>
              <w:jc w:val="center"/>
              <w:rPr>
                <w:rFonts w:ascii="宋体" w:hAnsi="宋体"/>
                <w:sz w:val="18"/>
                <w:szCs w:val="18"/>
              </w:rPr>
            </w:pPr>
            <w:r>
              <w:rPr>
                <w:rFonts w:hint="eastAsia" w:ascii="宋体" w:hAnsi="宋体"/>
                <w:sz w:val="18"/>
                <w:szCs w:val="18"/>
              </w:rPr>
              <w:t>G匝道桥3 1x30</w:t>
            </w:r>
          </w:p>
          <w:p w14:paraId="30A526CA">
            <w:pPr>
              <w:spacing w:line="276" w:lineRule="auto"/>
              <w:jc w:val="center"/>
              <w:rPr>
                <w:rFonts w:ascii="宋体" w:hAnsi="宋体"/>
                <w:sz w:val="18"/>
                <w:szCs w:val="18"/>
              </w:rPr>
            </w:pPr>
            <w:r>
              <w:rPr>
                <w:rFonts w:hint="eastAsia" w:ascii="宋体" w:hAnsi="宋体"/>
                <w:sz w:val="18"/>
                <w:szCs w:val="18"/>
              </w:rPr>
              <w:t>G匝道桥4 4x20</w:t>
            </w:r>
          </w:p>
          <w:p w14:paraId="165C6152">
            <w:pPr>
              <w:spacing w:line="276" w:lineRule="auto"/>
              <w:jc w:val="center"/>
              <w:rPr>
                <w:rFonts w:ascii="宋体" w:hAnsi="宋体"/>
                <w:sz w:val="18"/>
                <w:szCs w:val="18"/>
              </w:rPr>
            </w:pPr>
            <w:r>
              <w:rPr>
                <w:rFonts w:hint="eastAsia" w:ascii="宋体" w:hAnsi="宋体"/>
                <w:sz w:val="18"/>
                <w:szCs w:val="18"/>
              </w:rPr>
              <w:t>H匝道桥1 1x30</w:t>
            </w:r>
          </w:p>
          <w:p w14:paraId="6F86618C">
            <w:pPr>
              <w:spacing w:line="276" w:lineRule="auto"/>
              <w:jc w:val="center"/>
              <w:rPr>
                <w:rFonts w:ascii="宋体" w:hAnsi="宋体"/>
                <w:sz w:val="18"/>
                <w:szCs w:val="18"/>
              </w:rPr>
            </w:pPr>
            <w:r>
              <w:rPr>
                <w:rFonts w:hint="eastAsia" w:ascii="宋体" w:hAnsi="宋体"/>
                <w:sz w:val="18"/>
                <w:szCs w:val="18"/>
              </w:rPr>
              <w:t>H匝道桥2 (5x18)+(20+21+20)+(3x20)+(26.5+26.5+26.34)</w:t>
            </w:r>
          </w:p>
          <w:p w14:paraId="05C1B8AE">
            <w:pPr>
              <w:spacing w:line="276" w:lineRule="auto"/>
              <w:jc w:val="center"/>
              <w:rPr>
                <w:rFonts w:ascii="宋体" w:hAnsi="宋体"/>
                <w:sz w:val="18"/>
                <w:szCs w:val="18"/>
              </w:rPr>
            </w:pPr>
            <w:r>
              <w:rPr>
                <w:rFonts w:hint="eastAsia" w:ascii="宋体" w:hAnsi="宋体"/>
                <w:sz w:val="18"/>
                <w:szCs w:val="18"/>
              </w:rPr>
              <w:t>掉头车道2框架通道桥 1x10</w:t>
            </w:r>
          </w:p>
          <w:p w14:paraId="6D146541">
            <w:pPr>
              <w:spacing w:line="276" w:lineRule="auto"/>
              <w:jc w:val="center"/>
              <w:rPr>
                <w:rFonts w:ascii="宋体" w:hAnsi="宋体"/>
                <w:sz w:val="18"/>
                <w:szCs w:val="18"/>
              </w:rPr>
            </w:pPr>
            <w:r>
              <w:rPr>
                <w:rFonts w:hint="eastAsia" w:ascii="宋体" w:hAnsi="宋体"/>
                <w:sz w:val="18"/>
                <w:szCs w:val="18"/>
              </w:rPr>
              <w:t>掉头车道4框架通道桥 1x10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39508DB7">
            <w:pPr>
              <w:spacing w:line="276" w:lineRule="auto"/>
              <w:jc w:val="center"/>
              <w:rPr>
                <w:rFonts w:ascii="宋体" w:hAnsi="宋体"/>
                <w:sz w:val="18"/>
                <w:szCs w:val="18"/>
              </w:rPr>
            </w:pPr>
            <w:r>
              <w:rPr>
                <w:rFonts w:hint="eastAsia" w:ascii="宋体" w:hAnsi="宋体"/>
                <w:sz w:val="18"/>
                <w:szCs w:val="18"/>
              </w:rPr>
              <w:t>南站主线400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117A92C2">
            <w:pPr>
              <w:spacing w:line="276" w:lineRule="auto"/>
              <w:jc w:val="center"/>
              <w:rPr>
                <w:rFonts w:ascii="宋体" w:hAnsi="宋体"/>
                <w:sz w:val="18"/>
                <w:szCs w:val="18"/>
              </w:rPr>
            </w:pPr>
            <w:r>
              <w:rPr>
                <w:rFonts w:hint="eastAsia" w:ascii="宋体" w:hAnsi="宋体"/>
                <w:sz w:val="18"/>
                <w:szCs w:val="18"/>
              </w:rPr>
              <w:t>8.5~28.5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B3D5944">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5B73C1A6">
            <w:pPr>
              <w:spacing w:line="276" w:lineRule="auto"/>
              <w:jc w:val="center"/>
              <w:rPr>
                <w:rFonts w:ascii="宋体" w:hAnsi="宋体"/>
                <w:sz w:val="18"/>
                <w:szCs w:val="18"/>
              </w:rPr>
            </w:pPr>
            <w:r>
              <w:rPr>
                <w:rFonts w:hint="eastAsia" w:ascii="宋体" w:hAnsi="宋体"/>
                <w:sz w:val="18"/>
                <w:szCs w:val="18"/>
              </w:rPr>
              <w:t>预应力砼箱梁</w:t>
            </w:r>
          </w:p>
        </w:tc>
      </w:tr>
      <w:tr w14:paraId="74ED8C97">
        <w:tblPrEx>
          <w:tblCellMar>
            <w:top w:w="0" w:type="dxa"/>
            <w:left w:w="108" w:type="dxa"/>
            <w:bottom w:w="0" w:type="dxa"/>
            <w:right w:w="108" w:type="dxa"/>
          </w:tblCellMar>
        </w:tblPrEx>
        <w:trPr>
          <w:trHeight w:val="296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6D3F6704">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0064DAF8">
            <w:pPr>
              <w:spacing w:line="276" w:lineRule="auto"/>
              <w:jc w:val="center"/>
              <w:rPr>
                <w:rFonts w:ascii="宋体" w:hAnsi="宋体"/>
                <w:sz w:val="18"/>
                <w:szCs w:val="18"/>
              </w:rPr>
            </w:pPr>
            <w:r>
              <w:rPr>
                <w:rFonts w:hint="eastAsia" w:ascii="宋体" w:hAnsi="宋体"/>
                <w:sz w:val="18"/>
                <w:szCs w:val="18"/>
              </w:rPr>
              <w:t>竹溪大道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45E5689E">
            <w:pPr>
              <w:spacing w:line="276" w:lineRule="auto"/>
              <w:jc w:val="center"/>
              <w:rPr>
                <w:rFonts w:ascii="宋体" w:hAnsi="宋体"/>
                <w:sz w:val="18"/>
                <w:szCs w:val="18"/>
              </w:rPr>
            </w:pPr>
            <w:r>
              <w:rPr>
                <w:rFonts w:hint="eastAsia" w:ascii="宋体" w:hAnsi="宋体"/>
                <w:sz w:val="18"/>
                <w:szCs w:val="18"/>
              </w:rPr>
              <w:t>青竹立交桥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452482A">
            <w:pPr>
              <w:spacing w:line="276" w:lineRule="auto"/>
              <w:jc w:val="center"/>
              <w:rPr>
                <w:rFonts w:ascii="宋体" w:hAnsi="宋体"/>
                <w:sz w:val="18"/>
                <w:szCs w:val="18"/>
              </w:rPr>
            </w:pPr>
            <w:r>
              <w:rPr>
                <w:rFonts w:hint="eastAsia" w:ascii="宋体" w:hAnsi="宋体"/>
                <w:sz w:val="18"/>
                <w:szCs w:val="18"/>
              </w:rPr>
              <w:t>Ⅰ类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D698FB0">
            <w:pPr>
              <w:spacing w:line="276" w:lineRule="auto"/>
              <w:jc w:val="center"/>
              <w:rPr>
                <w:rFonts w:ascii="宋体" w:hAnsi="宋体"/>
                <w:sz w:val="18"/>
                <w:szCs w:val="18"/>
              </w:rPr>
            </w:pPr>
            <w:r>
              <w:rPr>
                <w:rFonts w:hint="eastAsia" w:ascii="宋体" w:hAnsi="宋体"/>
                <w:sz w:val="18"/>
                <w:szCs w:val="18"/>
              </w:rPr>
              <w:t>A线25+25+25+25+25+25+25+20+20+20+23+23+26+26+26.099+25.039+30.678+30.081+25.23+23.487+25+25+25+25+24+24.622+25+22+22+22</w:t>
            </w:r>
          </w:p>
          <w:p w14:paraId="3268AAAA">
            <w:pPr>
              <w:spacing w:line="276" w:lineRule="auto"/>
              <w:jc w:val="center"/>
              <w:rPr>
                <w:rFonts w:ascii="宋体" w:hAnsi="宋体"/>
                <w:sz w:val="18"/>
                <w:szCs w:val="18"/>
              </w:rPr>
            </w:pPr>
            <w:r>
              <w:rPr>
                <w:rFonts w:hint="eastAsia" w:ascii="宋体" w:hAnsi="宋体"/>
                <w:sz w:val="18"/>
                <w:szCs w:val="18"/>
              </w:rPr>
              <w:t>B线25+25+25+25+25+25+24.675+21.403+25+25+25+25+25+25+25+28.034+22.429+23.202+26.575+35.184+24.575+23.887+21.235+25.056+27.681+25+22+23+22</w:t>
            </w:r>
          </w:p>
          <w:p w14:paraId="587CDF7E">
            <w:pPr>
              <w:spacing w:line="276" w:lineRule="auto"/>
              <w:jc w:val="center"/>
              <w:rPr>
                <w:rFonts w:ascii="宋体" w:hAnsi="宋体"/>
                <w:sz w:val="18"/>
                <w:szCs w:val="18"/>
              </w:rPr>
            </w:pPr>
            <w:r>
              <w:rPr>
                <w:rFonts w:hint="eastAsia" w:ascii="宋体" w:hAnsi="宋体"/>
                <w:sz w:val="18"/>
                <w:szCs w:val="18"/>
              </w:rPr>
              <w:t>C线24.139+25.861+20+23.526+20+25+35+25+20+22.261+18.108+23.08+31.347+24.76+24.76+24.76+22.341+22.437+23.877+25.115+25.996+22.317+20.26+20</w:t>
            </w:r>
          </w:p>
          <w:p w14:paraId="35DFEF36">
            <w:pPr>
              <w:spacing w:line="276" w:lineRule="auto"/>
              <w:jc w:val="center"/>
              <w:rPr>
                <w:rFonts w:ascii="宋体" w:hAnsi="宋体"/>
                <w:sz w:val="18"/>
                <w:szCs w:val="18"/>
              </w:rPr>
            </w:pPr>
            <w:r>
              <w:rPr>
                <w:rFonts w:hint="eastAsia" w:ascii="宋体" w:hAnsi="宋体"/>
                <w:sz w:val="18"/>
                <w:szCs w:val="18"/>
              </w:rPr>
              <w:t>D线26+30.593+26.364+25+23+24.5+24.5+24.5</w:t>
            </w:r>
          </w:p>
          <w:p w14:paraId="5B4B5B48">
            <w:pPr>
              <w:spacing w:line="276" w:lineRule="auto"/>
              <w:jc w:val="center"/>
              <w:rPr>
                <w:rFonts w:ascii="宋体" w:hAnsi="宋体"/>
                <w:sz w:val="18"/>
                <w:szCs w:val="18"/>
              </w:rPr>
            </w:pPr>
            <w:r>
              <w:rPr>
                <w:rFonts w:hint="eastAsia" w:ascii="宋体" w:hAnsi="宋体"/>
                <w:sz w:val="18"/>
                <w:szCs w:val="18"/>
              </w:rPr>
              <w:t>E线30.583+21.547+20+20+20+20+20+20</w:t>
            </w:r>
          </w:p>
          <w:p w14:paraId="0C322267">
            <w:pPr>
              <w:spacing w:line="276" w:lineRule="auto"/>
              <w:jc w:val="center"/>
              <w:rPr>
                <w:rFonts w:ascii="宋体" w:hAnsi="宋体"/>
                <w:sz w:val="18"/>
                <w:szCs w:val="18"/>
              </w:rPr>
            </w:pPr>
            <w:r>
              <w:rPr>
                <w:rFonts w:hint="eastAsia" w:ascii="宋体" w:hAnsi="宋体"/>
                <w:sz w:val="18"/>
                <w:szCs w:val="18"/>
              </w:rPr>
              <w:t>F线29.195+23.581+20+17.82+24.063+22.666+24.723+23.887</w:t>
            </w:r>
          </w:p>
          <w:p w14:paraId="54FCCCBD">
            <w:pPr>
              <w:spacing w:line="276" w:lineRule="auto"/>
              <w:jc w:val="center"/>
              <w:rPr>
                <w:rFonts w:ascii="宋体" w:hAnsi="宋体"/>
                <w:sz w:val="18"/>
                <w:szCs w:val="18"/>
              </w:rPr>
            </w:pPr>
            <w:r>
              <w:rPr>
                <w:rFonts w:hint="eastAsia" w:ascii="宋体" w:hAnsi="宋体"/>
                <w:sz w:val="18"/>
                <w:szCs w:val="18"/>
              </w:rPr>
              <w:t>G线21.589+25.596+32.763+24.47+23.455+22+20+28.53+16.353+16.3+25.343+25+25+25+25+29.193+19.789+22.962</w:t>
            </w:r>
          </w:p>
          <w:p w14:paraId="30B577C2">
            <w:pPr>
              <w:spacing w:line="276" w:lineRule="auto"/>
              <w:jc w:val="center"/>
              <w:rPr>
                <w:rFonts w:ascii="宋体" w:hAnsi="宋体"/>
                <w:sz w:val="18"/>
                <w:szCs w:val="18"/>
              </w:rPr>
            </w:pPr>
            <w:r>
              <w:rPr>
                <w:rFonts w:hint="eastAsia" w:ascii="宋体" w:hAnsi="宋体"/>
                <w:sz w:val="18"/>
                <w:szCs w:val="18"/>
              </w:rPr>
              <w:t>H线25.693+25.021+24.977+25.149+25.216+25.246</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4D69F19E">
            <w:pPr>
              <w:spacing w:line="276" w:lineRule="auto"/>
              <w:jc w:val="center"/>
              <w:rPr>
                <w:rFonts w:ascii="宋体" w:hAnsi="宋体"/>
                <w:sz w:val="18"/>
                <w:szCs w:val="18"/>
              </w:rPr>
            </w:pPr>
            <w:r>
              <w:rPr>
                <w:rFonts w:hint="eastAsia" w:ascii="宋体" w:hAnsi="宋体"/>
                <w:sz w:val="18"/>
                <w:szCs w:val="18"/>
              </w:rPr>
              <w:t>3130.83</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6FE20AC">
            <w:pPr>
              <w:spacing w:line="276" w:lineRule="auto"/>
              <w:jc w:val="center"/>
              <w:rPr>
                <w:rFonts w:ascii="宋体" w:hAnsi="宋体"/>
                <w:sz w:val="18"/>
                <w:szCs w:val="18"/>
              </w:rPr>
            </w:pPr>
            <w:r>
              <w:rPr>
                <w:rFonts w:hint="eastAsia" w:ascii="宋体" w:hAnsi="宋体"/>
                <w:sz w:val="18"/>
                <w:szCs w:val="18"/>
              </w:rPr>
              <w:t>26~8</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04FD8E5">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6ACBA0E3">
            <w:pPr>
              <w:spacing w:line="276" w:lineRule="auto"/>
              <w:jc w:val="center"/>
              <w:rPr>
                <w:rFonts w:ascii="宋体" w:hAnsi="宋体"/>
                <w:sz w:val="18"/>
                <w:szCs w:val="18"/>
              </w:rPr>
            </w:pPr>
            <w:r>
              <w:rPr>
                <w:rFonts w:hint="eastAsia" w:ascii="宋体" w:hAnsi="宋体"/>
                <w:sz w:val="18"/>
                <w:szCs w:val="18"/>
              </w:rPr>
              <w:t>预应力砼箱梁+预应力钢-砼组合梁</w:t>
            </w:r>
          </w:p>
        </w:tc>
      </w:tr>
      <w:tr w14:paraId="794B48E5">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9AC282A">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724CDB5C">
            <w:pPr>
              <w:spacing w:line="276" w:lineRule="auto"/>
              <w:jc w:val="center"/>
              <w:rPr>
                <w:rFonts w:ascii="宋体" w:hAnsi="宋体"/>
                <w:sz w:val="18"/>
                <w:szCs w:val="18"/>
              </w:rPr>
            </w:pPr>
            <w:r>
              <w:rPr>
                <w:rFonts w:hint="eastAsia" w:ascii="宋体" w:hAnsi="宋体"/>
                <w:sz w:val="18"/>
                <w:szCs w:val="18"/>
              </w:rPr>
              <w:t>壮锦大道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5E37DEC7">
            <w:pPr>
              <w:spacing w:line="276" w:lineRule="auto"/>
              <w:jc w:val="center"/>
              <w:rPr>
                <w:rFonts w:ascii="宋体" w:hAnsi="宋体"/>
                <w:sz w:val="18"/>
                <w:szCs w:val="18"/>
              </w:rPr>
            </w:pPr>
            <w:r>
              <w:rPr>
                <w:rFonts w:hint="eastAsia" w:ascii="宋体" w:hAnsi="宋体"/>
                <w:sz w:val="18"/>
                <w:szCs w:val="18"/>
              </w:rPr>
              <w:t>五象壮锦立交桥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18C68333">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BAF377A">
            <w:pPr>
              <w:spacing w:line="276" w:lineRule="auto"/>
              <w:jc w:val="center"/>
              <w:rPr>
                <w:rFonts w:eastAsia="Times New Roman"/>
                <w:sz w:val="18"/>
                <w:szCs w:val="18"/>
              </w:rPr>
            </w:pPr>
            <w:r>
              <w:rPr>
                <w:rFonts w:eastAsia="Times New Roman"/>
                <w:sz w:val="18"/>
                <w:szCs w:val="18"/>
              </w:rPr>
              <w:t>3x30+40+60+40+4x30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69F867A">
            <w:pPr>
              <w:spacing w:line="276" w:lineRule="auto"/>
              <w:jc w:val="center"/>
              <w:rPr>
                <w:rFonts w:eastAsia="Times New Roman"/>
                <w:sz w:val="18"/>
                <w:szCs w:val="18"/>
              </w:rPr>
            </w:pPr>
            <w:r>
              <w:rPr>
                <w:rFonts w:eastAsia="Times New Roman"/>
                <w:sz w:val="18"/>
                <w:szCs w:val="18"/>
              </w:rPr>
              <w:t>350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7007BA0E">
            <w:pPr>
              <w:spacing w:line="276" w:lineRule="auto"/>
              <w:jc w:val="center"/>
              <w:rPr>
                <w:rFonts w:eastAsia="Times New Roman"/>
                <w:sz w:val="18"/>
                <w:szCs w:val="18"/>
              </w:rPr>
            </w:pPr>
            <w:r>
              <w:rPr>
                <w:rFonts w:eastAsia="Times New Roman"/>
                <w:sz w:val="18"/>
                <w:szCs w:val="18"/>
              </w:rPr>
              <w:t>27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47280AF4">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46D7A12">
            <w:pPr>
              <w:spacing w:line="276" w:lineRule="auto"/>
              <w:jc w:val="center"/>
              <w:rPr>
                <w:rFonts w:ascii="宋体" w:hAnsi="宋体"/>
                <w:sz w:val="18"/>
                <w:szCs w:val="18"/>
              </w:rPr>
            </w:pPr>
            <w:r>
              <w:rPr>
                <w:rFonts w:hint="eastAsia" w:ascii="宋体" w:hAnsi="宋体"/>
                <w:sz w:val="18"/>
                <w:szCs w:val="18"/>
              </w:rPr>
              <w:t>预应力混凝土箱梁</w:t>
            </w:r>
          </w:p>
        </w:tc>
      </w:tr>
      <w:tr w14:paraId="785AF372">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CF3CB12">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1A6F6AD8">
            <w:pPr>
              <w:spacing w:line="276" w:lineRule="auto"/>
              <w:jc w:val="center"/>
              <w:rPr>
                <w:rFonts w:ascii="宋体" w:hAnsi="宋体"/>
                <w:sz w:val="18"/>
                <w:szCs w:val="18"/>
              </w:rPr>
            </w:pPr>
            <w:r>
              <w:rPr>
                <w:rFonts w:hint="eastAsia" w:ascii="宋体" w:hAnsi="宋体"/>
                <w:sz w:val="18"/>
                <w:szCs w:val="18"/>
              </w:rPr>
              <w:t>新民路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39F9A7E1">
            <w:pPr>
              <w:spacing w:line="276" w:lineRule="auto"/>
              <w:jc w:val="center"/>
              <w:rPr>
                <w:rFonts w:ascii="宋体" w:hAnsi="宋体"/>
                <w:sz w:val="18"/>
                <w:szCs w:val="18"/>
              </w:rPr>
            </w:pPr>
            <w:r>
              <w:rPr>
                <w:rFonts w:hint="eastAsia" w:ascii="宋体" w:hAnsi="宋体"/>
                <w:sz w:val="18"/>
                <w:szCs w:val="18"/>
              </w:rPr>
              <w:t>新民立交桥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ED1230F">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017FCD3">
            <w:pPr>
              <w:spacing w:line="276" w:lineRule="auto"/>
              <w:jc w:val="center"/>
              <w:rPr>
                <w:rFonts w:eastAsia="Times New Roman"/>
                <w:sz w:val="18"/>
                <w:szCs w:val="18"/>
              </w:rPr>
            </w:pPr>
            <w:r>
              <w:rPr>
                <w:rFonts w:eastAsia="Times New Roman"/>
                <w:sz w:val="18"/>
                <w:szCs w:val="18"/>
              </w:rPr>
              <w:t>16.3+22+16.3</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774C108">
            <w:pPr>
              <w:spacing w:line="276" w:lineRule="auto"/>
              <w:jc w:val="center"/>
              <w:rPr>
                <w:rFonts w:eastAsia="Times New Roman"/>
                <w:sz w:val="18"/>
                <w:szCs w:val="18"/>
              </w:rPr>
            </w:pPr>
            <w:r>
              <w:rPr>
                <w:rFonts w:eastAsia="Times New Roman"/>
                <w:sz w:val="18"/>
                <w:szCs w:val="18"/>
              </w:rPr>
              <w:t>54.6</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CFBCA5B">
            <w:pPr>
              <w:spacing w:line="276" w:lineRule="auto"/>
              <w:jc w:val="center"/>
              <w:rPr>
                <w:rFonts w:eastAsia="Times New Roman"/>
                <w:sz w:val="18"/>
                <w:szCs w:val="18"/>
              </w:rPr>
            </w:pPr>
            <w:r>
              <w:rPr>
                <w:rFonts w:eastAsia="Times New Roman"/>
                <w:sz w:val="18"/>
                <w:szCs w:val="18"/>
              </w:rPr>
              <w:t>30.4</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6D036E13">
            <w:pPr>
              <w:spacing w:line="276" w:lineRule="auto"/>
              <w:jc w:val="center"/>
              <w:rPr>
                <w:rFonts w:ascii="ËÎÌå" w:hAnsi="ËÎÌå" w:eastAsia="ËÎÌå"/>
                <w:sz w:val="18"/>
                <w:szCs w:val="18"/>
              </w:rPr>
            </w:pPr>
            <w:r>
              <w:rPr>
                <w:rFonts w:hint="eastAsia" w:ascii="宋体" w:hAnsi="宋体" w:cs="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3504CAC9">
            <w:pPr>
              <w:spacing w:line="276" w:lineRule="auto"/>
              <w:jc w:val="center"/>
              <w:rPr>
                <w:rFonts w:ascii="ËÎÌå" w:hAnsi="ËÎÌå" w:eastAsia="ËÎÌå"/>
                <w:sz w:val="18"/>
                <w:szCs w:val="18"/>
              </w:rPr>
            </w:pPr>
            <w:r>
              <w:rPr>
                <w:rFonts w:hint="eastAsia" w:ascii="宋体" w:hAnsi="宋体" w:cs="宋体"/>
                <w:sz w:val="18"/>
                <w:szCs w:val="18"/>
              </w:rPr>
              <w:t>钢筋混凝土</w:t>
            </w:r>
            <w:r>
              <w:rPr>
                <w:rFonts w:ascii="ËÎÌå" w:hAnsi="ËÎÌå" w:eastAsia="ËÎÌå"/>
                <w:sz w:val="18"/>
                <w:szCs w:val="18"/>
              </w:rPr>
              <w:t>T</w:t>
            </w:r>
            <w:r>
              <w:rPr>
                <w:rFonts w:hint="eastAsia" w:ascii="宋体" w:hAnsi="宋体" w:cs="宋体"/>
                <w:sz w:val="18"/>
                <w:szCs w:val="18"/>
              </w:rPr>
              <w:t>梁</w:t>
            </w:r>
          </w:p>
        </w:tc>
      </w:tr>
      <w:tr w14:paraId="4CFDD2F3">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1A79E71">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7B201E0E">
            <w:pPr>
              <w:spacing w:line="276" w:lineRule="auto"/>
              <w:jc w:val="center"/>
              <w:rPr>
                <w:rFonts w:ascii="宋体" w:hAnsi="宋体"/>
                <w:sz w:val="18"/>
                <w:szCs w:val="18"/>
              </w:rPr>
            </w:pPr>
            <w:r>
              <w:rPr>
                <w:rFonts w:hint="eastAsia" w:ascii="宋体" w:hAnsi="宋体"/>
                <w:sz w:val="18"/>
                <w:szCs w:val="18"/>
              </w:rPr>
              <w:t>秀厢大道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3AA8A346">
            <w:pPr>
              <w:spacing w:line="276" w:lineRule="auto"/>
              <w:jc w:val="center"/>
              <w:rPr>
                <w:rFonts w:ascii="宋体" w:hAnsi="宋体"/>
                <w:sz w:val="18"/>
                <w:szCs w:val="18"/>
              </w:rPr>
            </w:pPr>
            <w:r>
              <w:rPr>
                <w:rFonts w:hint="eastAsia" w:ascii="宋体" w:hAnsi="宋体"/>
                <w:sz w:val="18"/>
                <w:szCs w:val="18"/>
              </w:rPr>
              <w:t>北湖立交桥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82DB9BD">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4CDCAAC">
            <w:pPr>
              <w:spacing w:line="276" w:lineRule="auto"/>
              <w:jc w:val="center"/>
              <w:rPr>
                <w:rFonts w:eastAsia="Times New Roman"/>
                <w:sz w:val="18"/>
                <w:szCs w:val="18"/>
              </w:rPr>
            </w:pPr>
            <w:r>
              <w:rPr>
                <w:rFonts w:eastAsia="Times New Roman"/>
                <w:sz w:val="18"/>
                <w:szCs w:val="18"/>
              </w:rPr>
              <w:t>28+35+29</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558E4C6E">
            <w:pPr>
              <w:spacing w:line="276" w:lineRule="auto"/>
              <w:jc w:val="center"/>
              <w:rPr>
                <w:rFonts w:eastAsia="Times New Roman"/>
                <w:sz w:val="18"/>
                <w:szCs w:val="18"/>
              </w:rPr>
            </w:pPr>
            <w:r>
              <w:rPr>
                <w:rFonts w:eastAsia="Times New Roman"/>
                <w:sz w:val="18"/>
                <w:szCs w:val="18"/>
              </w:rPr>
              <w:t>91</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9A24D14">
            <w:pPr>
              <w:spacing w:line="276" w:lineRule="auto"/>
              <w:jc w:val="center"/>
              <w:rPr>
                <w:rFonts w:eastAsia="Times New Roman"/>
                <w:sz w:val="18"/>
                <w:szCs w:val="18"/>
              </w:rPr>
            </w:pPr>
            <w:r>
              <w:rPr>
                <w:rFonts w:eastAsia="Times New Roman"/>
                <w:sz w:val="18"/>
                <w:szCs w:val="18"/>
              </w:rPr>
              <w:t>28.7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A15A3D3">
            <w:pPr>
              <w:spacing w:line="276" w:lineRule="auto"/>
              <w:jc w:val="center"/>
              <w:rPr>
                <w:rFonts w:ascii="ËÎÌå" w:hAnsi="ËÎÌå" w:eastAsia="ËÎÌå"/>
                <w:sz w:val="18"/>
                <w:szCs w:val="18"/>
              </w:rPr>
            </w:pPr>
            <w:r>
              <w:rPr>
                <w:rFonts w:hint="eastAsia" w:ascii="宋体" w:hAnsi="宋体" w:cs="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6F7F9374">
            <w:pPr>
              <w:spacing w:line="276" w:lineRule="auto"/>
              <w:jc w:val="center"/>
              <w:rPr>
                <w:rFonts w:ascii="ËÎÌå" w:hAnsi="ËÎÌå" w:eastAsia="ËÎÌå"/>
                <w:sz w:val="18"/>
                <w:szCs w:val="18"/>
              </w:rPr>
            </w:pPr>
            <w:r>
              <w:rPr>
                <w:rFonts w:hint="eastAsia" w:ascii="宋体" w:hAnsi="宋体" w:cs="宋体"/>
                <w:sz w:val="18"/>
                <w:szCs w:val="18"/>
              </w:rPr>
              <w:t>预应力混凝土箱梁</w:t>
            </w:r>
          </w:p>
        </w:tc>
      </w:tr>
      <w:tr w14:paraId="3C2D35B7">
        <w:tblPrEx>
          <w:tblCellMar>
            <w:top w:w="0" w:type="dxa"/>
            <w:left w:w="108" w:type="dxa"/>
            <w:bottom w:w="0" w:type="dxa"/>
            <w:right w:w="108" w:type="dxa"/>
          </w:tblCellMar>
        </w:tblPrEx>
        <w:trPr>
          <w:trHeight w:val="650"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6E2FBE5">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7EC94009">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077B025C">
            <w:pPr>
              <w:spacing w:line="276" w:lineRule="auto"/>
              <w:jc w:val="center"/>
              <w:rPr>
                <w:rFonts w:ascii="宋体" w:hAnsi="宋体"/>
                <w:sz w:val="18"/>
                <w:szCs w:val="18"/>
              </w:rPr>
            </w:pPr>
            <w:r>
              <w:rPr>
                <w:rFonts w:hint="eastAsia" w:ascii="宋体" w:hAnsi="宋体"/>
                <w:sz w:val="18"/>
                <w:szCs w:val="18"/>
              </w:rPr>
              <w:t>友爱北立交桥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C9FFD7F">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340418F0">
            <w:pPr>
              <w:spacing w:line="276" w:lineRule="auto"/>
              <w:jc w:val="center"/>
              <w:rPr>
                <w:rFonts w:eastAsia="Times New Roman"/>
                <w:sz w:val="18"/>
                <w:szCs w:val="18"/>
              </w:rPr>
            </w:pPr>
            <w:r>
              <w:rPr>
                <w:rFonts w:eastAsia="Times New Roman"/>
                <w:sz w:val="18"/>
                <w:szCs w:val="18"/>
              </w:rPr>
              <w:t>1</w:t>
            </w:r>
            <w:r>
              <w:rPr>
                <w:rFonts w:hint="eastAsia" w:ascii="宋体" w:hAnsi="宋体" w:cs="宋体"/>
                <w:sz w:val="18"/>
                <w:szCs w:val="18"/>
              </w:rPr>
              <w:t>号上跨</w:t>
            </w:r>
            <w:r>
              <w:rPr>
                <w:rFonts w:eastAsia="Times New Roman"/>
                <w:sz w:val="18"/>
                <w:szCs w:val="18"/>
              </w:rPr>
              <w:t>28.5x6+32.05+40.3+28.45+28.5x7</w:t>
            </w:r>
          </w:p>
          <w:p w14:paraId="2B580615">
            <w:pPr>
              <w:spacing w:line="276" w:lineRule="auto"/>
              <w:jc w:val="center"/>
              <w:rPr>
                <w:rFonts w:eastAsia="Times New Roman"/>
                <w:sz w:val="18"/>
                <w:szCs w:val="18"/>
              </w:rPr>
            </w:pPr>
            <w:r>
              <w:rPr>
                <w:rFonts w:eastAsia="Times New Roman"/>
                <w:sz w:val="18"/>
                <w:szCs w:val="18"/>
              </w:rPr>
              <w:t>2</w:t>
            </w:r>
            <w:r>
              <w:rPr>
                <w:rFonts w:hint="eastAsia" w:ascii="宋体" w:hAnsi="宋体" w:cs="宋体"/>
                <w:sz w:val="18"/>
                <w:szCs w:val="18"/>
              </w:rPr>
              <w:t>号下穿</w:t>
            </w:r>
            <w:r>
              <w:rPr>
                <w:rFonts w:eastAsia="Times New Roman"/>
                <w:sz w:val="18"/>
                <w:szCs w:val="18"/>
              </w:rPr>
              <w:t>28+35+35+28</w:t>
            </w:r>
          </w:p>
          <w:p w14:paraId="468A7E98">
            <w:pPr>
              <w:spacing w:line="276" w:lineRule="auto"/>
              <w:jc w:val="center"/>
              <w:rPr>
                <w:rFonts w:eastAsia="Times New Roman"/>
                <w:sz w:val="18"/>
                <w:szCs w:val="18"/>
              </w:rPr>
            </w:pPr>
            <w:r>
              <w:rPr>
                <w:rFonts w:hint="eastAsia" w:ascii="宋体" w:hAnsi="宋体" w:cs="宋体"/>
                <w:sz w:val="18"/>
                <w:szCs w:val="18"/>
              </w:rPr>
              <w:t>匝道桥：</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2BC58935">
            <w:pPr>
              <w:spacing w:line="276" w:lineRule="auto"/>
              <w:jc w:val="center"/>
              <w:rPr>
                <w:rFonts w:eastAsia="Times New Roman"/>
                <w:sz w:val="18"/>
                <w:szCs w:val="18"/>
              </w:rPr>
            </w:pPr>
            <w:r>
              <w:rPr>
                <w:rFonts w:eastAsia="Times New Roman"/>
                <w:sz w:val="18"/>
                <w:szCs w:val="18"/>
              </w:rPr>
              <w:t>1</w:t>
            </w:r>
            <w:r>
              <w:rPr>
                <w:rFonts w:hint="eastAsia" w:ascii="宋体" w:hAnsi="宋体" w:cs="宋体"/>
                <w:sz w:val="18"/>
                <w:szCs w:val="18"/>
              </w:rPr>
              <w:t>号</w:t>
            </w:r>
            <w:r>
              <w:rPr>
                <w:rFonts w:eastAsia="Times New Roman"/>
                <w:sz w:val="18"/>
                <w:szCs w:val="18"/>
              </w:rPr>
              <w:t>471.3</w:t>
            </w:r>
          </w:p>
          <w:p w14:paraId="3EC75885">
            <w:pPr>
              <w:spacing w:line="276" w:lineRule="auto"/>
              <w:jc w:val="center"/>
              <w:rPr>
                <w:rFonts w:eastAsia="Times New Roman"/>
                <w:sz w:val="18"/>
                <w:szCs w:val="18"/>
              </w:rPr>
            </w:pPr>
            <w:r>
              <w:rPr>
                <w:rFonts w:eastAsia="Times New Roman"/>
                <w:sz w:val="18"/>
                <w:szCs w:val="18"/>
              </w:rPr>
              <w:t>2</w:t>
            </w:r>
            <w:r>
              <w:rPr>
                <w:rFonts w:hint="eastAsia" w:ascii="宋体" w:hAnsi="宋体" w:cs="宋体"/>
                <w:sz w:val="18"/>
                <w:szCs w:val="18"/>
              </w:rPr>
              <w:t>号</w:t>
            </w:r>
            <w:r>
              <w:rPr>
                <w:rFonts w:eastAsia="Times New Roman"/>
                <w:sz w:val="18"/>
                <w:szCs w:val="18"/>
              </w:rPr>
              <w:t>126</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0A288702">
            <w:pPr>
              <w:spacing w:line="276" w:lineRule="auto"/>
              <w:jc w:val="center"/>
              <w:rPr>
                <w:rFonts w:eastAsia="Times New Roman"/>
                <w:sz w:val="18"/>
                <w:szCs w:val="18"/>
              </w:rPr>
            </w:pPr>
            <w:r>
              <w:rPr>
                <w:rFonts w:eastAsia="Times New Roman"/>
                <w:sz w:val="18"/>
                <w:szCs w:val="18"/>
              </w:rPr>
              <w:t>28.7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17903AE1">
            <w:pPr>
              <w:spacing w:line="276" w:lineRule="auto"/>
              <w:jc w:val="center"/>
              <w:rPr>
                <w:rFonts w:eastAsia="Times New Roman"/>
                <w:sz w:val="18"/>
                <w:szCs w:val="18"/>
              </w:rPr>
            </w:pPr>
            <w:r>
              <w:rPr>
                <w:rFonts w:eastAsia="Times New Roman"/>
                <w:sz w:val="18"/>
                <w:szCs w:val="18"/>
              </w:rPr>
              <w:t>1</w:t>
            </w:r>
            <w:r>
              <w:rPr>
                <w:rFonts w:hint="eastAsia" w:ascii="宋体" w:hAnsi="宋体" w:cs="宋体"/>
                <w:sz w:val="18"/>
                <w:szCs w:val="18"/>
              </w:rPr>
              <w:t>号简支梁桥</w:t>
            </w:r>
          </w:p>
          <w:p w14:paraId="7E368F10">
            <w:pPr>
              <w:spacing w:line="276" w:lineRule="auto"/>
              <w:jc w:val="center"/>
              <w:rPr>
                <w:rFonts w:eastAsia="Times New Roman"/>
                <w:sz w:val="18"/>
                <w:szCs w:val="18"/>
              </w:rPr>
            </w:pPr>
            <w:r>
              <w:rPr>
                <w:rFonts w:eastAsia="Times New Roman"/>
                <w:sz w:val="18"/>
                <w:szCs w:val="18"/>
              </w:rPr>
              <w:t>2</w:t>
            </w:r>
            <w:r>
              <w:rPr>
                <w:rFonts w:hint="eastAsia" w:ascii="宋体" w:hAnsi="宋体" w:cs="宋体"/>
                <w:sz w:val="18"/>
                <w:szCs w:val="18"/>
              </w:rPr>
              <w:t>号连续梁桥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05F94222">
            <w:pPr>
              <w:spacing w:line="276" w:lineRule="auto"/>
              <w:jc w:val="center"/>
              <w:rPr>
                <w:rFonts w:eastAsia="Times New Roman"/>
                <w:sz w:val="18"/>
                <w:szCs w:val="18"/>
              </w:rPr>
            </w:pPr>
            <w:r>
              <w:rPr>
                <w:rFonts w:eastAsia="Times New Roman"/>
                <w:sz w:val="18"/>
                <w:szCs w:val="18"/>
              </w:rPr>
              <w:t>1</w:t>
            </w:r>
            <w:r>
              <w:rPr>
                <w:rFonts w:hint="eastAsia" w:ascii="宋体" w:hAnsi="宋体" w:cs="宋体"/>
                <w:sz w:val="18"/>
                <w:szCs w:val="18"/>
              </w:rPr>
              <w:t>号</w:t>
            </w:r>
            <w:r>
              <w:rPr>
                <w:rFonts w:eastAsia="Times New Roman"/>
                <w:sz w:val="18"/>
                <w:szCs w:val="18"/>
              </w:rPr>
              <w:t xml:space="preserve"> </w:t>
            </w:r>
            <w:r>
              <w:rPr>
                <w:rFonts w:hint="eastAsia" w:ascii="宋体" w:hAnsi="宋体" w:cs="宋体"/>
                <w:sz w:val="18"/>
                <w:szCs w:val="18"/>
              </w:rPr>
              <w:t>预应力混凝土</w:t>
            </w:r>
            <w:r>
              <w:rPr>
                <w:rFonts w:eastAsia="Times New Roman"/>
                <w:sz w:val="18"/>
                <w:szCs w:val="18"/>
              </w:rPr>
              <w:t>T</w:t>
            </w:r>
            <w:r>
              <w:rPr>
                <w:rFonts w:hint="eastAsia" w:ascii="宋体" w:hAnsi="宋体" w:cs="宋体"/>
                <w:sz w:val="18"/>
                <w:szCs w:val="18"/>
              </w:rPr>
              <w:t>梁</w:t>
            </w:r>
          </w:p>
          <w:p w14:paraId="5BEA731D">
            <w:pPr>
              <w:spacing w:line="276" w:lineRule="auto"/>
              <w:jc w:val="center"/>
              <w:rPr>
                <w:rFonts w:eastAsia="Times New Roman"/>
                <w:sz w:val="18"/>
                <w:szCs w:val="18"/>
              </w:rPr>
            </w:pPr>
            <w:r>
              <w:rPr>
                <w:rFonts w:eastAsia="Times New Roman"/>
                <w:sz w:val="18"/>
                <w:szCs w:val="18"/>
              </w:rPr>
              <w:t>2</w:t>
            </w:r>
            <w:r>
              <w:rPr>
                <w:rFonts w:hint="eastAsia" w:ascii="宋体" w:hAnsi="宋体" w:cs="宋体"/>
                <w:sz w:val="18"/>
                <w:szCs w:val="18"/>
              </w:rPr>
              <w:t>号</w:t>
            </w:r>
            <w:r>
              <w:rPr>
                <w:rFonts w:eastAsia="Times New Roman"/>
                <w:sz w:val="18"/>
                <w:szCs w:val="18"/>
              </w:rPr>
              <w:t xml:space="preserve"> </w:t>
            </w:r>
            <w:r>
              <w:rPr>
                <w:rFonts w:hint="eastAsia" w:ascii="宋体" w:hAnsi="宋体" w:cs="宋体"/>
                <w:sz w:val="18"/>
                <w:szCs w:val="18"/>
              </w:rPr>
              <w:t>预应力混凝土箱梁</w:t>
            </w:r>
          </w:p>
        </w:tc>
      </w:tr>
      <w:tr w14:paraId="53D024C8">
        <w:tblPrEx>
          <w:tblCellMar>
            <w:top w:w="0" w:type="dxa"/>
            <w:left w:w="108" w:type="dxa"/>
            <w:bottom w:w="0" w:type="dxa"/>
            <w:right w:w="108" w:type="dxa"/>
          </w:tblCellMar>
        </w:tblPrEx>
        <w:trPr>
          <w:trHeight w:val="34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68B68D1">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6E3CC401">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614745CC">
            <w:pPr>
              <w:spacing w:line="276" w:lineRule="auto"/>
              <w:jc w:val="center"/>
              <w:rPr>
                <w:rFonts w:ascii="宋体" w:hAnsi="宋体"/>
                <w:sz w:val="18"/>
                <w:szCs w:val="18"/>
              </w:rPr>
            </w:pPr>
            <w:r>
              <w:rPr>
                <w:rFonts w:hint="eastAsia" w:ascii="宋体" w:hAnsi="宋体"/>
                <w:sz w:val="18"/>
                <w:szCs w:val="18"/>
              </w:rPr>
              <w:t>科园立交桥（含通道）</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7F3CB68">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3975C12B">
            <w:pPr>
              <w:spacing w:line="276" w:lineRule="auto"/>
              <w:jc w:val="center"/>
              <w:rPr>
                <w:rFonts w:eastAsia="Times New Roman"/>
                <w:sz w:val="18"/>
                <w:szCs w:val="18"/>
              </w:rPr>
            </w:pPr>
            <w:r>
              <w:rPr>
                <w:rFonts w:eastAsia="Times New Roman"/>
                <w:sz w:val="18"/>
                <w:szCs w:val="18"/>
              </w:rPr>
              <w:t>30+30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427022A9">
            <w:pPr>
              <w:spacing w:line="276" w:lineRule="auto"/>
              <w:jc w:val="center"/>
              <w:rPr>
                <w:rFonts w:eastAsia="Times New Roman"/>
                <w:sz w:val="18"/>
                <w:szCs w:val="18"/>
              </w:rPr>
            </w:pPr>
            <w:r>
              <w:rPr>
                <w:rFonts w:eastAsia="Times New Roman"/>
                <w:sz w:val="18"/>
                <w:szCs w:val="18"/>
              </w:rPr>
              <w:t>60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1D8BE601">
            <w:pPr>
              <w:spacing w:line="276" w:lineRule="auto"/>
              <w:jc w:val="center"/>
              <w:rPr>
                <w:rFonts w:eastAsia="Times New Roman"/>
                <w:sz w:val="18"/>
                <w:szCs w:val="18"/>
              </w:rPr>
            </w:pPr>
            <w:r>
              <w:rPr>
                <w:rFonts w:eastAsia="Times New Roman"/>
                <w:sz w:val="18"/>
                <w:szCs w:val="18"/>
              </w:rPr>
              <w:t>28.7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321D0AC4">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530C0CAE">
            <w:pPr>
              <w:spacing w:line="276" w:lineRule="auto"/>
              <w:jc w:val="center"/>
              <w:rPr>
                <w:rFonts w:ascii="ËÎÌå" w:hAnsi="ËÎÌå" w:eastAsia="ËÎÌå"/>
                <w:sz w:val="18"/>
                <w:szCs w:val="18"/>
              </w:rPr>
            </w:pPr>
            <w:r>
              <w:rPr>
                <w:rFonts w:hint="eastAsia" w:ascii="宋体" w:hAnsi="宋体" w:cs="宋体"/>
                <w:sz w:val="18"/>
                <w:szCs w:val="18"/>
              </w:rPr>
              <w:t>预应力混凝土</w:t>
            </w:r>
            <w:r>
              <w:rPr>
                <w:rFonts w:ascii="ËÎÌå" w:hAnsi="ËÎÌå" w:eastAsia="ËÎÌå"/>
                <w:sz w:val="18"/>
                <w:szCs w:val="18"/>
              </w:rPr>
              <w:t>T</w:t>
            </w:r>
            <w:r>
              <w:rPr>
                <w:rFonts w:hint="eastAsia" w:ascii="宋体" w:hAnsi="宋体" w:cs="宋体"/>
                <w:sz w:val="18"/>
                <w:szCs w:val="18"/>
              </w:rPr>
              <w:t>梁</w:t>
            </w:r>
          </w:p>
        </w:tc>
      </w:tr>
      <w:tr w14:paraId="4938DEEF">
        <w:tblPrEx>
          <w:tblCellMar>
            <w:top w:w="0" w:type="dxa"/>
            <w:left w:w="108" w:type="dxa"/>
            <w:bottom w:w="0" w:type="dxa"/>
            <w:right w:w="108" w:type="dxa"/>
          </w:tblCellMar>
        </w:tblPrEx>
        <w:trPr>
          <w:trHeight w:val="34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B111AA6">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601F3802">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A0801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秀厢养殖场桥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14B60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6CDBE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16+16</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62753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32</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0DA67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28.7</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F552FF">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426C100">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预应力混凝土空心板梁</w:t>
            </w:r>
          </w:p>
        </w:tc>
      </w:tr>
      <w:tr w14:paraId="060BF2D0">
        <w:tblPrEx>
          <w:tblCellMar>
            <w:top w:w="0" w:type="dxa"/>
            <w:left w:w="108" w:type="dxa"/>
            <w:bottom w:w="0" w:type="dxa"/>
            <w:right w:w="108" w:type="dxa"/>
          </w:tblCellMar>
        </w:tblPrEx>
        <w:trPr>
          <w:trHeight w:val="34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72DFA39">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noWrap w:val="0"/>
            <w:vAlign w:val="center"/>
          </w:tcPr>
          <w:p w14:paraId="7599747C">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F2FF4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秀厢心圩江桥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10D24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D430A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25+30+25</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4F826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80</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1E9899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28.7</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BE71B3">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686FC53">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预应力混凝土箱梁</w:t>
            </w:r>
          </w:p>
        </w:tc>
      </w:tr>
      <w:tr w14:paraId="14584135">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5B856172">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2EAED12B">
            <w:pPr>
              <w:spacing w:line="276" w:lineRule="auto"/>
              <w:jc w:val="center"/>
              <w:rPr>
                <w:rFonts w:ascii="宋体" w:hAnsi="宋体"/>
                <w:sz w:val="18"/>
                <w:szCs w:val="18"/>
              </w:rPr>
            </w:pPr>
            <w:r>
              <w:rPr>
                <w:rFonts w:hint="eastAsia" w:ascii="宋体" w:hAnsi="宋体"/>
                <w:sz w:val="18"/>
                <w:szCs w:val="18"/>
              </w:rPr>
              <w:t>江南大道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14395487">
            <w:pPr>
              <w:spacing w:line="276" w:lineRule="auto"/>
              <w:jc w:val="center"/>
              <w:rPr>
                <w:rFonts w:ascii="宋体" w:hAnsi="宋体"/>
                <w:sz w:val="18"/>
                <w:szCs w:val="18"/>
              </w:rPr>
            </w:pPr>
            <w:r>
              <w:rPr>
                <w:rFonts w:hint="eastAsia" w:ascii="宋体" w:hAnsi="宋体"/>
                <w:sz w:val="18"/>
                <w:szCs w:val="18"/>
              </w:rPr>
              <w:t>江南跨线立交桥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18FAA7C">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4554D1B2">
            <w:pPr>
              <w:spacing w:line="276" w:lineRule="auto"/>
              <w:jc w:val="center"/>
              <w:rPr>
                <w:rFonts w:eastAsia="Times New Roman"/>
                <w:sz w:val="18"/>
                <w:szCs w:val="18"/>
              </w:rPr>
            </w:pPr>
            <w:r>
              <w:rPr>
                <w:rFonts w:eastAsia="Times New Roman"/>
                <w:sz w:val="18"/>
                <w:szCs w:val="18"/>
              </w:rPr>
              <w:t>25+30+40+50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F99135F">
            <w:pPr>
              <w:spacing w:line="276" w:lineRule="auto"/>
              <w:jc w:val="center"/>
              <w:rPr>
                <w:rFonts w:eastAsia="Times New Roman"/>
                <w:sz w:val="18"/>
                <w:szCs w:val="18"/>
              </w:rPr>
            </w:pPr>
            <w:r>
              <w:rPr>
                <w:rFonts w:eastAsia="Times New Roman"/>
                <w:sz w:val="18"/>
                <w:szCs w:val="18"/>
              </w:rPr>
              <w:t>150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78CF9ED5">
            <w:pPr>
              <w:spacing w:line="276" w:lineRule="auto"/>
              <w:jc w:val="center"/>
              <w:rPr>
                <w:rFonts w:eastAsia="Times New Roman"/>
                <w:sz w:val="18"/>
                <w:szCs w:val="18"/>
              </w:rPr>
            </w:pPr>
            <w:r>
              <w:rPr>
                <w:rFonts w:eastAsia="Times New Roman"/>
                <w:sz w:val="18"/>
                <w:szCs w:val="18"/>
              </w:rPr>
              <w:t>26</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340BA04D">
            <w:pPr>
              <w:spacing w:line="276" w:lineRule="auto"/>
              <w:jc w:val="center"/>
              <w:rPr>
                <w:rFonts w:ascii="ËÎÌå" w:hAnsi="ËÎÌå" w:eastAsia="ËÎÌå"/>
                <w:sz w:val="18"/>
                <w:szCs w:val="18"/>
              </w:rPr>
            </w:pPr>
            <w:r>
              <w:rPr>
                <w:rFonts w:hint="eastAsia" w:ascii="宋体" w:hAnsi="宋体" w:cs="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58AB5291">
            <w:pPr>
              <w:spacing w:line="276" w:lineRule="auto"/>
              <w:jc w:val="center"/>
              <w:rPr>
                <w:rFonts w:ascii="ËÎÌå" w:hAnsi="ËÎÌå" w:eastAsia="ËÎÌå"/>
                <w:sz w:val="18"/>
                <w:szCs w:val="18"/>
              </w:rPr>
            </w:pPr>
            <w:r>
              <w:rPr>
                <w:rFonts w:hint="eastAsia" w:ascii="宋体" w:hAnsi="宋体" w:cs="宋体"/>
                <w:sz w:val="18"/>
                <w:szCs w:val="18"/>
              </w:rPr>
              <w:t>预应力混凝土箱梁</w:t>
            </w:r>
          </w:p>
        </w:tc>
      </w:tr>
      <w:tr w14:paraId="2C1EB430">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C5D077A">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6B9EBE8C">
            <w:pPr>
              <w:spacing w:line="276" w:lineRule="auto"/>
              <w:jc w:val="center"/>
              <w:rPr>
                <w:rFonts w:ascii="宋体" w:hAnsi="宋体"/>
                <w:sz w:val="18"/>
                <w:szCs w:val="18"/>
              </w:rPr>
            </w:pPr>
            <w:r>
              <w:rPr>
                <w:rFonts w:hint="eastAsia" w:ascii="宋体" w:hAnsi="宋体"/>
                <w:sz w:val="18"/>
                <w:szCs w:val="18"/>
              </w:rPr>
              <w:t>凤岭南路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2575D0BD">
            <w:pPr>
              <w:spacing w:line="276" w:lineRule="auto"/>
              <w:jc w:val="center"/>
              <w:rPr>
                <w:rFonts w:ascii="宋体" w:hAnsi="宋体"/>
                <w:sz w:val="18"/>
                <w:szCs w:val="18"/>
              </w:rPr>
            </w:pPr>
            <w:r>
              <w:rPr>
                <w:rFonts w:hint="eastAsia" w:ascii="宋体" w:hAnsi="宋体"/>
                <w:sz w:val="18"/>
                <w:szCs w:val="18"/>
              </w:rPr>
              <w:t>凤岭南铜鼓岭立交桥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4F5080B1">
            <w:pPr>
              <w:spacing w:line="276" w:lineRule="auto"/>
              <w:jc w:val="center"/>
              <w:rPr>
                <w:rFonts w:ascii="宋体" w:hAnsi="宋体"/>
                <w:sz w:val="18"/>
                <w:szCs w:val="18"/>
              </w:rPr>
            </w:pPr>
          </w:p>
        </w:tc>
        <w:tc>
          <w:tcPr>
            <w:tcW w:w="3688" w:type="dxa"/>
            <w:tcBorders>
              <w:top w:val="single" w:color="auto" w:sz="6" w:space="0"/>
              <w:left w:val="single" w:color="auto" w:sz="6" w:space="0"/>
              <w:bottom w:val="single" w:color="auto" w:sz="6" w:space="0"/>
              <w:right w:val="single" w:color="auto" w:sz="6" w:space="0"/>
            </w:tcBorders>
            <w:noWrap w:val="0"/>
            <w:vAlign w:val="center"/>
          </w:tcPr>
          <w:p w14:paraId="5505B717">
            <w:pPr>
              <w:spacing w:line="276" w:lineRule="auto"/>
              <w:jc w:val="center"/>
              <w:rPr>
                <w:rFonts w:eastAsia="Times New Roman"/>
                <w:sz w:val="18"/>
                <w:szCs w:val="18"/>
              </w:rPr>
            </w:pPr>
            <w:r>
              <w:rPr>
                <w:rFonts w:eastAsia="Times New Roman"/>
                <w:sz w:val="18"/>
                <w:szCs w:val="18"/>
              </w:rPr>
              <w:t>2x35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AAF184D">
            <w:pPr>
              <w:spacing w:line="276" w:lineRule="auto"/>
              <w:jc w:val="center"/>
              <w:rPr>
                <w:rFonts w:eastAsia="Times New Roman"/>
                <w:sz w:val="18"/>
                <w:szCs w:val="18"/>
              </w:rPr>
            </w:pPr>
            <w:r>
              <w:rPr>
                <w:rFonts w:eastAsia="Times New Roman"/>
                <w:sz w:val="18"/>
                <w:szCs w:val="18"/>
              </w:rPr>
              <w:t>70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3B26779">
            <w:pPr>
              <w:spacing w:line="276" w:lineRule="auto"/>
              <w:jc w:val="center"/>
              <w:rPr>
                <w:rFonts w:eastAsia="Times New Roman"/>
                <w:sz w:val="18"/>
                <w:szCs w:val="18"/>
              </w:rPr>
            </w:pPr>
            <w:r>
              <w:rPr>
                <w:rFonts w:eastAsia="Times New Roman"/>
                <w:sz w:val="18"/>
                <w:szCs w:val="18"/>
              </w:rPr>
              <w:t>59</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033A211">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60F88FA8">
            <w:pPr>
              <w:spacing w:line="276" w:lineRule="auto"/>
              <w:jc w:val="center"/>
              <w:rPr>
                <w:rFonts w:ascii="宋体" w:hAnsi="宋体"/>
                <w:sz w:val="18"/>
                <w:szCs w:val="18"/>
              </w:rPr>
            </w:pPr>
            <w:r>
              <w:rPr>
                <w:rFonts w:hint="eastAsia" w:ascii="宋体" w:hAnsi="宋体"/>
                <w:sz w:val="18"/>
                <w:szCs w:val="18"/>
              </w:rPr>
              <w:t>预应力混凝土箱梁</w:t>
            </w:r>
          </w:p>
        </w:tc>
      </w:tr>
      <w:tr w14:paraId="6BAF49BB">
        <w:tblPrEx>
          <w:tblCellMar>
            <w:top w:w="0" w:type="dxa"/>
            <w:left w:w="108" w:type="dxa"/>
            <w:bottom w:w="0" w:type="dxa"/>
            <w:right w:w="108" w:type="dxa"/>
          </w:tblCellMar>
        </w:tblPrEx>
        <w:trPr>
          <w:trHeight w:val="360"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F3A630B">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1D6A78BB">
            <w:pPr>
              <w:spacing w:line="276" w:lineRule="auto"/>
              <w:jc w:val="center"/>
              <w:rPr>
                <w:rFonts w:ascii="宋体" w:hAnsi="宋体"/>
                <w:sz w:val="18"/>
                <w:szCs w:val="18"/>
              </w:rPr>
            </w:pPr>
            <w:r>
              <w:rPr>
                <w:rFonts w:hint="eastAsia" w:ascii="宋体" w:hAnsi="宋体"/>
                <w:sz w:val="18"/>
                <w:szCs w:val="18"/>
              </w:rPr>
              <w:t>青山路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12AA0DB0">
            <w:pPr>
              <w:spacing w:line="276" w:lineRule="auto"/>
              <w:jc w:val="center"/>
              <w:rPr>
                <w:rFonts w:ascii="宋体" w:hAnsi="宋体"/>
                <w:sz w:val="18"/>
                <w:szCs w:val="18"/>
              </w:rPr>
            </w:pPr>
            <w:r>
              <w:rPr>
                <w:rFonts w:hint="eastAsia" w:ascii="宋体" w:hAnsi="宋体"/>
                <w:sz w:val="18"/>
                <w:szCs w:val="18"/>
              </w:rPr>
              <w:t>青山英华立交桥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50EBE81F">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36D1143">
            <w:pPr>
              <w:spacing w:line="276" w:lineRule="auto"/>
              <w:jc w:val="center"/>
              <w:rPr>
                <w:rFonts w:eastAsia="Times New Roman"/>
                <w:sz w:val="18"/>
                <w:szCs w:val="18"/>
              </w:rPr>
            </w:pPr>
            <w:r>
              <w:rPr>
                <w:rFonts w:eastAsia="Times New Roman"/>
                <w:sz w:val="18"/>
                <w:szCs w:val="18"/>
              </w:rPr>
              <w:t>(3x25)+(32+45+32)+(3x25)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2722DD92">
            <w:pPr>
              <w:spacing w:line="276" w:lineRule="auto"/>
              <w:jc w:val="center"/>
              <w:rPr>
                <w:rFonts w:eastAsia="Times New Roman"/>
                <w:sz w:val="18"/>
                <w:szCs w:val="18"/>
              </w:rPr>
            </w:pPr>
            <w:r>
              <w:rPr>
                <w:rFonts w:eastAsia="Times New Roman"/>
                <w:sz w:val="18"/>
                <w:szCs w:val="18"/>
              </w:rPr>
              <w:t>259</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71B427E3">
            <w:pPr>
              <w:spacing w:line="276" w:lineRule="auto"/>
              <w:jc w:val="center"/>
              <w:rPr>
                <w:rFonts w:eastAsia="Times New Roman"/>
                <w:sz w:val="18"/>
                <w:szCs w:val="18"/>
              </w:rPr>
            </w:pPr>
            <w:r>
              <w:rPr>
                <w:rFonts w:eastAsia="Times New Roman"/>
                <w:sz w:val="18"/>
                <w:szCs w:val="18"/>
              </w:rPr>
              <w:t>16</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4F277475">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25D8AE58">
            <w:pPr>
              <w:spacing w:line="276" w:lineRule="auto"/>
              <w:jc w:val="center"/>
              <w:rPr>
                <w:rFonts w:ascii="宋体" w:hAnsi="宋体"/>
                <w:sz w:val="18"/>
                <w:szCs w:val="18"/>
              </w:rPr>
            </w:pPr>
            <w:r>
              <w:rPr>
                <w:rFonts w:hint="eastAsia" w:ascii="宋体" w:hAnsi="宋体"/>
                <w:sz w:val="18"/>
                <w:szCs w:val="18"/>
              </w:rPr>
              <w:t>预应力混凝土箱梁</w:t>
            </w:r>
          </w:p>
        </w:tc>
      </w:tr>
      <w:tr w14:paraId="179D1968">
        <w:tblPrEx>
          <w:tblCellMar>
            <w:top w:w="0" w:type="dxa"/>
            <w:left w:w="108" w:type="dxa"/>
            <w:bottom w:w="0" w:type="dxa"/>
            <w:right w:w="108" w:type="dxa"/>
          </w:tblCellMar>
        </w:tblPrEx>
        <w:trPr>
          <w:trHeight w:val="295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2B36A8A">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2860EBBA">
            <w:pPr>
              <w:spacing w:line="276" w:lineRule="auto"/>
              <w:jc w:val="center"/>
              <w:rPr>
                <w:rFonts w:ascii="宋体" w:hAnsi="宋体"/>
                <w:sz w:val="18"/>
                <w:szCs w:val="18"/>
              </w:rPr>
            </w:pPr>
            <w:r>
              <w:rPr>
                <w:rFonts w:hint="eastAsia" w:ascii="宋体" w:hAnsi="宋体"/>
                <w:sz w:val="18"/>
                <w:szCs w:val="18"/>
              </w:rPr>
              <w:t>五象大道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41EA91B3">
            <w:pPr>
              <w:spacing w:line="276" w:lineRule="auto"/>
              <w:jc w:val="center"/>
              <w:rPr>
                <w:rFonts w:ascii="宋体" w:hAnsi="宋体"/>
                <w:sz w:val="18"/>
                <w:szCs w:val="18"/>
              </w:rPr>
            </w:pPr>
            <w:r>
              <w:rPr>
                <w:rFonts w:hint="eastAsia" w:ascii="宋体" w:hAnsi="宋体"/>
                <w:sz w:val="18"/>
                <w:szCs w:val="18"/>
              </w:rPr>
              <w:t>五象平乐立交桥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36AB765">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358724B">
            <w:pPr>
              <w:spacing w:line="276" w:lineRule="auto"/>
              <w:jc w:val="center"/>
              <w:rPr>
                <w:rFonts w:eastAsia="Times New Roman"/>
                <w:sz w:val="18"/>
                <w:szCs w:val="18"/>
              </w:rPr>
            </w:pPr>
            <w:r>
              <w:rPr>
                <w:rFonts w:eastAsia="Times New Roman"/>
                <w:sz w:val="18"/>
                <w:szCs w:val="18"/>
              </w:rPr>
              <w:t>Z1</w:t>
            </w:r>
            <w:r>
              <w:rPr>
                <w:rFonts w:hint="eastAsia" w:ascii="宋体" w:hAnsi="宋体" w:cs="宋体"/>
                <w:sz w:val="18"/>
                <w:szCs w:val="18"/>
              </w:rPr>
              <w:t>主线桥</w:t>
            </w:r>
            <w:r>
              <w:rPr>
                <w:rFonts w:eastAsia="Times New Roman"/>
                <w:sz w:val="18"/>
                <w:szCs w:val="18"/>
              </w:rPr>
              <w:t xml:space="preserve"> </w:t>
            </w:r>
            <w:r>
              <w:rPr>
                <w:rFonts w:hint="eastAsia" w:ascii="宋体" w:hAnsi="宋体" w:cs="宋体"/>
                <w:sz w:val="18"/>
                <w:szCs w:val="18"/>
              </w:rPr>
              <w:t>左幅</w:t>
            </w:r>
            <w:r>
              <w:rPr>
                <w:rFonts w:eastAsia="Times New Roman"/>
                <w:sz w:val="18"/>
                <w:szCs w:val="18"/>
              </w:rPr>
              <w:t xml:space="preserve">20+29+27+27.5+29+20 </w:t>
            </w:r>
            <w:r>
              <w:rPr>
                <w:rFonts w:hint="eastAsia" w:ascii="宋体" w:hAnsi="宋体" w:cs="宋体"/>
                <w:sz w:val="18"/>
                <w:szCs w:val="18"/>
              </w:rPr>
              <w:t>右幅</w:t>
            </w:r>
            <w:r>
              <w:rPr>
                <w:rFonts w:eastAsia="Times New Roman"/>
                <w:sz w:val="18"/>
                <w:szCs w:val="18"/>
              </w:rPr>
              <w:t>20+29+27.5+27+29+20</w:t>
            </w:r>
          </w:p>
          <w:p w14:paraId="38423939">
            <w:pPr>
              <w:spacing w:line="276" w:lineRule="auto"/>
              <w:jc w:val="center"/>
              <w:rPr>
                <w:rFonts w:eastAsia="Times New Roman"/>
                <w:sz w:val="18"/>
                <w:szCs w:val="18"/>
              </w:rPr>
            </w:pPr>
            <w:r>
              <w:rPr>
                <w:rFonts w:eastAsia="Times New Roman"/>
                <w:sz w:val="18"/>
                <w:szCs w:val="18"/>
              </w:rPr>
              <w:t>Z2</w:t>
            </w:r>
            <w:r>
              <w:rPr>
                <w:rFonts w:hint="eastAsia" w:ascii="宋体" w:hAnsi="宋体" w:cs="宋体"/>
                <w:sz w:val="18"/>
                <w:szCs w:val="18"/>
              </w:rPr>
              <w:t>主线桥</w:t>
            </w:r>
            <w:r>
              <w:rPr>
                <w:rFonts w:eastAsia="Times New Roman"/>
                <w:sz w:val="18"/>
                <w:szCs w:val="18"/>
              </w:rPr>
              <w:t xml:space="preserve"> 1x25</w:t>
            </w:r>
          </w:p>
          <w:p w14:paraId="3BB8897F">
            <w:pPr>
              <w:spacing w:line="276" w:lineRule="auto"/>
              <w:jc w:val="center"/>
              <w:rPr>
                <w:rFonts w:eastAsia="Times New Roman"/>
                <w:sz w:val="18"/>
                <w:szCs w:val="18"/>
              </w:rPr>
            </w:pPr>
            <w:r>
              <w:rPr>
                <w:rFonts w:eastAsia="Times New Roman"/>
                <w:sz w:val="18"/>
                <w:szCs w:val="18"/>
              </w:rPr>
              <w:t>Z3</w:t>
            </w:r>
            <w:r>
              <w:rPr>
                <w:rFonts w:hint="eastAsia" w:ascii="宋体" w:hAnsi="宋体" w:cs="宋体"/>
                <w:sz w:val="18"/>
                <w:szCs w:val="18"/>
              </w:rPr>
              <w:t>主线桥</w:t>
            </w:r>
            <w:r>
              <w:rPr>
                <w:rFonts w:eastAsia="Times New Roman"/>
                <w:sz w:val="18"/>
                <w:szCs w:val="18"/>
              </w:rPr>
              <w:t xml:space="preserve"> 1x25</w:t>
            </w:r>
          </w:p>
          <w:p w14:paraId="500B993D">
            <w:pPr>
              <w:spacing w:line="276" w:lineRule="auto"/>
              <w:jc w:val="center"/>
              <w:rPr>
                <w:rFonts w:eastAsia="Times New Roman"/>
                <w:sz w:val="18"/>
                <w:szCs w:val="18"/>
              </w:rPr>
            </w:pPr>
            <w:r>
              <w:rPr>
                <w:rFonts w:eastAsia="Times New Roman"/>
                <w:sz w:val="18"/>
                <w:szCs w:val="18"/>
              </w:rPr>
              <w:t>EN</w:t>
            </w:r>
            <w:r>
              <w:rPr>
                <w:rFonts w:hint="eastAsia" w:ascii="宋体" w:hAnsi="宋体" w:cs="宋体"/>
                <w:sz w:val="18"/>
                <w:szCs w:val="18"/>
              </w:rPr>
              <w:t>匝道桥</w:t>
            </w:r>
            <w:r>
              <w:rPr>
                <w:rFonts w:eastAsia="Times New Roman"/>
                <w:sz w:val="18"/>
                <w:szCs w:val="18"/>
              </w:rPr>
              <w:t xml:space="preserve"> 20+25+20</w:t>
            </w:r>
          </w:p>
          <w:p w14:paraId="5B1CEBF1">
            <w:pPr>
              <w:spacing w:line="276" w:lineRule="auto"/>
              <w:jc w:val="center"/>
              <w:rPr>
                <w:rFonts w:eastAsia="Times New Roman"/>
                <w:sz w:val="18"/>
                <w:szCs w:val="18"/>
              </w:rPr>
            </w:pPr>
            <w:r>
              <w:rPr>
                <w:rFonts w:eastAsia="Times New Roman"/>
                <w:sz w:val="18"/>
                <w:szCs w:val="18"/>
              </w:rPr>
              <w:t>ES1</w:t>
            </w:r>
            <w:r>
              <w:rPr>
                <w:rFonts w:hint="eastAsia" w:ascii="宋体" w:hAnsi="宋体" w:cs="宋体"/>
                <w:sz w:val="18"/>
                <w:szCs w:val="18"/>
              </w:rPr>
              <w:t>匝道桥</w:t>
            </w:r>
            <w:r>
              <w:rPr>
                <w:rFonts w:eastAsia="Times New Roman"/>
                <w:sz w:val="18"/>
                <w:szCs w:val="18"/>
              </w:rPr>
              <w:t xml:space="preserve"> 15+18+15</w:t>
            </w:r>
          </w:p>
          <w:p w14:paraId="51F991F7">
            <w:pPr>
              <w:spacing w:line="276" w:lineRule="auto"/>
              <w:jc w:val="center"/>
              <w:rPr>
                <w:rFonts w:eastAsia="Times New Roman"/>
                <w:sz w:val="18"/>
                <w:szCs w:val="18"/>
              </w:rPr>
            </w:pPr>
            <w:r>
              <w:rPr>
                <w:rFonts w:eastAsia="Times New Roman"/>
                <w:sz w:val="18"/>
                <w:szCs w:val="18"/>
              </w:rPr>
              <w:t>ES2</w:t>
            </w:r>
            <w:r>
              <w:rPr>
                <w:rFonts w:hint="eastAsia" w:ascii="宋体" w:hAnsi="宋体" w:cs="宋体"/>
                <w:sz w:val="18"/>
                <w:szCs w:val="18"/>
              </w:rPr>
              <w:t>匝道桥</w:t>
            </w:r>
            <w:r>
              <w:rPr>
                <w:rFonts w:eastAsia="Times New Roman"/>
                <w:sz w:val="18"/>
                <w:szCs w:val="18"/>
              </w:rPr>
              <w:t xml:space="preserve"> 15+20+15</w:t>
            </w:r>
          </w:p>
          <w:p w14:paraId="300C57B0">
            <w:pPr>
              <w:spacing w:line="276" w:lineRule="auto"/>
              <w:jc w:val="center"/>
              <w:rPr>
                <w:rFonts w:eastAsia="Times New Roman"/>
                <w:sz w:val="18"/>
                <w:szCs w:val="18"/>
              </w:rPr>
            </w:pPr>
            <w:r>
              <w:rPr>
                <w:rFonts w:eastAsia="Times New Roman"/>
                <w:sz w:val="18"/>
                <w:szCs w:val="18"/>
              </w:rPr>
              <w:t>NE</w:t>
            </w:r>
            <w:r>
              <w:rPr>
                <w:rFonts w:hint="eastAsia" w:ascii="宋体" w:hAnsi="宋体" w:cs="宋体"/>
                <w:sz w:val="18"/>
                <w:szCs w:val="18"/>
              </w:rPr>
              <w:t>匝道桥</w:t>
            </w:r>
            <w:r>
              <w:rPr>
                <w:rFonts w:eastAsia="Times New Roman"/>
                <w:sz w:val="18"/>
                <w:szCs w:val="18"/>
              </w:rPr>
              <w:t xml:space="preserve"> 20+25+20+16.7+2x19+16.7+18+2x20+18+27+30+27+21.95+30+26+26+30+26</w:t>
            </w:r>
          </w:p>
          <w:p w14:paraId="3C0717CB">
            <w:pPr>
              <w:spacing w:line="276" w:lineRule="auto"/>
              <w:jc w:val="center"/>
              <w:rPr>
                <w:rFonts w:eastAsia="Times New Roman"/>
                <w:sz w:val="18"/>
                <w:szCs w:val="18"/>
              </w:rPr>
            </w:pPr>
            <w:r>
              <w:rPr>
                <w:rFonts w:eastAsia="Times New Roman"/>
                <w:sz w:val="18"/>
                <w:szCs w:val="18"/>
              </w:rPr>
              <w:t>NW1</w:t>
            </w:r>
            <w:r>
              <w:rPr>
                <w:rFonts w:hint="eastAsia" w:ascii="宋体" w:hAnsi="宋体" w:cs="宋体"/>
                <w:sz w:val="18"/>
                <w:szCs w:val="18"/>
              </w:rPr>
              <w:t>匝道桥</w:t>
            </w:r>
            <w:r>
              <w:rPr>
                <w:rFonts w:eastAsia="Times New Roman"/>
                <w:sz w:val="18"/>
                <w:szCs w:val="18"/>
              </w:rPr>
              <w:t xml:space="preserve"> 20+25+20</w:t>
            </w:r>
          </w:p>
          <w:p w14:paraId="0EFFB3A8">
            <w:pPr>
              <w:spacing w:line="276" w:lineRule="auto"/>
              <w:jc w:val="center"/>
              <w:rPr>
                <w:rFonts w:eastAsia="Times New Roman"/>
                <w:sz w:val="18"/>
                <w:szCs w:val="18"/>
              </w:rPr>
            </w:pPr>
            <w:r>
              <w:rPr>
                <w:rFonts w:eastAsia="Times New Roman"/>
                <w:sz w:val="18"/>
                <w:szCs w:val="18"/>
              </w:rPr>
              <w:t>NW2</w:t>
            </w:r>
            <w:r>
              <w:rPr>
                <w:rFonts w:hint="eastAsia" w:ascii="宋体" w:hAnsi="宋体" w:cs="宋体"/>
                <w:sz w:val="18"/>
                <w:szCs w:val="18"/>
              </w:rPr>
              <w:t>匝道桥</w:t>
            </w:r>
            <w:r>
              <w:rPr>
                <w:rFonts w:eastAsia="Times New Roman"/>
                <w:sz w:val="18"/>
                <w:szCs w:val="18"/>
              </w:rPr>
              <w:t xml:space="preserve"> 20+25+20</w:t>
            </w:r>
          </w:p>
          <w:p w14:paraId="014C97DA">
            <w:pPr>
              <w:spacing w:line="276" w:lineRule="auto"/>
              <w:jc w:val="center"/>
              <w:rPr>
                <w:rFonts w:eastAsia="Times New Roman"/>
                <w:sz w:val="18"/>
                <w:szCs w:val="18"/>
              </w:rPr>
            </w:pPr>
            <w:r>
              <w:rPr>
                <w:rFonts w:eastAsia="Times New Roman"/>
                <w:sz w:val="18"/>
                <w:szCs w:val="18"/>
              </w:rPr>
              <w:t>SE</w:t>
            </w:r>
            <w:r>
              <w:rPr>
                <w:rFonts w:hint="eastAsia" w:ascii="宋体" w:hAnsi="宋体" w:cs="宋体"/>
                <w:sz w:val="18"/>
                <w:szCs w:val="18"/>
              </w:rPr>
              <w:t>匝道桥</w:t>
            </w:r>
            <w:r>
              <w:rPr>
                <w:rFonts w:eastAsia="Times New Roman"/>
                <w:sz w:val="18"/>
                <w:szCs w:val="18"/>
              </w:rPr>
              <w:t xml:space="preserve"> 25+26+25</w:t>
            </w:r>
          </w:p>
          <w:p w14:paraId="4848D01D">
            <w:pPr>
              <w:spacing w:line="276" w:lineRule="auto"/>
              <w:jc w:val="center"/>
              <w:rPr>
                <w:rFonts w:eastAsia="Times New Roman"/>
                <w:sz w:val="18"/>
                <w:szCs w:val="18"/>
              </w:rPr>
            </w:pPr>
            <w:r>
              <w:rPr>
                <w:rFonts w:eastAsia="Times New Roman"/>
                <w:sz w:val="18"/>
                <w:szCs w:val="18"/>
              </w:rPr>
              <w:t>SW1</w:t>
            </w:r>
            <w:r>
              <w:rPr>
                <w:rFonts w:hint="eastAsia" w:ascii="宋体" w:hAnsi="宋体" w:cs="宋体"/>
                <w:sz w:val="18"/>
                <w:szCs w:val="18"/>
              </w:rPr>
              <w:t>匝道桥</w:t>
            </w:r>
            <w:r>
              <w:rPr>
                <w:rFonts w:eastAsia="Times New Roman"/>
                <w:sz w:val="18"/>
                <w:szCs w:val="18"/>
              </w:rPr>
              <w:t xml:space="preserve"> 15+20+15</w:t>
            </w:r>
          </w:p>
          <w:p w14:paraId="2127AFB3">
            <w:pPr>
              <w:spacing w:line="276" w:lineRule="auto"/>
              <w:jc w:val="center"/>
              <w:rPr>
                <w:rFonts w:eastAsia="Times New Roman"/>
                <w:sz w:val="18"/>
                <w:szCs w:val="18"/>
              </w:rPr>
            </w:pPr>
            <w:r>
              <w:rPr>
                <w:rFonts w:eastAsia="Times New Roman"/>
                <w:sz w:val="18"/>
                <w:szCs w:val="18"/>
              </w:rPr>
              <w:t>SW2</w:t>
            </w:r>
            <w:r>
              <w:rPr>
                <w:rFonts w:hint="eastAsia" w:ascii="宋体" w:hAnsi="宋体" w:cs="宋体"/>
                <w:sz w:val="18"/>
                <w:szCs w:val="18"/>
              </w:rPr>
              <w:t>匝道桥</w:t>
            </w:r>
            <w:r>
              <w:rPr>
                <w:rFonts w:eastAsia="Times New Roman"/>
                <w:sz w:val="18"/>
                <w:szCs w:val="18"/>
              </w:rPr>
              <w:t xml:space="preserve"> 15+18+15</w:t>
            </w:r>
          </w:p>
          <w:p w14:paraId="28BFEA24">
            <w:pPr>
              <w:spacing w:line="276" w:lineRule="auto"/>
              <w:jc w:val="center"/>
              <w:rPr>
                <w:rFonts w:eastAsia="Times New Roman"/>
                <w:sz w:val="18"/>
                <w:szCs w:val="18"/>
              </w:rPr>
            </w:pPr>
            <w:r>
              <w:rPr>
                <w:rFonts w:eastAsia="Times New Roman"/>
                <w:sz w:val="18"/>
                <w:szCs w:val="18"/>
              </w:rPr>
              <w:t>WN</w:t>
            </w:r>
            <w:r>
              <w:rPr>
                <w:rFonts w:hint="eastAsia" w:ascii="宋体" w:hAnsi="宋体" w:cs="宋体"/>
                <w:sz w:val="18"/>
                <w:szCs w:val="18"/>
              </w:rPr>
              <w:t>匝道桥</w:t>
            </w:r>
            <w:r>
              <w:rPr>
                <w:rFonts w:eastAsia="Times New Roman"/>
                <w:sz w:val="18"/>
                <w:szCs w:val="18"/>
              </w:rPr>
              <w:t xml:space="preserve"> 20+28+33+26+25+30+24.73+23+2x24+23+13.5+16+18+15+15</w:t>
            </w:r>
          </w:p>
          <w:p w14:paraId="713DF48A">
            <w:pPr>
              <w:spacing w:line="276" w:lineRule="auto"/>
              <w:jc w:val="center"/>
              <w:rPr>
                <w:rFonts w:eastAsia="Times New Roman"/>
                <w:sz w:val="18"/>
                <w:szCs w:val="18"/>
              </w:rPr>
            </w:pPr>
            <w:r>
              <w:rPr>
                <w:rFonts w:eastAsia="Times New Roman"/>
                <w:sz w:val="18"/>
                <w:szCs w:val="18"/>
              </w:rPr>
              <w:t>WN2</w:t>
            </w:r>
            <w:r>
              <w:rPr>
                <w:rFonts w:hint="eastAsia" w:ascii="宋体" w:hAnsi="宋体" w:cs="宋体"/>
                <w:sz w:val="18"/>
                <w:szCs w:val="18"/>
              </w:rPr>
              <w:t>匝道桥</w:t>
            </w:r>
            <w:r>
              <w:rPr>
                <w:rFonts w:eastAsia="Times New Roman"/>
                <w:sz w:val="18"/>
                <w:szCs w:val="18"/>
              </w:rPr>
              <w:t xml:space="preserve"> 16+22+16</w:t>
            </w:r>
          </w:p>
          <w:p w14:paraId="503C840E">
            <w:pPr>
              <w:spacing w:line="276" w:lineRule="auto"/>
              <w:jc w:val="center"/>
              <w:rPr>
                <w:rFonts w:eastAsia="Times New Roman"/>
                <w:sz w:val="18"/>
                <w:szCs w:val="18"/>
              </w:rPr>
            </w:pPr>
            <w:r>
              <w:rPr>
                <w:rFonts w:eastAsia="Times New Roman"/>
                <w:sz w:val="18"/>
                <w:szCs w:val="18"/>
              </w:rPr>
              <w:t>WS</w:t>
            </w:r>
            <w:r>
              <w:rPr>
                <w:rFonts w:hint="eastAsia" w:ascii="宋体" w:hAnsi="宋体" w:cs="宋体"/>
                <w:sz w:val="18"/>
                <w:szCs w:val="18"/>
              </w:rPr>
              <w:t>匝道桥</w:t>
            </w:r>
            <w:r>
              <w:rPr>
                <w:rFonts w:eastAsia="Times New Roman"/>
                <w:sz w:val="18"/>
                <w:szCs w:val="18"/>
              </w:rPr>
              <w:t xml:space="preserve"> 25+26+25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91FBACC">
            <w:pPr>
              <w:spacing w:line="276" w:lineRule="auto"/>
              <w:jc w:val="center"/>
              <w:rPr>
                <w:rFonts w:eastAsia="Times New Roman"/>
                <w:sz w:val="18"/>
                <w:szCs w:val="18"/>
              </w:rPr>
            </w:pPr>
          </w:p>
        </w:tc>
        <w:tc>
          <w:tcPr>
            <w:tcW w:w="574" w:type="dxa"/>
            <w:tcBorders>
              <w:top w:val="single" w:color="auto" w:sz="6" w:space="0"/>
              <w:left w:val="single" w:color="auto" w:sz="6" w:space="0"/>
              <w:bottom w:val="single" w:color="auto" w:sz="6" w:space="0"/>
              <w:right w:val="single" w:color="auto" w:sz="6" w:space="0"/>
            </w:tcBorders>
            <w:noWrap w:val="0"/>
            <w:vAlign w:val="center"/>
          </w:tcPr>
          <w:p w14:paraId="017B5488">
            <w:pPr>
              <w:spacing w:line="276" w:lineRule="auto"/>
              <w:jc w:val="center"/>
              <w:rPr>
                <w:rFonts w:eastAsia="Times New Roman"/>
                <w:sz w:val="18"/>
                <w:szCs w:val="18"/>
              </w:rPr>
            </w:pPr>
            <w:r>
              <w:rPr>
                <w:rFonts w:eastAsia="Times New Roman"/>
                <w:sz w:val="18"/>
                <w:szCs w:val="18"/>
              </w:rPr>
              <w:t>9~48.6</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4CCECF1">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01B3B62E">
            <w:pPr>
              <w:spacing w:line="276" w:lineRule="auto"/>
              <w:jc w:val="center"/>
              <w:rPr>
                <w:rFonts w:ascii="宋体" w:hAnsi="宋体"/>
                <w:sz w:val="18"/>
                <w:szCs w:val="18"/>
              </w:rPr>
            </w:pPr>
            <w:r>
              <w:rPr>
                <w:rFonts w:hint="eastAsia" w:ascii="宋体" w:hAnsi="宋体"/>
                <w:sz w:val="18"/>
                <w:szCs w:val="18"/>
              </w:rPr>
              <w:t>预应力混凝土箱梁</w:t>
            </w:r>
          </w:p>
        </w:tc>
      </w:tr>
      <w:tr w14:paraId="0C1B6DD6">
        <w:tblPrEx>
          <w:tblCellMar>
            <w:top w:w="0" w:type="dxa"/>
            <w:left w:w="108" w:type="dxa"/>
            <w:bottom w:w="0" w:type="dxa"/>
            <w:right w:w="108" w:type="dxa"/>
          </w:tblCellMar>
        </w:tblPrEx>
        <w:trPr>
          <w:trHeight w:val="39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878F410">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74EABD84">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sz w:val="18"/>
                <w:szCs w:val="18"/>
              </w:rPr>
              <w:t>那安快速路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7D9B5A41">
            <w:pPr>
              <w:spacing w:line="276" w:lineRule="auto"/>
              <w:jc w:val="center"/>
              <w:rPr>
                <w:rFonts w:ascii="宋体" w:hAnsi="宋体"/>
                <w:sz w:val="18"/>
                <w:szCs w:val="18"/>
              </w:rPr>
            </w:pPr>
            <w:r>
              <w:rPr>
                <w:rFonts w:hint="eastAsia" w:ascii="宋体" w:hAnsi="宋体"/>
                <w:sz w:val="18"/>
                <w:szCs w:val="18"/>
              </w:rPr>
              <w:t>上跨连畴路立交</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6FF01F1">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566BE2FB">
            <w:pPr>
              <w:spacing w:line="276" w:lineRule="auto"/>
              <w:jc w:val="center"/>
              <w:rPr>
                <w:rFonts w:ascii="宋体" w:hAnsi="宋体"/>
                <w:sz w:val="18"/>
                <w:szCs w:val="18"/>
              </w:rPr>
            </w:pPr>
            <w:r>
              <w:rPr>
                <w:rFonts w:hint="eastAsia" w:ascii="宋体" w:hAnsi="宋体"/>
                <w:sz w:val="18"/>
                <w:szCs w:val="18"/>
              </w:rPr>
              <w:t>（2*30）+（30+49+30）+（2*30）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25DD152">
            <w:pPr>
              <w:spacing w:line="276" w:lineRule="auto"/>
              <w:jc w:val="center"/>
              <w:rPr>
                <w:rFonts w:ascii="宋体" w:hAnsi="宋体"/>
                <w:sz w:val="18"/>
                <w:szCs w:val="18"/>
              </w:rPr>
            </w:pPr>
            <w:r>
              <w:rPr>
                <w:rFonts w:hint="eastAsia" w:ascii="宋体" w:hAnsi="宋体"/>
                <w:sz w:val="18"/>
                <w:szCs w:val="18"/>
              </w:rPr>
              <w:t>237</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2342325">
            <w:pPr>
              <w:spacing w:line="276" w:lineRule="auto"/>
              <w:jc w:val="center"/>
              <w:rPr>
                <w:rFonts w:ascii="宋体" w:hAnsi="宋体"/>
                <w:sz w:val="18"/>
                <w:szCs w:val="18"/>
              </w:rPr>
            </w:pPr>
            <w:r>
              <w:rPr>
                <w:rFonts w:hint="eastAsia" w:ascii="宋体" w:hAnsi="宋体"/>
                <w:sz w:val="18"/>
                <w:szCs w:val="18"/>
              </w:rPr>
              <w:t>单幅宽17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117E50A">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79DE314">
            <w:pPr>
              <w:spacing w:line="276" w:lineRule="auto"/>
              <w:jc w:val="center"/>
              <w:rPr>
                <w:rFonts w:ascii="宋体" w:hAnsi="宋体"/>
                <w:sz w:val="18"/>
                <w:szCs w:val="18"/>
              </w:rPr>
            </w:pPr>
            <w:r>
              <w:rPr>
                <w:rFonts w:hint="eastAsia" w:ascii="宋体" w:hAnsi="宋体"/>
                <w:sz w:val="18"/>
                <w:szCs w:val="18"/>
              </w:rPr>
              <w:t>现浇预应力砼+钢箱梁</w:t>
            </w:r>
          </w:p>
        </w:tc>
      </w:tr>
      <w:tr w14:paraId="3F9C6A0F">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4535E42">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5B805123">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755B3388">
            <w:pPr>
              <w:spacing w:line="276" w:lineRule="auto"/>
              <w:jc w:val="center"/>
              <w:rPr>
                <w:rFonts w:ascii="宋体" w:hAnsi="宋体"/>
                <w:sz w:val="18"/>
                <w:szCs w:val="18"/>
              </w:rPr>
            </w:pPr>
            <w:r>
              <w:rPr>
                <w:rFonts w:hint="eastAsia" w:ascii="宋体" w:hAnsi="宋体"/>
                <w:sz w:val="18"/>
                <w:szCs w:val="18"/>
              </w:rPr>
              <w:t>上跨园艺路桥立交</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548E450">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40E7904C">
            <w:pPr>
              <w:spacing w:line="276" w:lineRule="auto"/>
              <w:jc w:val="center"/>
              <w:rPr>
                <w:rFonts w:ascii="宋体" w:hAnsi="宋体"/>
                <w:sz w:val="18"/>
                <w:szCs w:val="18"/>
              </w:rPr>
            </w:pPr>
            <w:r>
              <w:rPr>
                <w:rFonts w:hint="eastAsia" w:ascii="宋体" w:hAnsi="宋体"/>
                <w:sz w:val="18"/>
                <w:szCs w:val="18"/>
              </w:rPr>
              <w:t>3*13 内侧2幅为旧桥，外侧2幅为新桥</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0D77D9A">
            <w:pPr>
              <w:spacing w:line="276" w:lineRule="auto"/>
              <w:jc w:val="center"/>
              <w:rPr>
                <w:rFonts w:ascii="宋体" w:hAnsi="宋体"/>
                <w:sz w:val="18"/>
                <w:szCs w:val="18"/>
              </w:rPr>
            </w:pPr>
            <w:r>
              <w:rPr>
                <w:rFonts w:hint="eastAsia" w:ascii="宋体" w:hAnsi="宋体"/>
                <w:sz w:val="18"/>
                <w:szCs w:val="18"/>
              </w:rPr>
              <w:t>39</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A5DF359">
            <w:pPr>
              <w:spacing w:line="276" w:lineRule="auto"/>
              <w:jc w:val="center"/>
              <w:rPr>
                <w:rFonts w:ascii="宋体" w:hAnsi="宋体"/>
                <w:sz w:val="18"/>
                <w:szCs w:val="18"/>
              </w:rPr>
            </w:pPr>
            <w:r>
              <w:rPr>
                <w:rFonts w:hint="eastAsia" w:ascii="宋体" w:hAnsi="宋体"/>
                <w:sz w:val="18"/>
                <w:szCs w:val="18"/>
              </w:rPr>
              <w:t>25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CC55AA7">
            <w:pPr>
              <w:spacing w:line="276" w:lineRule="auto"/>
              <w:jc w:val="center"/>
              <w:rPr>
                <w:rFonts w:ascii="宋体" w:hAnsi="宋体"/>
                <w:sz w:val="18"/>
                <w:szCs w:val="18"/>
              </w:rPr>
            </w:pPr>
            <w:r>
              <w:rPr>
                <w:rFonts w:hint="eastAsia" w:ascii="宋体" w:hAnsi="宋体"/>
                <w:sz w:val="18"/>
                <w:szCs w:val="18"/>
              </w:rPr>
              <w:t>小箱梁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3856DFC2">
            <w:pPr>
              <w:spacing w:line="276" w:lineRule="auto"/>
              <w:jc w:val="center"/>
              <w:rPr>
                <w:rFonts w:ascii="宋体" w:hAnsi="宋体"/>
                <w:sz w:val="18"/>
                <w:szCs w:val="18"/>
              </w:rPr>
            </w:pPr>
            <w:r>
              <w:rPr>
                <w:rFonts w:hint="eastAsia" w:ascii="宋体" w:hAnsi="宋体"/>
                <w:sz w:val="18"/>
                <w:szCs w:val="18"/>
              </w:rPr>
              <w:t>预应力混凝土连续梁</w:t>
            </w:r>
          </w:p>
        </w:tc>
      </w:tr>
      <w:tr w14:paraId="1226207C">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7CCF43A">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250BD247">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4C670E16">
            <w:pPr>
              <w:spacing w:line="276" w:lineRule="auto"/>
              <w:jc w:val="center"/>
              <w:rPr>
                <w:rFonts w:ascii="宋体" w:hAnsi="宋体"/>
                <w:sz w:val="18"/>
                <w:szCs w:val="18"/>
              </w:rPr>
            </w:pPr>
            <w:r>
              <w:rPr>
                <w:rFonts w:hint="eastAsia" w:ascii="宋体" w:hAnsi="宋体"/>
                <w:sz w:val="18"/>
                <w:szCs w:val="18"/>
              </w:rPr>
              <w:t>金川立交</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76BCA40">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EF056EF">
            <w:pPr>
              <w:spacing w:line="276" w:lineRule="auto"/>
              <w:jc w:val="center"/>
              <w:rPr>
                <w:rFonts w:ascii="宋体" w:hAnsi="宋体"/>
                <w:sz w:val="18"/>
                <w:szCs w:val="18"/>
              </w:rPr>
            </w:pPr>
            <w:r>
              <w:rPr>
                <w:rFonts w:hint="eastAsia" w:ascii="宋体" w:hAnsi="宋体"/>
                <w:sz w:val="18"/>
                <w:szCs w:val="18"/>
              </w:rPr>
              <w:t>30+49+30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49885F0">
            <w:pPr>
              <w:spacing w:line="276" w:lineRule="auto"/>
              <w:jc w:val="center"/>
              <w:rPr>
                <w:rFonts w:ascii="宋体" w:hAnsi="宋体"/>
                <w:sz w:val="18"/>
                <w:szCs w:val="18"/>
              </w:rPr>
            </w:pPr>
            <w:r>
              <w:rPr>
                <w:rFonts w:hint="eastAsia" w:ascii="宋体" w:hAnsi="宋体"/>
                <w:sz w:val="18"/>
                <w:szCs w:val="18"/>
              </w:rPr>
              <w:t>109</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27937A0">
            <w:pPr>
              <w:spacing w:line="276" w:lineRule="auto"/>
              <w:jc w:val="center"/>
              <w:rPr>
                <w:rFonts w:ascii="宋体" w:hAnsi="宋体"/>
                <w:sz w:val="18"/>
                <w:szCs w:val="18"/>
              </w:rPr>
            </w:pPr>
            <w:r>
              <w:rPr>
                <w:rFonts w:hint="eastAsia" w:ascii="宋体" w:hAnsi="宋体"/>
                <w:sz w:val="18"/>
                <w:szCs w:val="18"/>
              </w:rPr>
              <w:t>37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04C59FA8">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49A7596">
            <w:pPr>
              <w:spacing w:line="276" w:lineRule="auto"/>
              <w:jc w:val="center"/>
              <w:rPr>
                <w:rFonts w:ascii="宋体" w:hAnsi="宋体"/>
                <w:sz w:val="18"/>
                <w:szCs w:val="18"/>
              </w:rPr>
            </w:pPr>
            <w:r>
              <w:rPr>
                <w:rFonts w:hint="eastAsia" w:ascii="宋体" w:hAnsi="宋体"/>
                <w:sz w:val="18"/>
                <w:szCs w:val="18"/>
              </w:rPr>
              <w:t>预应力混凝土连续梁</w:t>
            </w:r>
          </w:p>
        </w:tc>
      </w:tr>
      <w:tr w14:paraId="0DAE2524">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EB8CD51">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60D49C6D">
            <w:pPr>
              <w:spacing w:line="276" w:lineRule="auto"/>
              <w:jc w:val="center"/>
              <w:rPr>
                <w:rFonts w:hint="default"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4CBC9A">
            <w:pPr>
              <w:tabs>
                <w:tab w:val="left" w:pos="311"/>
              </w:tabs>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金川路石油保护管道桥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46418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07630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左幅16，右幅15</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B1F34D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17</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98718C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27</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12CB8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9C14BC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r>
      <w:tr w14:paraId="14D69D87">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71EB335">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2000B907">
            <w:pPr>
              <w:spacing w:line="276" w:lineRule="auto"/>
              <w:jc w:val="center"/>
              <w:rPr>
                <w:rFonts w:hint="default"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0D80AD0">
            <w:pPr>
              <w:tabs>
                <w:tab w:val="left" w:pos="311"/>
              </w:tabs>
              <w:spacing w:line="276" w:lineRule="auto"/>
              <w:jc w:val="center"/>
              <w:rPr>
                <w:rFonts w:hint="default" w:ascii="宋体" w:hAnsi="宋体" w:eastAsia="宋体"/>
                <w:sz w:val="18"/>
                <w:szCs w:val="18"/>
                <w:lang w:val="en-US" w:eastAsia="zh-CN"/>
              </w:rPr>
            </w:pPr>
            <w:r>
              <w:rPr>
                <w:rFonts w:hint="eastAsia" w:ascii="宋体" w:hAnsi="宋体"/>
                <w:color w:val="auto"/>
                <w:sz w:val="18"/>
                <w:szCs w:val="18"/>
                <w:lang w:val="en-US" w:eastAsia="zh-CN"/>
              </w:rPr>
              <w:t>江湾路下穿那安快速路梁桥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38D88AC">
            <w:pPr>
              <w:spacing w:line="276" w:lineRule="auto"/>
              <w:jc w:val="center"/>
              <w:rPr>
                <w:rFonts w:hint="eastAsia" w:ascii="宋体" w:hAnsi="宋体"/>
                <w:sz w:val="18"/>
                <w:szCs w:val="18"/>
              </w:rPr>
            </w:pP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EEE54B">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2*39</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C73600">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80</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F5DDE2">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33.5</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A015F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9F56B0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预应力混凝土连续</w:t>
            </w:r>
            <w:r>
              <w:rPr>
                <w:rFonts w:hint="eastAsia" w:ascii="宋体" w:hAnsi="宋体"/>
                <w:sz w:val="18"/>
                <w:szCs w:val="18"/>
                <w:lang w:val="en-US" w:eastAsia="zh-CN"/>
              </w:rPr>
              <w:t>小箱</w:t>
            </w:r>
            <w:r>
              <w:rPr>
                <w:rFonts w:hint="eastAsia" w:ascii="宋体" w:hAnsi="宋体"/>
                <w:sz w:val="18"/>
                <w:szCs w:val="18"/>
              </w:rPr>
              <w:t>梁</w:t>
            </w:r>
          </w:p>
        </w:tc>
      </w:tr>
      <w:tr w14:paraId="2687FCDA">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3F6B7A5">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681DE14C">
            <w:pPr>
              <w:spacing w:line="276" w:lineRule="auto"/>
              <w:jc w:val="center"/>
              <w:rPr>
                <w:rFonts w:hint="default"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0C380A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通道桥A（那安玉洞立交</w:t>
            </w:r>
            <w:r>
              <w:rPr>
                <w:rFonts w:hint="eastAsia" w:ascii="宋体" w:hAnsi="宋体"/>
                <w:sz w:val="18"/>
                <w:szCs w:val="18"/>
                <w:lang w:val="en-US" w:eastAsia="zh-CN"/>
              </w:rPr>
              <w:t>工程内</w:t>
            </w:r>
            <w:r>
              <w:rPr>
                <w:rFonts w:hint="eastAsia" w:ascii="宋体" w:hAnsi="宋体"/>
                <w:sz w:val="18"/>
                <w:szCs w:val="18"/>
              </w:rPr>
              <w:t>）</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22F9F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04603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13*1</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77B1D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71023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11</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4A7FB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AB83E9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r>
      <w:tr w14:paraId="557640D2">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EE33AF3">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6EF3354C">
            <w:pPr>
              <w:spacing w:line="276" w:lineRule="auto"/>
              <w:jc w:val="center"/>
              <w:rPr>
                <w:rFonts w:hint="default"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1EE33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通道桥B（那安玉洞立交</w:t>
            </w:r>
            <w:r>
              <w:rPr>
                <w:rFonts w:hint="eastAsia" w:ascii="宋体" w:hAnsi="宋体"/>
                <w:sz w:val="18"/>
                <w:szCs w:val="18"/>
                <w:lang w:val="en-US" w:eastAsia="zh-CN"/>
              </w:rPr>
              <w:t>工程内</w:t>
            </w:r>
            <w:r>
              <w:rPr>
                <w:rFonts w:hint="eastAsia" w:ascii="宋体" w:hAnsi="宋体"/>
                <w:sz w:val="18"/>
                <w:szCs w:val="18"/>
              </w:rPr>
              <w:t>）</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B209B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F119A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13*1</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D5C24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186A74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10</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422CB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A4303B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r>
      <w:tr w14:paraId="6EB17B16">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C11A1B5">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shd w:val="clear" w:color="auto" w:fill="auto"/>
            <w:noWrap w:val="0"/>
            <w:vAlign w:val="center"/>
          </w:tcPr>
          <w:p w14:paraId="5E90BD60">
            <w:pPr>
              <w:spacing w:line="276" w:lineRule="auto"/>
              <w:jc w:val="center"/>
              <w:rPr>
                <w:rFonts w:hint="default"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F67E5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绿联坡通道桥（那安玉洞立交</w:t>
            </w:r>
            <w:r>
              <w:rPr>
                <w:rFonts w:hint="eastAsia" w:ascii="宋体" w:hAnsi="宋体"/>
                <w:sz w:val="18"/>
                <w:szCs w:val="18"/>
                <w:lang w:val="en-US" w:eastAsia="zh-CN"/>
              </w:rPr>
              <w:t>工程内</w:t>
            </w:r>
            <w:r>
              <w:rPr>
                <w:rFonts w:hint="eastAsia" w:ascii="宋体" w:hAnsi="宋体"/>
                <w:sz w:val="18"/>
                <w:szCs w:val="18"/>
              </w:rPr>
              <w:t>）</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46271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3E588A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13*1</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29A6F1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823E8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18</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400DA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B15846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r>
      <w:tr w14:paraId="647241A7">
        <w:tblPrEx>
          <w:tblCellMar>
            <w:top w:w="0" w:type="dxa"/>
            <w:left w:w="108" w:type="dxa"/>
            <w:bottom w:w="0" w:type="dxa"/>
            <w:right w:w="108" w:type="dxa"/>
          </w:tblCellMar>
        </w:tblPrEx>
        <w:trPr>
          <w:trHeight w:val="385"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1B475693">
            <w:pPr>
              <w:numPr>
                <w:ilvl w:val="0"/>
                <w:numId w:val="1"/>
              </w:numPr>
              <w:spacing w:line="276" w:lineRule="auto"/>
              <w:jc w:val="center"/>
              <w:rPr>
                <w:rFonts w:ascii="宋体" w:hAnsi="宋体"/>
                <w:sz w:val="18"/>
                <w:szCs w:val="18"/>
              </w:rPr>
            </w:pPr>
          </w:p>
        </w:tc>
        <w:tc>
          <w:tcPr>
            <w:tcW w:w="818" w:type="dxa"/>
            <w:tcBorders>
              <w:left w:val="single" w:color="auto" w:sz="4" w:space="0"/>
              <w:bottom w:val="single" w:color="auto" w:sz="6" w:space="0"/>
              <w:right w:val="single" w:color="auto" w:sz="6" w:space="0"/>
            </w:tcBorders>
            <w:noWrap w:val="0"/>
            <w:vAlign w:val="center"/>
          </w:tcPr>
          <w:p w14:paraId="77F8B848">
            <w:pPr>
              <w:spacing w:line="276" w:lineRule="auto"/>
              <w:jc w:val="center"/>
              <w:rPr>
                <w:rFonts w:ascii="宋体" w:hAnsi="宋体"/>
                <w:sz w:val="18"/>
                <w:szCs w:val="18"/>
              </w:rPr>
            </w:pPr>
            <w:r>
              <w:rPr>
                <w:rFonts w:hint="eastAsia" w:ascii="宋体" w:hAnsi="宋体"/>
                <w:sz w:val="18"/>
                <w:szCs w:val="18"/>
              </w:rPr>
              <w:t>高坡岭路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773B661D">
            <w:pPr>
              <w:spacing w:line="276" w:lineRule="auto"/>
              <w:jc w:val="center"/>
              <w:rPr>
                <w:rFonts w:ascii="宋体" w:hAnsi="宋体"/>
                <w:sz w:val="18"/>
                <w:szCs w:val="18"/>
              </w:rPr>
            </w:pPr>
            <w:r>
              <w:rPr>
                <w:rFonts w:hint="eastAsia" w:ascii="宋体" w:hAnsi="宋体"/>
                <w:sz w:val="18"/>
                <w:szCs w:val="18"/>
              </w:rPr>
              <w:t>下穿柳南高速立交</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11AF7C15">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CB79D29">
            <w:pPr>
              <w:spacing w:line="276" w:lineRule="auto"/>
              <w:jc w:val="center"/>
              <w:rPr>
                <w:rFonts w:ascii="宋体" w:hAnsi="宋体"/>
                <w:sz w:val="18"/>
                <w:szCs w:val="18"/>
              </w:rPr>
            </w:pPr>
            <w:r>
              <w:rPr>
                <w:rFonts w:hint="eastAsia" w:ascii="宋体" w:hAnsi="宋体"/>
                <w:sz w:val="18"/>
                <w:szCs w:val="18"/>
              </w:rPr>
              <w:t>24m+38m+24m</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1D8C6B40">
            <w:pPr>
              <w:spacing w:line="276" w:lineRule="auto"/>
              <w:jc w:val="center"/>
              <w:rPr>
                <w:rFonts w:ascii="宋体" w:hAnsi="宋体"/>
                <w:sz w:val="18"/>
                <w:szCs w:val="18"/>
              </w:rPr>
            </w:pPr>
            <w:r>
              <w:rPr>
                <w:rFonts w:hint="eastAsia" w:ascii="宋体" w:hAnsi="宋体"/>
                <w:sz w:val="18"/>
                <w:szCs w:val="18"/>
              </w:rPr>
              <w:t>94</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3711ED6D">
            <w:pPr>
              <w:spacing w:line="276" w:lineRule="auto"/>
              <w:jc w:val="center"/>
              <w:rPr>
                <w:rFonts w:ascii="宋体" w:hAnsi="宋体"/>
                <w:sz w:val="18"/>
                <w:szCs w:val="18"/>
              </w:rPr>
            </w:pPr>
            <w:r>
              <w:rPr>
                <w:rFonts w:hint="eastAsia" w:ascii="宋体" w:hAnsi="宋体"/>
                <w:sz w:val="18"/>
                <w:szCs w:val="18"/>
              </w:rPr>
              <w:t>40.0</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71FDE75">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28CE5333">
            <w:pPr>
              <w:spacing w:line="276" w:lineRule="auto"/>
              <w:jc w:val="center"/>
              <w:rPr>
                <w:rFonts w:ascii="宋体" w:hAnsi="宋体"/>
                <w:sz w:val="18"/>
                <w:szCs w:val="18"/>
              </w:rPr>
            </w:pPr>
            <w:r>
              <w:rPr>
                <w:rFonts w:hint="eastAsia" w:ascii="宋体" w:hAnsi="宋体"/>
                <w:sz w:val="18"/>
                <w:szCs w:val="18"/>
              </w:rPr>
              <w:t>预应力混凝土连续梁</w:t>
            </w:r>
          </w:p>
        </w:tc>
      </w:tr>
      <w:tr w14:paraId="37D24E23">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844F71C">
            <w:pPr>
              <w:numPr>
                <w:ilvl w:val="0"/>
                <w:numId w:val="1"/>
              </w:numPr>
              <w:spacing w:line="276" w:lineRule="auto"/>
              <w:jc w:val="center"/>
              <w:rPr>
                <w:rFonts w:ascii="宋体" w:hAnsi="宋体"/>
                <w:sz w:val="18"/>
                <w:szCs w:val="18"/>
              </w:rPr>
            </w:pPr>
          </w:p>
        </w:tc>
        <w:tc>
          <w:tcPr>
            <w:tcW w:w="818" w:type="dxa"/>
            <w:tcBorders>
              <w:top w:val="single" w:color="auto" w:sz="4" w:space="0"/>
              <w:left w:val="single" w:color="auto" w:sz="4" w:space="0"/>
              <w:bottom w:val="single" w:color="auto" w:sz="6" w:space="0"/>
              <w:right w:val="single" w:color="auto" w:sz="6" w:space="0"/>
            </w:tcBorders>
            <w:noWrap w:val="0"/>
            <w:vAlign w:val="center"/>
          </w:tcPr>
          <w:p w14:paraId="7536C1D8">
            <w:pPr>
              <w:spacing w:line="276" w:lineRule="auto"/>
              <w:jc w:val="center"/>
              <w:rPr>
                <w:rFonts w:ascii="宋体" w:hAnsi="宋体"/>
                <w:sz w:val="18"/>
                <w:szCs w:val="18"/>
              </w:rPr>
            </w:pPr>
            <w:r>
              <w:rPr>
                <w:rFonts w:hint="eastAsia" w:ascii="宋体" w:hAnsi="宋体"/>
                <w:sz w:val="18"/>
                <w:szCs w:val="18"/>
              </w:rPr>
              <w:t>民族大道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0358B068">
            <w:pPr>
              <w:spacing w:line="276" w:lineRule="auto"/>
              <w:jc w:val="center"/>
              <w:rPr>
                <w:rFonts w:ascii="宋体" w:hAnsi="宋体"/>
                <w:sz w:val="18"/>
                <w:szCs w:val="18"/>
              </w:rPr>
            </w:pPr>
            <w:r>
              <w:rPr>
                <w:rFonts w:hint="eastAsia" w:ascii="宋体" w:hAnsi="宋体"/>
                <w:sz w:val="18"/>
                <w:szCs w:val="18"/>
              </w:rPr>
              <w:t>南湖大桥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68048D7E">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DC6BBCA">
            <w:pPr>
              <w:spacing w:line="276" w:lineRule="auto"/>
              <w:jc w:val="center"/>
              <w:rPr>
                <w:rFonts w:eastAsia="Times New Roman"/>
                <w:sz w:val="18"/>
                <w:szCs w:val="18"/>
              </w:rPr>
            </w:pPr>
            <w:r>
              <w:rPr>
                <w:rFonts w:eastAsia="Times New Roman"/>
                <w:sz w:val="18"/>
                <w:szCs w:val="18"/>
              </w:rPr>
              <w:t>35x8</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3D61F2D9">
            <w:pPr>
              <w:spacing w:line="276" w:lineRule="auto"/>
              <w:jc w:val="center"/>
              <w:rPr>
                <w:rFonts w:eastAsia="Times New Roman"/>
                <w:sz w:val="18"/>
                <w:szCs w:val="18"/>
              </w:rPr>
            </w:pPr>
            <w:r>
              <w:rPr>
                <w:rFonts w:eastAsia="Times New Roman"/>
                <w:sz w:val="18"/>
                <w:szCs w:val="18"/>
              </w:rPr>
              <w:t>280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013BD7DE">
            <w:pPr>
              <w:spacing w:line="276" w:lineRule="auto"/>
              <w:jc w:val="center"/>
              <w:rPr>
                <w:rFonts w:eastAsia="Times New Roman"/>
                <w:sz w:val="18"/>
                <w:szCs w:val="18"/>
              </w:rPr>
            </w:pPr>
            <w:r>
              <w:rPr>
                <w:rFonts w:eastAsia="Times New Roman"/>
                <w:sz w:val="18"/>
                <w:szCs w:val="18"/>
              </w:rPr>
              <w:t>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1CA9E17F">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6984B9A9">
            <w:pPr>
              <w:spacing w:line="276" w:lineRule="auto"/>
              <w:jc w:val="center"/>
              <w:rPr>
                <w:rFonts w:ascii="ËÎÌå" w:hAnsi="ËÎÌå" w:eastAsia="ËÎÌå"/>
                <w:sz w:val="18"/>
                <w:szCs w:val="18"/>
              </w:rPr>
            </w:pPr>
            <w:r>
              <w:rPr>
                <w:rFonts w:hint="eastAsia" w:ascii="宋体" w:hAnsi="宋体" w:cs="宋体"/>
                <w:sz w:val="18"/>
                <w:szCs w:val="18"/>
              </w:rPr>
              <w:t>预应力混凝土</w:t>
            </w:r>
            <w:r>
              <w:rPr>
                <w:rFonts w:ascii="ËÎÌå" w:hAnsi="ËÎÌå" w:eastAsia="ËÎÌå"/>
                <w:sz w:val="18"/>
                <w:szCs w:val="18"/>
              </w:rPr>
              <w:t>T</w:t>
            </w:r>
            <w:r>
              <w:rPr>
                <w:rFonts w:hint="eastAsia" w:ascii="宋体" w:hAnsi="宋体" w:cs="宋体"/>
                <w:sz w:val="18"/>
                <w:szCs w:val="18"/>
              </w:rPr>
              <w:t>梁</w:t>
            </w:r>
          </w:p>
        </w:tc>
      </w:tr>
      <w:tr w14:paraId="67E522FB">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14AD0A2F">
            <w:pPr>
              <w:numPr>
                <w:ilvl w:val="0"/>
                <w:numId w:val="1"/>
              </w:numPr>
              <w:spacing w:line="276" w:lineRule="auto"/>
              <w:jc w:val="center"/>
              <w:rPr>
                <w:rFonts w:ascii="宋体" w:hAnsi="宋体"/>
                <w:sz w:val="18"/>
                <w:szCs w:val="18"/>
              </w:rPr>
            </w:pPr>
          </w:p>
        </w:tc>
        <w:tc>
          <w:tcPr>
            <w:tcW w:w="818" w:type="dxa"/>
            <w:tcBorders>
              <w:top w:val="single" w:color="auto" w:sz="4" w:space="0"/>
              <w:left w:val="single" w:color="auto" w:sz="4" w:space="0"/>
              <w:bottom w:val="single" w:color="auto" w:sz="6" w:space="0"/>
              <w:right w:val="single" w:color="auto" w:sz="6" w:space="0"/>
            </w:tcBorders>
            <w:noWrap w:val="0"/>
            <w:vAlign w:val="center"/>
          </w:tcPr>
          <w:p w14:paraId="033C5699">
            <w:pPr>
              <w:spacing w:line="276" w:lineRule="auto"/>
              <w:jc w:val="center"/>
              <w:rPr>
                <w:rFonts w:ascii="宋体" w:hAnsi="宋体"/>
                <w:sz w:val="18"/>
                <w:szCs w:val="18"/>
              </w:rPr>
            </w:pPr>
            <w:r>
              <w:rPr>
                <w:rFonts w:hint="eastAsia" w:ascii="宋体" w:hAnsi="宋体"/>
                <w:sz w:val="18"/>
                <w:szCs w:val="18"/>
              </w:rPr>
              <w:t>长湖路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31BEEE7C">
            <w:pPr>
              <w:spacing w:line="276" w:lineRule="auto"/>
              <w:jc w:val="center"/>
              <w:rPr>
                <w:rFonts w:ascii="宋体" w:hAnsi="宋体"/>
                <w:sz w:val="18"/>
                <w:szCs w:val="18"/>
              </w:rPr>
            </w:pPr>
            <w:r>
              <w:rPr>
                <w:rFonts w:hint="eastAsia" w:ascii="宋体" w:hAnsi="宋体"/>
                <w:sz w:val="18"/>
                <w:szCs w:val="18"/>
              </w:rPr>
              <w:t>长湖联通渠桥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CB9C6A3">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0724972">
            <w:pPr>
              <w:spacing w:line="276" w:lineRule="auto"/>
              <w:jc w:val="center"/>
              <w:rPr>
                <w:rFonts w:eastAsia="Times New Roman"/>
                <w:sz w:val="18"/>
                <w:szCs w:val="18"/>
              </w:rPr>
            </w:pPr>
            <w:r>
              <w:rPr>
                <w:rFonts w:eastAsia="Times New Roman"/>
                <w:sz w:val="18"/>
                <w:szCs w:val="18"/>
              </w:rPr>
              <w:t>1x34.13</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00A31A1">
            <w:pPr>
              <w:spacing w:line="276" w:lineRule="auto"/>
              <w:jc w:val="center"/>
              <w:rPr>
                <w:rFonts w:eastAsia="Times New Roman"/>
                <w:sz w:val="18"/>
                <w:szCs w:val="18"/>
              </w:rPr>
            </w:pPr>
            <w:r>
              <w:rPr>
                <w:rFonts w:eastAsia="Times New Roman"/>
                <w:sz w:val="18"/>
                <w:szCs w:val="18"/>
              </w:rPr>
              <w:t>34.13</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9BB8E93">
            <w:pPr>
              <w:spacing w:line="276" w:lineRule="auto"/>
              <w:jc w:val="center"/>
              <w:rPr>
                <w:rFonts w:eastAsia="Times New Roman"/>
                <w:sz w:val="18"/>
                <w:szCs w:val="18"/>
              </w:rPr>
            </w:pPr>
            <w:r>
              <w:rPr>
                <w:rFonts w:eastAsia="Times New Roman"/>
                <w:sz w:val="18"/>
                <w:szCs w:val="18"/>
              </w:rPr>
              <w:t>43.6</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742663BA">
            <w:pPr>
              <w:spacing w:line="276" w:lineRule="auto"/>
              <w:jc w:val="center"/>
              <w:rPr>
                <w:rFonts w:ascii="宋体" w:hAnsi="宋体"/>
                <w:sz w:val="18"/>
                <w:szCs w:val="18"/>
              </w:rPr>
            </w:pPr>
            <w:r>
              <w:rPr>
                <w:rFonts w:hint="eastAsia" w:ascii="宋体" w:hAnsi="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F8F1844">
            <w:pPr>
              <w:spacing w:line="276" w:lineRule="auto"/>
              <w:jc w:val="center"/>
              <w:rPr>
                <w:rFonts w:ascii="宋体" w:hAnsi="宋体"/>
                <w:sz w:val="18"/>
                <w:szCs w:val="18"/>
              </w:rPr>
            </w:pPr>
            <w:r>
              <w:rPr>
                <w:rFonts w:hint="eastAsia" w:ascii="宋体" w:hAnsi="宋体"/>
                <w:sz w:val="18"/>
                <w:szCs w:val="18"/>
              </w:rPr>
              <w:t>预应力混凝土箱梁</w:t>
            </w:r>
          </w:p>
        </w:tc>
      </w:tr>
      <w:tr w14:paraId="34A6A012">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5F7C35EB">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4" w:space="0"/>
              <w:right w:val="single" w:color="auto" w:sz="6" w:space="0"/>
            </w:tcBorders>
            <w:noWrap w:val="0"/>
            <w:vAlign w:val="center"/>
          </w:tcPr>
          <w:p w14:paraId="197E16C0">
            <w:pPr>
              <w:spacing w:line="276" w:lineRule="auto"/>
              <w:jc w:val="center"/>
              <w:rPr>
                <w:rFonts w:ascii="宋体" w:hAnsi="宋体"/>
                <w:sz w:val="18"/>
                <w:szCs w:val="18"/>
              </w:rPr>
            </w:pPr>
            <w:r>
              <w:rPr>
                <w:rFonts w:hint="eastAsia" w:ascii="宋体" w:hAnsi="宋体"/>
                <w:sz w:val="18"/>
                <w:szCs w:val="18"/>
              </w:rPr>
              <w:t>壮锦大道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21019935">
            <w:pPr>
              <w:spacing w:line="276" w:lineRule="auto"/>
              <w:jc w:val="center"/>
              <w:rPr>
                <w:rFonts w:ascii="宋体" w:hAnsi="宋体"/>
                <w:sz w:val="18"/>
                <w:szCs w:val="18"/>
              </w:rPr>
            </w:pPr>
            <w:r>
              <w:rPr>
                <w:rFonts w:hint="eastAsia" w:ascii="宋体" w:hAnsi="宋体"/>
                <w:sz w:val="18"/>
                <w:szCs w:val="18"/>
              </w:rPr>
              <w:t>壮锦桥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5B66F387">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43264C02">
            <w:pPr>
              <w:spacing w:line="276" w:lineRule="auto"/>
              <w:jc w:val="center"/>
              <w:rPr>
                <w:rFonts w:eastAsia="Times New Roman"/>
                <w:sz w:val="18"/>
                <w:szCs w:val="18"/>
              </w:rPr>
            </w:pPr>
            <w:r>
              <w:rPr>
                <w:rFonts w:eastAsia="Times New Roman"/>
                <w:sz w:val="18"/>
                <w:szCs w:val="18"/>
              </w:rPr>
              <w:t>13+13</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4DDFFF82">
            <w:pPr>
              <w:spacing w:line="276" w:lineRule="auto"/>
              <w:jc w:val="center"/>
              <w:rPr>
                <w:rFonts w:eastAsia="Times New Roman"/>
                <w:sz w:val="18"/>
                <w:szCs w:val="18"/>
              </w:rPr>
            </w:pPr>
            <w:r>
              <w:rPr>
                <w:rFonts w:eastAsia="Times New Roman"/>
                <w:sz w:val="18"/>
                <w:szCs w:val="18"/>
              </w:rPr>
              <w:t>26</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46D6E4E0">
            <w:pPr>
              <w:spacing w:line="276" w:lineRule="auto"/>
              <w:jc w:val="center"/>
              <w:rPr>
                <w:rFonts w:eastAsia="Times New Roman"/>
                <w:sz w:val="18"/>
                <w:szCs w:val="18"/>
              </w:rPr>
            </w:pPr>
            <w:r>
              <w:rPr>
                <w:rFonts w:eastAsia="Times New Roman"/>
                <w:sz w:val="18"/>
                <w:szCs w:val="18"/>
              </w:rPr>
              <w:t>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62A41B98">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00756F4">
            <w:pPr>
              <w:spacing w:line="276" w:lineRule="auto"/>
              <w:jc w:val="center"/>
              <w:rPr>
                <w:rFonts w:ascii="ËÎÌå" w:hAnsi="ËÎÌå" w:eastAsia="ËÎÌå"/>
                <w:sz w:val="18"/>
                <w:szCs w:val="18"/>
              </w:rPr>
            </w:pPr>
            <w:r>
              <w:rPr>
                <w:rFonts w:hint="eastAsia" w:ascii="宋体" w:hAnsi="宋体" w:cs="宋体"/>
                <w:sz w:val="18"/>
                <w:szCs w:val="18"/>
              </w:rPr>
              <w:t>钢筋混凝土空心板梁</w:t>
            </w:r>
          </w:p>
        </w:tc>
      </w:tr>
      <w:tr w14:paraId="5D2B9257">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4FED745">
            <w:pPr>
              <w:numPr>
                <w:ilvl w:val="0"/>
                <w:numId w:val="1"/>
              </w:numPr>
              <w:spacing w:line="276" w:lineRule="auto"/>
              <w:jc w:val="center"/>
              <w:rPr>
                <w:rFonts w:ascii="宋体" w:hAnsi="宋体"/>
                <w:sz w:val="18"/>
                <w:szCs w:val="18"/>
              </w:rPr>
            </w:pPr>
          </w:p>
        </w:tc>
        <w:tc>
          <w:tcPr>
            <w:tcW w:w="818" w:type="dxa"/>
            <w:vMerge w:val="restart"/>
            <w:tcBorders>
              <w:left w:val="single" w:color="auto" w:sz="4" w:space="0"/>
              <w:right w:val="single" w:color="auto" w:sz="4" w:space="0"/>
            </w:tcBorders>
            <w:noWrap w:val="0"/>
            <w:vAlign w:val="center"/>
          </w:tcPr>
          <w:p w14:paraId="5A5C5EAF">
            <w:pPr>
              <w:spacing w:line="276" w:lineRule="auto"/>
              <w:jc w:val="center"/>
              <w:rPr>
                <w:rFonts w:hint="eastAsia" w:ascii="宋体" w:hAnsi="宋体" w:eastAsia="宋体"/>
                <w:sz w:val="18"/>
                <w:szCs w:val="18"/>
                <w:lang w:val="en-US" w:eastAsia="zh-CN"/>
              </w:rPr>
            </w:pPr>
            <w:r>
              <w:rPr>
                <w:rFonts w:hint="eastAsia" w:ascii="宋体" w:hAnsi="宋体"/>
                <w:sz w:val="18"/>
                <w:szCs w:val="18"/>
                <w:lang w:val="en-US" w:eastAsia="zh-CN"/>
              </w:rPr>
              <w:t>大学路</w:t>
            </w:r>
          </w:p>
        </w:tc>
        <w:tc>
          <w:tcPr>
            <w:tcW w:w="866" w:type="dxa"/>
            <w:tcBorders>
              <w:top w:val="single" w:color="auto" w:sz="6" w:space="0"/>
              <w:left w:val="single" w:color="auto" w:sz="4" w:space="0"/>
              <w:bottom w:val="single" w:color="auto" w:sz="6" w:space="0"/>
              <w:right w:val="single" w:color="auto" w:sz="6" w:space="0"/>
            </w:tcBorders>
            <w:noWrap w:val="0"/>
            <w:vAlign w:val="center"/>
          </w:tcPr>
          <w:p w14:paraId="4250352A">
            <w:pPr>
              <w:spacing w:line="276" w:lineRule="auto"/>
              <w:jc w:val="center"/>
              <w:rPr>
                <w:rFonts w:ascii="宋体" w:hAnsi="宋体"/>
                <w:sz w:val="18"/>
                <w:szCs w:val="18"/>
              </w:rPr>
            </w:pPr>
            <w:r>
              <w:rPr>
                <w:rFonts w:hint="eastAsia" w:ascii="宋体" w:hAnsi="宋体"/>
                <w:sz w:val="18"/>
                <w:szCs w:val="18"/>
              </w:rPr>
              <w:t>大学路军事禁区桥①</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3AB94F7">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750FA182">
            <w:pPr>
              <w:spacing w:line="276" w:lineRule="auto"/>
              <w:jc w:val="center"/>
              <w:rPr>
                <w:rFonts w:eastAsia="Times New Roman"/>
                <w:sz w:val="18"/>
                <w:szCs w:val="18"/>
              </w:rPr>
            </w:pPr>
            <w:r>
              <w:rPr>
                <w:rFonts w:eastAsia="Times New Roman"/>
                <w:sz w:val="18"/>
                <w:szCs w:val="18"/>
              </w:rPr>
              <w:t>16+16+16</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AD355BE">
            <w:pPr>
              <w:spacing w:line="276" w:lineRule="auto"/>
              <w:jc w:val="center"/>
              <w:rPr>
                <w:rFonts w:eastAsia="Times New Roman"/>
                <w:sz w:val="18"/>
                <w:szCs w:val="18"/>
              </w:rPr>
            </w:pPr>
            <w:r>
              <w:rPr>
                <w:rFonts w:eastAsia="Times New Roman"/>
                <w:sz w:val="18"/>
                <w:szCs w:val="18"/>
              </w:rPr>
              <w:t>48</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4163910B">
            <w:pPr>
              <w:spacing w:line="276" w:lineRule="auto"/>
              <w:jc w:val="center"/>
              <w:rPr>
                <w:rFonts w:eastAsia="Times New Roman"/>
                <w:sz w:val="18"/>
                <w:szCs w:val="18"/>
              </w:rPr>
            </w:pPr>
            <w:r>
              <w:rPr>
                <w:rFonts w:eastAsia="Times New Roman"/>
                <w:sz w:val="18"/>
                <w:szCs w:val="18"/>
              </w:rPr>
              <w:t>61.6</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E132309">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84EC416">
            <w:pPr>
              <w:spacing w:line="276" w:lineRule="auto"/>
              <w:jc w:val="center"/>
              <w:rPr>
                <w:rFonts w:ascii="ËÎÌå" w:hAnsi="ËÎÌå" w:eastAsia="ËÎÌå"/>
                <w:sz w:val="18"/>
                <w:szCs w:val="18"/>
              </w:rPr>
            </w:pPr>
            <w:r>
              <w:rPr>
                <w:rFonts w:hint="eastAsia" w:ascii="宋体" w:hAnsi="宋体" w:cs="宋体"/>
                <w:sz w:val="18"/>
                <w:szCs w:val="18"/>
              </w:rPr>
              <w:t>预应力混凝土空心板梁</w:t>
            </w:r>
          </w:p>
        </w:tc>
      </w:tr>
      <w:tr w14:paraId="00648BE8">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55CC17A8">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4" w:space="0"/>
            </w:tcBorders>
            <w:noWrap w:val="0"/>
            <w:vAlign w:val="center"/>
          </w:tcPr>
          <w:p w14:paraId="76885478">
            <w:pPr>
              <w:spacing w:line="276" w:lineRule="auto"/>
              <w:jc w:val="center"/>
              <w:rPr>
                <w:rFonts w:ascii="宋体" w:hAnsi="宋体"/>
                <w:sz w:val="18"/>
                <w:szCs w:val="18"/>
              </w:rPr>
            </w:pPr>
          </w:p>
        </w:tc>
        <w:tc>
          <w:tcPr>
            <w:tcW w:w="866" w:type="dxa"/>
            <w:tcBorders>
              <w:top w:val="single" w:color="auto" w:sz="6" w:space="0"/>
              <w:left w:val="single" w:color="auto" w:sz="4" w:space="0"/>
              <w:bottom w:val="single" w:color="auto" w:sz="6" w:space="0"/>
              <w:right w:val="single" w:color="auto" w:sz="6" w:space="0"/>
            </w:tcBorders>
            <w:shd w:val="clear" w:color="auto" w:fill="auto"/>
            <w:noWrap w:val="0"/>
            <w:vAlign w:val="center"/>
          </w:tcPr>
          <w:p w14:paraId="523DC23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大学路军事禁区桥③</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7BC4D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8B57AF">
            <w:pPr>
              <w:spacing w:line="276" w:lineRule="auto"/>
              <w:jc w:val="center"/>
              <w:rPr>
                <w:rFonts w:ascii="宋体" w:hAnsi="宋体" w:eastAsia="宋体" w:cs="Times New Roman"/>
                <w:kern w:val="2"/>
                <w:sz w:val="18"/>
                <w:szCs w:val="18"/>
                <w:lang w:val="en-US" w:eastAsia="zh-CN" w:bidi="ar-SA"/>
              </w:rPr>
            </w:pPr>
            <w:r>
              <w:rPr>
                <w:rFonts w:eastAsia="Times New Roman"/>
                <w:sz w:val="18"/>
                <w:szCs w:val="18"/>
              </w:rPr>
              <w:t>25x1</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ABB439">
            <w:pPr>
              <w:spacing w:line="276" w:lineRule="auto"/>
              <w:jc w:val="center"/>
              <w:rPr>
                <w:rFonts w:ascii="宋体" w:hAnsi="宋体" w:eastAsia="宋体" w:cs="Times New Roman"/>
                <w:kern w:val="2"/>
                <w:sz w:val="18"/>
                <w:szCs w:val="18"/>
                <w:lang w:val="en-US" w:eastAsia="zh-CN" w:bidi="ar-SA"/>
              </w:rPr>
            </w:pPr>
            <w:r>
              <w:rPr>
                <w:rFonts w:eastAsia="Times New Roman"/>
                <w:sz w:val="18"/>
                <w:szCs w:val="18"/>
              </w:rPr>
              <w:t>25</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4BD1A1">
            <w:pPr>
              <w:spacing w:line="276" w:lineRule="auto"/>
              <w:jc w:val="center"/>
              <w:rPr>
                <w:rFonts w:ascii="宋体" w:hAnsi="宋体" w:eastAsia="宋体" w:cs="Times New Roman"/>
                <w:kern w:val="2"/>
                <w:sz w:val="18"/>
                <w:szCs w:val="18"/>
                <w:lang w:val="en-US" w:eastAsia="zh-CN" w:bidi="ar-SA"/>
              </w:rPr>
            </w:pPr>
            <w:r>
              <w:rPr>
                <w:rFonts w:eastAsia="Times New Roman"/>
                <w:sz w:val="18"/>
                <w:szCs w:val="18"/>
              </w:rPr>
              <w:t>61.6</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D779B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2361F2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r>
      <w:tr w14:paraId="2D6CDA45">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8BC3802">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4" w:space="0"/>
            </w:tcBorders>
            <w:noWrap w:val="0"/>
            <w:vAlign w:val="center"/>
          </w:tcPr>
          <w:p w14:paraId="6F762B23">
            <w:pPr>
              <w:spacing w:line="276" w:lineRule="auto"/>
              <w:jc w:val="center"/>
              <w:rPr>
                <w:rFonts w:ascii="宋体" w:hAnsi="宋体"/>
                <w:sz w:val="18"/>
                <w:szCs w:val="18"/>
              </w:rPr>
            </w:pPr>
          </w:p>
        </w:tc>
        <w:tc>
          <w:tcPr>
            <w:tcW w:w="866" w:type="dxa"/>
            <w:tcBorders>
              <w:top w:val="single" w:color="auto" w:sz="6" w:space="0"/>
              <w:left w:val="single" w:color="auto" w:sz="4" w:space="0"/>
              <w:bottom w:val="single" w:color="auto" w:sz="6" w:space="0"/>
              <w:right w:val="single" w:color="auto" w:sz="6" w:space="0"/>
            </w:tcBorders>
            <w:shd w:val="clear" w:color="auto" w:fill="auto"/>
            <w:noWrap w:val="0"/>
            <w:vAlign w:val="center"/>
          </w:tcPr>
          <w:p w14:paraId="7D48571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大学路军事禁区桥②</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08068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67D64D">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16+16+16</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A89B650">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2E364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61.6</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A0F6EE">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85B2A92">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预应力混凝土空心板梁</w:t>
            </w:r>
          </w:p>
        </w:tc>
      </w:tr>
      <w:tr w14:paraId="49C77DF5">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17C12DD7">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4" w:space="0"/>
              <w:right w:val="single" w:color="auto" w:sz="4" w:space="0"/>
            </w:tcBorders>
            <w:noWrap w:val="0"/>
            <w:vAlign w:val="center"/>
          </w:tcPr>
          <w:p w14:paraId="7A6D7DBD">
            <w:pPr>
              <w:spacing w:line="276" w:lineRule="auto"/>
              <w:jc w:val="center"/>
              <w:rPr>
                <w:rFonts w:ascii="宋体" w:hAnsi="宋体"/>
                <w:sz w:val="18"/>
                <w:szCs w:val="18"/>
              </w:rPr>
            </w:pPr>
          </w:p>
        </w:tc>
        <w:tc>
          <w:tcPr>
            <w:tcW w:w="866" w:type="dxa"/>
            <w:tcBorders>
              <w:top w:val="single" w:color="auto" w:sz="6" w:space="0"/>
              <w:left w:val="single" w:color="auto" w:sz="4" w:space="0"/>
              <w:bottom w:val="single" w:color="auto" w:sz="6" w:space="0"/>
              <w:right w:val="single" w:color="auto" w:sz="6" w:space="0"/>
            </w:tcBorders>
            <w:shd w:val="clear" w:color="auto" w:fill="auto"/>
            <w:noWrap w:val="0"/>
            <w:vAlign w:val="center"/>
          </w:tcPr>
          <w:p w14:paraId="52FC352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大学路心圩江桥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06DAEA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4A53B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14.33x3</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1E4512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62.99</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7E55F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51.3</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9E6679">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0E1BF7D">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钢筋混凝土</w:t>
            </w:r>
            <w:r>
              <w:rPr>
                <w:rFonts w:ascii="ËÎÌå" w:hAnsi="ËÎÌå" w:eastAsia="ËÎÌå"/>
                <w:sz w:val="18"/>
                <w:szCs w:val="18"/>
              </w:rPr>
              <w:t>T</w:t>
            </w:r>
            <w:r>
              <w:rPr>
                <w:rFonts w:hint="eastAsia" w:ascii="宋体" w:hAnsi="宋体" w:cs="宋体"/>
                <w:sz w:val="18"/>
                <w:szCs w:val="18"/>
              </w:rPr>
              <w:t>梁</w:t>
            </w:r>
          </w:p>
        </w:tc>
      </w:tr>
      <w:tr w14:paraId="5A077B02">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6B07F300">
            <w:pPr>
              <w:numPr>
                <w:ilvl w:val="0"/>
                <w:numId w:val="1"/>
              </w:numPr>
              <w:spacing w:line="276" w:lineRule="auto"/>
              <w:jc w:val="center"/>
              <w:rPr>
                <w:rFonts w:ascii="宋体" w:hAnsi="宋体"/>
                <w:sz w:val="18"/>
                <w:szCs w:val="18"/>
              </w:rPr>
            </w:pPr>
          </w:p>
        </w:tc>
        <w:tc>
          <w:tcPr>
            <w:tcW w:w="818" w:type="dxa"/>
            <w:tcBorders>
              <w:top w:val="single" w:color="auto" w:sz="4" w:space="0"/>
              <w:left w:val="single" w:color="auto" w:sz="4" w:space="0"/>
              <w:bottom w:val="single" w:color="auto" w:sz="6" w:space="0"/>
              <w:right w:val="single" w:color="auto" w:sz="6" w:space="0"/>
            </w:tcBorders>
            <w:noWrap w:val="0"/>
            <w:vAlign w:val="center"/>
          </w:tcPr>
          <w:p w14:paraId="0AC1FB58">
            <w:pPr>
              <w:spacing w:line="276" w:lineRule="auto"/>
              <w:jc w:val="center"/>
              <w:rPr>
                <w:rFonts w:ascii="宋体" w:hAnsi="宋体"/>
                <w:sz w:val="18"/>
                <w:szCs w:val="18"/>
              </w:rPr>
            </w:pPr>
            <w:r>
              <w:rPr>
                <w:rFonts w:hint="eastAsia" w:ascii="宋体" w:hAnsi="宋体"/>
                <w:sz w:val="18"/>
                <w:szCs w:val="18"/>
              </w:rPr>
              <w:t>人民路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720DF871">
            <w:pPr>
              <w:spacing w:line="276" w:lineRule="auto"/>
              <w:jc w:val="center"/>
              <w:rPr>
                <w:rFonts w:ascii="宋体" w:hAnsi="宋体"/>
                <w:sz w:val="18"/>
                <w:szCs w:val="18"/>
              </w:rPr>
            </w:pPr>
            <w:r>
              <w:rPr>
                <w:rFonts w:hint="eastAsia" w:ascii="宋体" w:hAnsi="宋体"/>
                <w:sz w:val="18"/>
                <w:szCs w:val="18"/>
              </w:rPr>
              <w:t>西平桥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81260A0">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76FDD4C">
            <w:pPr>
              <w:spacing w:line="276" w:lineRule="auto"/>
              <w:jc w:val="center"/>
              <w:rPr>
                <w:rFonts w:eastAsia="Times New Roman"/>
                <w:sz w:val="18"/>
                <w:szCs w:val="18"/>
              </w:rPr>
            </w:pPr>
            <w:r>
              <w:rPr>
                <w:rFonts w:eastAsia="Times New Roman"/>
                <w:sz w:val="18"/>
                <w:szCs w:val="18"/>
              </w:rPr>
              <w:t>8+25.5+8</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B3B2E7F">
            <w:pPr>
              <w:spacing w:line="276" w:lineRule="auto"/>
              <w:jc w:val="center"/>
              <w:rPr>
                <w:rFonts w:eastAsia="Times New Roman"/>
                <w:sz w:val="18"/>
                <w:szCs w:val="18"/>
              </w:rPr>
            </w:pPr>
            <w:r>
              <w:rPr>
                <w:rFonts w:eastAsia="Times New Roman"/>
                <w:sz w:val="18"/>
                <w:szCs w:val="18"/>
              </w:rPr>
              <w:t>41.5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337D186C">
            <w:pPr>
              <w:spacing w:line="276" w:lineRule="auto"/>
              <w:jc w:val="center"/>
              <w:rPr>
                <w:rFonts w:eastAsia="Times New Roman"/>
                <w:sz w:val="18"/>
                <w:szCs w:val="18"/>
              </w:rPr>
            </w:pPr>
            <w:r>
              <w:rPr>
                <w:rFonts w:eastAsia="Times New Roman"/>
                <w:sz w:val="18"/>
                <w:szCs w:val="18"/>
              </w:rPr>
              <w:t>37</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6DF5515">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2674886D">
            <w:pPr>
              <w:spacing w:line="276" w:lineRule="auto"/>
              <w:jc w:val="center"/>
              <w:rPr>
                <w:rFonts w:ascii="ËÎÌå" w:hAnsi="ËÎÌå" w:eastAsia="ËÎÌå"/>
                <w:sz w:val="18"/>
                <w:szCs w:val="18"/>
              </w:rPr>
            </w:pPr>
            <w:r>
              <w:rPr>
                <w:rFonts w:hint="eastAsia" w:ascii="宋体" w:hAnsi="宋体" w:cs="宋体"/>
                <w:sz w:val="18"/>
                <w:szCs w:val="18"/>
              </w:rPr>
              <w:t>预应力混凝土空心板梁</w:t>
            </w:r>
          </w:p>
        </w:tc>
      </w:tr>
      <w:tr w14:paraId="2355044C">
        <w:tblPrEx>
          <w:tblCellMar>
            <w:top w:w="0" w:type="dxa"/>
            <w:left w:w="108" w:type="dxa"/>
            <w:bottom w:w="0" w:type="dxa"/>
            <w:right w:w="108" w:type="dxa"/>
          </w:tblCellMar>
        </w:tblPrEx>
        <w:trPr>
          <w:trHeight w:val="43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AF8E7AA">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26B3D77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友爱路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5A66F837">
            <w:pPr>
              <w:spacing w:line="276" w:lineRule="auto"/>
              <w:jc w:val="center"/>
              <w:rPr>
                <w:rFonts w:ascii="宋体" w:hAnsi="宋体"/>
                <w:sz w:val="18"/>
                <w:szCs w:val="18"/>
              </w:rPr>
            </w:pPr>
            <w:r>
              <w:rPr>
                <w:rFonts w:hint="eastAsia" w:ascii="宋体" w:hAnsi="宋体"/>
                <w:sz w:val="18"/>
                <w:szCs w:val="18"/>
              </w:rPr>
              <w:t>友爱桥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2B2655DD">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10C9294">
            <w:pPr>
              <w:spacing w:line="276" w:lineRule="auto"/>
              <w:jc w:val="center"/>
              <w:rPr>
                <w:rFonts w:eastAsia="Times New Roman"/>
                <w:sz w:val="18"/>
                <w:szCs w:val="18"/>
              </w:rPr>
            </w:pPr>
            <w:r>
              <w:rPr>
                <w:rFonts w:eastAsia="Times New Roman"/>
                <w:sz w:val="18"/>
                <w:szCs w:val="18"/>
              </w:rPr>
              <w:t>8+21.74+8</w:t>
            </w:r>
          </w:p>
          <w:p w14:paraId="343DC725">
            <w:pPr>
              <w:spacing w:line="276" w:lineRule="auto"/>
              <w:jc w:val="center"/>
              <w:rPr>
                <w:rFonts w:eastAsia="Times New Roman"/>
                <w:sz w:val="18"/>
                <w:szCs w:val="18"/>
              </w:rPr>
            </w:pPr>
            <w:r>
              <w:rPr>
                <w:rFonts w:hint="eastAsia" w:ascii="宋体" w:hAnsi="宋体" w:cs="宋体"/>
                <w:sz w:val="18"/>
                <w:szCs w:val="18"/>
              </w:rPr>
              <w:t>旧桥：</w:t>
            </w:r>
            <w:r>
              <w:rPr>
                <w:rFonts w:eastAsia="Times New Roman"/>
                <w:sz w:val="18"/>
                <w:szCs w:val="18"/>
              </w:rPr>
              <w:t>8+22.2+8</w:t>
            </w:r>
            <w:r>
              <w:rPr>
                <w:rFonts w:hint="eastAsia" w:ascii="宋体" w:hAnsi="宋体" w:cs="宋体"/>
                <w:sz w:val="18"/>
                <w:szCs w:val="18"/>
              </w:rPr>
              <w:t>钢筋混凝土</w:t>
            </w:r>
            <w:r>
              <w:rPr>
                <w:rFonts w:eastAsia="Times New Roman"/>
                <w:sz w:val="18"/>
                <w:szCs w:val="18"/>
              </w:rPr>
              <w:t>T</w:t>
            </w:r>
            <w:r>
              <w:rPr>
                <w:rFonts w:hint="eastAsia" w:ascii="宋体" w:hAnsi="宋体" w:cs="宋体"/>
                <w:sz w:val="18"/>
                <w:szCs w:val="18"/>
              </w:rPr>
              <w:t>梁</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4BE8B53">
            <w:pPr>
              <w:spacing w:line="276" w:lineRule="auto"/>
              <w:jc w:val="center"/>
              <w:rPr>
                <w:rFonts w:eastAsia="Times New Roman"/>
                <w:sz w:val="18"/>
                <w:szCs w:val="18"/>
              </w:rPr>
            </w:pPr>
            <w:r>
              <w:rPr>
                <w:rFonts w:eastAsia="Times New Roman"/>
                <w:sz w:val="18"/>
                <w:szCs w:val="18"/>
              </w:rPr>
              <w:t>37.74</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7FE26212">
            <w:pPr>
              <w:spacing w:line="276" w:lineRule="auto"/>
              <w:jc w:val="center"/>
              <w:rPr>
                <w:rFonts w:eastAsia="Times New Roman"/>
                <w:sz w:val="18"/>
                <w:szCs w:val="18"/>
              </w:rPr>
            </w:pPr>
            <w:r>
              <w:rPr>
                <w:rFonts w:eastAsia="Times New Roman"/>
                <w:sz w:val="18"/>
                <w:szCs w:val="18"/>
              </w:rPr>
              <w:t>40.3</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7FEEC0B0">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2191E1F5">
            <w:pPr>
              <w:spacing w:line="276" w:lineRule="auto"/>
              <w:jc w:val="center"/>
              <w:rPr>
                <w:rFonts w:ascii="ËÎÌå" w:hAnsi="ËÎÌå" w:eastAsia="ËÎÌå"/>
                <w:sz w:val="18"/>
                <w:szCs w:val="18"/>
              </w:rPr>
            </w:pPr>
            <w:r>
              <w:rPr>
                <w:rFonts w:hint="eastAsia" w:ascii="宋体" w:hAnsi="宋体" w:cs="宋体"/>
                <w:sz w:val="18"/>
                <w:szCs w:val="18"/>
              </w:rPr>
              <w:t>预应力混凝土箱梁</w:t>
            </w:r>
          </w:p>
        </w:tc>
      </w:tr>
      <w:tr w14:paraId="09C851D2">
        <w:tblPrEx>
          <w:tblCellMar>
            <w:top w:w="0" w:type="dxa"/>
            <w:left w:w="108" w:type="dxa"/>
            <w:bottom w:w="0" w:type="dxa"/>
            <w:right w:w="108" w:type="dxa"/>
          </w:tblCellMar>
        </w:tblPrEx>
        <w:trPr>
          <w:trHeight w:val="43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EAF8B14">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shd w:val="clear" w:color="auto" w:fill="auto"/>
            <w:noWrap w:val="0"/>
            <w:vAlign w:val="center"/>
          </w:tcPr>
          <w:p w14:paraId="29340FBD">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A88E0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南环立交桥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9C83A4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D94C4D">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20x4+23+20x4</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1D955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183</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DE0A7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30</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F5B198">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946E120">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钢筋混凝土箱梁</w:t>
            </w:r>
          </w:p>
        </w:tc>
      </w:tr>
      <w:tr w14:paraId="183EBDF8">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07B09A2">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28B5B23D">
            <w:pPr>
              <w:spacing w:line="276" w:lineRule="auto"/>
              <w:jc w:val="center"/>
              <w:rPr>
                <w:rFonts w:ascii="宋体" w:hAnsi="宋体"/>
                <w:sz w:val="18"/>
                <w:szCs w:val="18"/>
              </w:rPr>
            </w:pPr>
            <w:r>
              <w:rPr>
                <w:rFonts w:hint="eastAsia" w:ascii="宋体" w:hAnsi="宋体"/>
                <w:sz w:val="18"/>
                <w:szCs w:val="18"/>
              </w:rPr>
              <w:t>鲁班路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20CBE8EA">
            <w:pPr>
              <w:spacing w:line="276" w:lineRule="auto"/>
              <w:jc w:val="center"/>
              <w:rPr>
                <w:rFonts w:ascii="宋体" w:hAnsi="宋体"/>
                <w:sz w:val="18"/>
                <w:szCs w:val="18"/>
              </w:rPr>
            </w:pPr>
            <w:r>
              <w:rPr>
                <w:rFonts w:hint="eastAsia" w:ascii="宋体" w:hAnsi="宋体"/>
                <w:sz w:val="18"/>
                <w:szCs w:val="18"/>
              </w:rPr>
              <w:t>鲁班桥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0C1D061">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27DB82A">
            <w:pPr>
              <w:spacing w:line="276" w:lineRule="auto"/>
              <w:jc w:val="center"/>
              <w:rPr>
                <w:rFonts w:eastAsia="Times New Roman"/>
                <w:sz w:val="18"/>
                <w:szCs w:val="18"/>
              </w:rPr>
            </w:pPr>
            <w:r>
              <w:rPr>
                <w:rFonts w:eastAsia="Times New Roman"/>
                <w:sz w:val="18"/>
                <w:szCs w:val="18"/>
              </w:rPr>
              <w:t>25x1</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2644883E">
            <w:pPr>
              <w:spacing w:line="276" w:lineRule="auto"/>
              <w:jc w:val="center"/>
              <w:rPr>
                <w:rFonts w:eastAsia="Times New Roman"/>
                <w:sz w:val="18"/>
                <w:szCs w:val="18"/>
              </w:rPr>
            </w:pPr>
            <w:r>
              <w:rPr>
                <w:rFonts w:eastAsia="Times New Roman"/>
                <w:sz w:val="18"/>
                <w:szCs w:val="18"/>
              </w:rPr>
              <w:t>25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7D1AF560">
            <w:pPr>
              <w:spacing w:line="276" w:lineRule="auto"/>
              <w:jc w:val="center"/>
              <w:rPr>
                <w:rFonts w:eastAsia="Times New Roman"/>
                <w:sz w:val="18"/>
                <w:szCs w:val="18"/>
              </w:rPr>
            </w:pPr>
            <w:r>
              <w:rPr>
                <w:rFonts w:eastAsia="Times New Roman"/>
                <w:sz w:val="18"/>
                <w:szCs w:val="18"/>
              </w:rPr>
              <w:t>55.2</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363636E4">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43F3C77">
            <w:pPr>
              <w:spacing w:line="276" w:lineRule="auto"/>
              <w:jc w:val="center"/>
              <w:rPr>
                <w:rFonts w:ascii="ËÎÌå" w:hAnsi="ËÎÌå" w:eastAsia="ËÎÌå"/>
                <w:sz w:val="18"/>
                <w:szCs w:val="18"/>
              </w:rPr>
            </w:pPr>
            <w:r>
              <w:rPr>
                <w:rFonts w:hint="eastAsia" w:ascii="宋体" w:hAnsi="宋体" w:cs="宋体"/>
                <w:sz w:val="18"/>
                <w:szCs w:val="18"/>
              </w:rPr>
              <w:t>预应力混凝土空心板梁</w:t>
            </w:r>
          </w:p>
        </w:tc>
      </w:tr>
      <w:tr w14:paraId="5E5E784B">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6921E39C">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3F0BD99E">
            <w:pPr>
              <w:spacing w:line="276" w:lineRule="auto"/>
              <w:jc w:val="center"/>
              <w:rPr>
                <w:rFonts w:ascii="宋体" w:hAnsi="宋体"/>
                <w:sz w:val="18"/>
                <w:szCs w:val="18"/>
              </w:rPr>
            </w:pPr>
            <w:r>
              <w:rPr>
                <w:rFonts w:hint="eastAsia" w:ascii="宋体" w:hAnsi="宋体"/>
                <w:sz w:val="18"/>
                <w:szCs w:val="18"/>
              </w:rPr>
              <w:t>五一路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6706A349">
            <w:pPr>
              <w:spacing w:line="276" w:lineRule="auto"/>
              <w:jc w:val="center"/>
              <w:rPr>
                <w:rFonts w:ascii="宋体" w:hAnsi="宋体"/>
                <w:sz w:val="18"/>
                <w:szCs w:val="18"/>
              </w:rPr>
            </w:pPr>
            <w:r>
              <w:rPr>
                <w:rFonts w:hint="eastAsia" w:ascii="宋体" w:hAnsi="宋体"/>
                <w:sz w:val="18"/>
                <w:szCs w:val="18"/>
              </w:rPr>
              <w:t>凤凰江桥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33B39E84">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30A2E75E">
            <w:pPr>
              <w:spacing w:line="276" w:lineRule="auto"/>
              <w:jc w:val="center"/>
              <w:rPr>
                <w:rFonts w:eastAsia="Times New Roman"/>
                <w:sz w:val="18"/>
                <w:szCs w:val="18"/>
              </w:rPr>
            </w:pPr>
            <w:r>
              <w:rPr>
                <w:rFonts w:eastAsia="Times New Roman"/>
                <w:sz w:val="18"/>
                <w:szCs w:val="18"/>
              </w:rPr>
              <w:t>1x20</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29D6AD6">
            <w:pPr>
              <w:spacing w:line="276" w:lineRule="auto"/>
              <w:jc w:val="center"/>
              <w:rPr>
                <w:rFonts w:eastAsia="Times New Roman"/>
                <w:sz w:val="18"/>
                <w:szCs w:val="18"/>
              </w:rPr>
            </w:pPr>
            <w:r>
              <w:rPr>
                <w:rFonts w:eastAsia="Times New Roman"/>
                <w:sz w:val="18"/>
                <w:szCs w:val="18"/>
              </w:rPr>
              <w:t>20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79D4480F">
            <w:pPr>
              <w:spacing w:line="276" w:lineRule="auto"/>
              <w:jc w:val="center"/>
              <w:rPr>
                <w:rFonts w:eastAsia="Times New Roman"/>
                <w:sz w:val="18"/>
                <w:szCs w:val="18"/>
              </w:rPr>
            </w:pPr>
            <w:r>
              <w:rPr>
                <w:rFonts w:eastAsia="Times New Roman"/>
                <w:sz w:val="18"/>
                <w:szCs w:val="18"/>
              </w:rPr>
              <w:t>50.58</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2CA0DCB">
            <w:pPr>
              <w:spacing w:line="276" w:lineRule="auto"/>
              <w:jc w:val="center"/>
              <w:rPr>
                <w:rFonts w:ascii="ËÎÌå" w:hAnsi="ËÎÌå" w:eastAsia="ËÎÌå"/>
                <w:sz w:val="18"/>
                <w:szCs w:val="18"/>
              </w:rPr>
            </w:pPr>
            <w:r>
              <w:rPr>
                <w:rFonts w:hint="eastAsia" w:ascii="宋体" w:hAnsi="宋体" w:cs="宋体"/>
                <w:sz w:val="18"/>
                <w:szCs w:val="18"/>
              </w:rPr>
              <w:t>简支梁桥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608905B9">
            <w:pPr>
              <w:spacing w:line="276" w:lineRule="auto"/>
              <w:jc w:val="center"/>
              <w:rPr>
                <w:rFonts w:ascii="ËÎÌå" w:hAnsi="ËÎÌå" w:eastAsia="ËÎÌå"/>
                <w:sz w:val="18"/>
                <w:szCs w:val="18"/>
              </w:rPr>
            </w:pPr>
            <w:r>
              <w:rPr>
                <w:rFonts w:hint="eastAsia" w:ascii="宋体" w:hAnsi="宋体" w:cs="宋体"/>
                <w:sz w:val="18"/>
                <w:szCs w:val="18"/>
              </w:rPr>
              <w:t>钢筋混凝土</w:t>
            </w:r>
            <w:r>
              <w:rPr>
                <w:rFonts w:ascii="ËÎÌå" w:hAnsi="ËÎÌå" w:eastAsia="ËÎÌå"/>
                <w:sz w:val="18"/>
                <w:szCs w:val="18"/>
              </w:rPr>
              <w:t>T</w:t>
            </w:r>
            <w:r>
              <w:rPr>
                <w:rFonts w:hint="eastAsia" w:ascii="宋体" w:hAnsi="宋体" w:cs="宋体"/>
                <w:sz w:val="18"/>
                <w:szCs w:val="18"/>
              </w:rPr>
              <w:t>梁</w:t>
            </w:r>
          </w:p>
        </w:tc>
      </w:tr>
      <w:tr w14:paraId="147A7B17">
        <w:tblPrEx>
          <w:tblCellMar>
            <w:top w:w="0" w:type="dxa"/>
            <w:left w:w="108" w:type="dxa"/>
            <w:bottom w:w="0" w:type="dxa"/>
            <w:right w:w="108" w:type="dxa"/>
          </w:tblCellMar>
        </w:tblPrEx>
        <w:trPr>
          <w:trHeight w:val="624"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F6330FB">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52C758EF">
            <w:pPr>
              <w:spacing w:line="276" w:lineRule="auto"/>
              <w:jc w:val="center"/>
              <w:rPr>
                <w:rFonts w:ascii="宋体" w:hAnsi="宋体"/>
                <w:sz w:val="18"/>
                <w:szCs w:val="18"/>
              </w:rPr>
            </w:pPr>
            <w:r>
              <w:rPr>
                <w:rFonts w:hint="eastAsia" w:ascii="宋体" w:hAnsi="宋体"/>
                <w:sz w:val="18"/>
                <w:szCs w:val="18"/>
              </w:rPr>
              <w:t>星光大道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41CF5CE9">
            <w:pPr>
              <w:spacing w:line="276" w:lineRule="auto"/>
              <w:jc w:val="center"/>
              <w:rPr>
                <w:rFonts w:ascii="宋体" w:hAnsi="宋体"/>
                <w:sz w:val="18"/>
                <w:szCs w:val="18"/>
              </w:rPr>
            </w:pPr>
            <w:r>
              <w:rPr>
                <w:rFonts w:hint="eastAsia" w:ascii="宋体" w:hAnsi="宋体"/>
                <w:sz w:val="18"/>
                <w:szCs w:val="18"/>
              </w:rPr>
              <w:t>龟背桥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511B944F">
            <w:pPr>
              <w:spacing w:line="276" w:lineRule="auto"/>
              <w:jc w:val="center"/>
              <w:rPr>
                <w:rFonts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3E4A671">
            <w:pPr>
              <w:spacing w:line="276" w:lineRule="auto"/>
              <w:jc w:val="center"/>
              <w:rPr>
                <w:rFonts w:ascii="宋体" w:hAnsi="宋体"/>
                <w:sz w:val="18"/>
                <w:szCs w:val="18"/>
              </w:rPr>
            </w:pPr>
            <w:r>
              <w:rPr>
                <w:rFonts w:hint="eastAsia" w:ascii="宋体" w:hAnsi="宋体"/>
                <w:sz w:val="18"/>
                <w:szCs w:val="18"/>
              </w:rPr>
              <w:t>新桥：27.5+35+27.5</w:t>
            </w:r>
          </w:p>
          <w:p w14:paraId="729203F2">
            <w:pPr>
              <w:spacing w:line="276" w:lineRule="auto"/>
              <w:jc w:val="center"/>
              <w:rPr>
                <w:rFonts w:ascii="宋体" w:hAnsi="宋体"/>
                <w:sz w:val="18"/>
                <w:szCs w:val="18"/>
              </w:rPr>
            </w:pPr>
            <w:r>
              <w:rPr>
                <w:rFonts w:hint="eastAsia" w:ascii="宋体" w:hAnsi="宋体"/>
                <w:sz w:val="18"/>
                <w:szCs w:val="18"/>
              </w:rPr>
              <w:t>旧桥：60m上承式箱型拱</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85DF4FD">
            <w:pPr>
              <w:spacing w:line="276" w:lineRule="auto"/>
              <w:jc w:val="center"/>
              <w:rPr>
                <w:rFonts w:eastAsia="Times New Roman"/>
                <w:sz w:val="18"/>
                <w:szCs w:val="18"/>
              </w:rPr>
            </w:pPr>
            <w:r>
              <w:rPr>
                <w:rFonts w:eastAsia="Times New Roman"/>
                <w:sz w:val="18"/>
                <w:szCs w:val="18"/>
              </w:rPr>
              <w:t>90</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118AFF4">
            <w:pPr>
              <w:spacing w:line="276" w:lineRule="auto"/>
              <w:jc w:val="center"/>
              <w:rPr>
                <w:rFonts w:eastAsia="Times New Roman"/>
                <w:sz w:val="18"/>
                <w:szCs w:val="18"/>
              </w:rPr>
            </w:pPr>
            <w:r>
              <w:rPr>
                <w:rFonts w:eastAsia="Times New Roman"/>
                <w:sz w:val="18"/>
                <w:szCs w:val="18"/>
              </w:rPr>
              <w:t>50.5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006A1F31">
            <w:pPr>
              <w:spacing w:line="276" w:lineRule="auto"/>
              <w:jc w:val="center"/>
              <w:rPr>
                <w:rFonts w:ascii="ËÎÌå" w:hAnsi="ËÎÌå" w:eastAsia="ËÎÌå"/>
                <w:sz w:val="18"/>
                <w:szCs w:val="18"/>
              </w:rPr>
            </w:pPr>
            <w:r>
              <w:rPr>
                <w:rFonts w:hint="eastAsia" w:ascii="宋体" w:hAnsi="宋体" w:cs="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687494D2">
            <w:pPr>
              <w:spacing w:line="276" w:lineRule="auto"/>
              <w:jc w:val="center"/>
              <w:rPr>
                <w:rFonts w:ascii="ËÎÌå" w:hAnsi="ËÎÌå" w:eastAsia="ËÎÌå"/>
                <w:sz w:val="18"/>
                <w:szCs w:val="18"/>
              </w:rPr>
            </w:pPr>
            <w:r>
              <w:rPr>
                <w:rFonts w:hint="eastAsia" w:ascii="宋体" w:hAnsi="宋体" w:cs="宋体"/>
                <w:sz w:val="18"/>
                <w:szCs w:val="18"/>
              </w:rPr>
              <w:t>预应力混凝土箱梁</w:t>
            </w:r>
          </w:p>
        </w:tc>
      </w:tr>
      <w:tr w14:paraId="61F3BA94">
        <w:tblPrEx>
          <w:tblCellMar>
            <w:top w:w="0" w:type="dxa"/>
            <w:left w:w="108" w:type="dxa"/>
            <w:bottom w:w="0" w:type="dxa"/>
            <w:right w:w="108" w:type="dxa"/>
          </w:tblCellMar>
        </w:tblPrEx>
        <w:trPr>
          <w:trHeight w:val="434"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6F0BACF1">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6C437EDA">
            <w:pPr>
              <w:spacing w:line="276" w:lineRule="auto"/>
              <w:jc w:val="center"/>
              <w:rPr>
                <w:rFonts w:ascii="宋体" w:hAnsi="宋体"/>
                <w:sz w:val="18"/>
                <w:szCs w:val="18"/>
              </w:rPr>
            </w:pPr>
            <w:r>
              <w:rPr>
                <w:rFonts w:hint="eastAsia" w:ascii="宋体" w:hAnsi="宋体"/>
                <w:sz w:val="18"/>
                <w:szCs w:val="18"/>
              </w:rPr>
              <w:t>鲁班路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3B3B8189">
            <w:pPr>
              <w:spacing w:line="276" w:lineRule="auto"/>
              <w:jc w:val="center"/>
              <w:rPr>
                <w:rFonts w:ascii="宋体" w:hAnsi="宋体"/>
                <w:sz w:val="18"/>
                <w:szCs w:val="18"/>
              </w:rPr>
            </w:pPr>
            <w:r>
              <w:rPr>
                <w:rFonts w:hint="eastAsia" w:ascii="宋体" w:hAnsi="宋体"/>
                <w:sz w:val="18"/>
                <w:szCs w:val="18"/>
              </w:rPr>
              <w:t>广西大学西门人行天桥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2CACAC7D">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64BA336">
            <w:pPr>
              <w:spacing w:line="276" w:lineRule="auto"/>
              <w:jc w:val="center"/>
              <w:rPr>
                <w:rFonts w:eastAsia="Times New Roman"/>
                <w:sz w:val="18"/>
                <w:szCs w:val="18"/>
              </w:rPr>
            </w:pPr>
            <w:r>
              <w:rPr>
                <w:rFonts w:eastAsia="Times New Roman"/>
                <w:sz w:val="18"/>
                <w:szCs w:val="18"/>
              </w:rPr>
              <w:t>9.7+24.5+9.7</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427A09B2">
            <w:pPr>
              <w:spacing w:line="276" w:lineRule="auto"/>
              <w:jc w:val="center"/>
              <w:rPr>
                <w:rFonts w:eastAsia="Times New Roman"/>
                <w:sz w:val="18"/>
                <w:szCs w:val="18"/>
              </w:rPr>
            </w:pPr>
            <w:r>
              <w:rPr>
                <w:rFonts w:eastAsia="Times New Roman"/>
                <w:sz w:val="18"/>
                <w:szCs w:val="18"/>
              </w:rPr>
              <w:t>43.9</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38D4CA96">
            <w:pPr>
              <w:spacing w:line="276" w:lineRule="auto"/>
              <w:jc w:val="center"/>
              <w:rPr>
                <w:rFonts w:eastAsia="Times New Roman"/>
                <w:sz w:val="18"/>
                <w:szCs w:val="18"/>
              </w:rPr>
            </w:pPr>
            <w:r>
              <w:rPr>
                <w:rFonts w:eastAsia="Times New Roman"/>
                <w:sz w:val="18"/>
                <w:szCs w:val="18"/>
              </w:rPr>
              <w:t>5.9</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9DEA42B">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58828E8A">
            <w:pPr>
              <w:spacing w:line="276" w:lineRule="auto"/>
              <w:jc w:val="center"/>
              <w:rPr>
                <w:rFonts w:ascii="宋体" w:hAnsi="宋体"/>
                <w:sz w:val="18"/>
                <w:szCs w:val="18"/>
              </w:rPr>
            </w:pPr>
            <w:r>
              <w:rPr>
                <w:rFonts w:hint="eastAsia" w:ascii="宋体" w:hAnsi="宋体"/>
                <w:sz w:val="18"/>
                <w:szCs w:val="18"/>
              </w:rPr>
              <w:t>钢箱梁</w:t>
            </w:r>
          </w:p>
        </w:tc>
      </w:tr>
      <w:tr w14:paraId="70B9B2E9">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74FB71E6">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51D4FE69">
            <w:pPr>
              <w:spacing w:line="276" w:lineRule="auto"/>
              <w:jc w:val="center"/>
              <w:rPr>
                <w:rFonts w:ascii="宋体" w:hAnsi="宋体"/>
                <w:sz w:val="18"/>
                <w:szCs w:val="18"/>
              </w:rPr>
            </w:pPr>
            <w:r>
              <w:rPr>
                <w:rFonts w:hint="eastAsia" w:ascii="宋体" w:hAnsi="宋体"/>
                <w:sz w:val="18"/>
                <w:szCs w:val="18"/>
              </w:rPr>
              <w:t>星光大道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3E2CD92F">
            <w:pPr>
              <w:spacing w:line="276" w:lineRule="auto"/>
              <w:jc w:val="center"/>
              <w:rPr>
                <w:rFonts w:ascii="宋体" w:hAnsi="宋体"/>
                <w:sz w:val="18"/>
                <w:szCs w:val="18"/>
              </w:rPr>
            </w:pPr>
            <w:r>
              <w:rPr>
                <w:rFonts w:hint="eastAsia" w:ascii="宋体" w:hAnsi="宋体"/>
                <w:sz w:val="18"/>
                <w:szCs w:val="18"/>
              </w:rPr>
              <w:t>星光石柱岭人行天桥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140CEE55">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4380292D">
            <w:pPr>
              <w:spacing w:line="276" w:lineRule="auto"/>
              <w:jc w:val="center"/>
              <w:rPr>
                <w:rFonts w:eastAsia="Times New Roman"/>
                <w:sz w:val="18"/>
                <w:szCs w:val="18"/>
              </w:rPr>
            </w:pPr>
            <w:r>
              <w:rPr>
                <w:rFonts w:eastAsia="Times New Roman"/>
                <w:sz w:val="18"/>
                <w:szCs w:val="18"/>
              </w:rPr>
              <w:t>10.45+28.8+10.7</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33A0D6C">
            <w:pPr>
              <w:spacing w:line="276" w:lineRule="auto"/>
              <w:jc w:val="center"/>
              <w:rPr>
                <w:rFonts w:eastAsia="Times New Roman"/>
                <w:sz w:val="18"/>
                <w:szCs w:val="18"/>
              </w:rPr>
            </w:pPr>
            <w:r>
              <w:rPr>
                <w:rFonts w:eastAsia="Times New Roman"/>
                <w:sz w:val="18"/>
                <w:szCs w:val="18"/>
              </w:rPr>
              <w:t>49.95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F62D7B4">
            <w:pPr>
              <w:spacing w:line="276" w:lineRule="auto"/>
              <w:jc w:val="center"/>
              <w:rPr>
                <w:rFonts w:eastAsia="Times New Roman"/>
                <w:sz w:val="18"/>
                <w:szCs w:val="18"/>
              </w:rPr>
            </w:pPr>
            <w:r>
              <w:rPr>
                <w:rFonts w:eastAsia="Times New Roman"/>
                <w:sz w:val="18"/>
                <w:szCs w:val="18"/>
              </w:rPr>
              <w:t>5.9</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19D0F905">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2097783F">
            <w:pPr>
              <w:spacing w:line="276" w:lineRule="auto"/>
              <w:jc w:val="center"/>
              <w:rPr>
                <w:rFonts w:ascii="宋体" w:hAnsi="宋体"/>
                <w:sz w:val="18"/>
                <w:szCs w:val="18"/>
              </w:rPr>
            </w:pPr>
            <w:r>
              <w:rPr>
                <w:rFonts w:hint="eastAsia" w:ascii="宋体" w:hAnsi="宋体"/>
                <w:sz w:val="18"/>
                <w:szCs w:val="18"/>
              </w:rPr>
              <w:t>钢箱梁</w:t>
            </w:r>
          </w:p>
        </w:tc>
      </w:tr>
      <w:tr w14:paraId="57FF5AD2">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692240ED">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noWrap w:val="0"/>
            <w:vAlign w:val="center"/>
          </w:tcPr>
          <w:p w14:paraId="7891954C">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516CB47E">
            <w:pPr>
              <w:spacing w:line="276" w:lineRule="auto"/>
              <w:jc w:val="center"/>
              <w:rPr>
                <w:rFonts w:ascii="宋体" w:hAnsi="宋体"/>
                <w:sz w:val="18"/>
                <w:szCs w:val="18"/>
              </w:rPr>
            </w:pPr>
            <w:r>
              <w:rPr>
                <w:rFonts w:hint="eastAsia" w:ascii="宋体" w:hAnsi="宋体"/>
                <w:sz w:val="18"/>
                <w:szCs w:val="18"/>
              </w:rPr>
              <w:t>荣宝华人行天桥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3058E50D">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36E3729">
            <w:pPr>
              <w:spacing w:line="276" w:lineRule="auto"/>
              <w:jc w:val="center"/>
              <w:rPr>
                <w:rFonts w:ascii="宋体" w:hAnsi="宋体"/>
                <w:sz w:val="18"/>
                <w:szCs w:val="18"/>
              </w:rPr>
            </w:pPr>
            <w:r>
              <w:rPr>
                <w:rFonts w:hint="eastAsia" w:ascii="宋体" w:hAnsi="宋体"/>
                <w:sz w:val="18"/>
                <w:szCs w:val="18"/>
              </w:rPr>
              <w:t>11+35.5+11</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0DBB1C5">
            <w:pPr>
              <w:spacing w:line="276" w:lineRule="auto"/>
              <w:jc w:val="center"/>
              <w:rPr>
                <w:rFonts w:eastAsia="Times New Roman"/>
                <w:sz w:val="18"/>
                <w:szCs w:val="18"/>
              </w:rPr>
            </w:pPr>
            <w:r>
              <w:rPr>
                <w:rFonts w:eastAsia="Times New Roman"/>
                <w:sz w:val="18"/>
                <w:szCs w:val="18"/>
              </w:rPr>
              <w:t>57.5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0B9A78D">
            <w:pPr>
              <w:spacing w:line="276" w:lineRule="auto"/>
              <w:jc w:val="center"/>
              <w:rPr>
                <w:rFonts w:eastAsia="Times New Roman"/>
                <w:sz w:val="18"/>
                <w:szCs w:val="18"/>
              </w:rPr>
            </w:pPr>
            <w:r>
              <w:rPr>
                <w:rFonts w:eastAsia="Times New Roman"/>
                <w:sz w:val="18"/>
                <w:szCs w:val="18"/>
              </w:rPr>
              <w:t>4.2</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4EBB9BEB">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24E32A85">
            <w:pPr>
              <w:spacing w:line="276" w:lineRule="auto"/>
              <w:jc w:val="center"/>
              <w:rPr>
                <w:rFonts w:ascii="宋体" w:hAnsi="宋体"/>
                <w:sz w:val="18"/>
                <w:szCs w:val="18"/>
              </w:rPr>
            </w:pPr>
            <w:r>
              <w:rPr>
                <w:rFonts w:hint="eastAsia" w:ascii="宋体" w:hAnsi="宋体"/>
                <w:sz w:val="18"/>
                <w:szCs w:val="18"/>
              </w:rPr>
              <w:t>钢箱梁</w:t>
            </w:r>
          </w:p>
        </w:tc>
      </w:tr>
      <w:tr w14:paraId="0003CEA4">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217FE52">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607C57AF">
            <w:pPr>
              <w:spacing w:line="276" w:lineRule="auto"/>
              <w:jc w:val="center"/>
              <w:rPr>
                <w:rFonts w:ascii="宋体" w:hAnsi="宋体"/>
                <w:sz w:val="18"/>
                <w:szCs w:val="18"/>
              </w:rPr>
            </w:pPr>
            <w:r>
              <w:rPr>
                <w:rFonts w:hint="eastAsia" w:ascii="宋体" w:hAnsi="宋体"/>
                <w:sz w:val="18"/>
                <w:szCs w:val="18"/>
              </w:rPr>
              <w:t>明秀路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641B8535">
            <w:pPr>
              <w:spacing w:line="276" w:lineRule="auto"/>
              <w:jc w:val="center"/>
              <w:rPr>
                <w:rFonts w:ascii="宋体" w:hAnsi="宋体"/>
                <w:sz w:val="18"/>
                <w:szCs w:val="18"/>
              </w:rPr>
            </w:pPr>
            <w:r>
              <w:rPr>
                <w:rFonts w:hint="eastAsia" w:ascii="宋体" w:hAnsi="宋体"/>
                <w:sz w:val="18"/>
                <w:szCs w:val="18"/>
              </w:rPr>
              <w:t>明秀市场人行天桥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739D3D9">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3EA304E">
            <w:pPr>
              <w:spacing w:line="276" w:lineRule="auto"/>
              <w:jc w:val="center"/>
              <w:rPr>
                <w:rFonts w:eastAsia="Times New Roman"/>
                <w:sz w:val="18"/>
                <w:szCs w:val="18"/>
              </w:rPr>
            </w:pPr>
            <w:r>
              <w:rPr>
                <w:rFonts w:eastAsia="Times New Roman"/>
                <w:sz w:val="18"/>
                <w:szCs w:val="18"/>
              </w:rPr>
              <w:t>7+23.5+7</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33E173D0">
            <w:pPr>
              <w:spacing w:line="276" w:lineRule="auto"/>
              <w:jc w:val="center"/>
              <w:rPr>
                <w:rFonts w:eastAsia="Times New Roman"/>
                <w:sz w:val="18"/>
                <w:szCs w:val="18"/>
              </w:rPr>
            </w:pPr>
            <w:r>
              <w:rPr>
                <w:rFonts w:eastAsia="Times New Roman"/>
                <w:sz w:val="18"/>
                <w:szCs w:val="18"/>
              </w:rPr>
              <w:t>37.5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16A6474">
            <w:pPr>
              <w:spacing w:line="276" w:lineRule="auto"/>
              <w:jc w:val="center"/>
              <w:rPr>
                <w:rFonts w:eastAsia="Times New Roman"/>
                <w:sz w:val="18"/>
                <w:szCs w:val="18"/>
              </w:rPr>
            </w:pPr>
            <w:r>
              <w:rPr>
                <w:rFonts w:eastAsia="Times New Roman"/>
                <w:sz w:val="18"/>
                <w:szCs w:val="18"/>
              </w:rPr>
              <w:t>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36E35EDA">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3477B888">
            <w:pPr>
              <w:spacing w:line="276" w:lineRule="auto"/>
              <w:jc w:val="center"/>
              <w:rPr>
                <w:rFonts w:ascii="宋体" w:hAnsi="宋体"/>
                <w:sz w:val="18"/>
                <w:szCs w:val="18"/>
              </w:rPr>
            </w:pPr>
            <w:r>
              <w:rPr>
                <w:rFonts w:hint="eastAsia" w:ascii="宋体" w:hAnsi="宋体"/>
                <w:sz w:val="18"/>
                <w:szCs w:val="18"/>
              </w:rPr>
              <w:t>钢箱梁</w:t>
            </w:r>
          </w:p>
        </w:tc>
      </w:tr>
      <w:tr w14:paraId="136C2B79">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ECB9D4E">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6DA2605E">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秀厢大道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224C50B6">
            <w:pPr>
              <w:spacing w:line="276" w:lineRule="auto"/>
              <w:jc w:val="center"/>
              <w:rPr>
                <w:rFonts w:ascii="宋体" w:hAnsi="宋体"/>
                <w:sz w:val="18"/>
                <w:szCs w:val="18"/>
              </w:rPr>
            </w:pPr>
            <w:r>
              <w:rPr>
                <w:rFonts w:hint="eastAsia" w:ascii="宋体" w:hAnsi="宋体"/>
                <w:sz w:val="18"/>
                <w:szCs w:val="18"/>
              </w:rPr>
              <w:t>皂角村人行天桥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42234731">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51DC3BF2">
            <w:pPr>
              <w:spacing w:line="276" w:lineRule="auto"/>
              <w:jc w:val="center"/>
              <w:rPr>
                <w:rFonts w:ascii="宋体" w:hAnsi="宋体"/>
                <w:sz w:val="18"/>
                <w:szCs w:val="18"/>
              </w:rPr>
            </w:pPr>
            <w:r>
              <w:rPr>
                <w:rFonts w:hint="eastAsia" w:ascii="宋体" w:hAnsi="宋体"/>
                <w:sz w:val="18"/>
                <w:szCs w:val="18"/>
              </w:rPr>
              <w:t>17.17+15.13+15.123+17.17</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EB8A84F">
            <w:pPr>
              <w:spacing w:line="276" w:lineRule="auto"/>
              <w:jc w:val="center"/>
              <w:rPr>
                <w:rFonts w:ascii="宋体" w:hAnsi="宋体"/>
                <w:sz w:val="18"/>
                <w:szCs w:val="18"/>
              </w:rPr>
            </w:pPr>
            <w:r>
              <w:rPr>
                <w:rFonts w:hint="eastAsia" w:ascii="宋体" w:hAnsi="宋体"/>
                <w:sz w:val="18"/>
                <w:szCs w:val="18"/>
              </w:rPr>
              <w:t>68.4</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CD31DE5">
            <w:pPr>
              <w:spacing w:line="276" w:lineRule="auto"/>
              <w:jc w:val="center"/>
              <w:rPr>
                <w:rFonts w:ascii="宋体" w:hAnsi="宋体"/>
                <w:sz w:val="18"/>
                <w:szCs w:val="18"/>
              </w:rPr>
            </w:pPr>
            <w:r>
              <w:rPr>
                <w:rFonts w:hint="eastAsia" w:ascii="宋体" w:hAnsi="宋体"/>
                <w:sz w:val="18"/>
                <w:szCs w:val="18"/>
              </w:rPr>
              <w:t>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1C021445">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56E28C11">
            <w:pPr>
              <w:spacing w:line="276" w:lineRule="auto"/>
              <w:jc w:val="center"/>
              <w:rPr>
                <w:rFonts w:ascii="宋体" w:hAnsi="宋体"/>
                <w:sz w:val="18"/>
                <w:szCs w:val="18"/>
              </w:rPr>
            </w:pPr>
            <w:r>
              <w:rPr>
                <w:rFonts w:hint="eastAsia" w:ascii="宋体" w:hAnsi="宋体"/>
                <w:sz w:val="18"/>
                <w:szCs w:val="18"/>
              </w:rPr>
              <w:t>钢箱梁</w:t>
            </w:r>
          </w:p>
        </w:tc>
      </w:tr>
      <w:tr w14:paraId="62393A26">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D0E93D5">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3752E7D8">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103E5854">
            <w:pPr>
              <w:spacing w:line="276" w:lineRule="auto"/>
              <w:jc w:val="center"/>
              <w:rPr>
                <w:rFonts w:ascii="宋体" w:hAnsi="宋体"/>
                <w:sz w:val="18"/>
                <w:szCs w:val="18"/>
              </w:rPr>
            </w:pPr>
            <w:r>
              <w:rPr>
                <w:rFonts w:hint="eastAsia" w:ascii="宋体" w:hAnsi="宋体"/>
                <w:sz w:val="18"/>
                <w:szCs w:val="18"/>
              </w:rPr>
              <w:t>秀安路口人行天桥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90C6D0E">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D19D996">
            <w:pPr>
              <w:spacing w:line="276" w:lineRule="auto"/>
              <w:jc w:val="center"/>
              <w:rPr>
                <w:rFonts w:eastAsia="Times New Roman"/>
                <w:sz w:val="18"/>
                <w:szCs w:val="18"/>
              </w:rPr>
            </w:pPr>
            <w:r>
              <w:rPr>
                <w:rFonts w:eastAsia="Times New Roman"/>
                <w:sz w:val="18"/>
                <w:szCs w:val="18"/>
              </w:rPr>
              <w:t>20.5+15.13+15.13+20.5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03AC20C1">
            <w:pPr>
              <w:spacing w:line="276" w:lineRule="auto"/>
              <w:jc w:val="center"/>
              <w:rPr>
                <w:rFonts w:eastAsia="Times New Roman"/>
                <w:sz w:val="18"/>
                <w:szCs w:val="18"/>
              </w:rPr>
            </w:pPr>
            <w:r>
              <w:rPr>
                <w:rFonts w:eastAsia="Times New Roman"/>
                <w:sz w:val="18"/>
                <w:szCs w:val="18"/>
              </w:rPr>
              <w:t>71</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C90BBB7">
            <w:pPr>
              <w:spacing w:line="276" w:lineRule="auto"/>
              <w:jc w:val="center"/>
              <w:rPr>
                <w:rFonts w:eastAsia="Times New Roman"/>
                <w:sz w:val="18"/>
                <w:szCs w:val="18"/>
              </w:rPr>
            </w:pPr>
            <w:r>
              <w:rPr>
                <w:rFonts w:eastAsia="Times New Roman"/>
                <w:sz w:val="18"/>
                <w:szCs w:val="18"/>
              </w:rPr>
              <w:t>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6CF02546">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399188F5">
            <w:pPr>
              <w:spacing w:line="276" w:lineRule="auto"/>
              <w:jc w:val="center"/>
              <w:rPr>
                <w:rFonts w:ascii="宋体" w:hAnsi="宋体"/>
                <w:sz w:val="18"/>
                <w:szCs w:val="18"/>
              </w:rPr>
            </w:pPr>
            <w:r>
              <w:rPr>
                <w:rFonts w:hint="eastAsia" w:ascii="宋体" w:hAnsi="宋体"/>
                <w:sz w:val="18"/>
                <w:szCs w:val="18"/>
              </w:rPr>
              <w:t>钢箱梁</w:t>
            </w:r>
          </w:p>
        </w:tc>
      </w:tr>
      <w:tr w14:paraId="3023CCB7">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F530899">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28586C8F">
            <w:pPr>
              <w:spacing w:line="276" w:lineRule="auto"/>
              <w:jc w:val="center"/>
              <w:rPr>
                <w:rFonts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93ED8D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秀厢万吉市场人行天桥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BD560C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1B1524E">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20.5+15.13+15.13+20.5</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007803">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71</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26BE0B">
            <w:pPr>
              <w:spacing w:line="276" w:lineRule="auto"/>
              <w:jc w:val="center"/>
              <w:rPr>
                <w:rFonts w:ascii="宋体" w:hAnsi="宋体" w:eastAsia="宋体" w:cs="Times New Roman"/>
                <w:kern w:val="2"/>
                <w:sz w:val="18"/>
                <w:szCs w:val="18"/>
                <w:lang w:val="en-US" w:eastAsia="zh-CN" w:bidi="ar-SA"/>
              </w:rPr>
            </w:pP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5565F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3FF594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0D4A2865">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550CE647">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shd w:val="clear" w:color="auto" w:fill="auto"/>
            <w:noWrap w:val="0"/>
            <w:vAlign w:val="center"/>
          </w:tcPr>
          <w:p w14:paraId="172199A0">
            <w:pPr>
              <w:spacing w:line="276" w:lineRule="auto"/>
              <w:jc w:val="center"/>
              <w:rPr>
                <w:rFonts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2CE53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恒安新城人行天桥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273F6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CCCDB2">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12.9+15.1+15.1+19.5</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9155F88">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62.6</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10187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5.9</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D29EA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C821A76">
            <w:pPr>
              <w:spacing w:line="276" w:lineRule="auto"/>
              <w:jc w:val="center"/>
              <w:rPr>
                <w:rFonts w:hint="eastAsia" w:ascii="宋体" w:hAnsi="宋体"/>
                <w:sz w:val="18"/>
                <w:szCs w:val="18"/>
              </w:rPr>
            </w:pPr>
            <w:r>
              <w:rPr>
                <w:rFonts w:hint="eastAsia" w:ascii="宋体" w:hAnsi="宋体"/>
                <w:sz w:val="18"/>
                <w:szCs w:val="18"/>
              </w:rPr>
              <w:t>钢箱梁</w:t>
            </w:r>
          </w:p>
        </w:tc>
      </w:tr>
      <w:tr w14:paraId="2ED804AA">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14420979">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auto" w:sz="6" w:space="0"/>
              <w:right w:val="single" w:color="auto" w:sz="6" w:space="0"/>
            </w:tcBorders>
            <w:noWrap w:val="0"/>
            <w:vAlign w:val="center"/>
          </w:tcPr>
          <w:p w14:paraId="48CFD125">
            <w:pPr>
              <w:spacing w:line="276" w:lineRule="auto"/>
              <w:jc w:val="center"/>
              <w:rPr>
                <w:rFonts w:ascii="宋体" w:hAnsi="宋体"/>
                <w:sz w:val="18"/>
                <w:szCs w:val="18"/>
              </w:rPr>
            </w:pPr>
            <w:r>
              <w:rPr>
                <w:rFonts w:hint="eastAsia" w:ascii="宋体" w:hAnsi="宋体"/>
                <w:sz w:val="18"/>
                <w:szCs w:val="18"/>
              </w:rPr>
              <w:t>友爱路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5B270557">
            <w:pPr>
              <w:spacing w:line="276" w:lineRule="auto"/>
              <w:jc w:val="center"/>
              <w:rPr>
                <w:rFonts w:ascii="宋体" w:hAnsi="宋体"/>
                <w:sz w:val="18"/>
                <w:szCs w:val="18"/>
              </w:rPr>
            </w:pPr>
            <w:r>
              <w:rPr>
                <w:rFonts w:hint="eastAsia" w:ascii="宋体" w:hAnsi="宋体"/>
                <w:sz w:val="18"/>
                <w:szCs w:val="18"/>
              </w:rPr>
              <w:t>秀田小学人行天桥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35D0C7C8">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34BBB6E8">
            <w:pPr>
              <w:spacing w:line="276" w:lineRule="auto"/>
              <w:jc w:val="center"/>
              <w:rPr>
                <w:rFonts w:ascii="宋体" w:hAnsi="宋体"/>
                <w:sz w:val="18"/>
                <w:szCs w:val="18"/>
              </w:rPr>
            </w:pPr>
            <w:r>
              <w:rPr>
                <w:rFonts w:hint="eastAsia" w:ascii="宋体" w:hAnsi="宋体"/>
                <w:sz w:val="18"/>
                <w:szCs w:val="18"/>
              </w:rPr>
              <w:t>9.5+24+9.5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40FB1C3D">
            <w:pPr>
              <w:spacing w:line="276" w:lineRule="auto"/>
              <w:jc w:val="center"/>
              <w:rPr>
                <w:rFonts w:eastAsia="Times New Roman"/>
                <w:sz w:val="18"/>
                <w:szCs w:val="18"/>
              </w:rPr>
            </w:pPr>
            <w:r>
              <w:rPr>
                <w:rFonts w:eastAsia="Times New Roman"/>
                <w:sz w:val="18"/>
                <w:szCs w:val="18"/>
              </w:rPr>
              <w:t>43</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1EB7FF5A">
            <w:pPr>
              <w:spacing w:line="276" w:lineRule="auto"/>
              <w:jc w:val="center"/>
              <w:rPr>
                <w:rFonts w:eastAsia="Times New Roman"/>
                <w:sz w:val="18"/>
                <w:szCs w:val="18"/>
              </w:rPr>
            </w:pPr>
            <w:r>
              <w:rPr>
                <w:rFonts w:eastAsia="Times New Roman"/>
                <w:sz w:val="18"/>
                <w:szCs w:val="18"/>
              </w:rPr>
              <w:t>4.5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3A59A71B">
            <w:pPr>
              <w:spacing w:line="276" w:lineRule="auto"/>
              <w:jc w:val="center"/>
              <w:rPr>
                <w:rFonts w:ascii="宋体" w:hAnsi="宋体"/>
                <w:sz w:val="18"/>
                <w:szCs w:val="18"/>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793F507">
            <w:pPr>
              <w:spacing w:line="276" w:lineRule="auto"/>
              <w:jc w:val="center"/>
              <w:rPr>
                <w:rFonts w:ascii="宋体" w:hAnsi="宋体"/>
                <w:sz w:val="18"/>
                <w:szCs w:val="18"/>
              </w:rPr>
            </w:pPr>
            <w:r>
              <w:rPr>
                <w:rFonts w:hint="eastAsia" w:ascii="宋体" w:hAnsi="宋体"/>
                <w:sz w:val="18"/>
                <w:szCs w:val="18"/>
              </w:rPr>
              <w:t>钢箱梁</w:t>
            </w:r>
          </w:p>
        </w:tc>
      </w:tr>
      <w:tr w14:paraId="0851F157">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10E3158">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6F77969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五象大道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2EA36256">
            <w:pPr>
              <w:spacing w:line="276" w:lineRule="auto"/>
              <w:jc w:val="center"/>
              <w:rPr>
                <w:rFonts w:ascii="宋体" w:hAnsi="宋体"/>
                <w:sz w:val="18"/>
                <w:szCs w:val="18"/>
              </w:rPr>
            </w:pPr>
            <w:r>
              <w:rPr>
                <w:rFonts w:hint="eastAsia" w:ascii="宋体" w:hAnsi="宋体"/>
                <w:sz w:val="18"/>
                <w:szCs w:val="18"/>
              </w:rPr>
              <w:t>城关四小人行天桥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05DA5D67">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C1E02BD">
            <w:pPr>
              <w:spacing w:line="276" w:lineRule="auto"/>
              <w:jc w:val="center"/>
              <w:rPr>
                <w:rFonts w:eastAsia="Times New Roman"/>
                <w:sz w:val="18"/>
                <w:szCs w:val="18"/>
              </w:rPr>
            </w:pPr>
            <w:r>
              <w:rPr>
                <w:rFonts w:eastAsia="Times New Roman"/>
                <w:sz w:val="18"/>
                <w:szCs w:val="18"/>
              </w:rPr>
              <w:t>13.5+20+20+15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1414E7A0">
            <w:pPr>
              <w:spacing w:line="276" w:lineRule="auto"/>
              <w:jc w:val="center"/>
              <w:rPr>
                <w:rFonts w:eastAsia="Times New Roman"/>
                <w:sz w:val="18"/>
                <w:szCs w:val="18"/>
              </w:rPr>
            </w:pPr>
            <w:r>
              <w:rPr>
                <w:rFonts w:eastAsia="Times New Roman"/>
                <w:sz w:val="18"/>
                <w:szCs w:val="18"/>
              </w:rPr>
              <w:t>68.5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14DD0238">
            <w:pPr>
              <w:spacing w:line="276" w:lineRule="auto"/>
              <w:jc w:val="center"/>
              <w:rPr>
                <w:rFonts w:eastAsia="Times New Roman"/>
                <w:sz w:val="18"/>
                <w:szCs w:val="18"/>
              </w:rPr>
            </w:pPr>
            <w:r>
              <w:rPr>
                <w:rFonts w:eastAsia="Times New Roman"/>
                <w:sz w:val="18"/>
                <w:szCs w:val="18"/>
              </w:rPr>
              <w:t>4.1</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137A6508">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388D4044">
            <w:pPr>
              <w:spacing w:line="276" w:lineRule="auto"/>
              <w:jc w:val="center"/>
              <w:rPr>
                <w:rFonts w:ascii="宋体" w:hAnsi="宋体"/>
                <w:sz w:val="18"/>
                <w:szCs w:val="18"/>
              </w:rPr>
            </w:pPr>
            <w:r>
              <w:rPr>
                <w:rFonts w:hint="eastAsia" w:ascii="宋体" w:hAnsi="宋体"/>
                <w:sz w:val="18"/>
                <w:szCs w:val="18"/>
              </w:rPr>
              <w:t>铝合金桁架</w:t>
            </w:r>
          </w:p>
        </w:tc>
      </w:tr>
      <w:tr w14:paraId="4001A477">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F14BE21">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0AE88180">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14765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大联小学人行天桥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152BB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4E204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13.45+20+20+11.95</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AC23BD">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65.4</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FEDA75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5.9</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3F081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B8200A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2052420D">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DCA582F">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44142291">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988877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五象龙岗村人行天桥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85E8EF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1D99E7">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14.7+2x19.8+14.7</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D3FA8B8">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74.8</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C49301D">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4.5</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7A35D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95B3AF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2B5BC132">
        <w:tblPrEx>
          <w:tblCellMar>
            <w:top w:w="0" w:type="dxa"/>
            <w:left w:w="108" w:type="dxa"/>
            <w:bottom w:w="0" w:type="dxa"/>
            <w:right w:w="108" w:type="dxa"/>
          </w:tblCellMar>
        </w:tblPrEx>
        <w:trPr>
          <w:trHeight w:val="90"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4717263">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shd w:val="clear" w:color="auto" w:fill="auto"/>
            <w:noWrap w:val="0"/>
            <w:vAlign w:val="center"/>
          </w:tcPr>
          <w:p w14:paraId="1F98237A">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9184F4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恒大绿洲人行天桥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EFA54C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217D1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12.8m+22.2m+17.8m+12.8m</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AF11F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65.60</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F729C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3.6</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088AB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BC706E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16555443">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083D576">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06EE2A7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壮锦大道</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560A949D">
            <w:pPr>
              <w:spacing w:line="276" w:lineRule="auto"/>
              <w:jc w:val="center"/>
              <w:rPr>
                <w:rFonts w:ascii="宋体" w:hAnsi="宋体"/>
                <w:sz w:val="18"/>
                <w:szCs w:val="18"/>
              </w:rPr>
            </w:pPr>
            <w:r>
              <w:rPr>
                <w:rFonts w:hint="eastAsia" w:ascii="宋体" w:hAnsi="宋体"/>
                <w:sz w:val="18"/>
                <w:szCs w:val="18"/>
              </w:rPr>
              <w:t>北海路口天桥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6F93A5F1">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3C630C06">
            <w:pPr>
              <w:spacing w:line="276" w:lineRule="auto"/>
              <w:jc w:val="center"/>
              <w:rPr>
                <w:rFonts w:eastAsia="Times New Roman"/>
                <w:sz w:val="18"/>
                <w:szCs w:val="18"/>
              </w:rPr>
            </w:pPr>
            <w:r>
              <w:rPr>
                <w:rFonts w:eastAsia="Times New Roman"/>
                <w:sz w:val="18"/>
                <w:szCs w:val="18"/>
              </w:rPr>
              <w:t>18.48+27+27+7.99</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2AB3954A">
            <w:pPr>
              <w:spacing w:line="276" w:lineRule="auto"/>
              <w:jc w:val="center"/>
              <w:rPr>
                <w:rFonts w:eastAsia="Times New Roman"/>
                <w:sz w:val="18"/>
                <w:szCs w:val="18"/>
              </w:rPr>
            </w:pPr>
            <w:r>
              <w:rPr>
                <w:rFonts w:eastAsia="Times New Roman"/>
                <w:sz w:val="18"/>
                <w:szCs w:val="18"/>
              </w:rPr>
              <w:t>90.47</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111B32FF">
            <w:pPr>
              <w:spacing w:line="276" w:lineRule="auto"/>
              <w:jc w:val="center"/>
              <w:rPr>
                <w:rFonts w:eastAsia="Times New Roman"/>
                <w:sz w:val="18"/>
                <w:szCs w:val="18"/>
              </w:rPr>
            </w:pPr>
            <w:r>
              <w:rPr>
                <w:rFonts w:eastAsia="Times New Roman"/>
                <w:sz w:val="18"/>
                <w:szCs w:val="18"/>
              </w:rPr>
              <w:t>4.1</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62C841C5">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CFD0B17">
            <w:pPr>
              <w:spacing w:line="276" w:lineRule="auto"/>
              <w:jc w:val="center"/>
              <w:rPr>
                <w:rFonts w:ascii="宋体" w:hAnsi="宋体"/>
                <w:sz w:val="18"/>
                <w:szCs w:val="18"/>
              </w:rPr>
            </w:pPr>
            <w:r>
              <w:rPr>
                <w:rFonts w:hint="eastAsia" w:ascii="宋体" w:hAnsi="宋体"/>
                <w:sz w:val="18"/>
                <w:szCs w:val="18"/>
              </w:rPr>
              <w:t>铝合金桁架</w:t>
            </w:r>
          </w:p>
        </w:tc>
      </w:tr>
      <w:tr w14:paraId="543609E5">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41ADB674">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shd w:val="clear" w:color="auto" w:fill="auto"/>
            <w:noWrap w:val="0"/>
            <w:vAlign w:val="center"/>
          </w:tcPr>
          <w:p w14:paraId="103F50B1">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C16EC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壮锦大道人行天桥2</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8B2F5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114EC7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14.5+22.5+19+15</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DC1AFE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71</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64DF7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5.9</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9E3F0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D8937A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33A1A487">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C9AABF5">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shd w:val="clear" w:color="auto" w:fill="auto"/>
            <w:noWrap w:val="0"/>
            <w:vAlign w:val="center"/>
          </w:tcPr>
          <w:p w14:paraId="33CD8004">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1BC1F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城投公司人行天桥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1F355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9C6ACDB">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23+25+25+23</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77EC0F">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350</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C7FC26">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27</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C734C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EFA400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08E4F41D">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717C4BD">
            <w:pPr>
              <w:numPr>
                <w:ilvl w:val="0"/>
                <w:numId w:val="1"/>
              </w:numPr>
              <w:spacing w:line="276" w:lineRule="auto"/>
              <w:jc w:val="center"/>
              <w:rPr>
                <w:rFonts w:ascii="宋体" w:hAnsi="宋体"/>
                <w:sz w:val="18"/>
                <w:szCs w:val="18"/>
              </w:rPr>
            </w:pPr>
          </w:p>
        </w:tc>
        <w:tc>
          <w:tcPr>
            <w:tcW w:w="818" w:type="dxa"/>
            <w:vMerge w:val="restart"/>
            <w:tcBorders>
              <w:left w:val="single" w:color="auto" w:sz="4" w:space="0"/>
              <w:right w:val="single" w:color="auto" w:sz="6" w:space="0"/>
            </w:tcBorders>
            <w:shd w:val="clear" w:color="auto" w:fill="auto"/>
            <w:noWrap w:val="0"/>
            <w:vAlign w:val="center"/>
          </w:tcPr>
          <w:p w14:paraId="68E557CA">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那洪大道</w:t>
            </w: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88443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玫瑰园人行天桥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1ADCE6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1C122A">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17.2m+2×20m+16.2m</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BD72A3C">
            <w:pPr>
              <w:spacing w:line="276" w:lineRule="auto"/>
              <w:jc w:val="center"/>
              <w:rPr>
                <w:rFonts w:hint="eastAsia" w:ascii="Times New Roman" w:hAnsi="Times New Roman" w:eastAsia="Times New Roman" w:cs="Times New Roman"/>
                <w:kern w:val="2"/>
                <w:sz w:val="18"/>
                <w:szCs w:val="18"/>
                <w:lang w:val="en-US" w:eastAsia="zh-CN" w:bidi="ar-SA"/>
              </w:rPr>
            </w:pP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CA34B3">
            <w:pPr>
              <w:spacing w:line="276" w:lineRule="auto"/>
              <w:jc w:val="center"/>
              <w:rPr>
                <w:rFonts w:hint="eastAsia" w:ascii="Times New Roman" w:hAnsi="Times New Roman" w:eastAsia="宋体" w:cs="Times New Roman"/>
                <w:kern w:val="2"/>
                <w:sz w:val="18"/>
                <w:szCs w:val="18"/>
                <w:lang w:val="en-US" w:eastAsia="zh-CN" w:bidi="ar-SA"/>
              </w:rPr>
            </w:pPr>
            <w:r>
              <w:rPr>
                <w:rFonts w:hint="eastAsia"/>
                <w:sz w:val="18"/>
                <w:szCs w:val="18"/>
              </w:rPr>
              <w:t>4.1</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107CD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C9BDC0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209A5062">
        <w:tblPrEx>
          <w:tblCellMar>
            <w:top w:w="0" w:type="dxa"/>
            <w:left w:w="108" w:type="dxa"/>
            <w:bottom w:w="0" w:type="dxa"/>
            <w:right w:w="108" w:type="dxa"/>
          </w:tblCellMar>
        </w:tblPrEx>
        <w:trPr>
          <w:trHeight w:val="312"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192E4CA">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shd w:val="clear" w:color="auto" w:fill="auto"/>
            <w:noWrap w:val="0"/>
            <w:vAlign w:val="center"/>
          </w:tcPr>
          <w:p w14:paraId="2528A2ED">
            <w:pPr>
              <w:spacing w:line="276" w:lineRule="auto"/>
              <w:jc w:val="center"/>
              <w:rPr>
                <w:rFonts w:hint="eastAsia" w:ascii="宋体" w:hAnsi="宋体" w:eastAsia="宋体" w:cs="Times New Roman"/>
                <w:kern w:val="2"/>
                <w:sz w:val="18"/>
                <w:szCs w:val="18"/>
                <w:lang w:val="en-US" w:eastAsia="zh-CN" w:bidi="ar-SA"/>
              </w:rPr>
            </w:pPr>
          </w:p>
        </w:tc>
        <w:tc>
          <w:tcPr>
            <w:tcW w:w="8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0FC8A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那洪大道汇东星城人行天桥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21654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6808E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11.48+18.4+21.6+8.98</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D5D3B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60.46</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E77CF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3.6</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2EE40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E98DD0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7DAAFCD6">
        <w:tblPrEx>
          <w:tblCellMar>
            <w:top w:w="0" w:type="dxa"/>
            <w:left w:w="108" w:type="dxa"/>
            <w:bottom w:w="0" w:type="dxa"/>
            <w:right w:w="108" w:type="dxa"/>
          </w:tblCellMar>
        </w:tblPrEx>
        <w:trPr>
          <w:trHeight w:val="434"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88A0B3F">
            <w:pPr>
              <w:numPr>
                <w:ilvl w:val="0"/>
                <w:numId w:val="1"/>
              </w:numPr>
              <w:spacing w:line="276" w:lineRule="auto"/>
              <w:jc w:val="center"/>
              <w:rPr>
                <w:rFonts w:ascii="宋体" w:hAnsi="宋体"/>
                <w:sz w:val="18"/>
                <w:szCs w:val="18"/>
              </w:rPr>
            </w:pPr>
          </w:p>
        </w:tc>
        <w:tc>
          <w:tcPr>
            <w:tcW w:w="818" w:type="dxa"/>
            <w:vMerge w:val="restart"/>
            <w:tcBorders>
              <w:top w:val="single" w:color="auto" w:sz="6" w:space="0"/>
              <w:left w:val="single" w:color="auto" w:sz="4" w:space="0"/>
              <w:right w:val="single" w:color="auto" w:sz="6" w:space="0"/>
            </w:tcBorders>
            <w:noWrap w:val="0"/>
            <w:vAlign w:val="center"/>
          </w:tcPr>
          <w:p w14:paraId="48EA5D1E">
            <w:pPr>
              <w:spacing w:line="276" w:lineRule="auto"/>
              <w:jc w:val="center"/>
              <w:rPr>
                <w:rFonts w:ascii="宋体" w:hAnsi="宋体"/>
                <w:sz w:val="18"/>
                <w:szCs w:val="18"/>
              </w:rPr>
            </w:pPr>
            <w:r>
              <w:rPr>
                <w:rFonts w:hint="eastAsia" w:ascii="宋体" w:hAnsi="宋体"/>
                <w:sz w:val="18"/>
                <w:szCs w:val="18"/>
              </w:rPr>
              <w:t>大学路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4D414A03">
            <w:pPr>
              <w:spacing w:line="276" w:lineRule="auto"/>
              <w:jc w:val="center"/>
              <w:rPr>
                <w:rFonts w:ascii="宋体" w:hAnsi="宋体"/>
                <w:sz w:val="18"/>
                <w:szCs w:val="18"/>
              </w:rPr>
            </w:pPr>
            <w:r>
              <w:rPr>
                <w:rFonts w:hint="eastAsia" w:ascii="宋体" w:hAnsi="宋体"/>
                <w:sz w:val="18"/>
                <w:szCs w:val="18"/>
              </w:rPr>
              <w:t>广西民族大学人行天桥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164E962">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1647FDE5">
            <w:pPr>
              <w:spacing w:line="276" w:lineRule="auto"/>
              <w:jc w:val="center"/>
              <w:rPr>
                <w:rFonts w:ascii="宋体" w:hAnsi="宋体"/>
                <w:sz w:val="18"/>
                <w:szCs w:val="18"/>
              </w:rPr>
            </w:pPr>
            <w:r>
              <w:rPr>
                <w:rFonts w:hint="eastAsia" w:ascii="宋体" w:hAnsi="宋体"/>
                <w:sz w:val="18"/>
                <w:szCs w:val="18"/>
              </w:rPr>
              <w:t>7.8+35.4+18</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EB45945">
            <w:pPr>
              <w:spacing w:line="276" w:lineRule="auto"/>
              <w:jc w:val="center"/>
              <w:rPr>
                <w:rFonts w:ascii="宋体" w:hAnsi="宋体"/>
                <w:sz w:val="18"/>
                <w:szCs w:val="18"/>
              </w:rPr>
            </w:pPr>
            <w:r>
              <w:rPr>
                <w:rFonts w:hint="eastAsia" w:ascii="宋体" w:hAnsi="宋体"/>
                <w:sz w:val="18"/>
                <w:szCs w:val="18"/>
              </w:rPr>
              <w:t>65.2</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33FD82C6">
            <w:pPr>
              <w:spacing w:line="276" w:lineRule="auto"/>
              <w:jc w:val="center"/>
              <w:rPr>
                <w:rFonts w:ascii="宋体" w:hAnsi="宋体"/>
                <w:sz w:val="18"/>
                <w:szCs w:val="18"/>
              </w:rPr>
            </w:pPr>
            <w:r>
              <w:rPr>
                <w:rFonts w:hint="eastAsia" w:ascii="宋体" w:hAnsi="宋体"/>
                <w:sz w:val="18"/>
                <w:szCs w:val="18"/>
              </w:rPr>
              <w:t>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01BF1386">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8A169E8">
            <w:pPr>
              <w:spacing w:line="276" w:lineRule="auto"/>
              <w:jc w:val="center"/>
              <w:rPr>
                <w:rFonts w:ascii="宋体" w:hAnsi="宋体"/>
                <w:sz w:val="18"/>
                <w:szCs w:val="18"/>
              </w:rPr>
            </w:pPr>
            <w:r>
              <w:rPr>
                <w:rFonts w:hint="eastAsia" w:ascii="宋体" w:hAnsi="宋体"/>
                <w:sz w:val="18"/>
                <w:szCs w:val="18"/>
              </w:rPr>
              <w:t>钢箱梁</w:t>
            </w:r>
          </w:p>
        </w:tc>
      </w:tr>
      <w:tr w14:paraId="641745CB">
        <w:tblPrEx>
          <w:tblCellMar>
            <w:top w:w="0" w:type="dxa"/>
            <w:left w:w="108" w:type="dxa"/>
            <w:bottom w:w="0" w:type="dxa"/>
            <w:right w:w="108" w:type="dxa"/>
          </w:tblCellMar>
        </w:tblPrEx>
        <w:trPr>
          <w:trHeight w:val="424"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520A8890">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33799139">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6CABC3A1">
            <w:pPr>
              <w:spacing w:line="276" w:lineRule="auto"/>
              <w:jc w:val="center"/>
              <w:rPr>
                <w:rFonts w:ascii="宋体" w:hAnsi="宋体"/>
                <w:sz w:val="18"/>
                <w:szCs w:val="18"/>
              </w:rPr>
            </w:pPr>
            <w:r>
              <w:rPr>
                <w:rFonts w:hint="eastAsia" w:ascii="宋体" w:hAnsi="宋体"/>
                <w:sz w:val="18"/>
                <w:szCs w:val="18"/>
              </w:rPr>
              <w:t>医科大二院人行天桥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D767AAC">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30FEEAB8">
            <w:pPr>
              <w:spacing w:line="276" w:lineRule="auto"/>
              <w:jc w:val="center"/>
              <w:rPr>
                <w:rFonts w:ascii="宋体" w:hAnsi="宋体"/>
                <w:sz w:val="18"/>
                <w:szCs w:val="18"/>
              </w:rPr>
            </w:pPr>
            <w:r>
              <w:rPr>
                <w:rFonts w:hint="eastAsia" w:ascii="宋体" w:hAnsi="宋体"/>
                <w:sz w:val="18"/>
                <w:szCs w:val="18"/>
              </w:rPr>
              <w:t>8.5+38.5+19</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149D40C1">
            <w:pPr>
              <w:spacing w:line="276" w:lineRule="auto"/>
              <w:jc w:val="center"/>
              <w:rPr>
                <w:rFonts w:ascii="宋体" w:hAnsi="宋体"/>
                <w:sz w:val="18"/>
                <w:szCs w:val="18"/>
              </w:rPr>
            </w:pPr>
            <w:r>
              <w:rPr>
                <w:rFonts w:hint="eastAsia" w:ascii="宋体" w:hAnsi="宋体"/>
                <w:sz w:val="18"/>
                <w:szCs w:val="18"/>
              </w:rPr>
              <w:t>68.8</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38522B34">
            <w:pPr>
              <w:spacing w:line="276" w:lineRule="auto"/>
              <w:jc w:val="center"/>
              <w:rPr>
                <w:rFonts w:ascii="宋体" w:hAnsi="宋体"/>
                <w:sz w:val="18"/>
                <w:szCs w:val="18"/>
              </w:rPr>
            </w:pPr>
            <w:r>
              <w:rPr>
                <w:rFonts w:hint="eastAsia" w:ascii="宋体" w:hAnsi="宋体"/>
                <w:sz w:val="18"/>
                <w:szCs w:val="18"/>
              </w:rPr>
              <w:t>4.144</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6E430D53">
            <w:pPr>
              <w:spacing w:line="276" w:lineRule="auto"/>
              <w:jc w:val="center"/>
              <w:rPr>
                <w:rFonts w:ascii="宋体" w:hAnsi="宋体"/>
                <w:sz w:val="18"/>
                <w:szCs w:val="18"/>
              </w:rPr>
            </w:pPr>
            <w:r>
              <w:rPr>
                <w:rFonts w:hint="eastAsia" w:ascii="宋体" w:hAnsi="宋体"/>
                <w:sz w:val="18"/>
                <w:szCs w:val="18"/>
              </w:rPr>
              <w:t>桁架梁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739667F3">
            <w:pPr>
              <w:spacing w:line="276" w:lineRule="auto"/>
              <w:jc w:val="center"/>
              <w:rPr>
                <w:rFonts w:ascii="宋体" w:hAnsi="宋体"/>
                <w:sz w:val="18"/>
                <w:szCs w:val="18"/>
              </w:rPr>
            </w:pPr>
            <w:r>
              <w:rPr>
                <w:rFonts w:hint="eastAsia" w:ascii="宋体" w:hAnsi="宋体"/>
                <w:sz w:val="18"/>
                <w:szCs w:val="18"/>
              </w:rPr>
              <w:t>铝合金桁架</w:t>
            </w:r>
          </w:p>
        </w:tc>
      </w:tr>
      <w:tr w14:paraId="6D19E373">
        <w:tblPrEx>
          <w:tblCellMar>
            <w:top w:w="0" w:type="dxa"/>
            <w:left w:w="108" w:type="dxa"/>
            <w:bottom w:w="0" w:type="dxa"/>
            <w:right w:w="108" w:type="dxa"/>
          </w:tblCellMar>
        </w:tblPrEx>
        <w:trPr>
          <w:trHeight w:val="41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3F2FFEEC">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6BBEA587">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7E9DB689">
            <w:pPr>
              <w:spacing w:line="276" w:lineRule="auto"/>
              <w:jc w:val="center"/>
              <w:rPr>
                <w:rFonts w:ascii="宋体" w:hAnsi="宋体"/>
                <w:sz w:val="18"/>
                <w:szCs w:val="18"/>
              </w:rPr>
            </w:pPr>
            <w:r>
              <w:rPr>
                <w:rFonts w:hint="eastAsia" w:ascii="宋体" w:hAnsi="宋体"/>
                <w:sz w:val="18"/>
                <w:szCs w:val="18"/>
              </w:rPr>
              <w:t>南宁市二十中人行天桥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28FF3581">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23A66F38">
            <w:pPr>
              <w:spacing w:line="276" w:lineRule="auto"/>
              <w:jc w:val="center"/>
              <w:rPr>
                <w:rFonts w:ascii="宋体" w:hAnsi="宋体"/>
                <w:sz w:val="18"/>
                <w:szCs w:val="18"/>
              </w:rPr>
            </w:pPr>
            <w:r>
              <w:rPr>
                <w:rFonts w:hint="eastAsia" w:ascii="宋体" w:hAnsi="宋体"/>
                <w:sz w:val="18"/>
                <w:szCs w:val="18"/>
              </w:rPr>
              <w:t>19.5+45.5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12BFFFFE">
            <w:pPr>
              <w:spacing w:line="276" w:lineRule="auto"/>
              <w:jc w:val="center"/>
              <w:rPr>
                <w:rFonts w:ascii="宋体" w:hAnsi="宋体"/>
                <w:sz w:val="18"/>
                <w:szCs w:val="18"/>
              </w:rPr>
            </w:pPr>
            <w:r>
              <w:rPr>
                <w:rFonts w:hint="eastAsia" w:ascii="宋体" w:hAnsi="宋体"/>
                <w:sz w:val="18"/>
                <w:szCs w:val="18"/>
              </w:rPr>
              <w:t>69</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66529003">
            <w:pPr>
              <w:spacing w:line="276" w:lineRule="auto"/>
              <w:jc w:val="center"/>
              <w:rPr>
                <w:rFonts w:ascii="宋体" w:hAnsi="宋体"/>
                <w:sz w:val="18"/>
                <w:szCs w:val="18"/>
              </w:rPr>
            </w:pPr>
            <w:r>
              <w:rPr>
                <w:rFonts w:hint="eastAsia" w:ascii="宋体" w:hAnsi="宋体"/>
                <w:sz w:val="18"/>
                <w:szCs w:val="18"/>
              </w:rPr>
              <w:t>5</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63AE28E5">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CF4CDDB">
            <w:pPr>
              <w:spacing w:line="276" w:lineRule="auto"/>
              <w:jc w:val="center"/>
              <w:rPr>
                <w:rFonts w:ascii="宋体" w:hAnsi="宋体"/>
                <w:sz w:val="18"/>
                <w:szCs w:val="18"/>
              </w:rPr>
            </w:pPr>
            <w:r>
              <w:rPr>
                <w:rFonts w:hint="eastAsia" w:ascii="宋体" w:hAnsi="宋体"/>
                <w:sz w:val="18"/>
                <w:szCs w:val="18"/>
              </w:rPr>
              <w:t>钢箱梁</w:t>
            </w:r>
          </w:p>
        </w:tc>
      </w:tr>
      <w:tr w14:paraId="1C940E50">
        <w:tblPrEx>
          <w:tblCellMar>
            <w:top w:w="0" w:type="dxa"/>
            <w:left w:w="108" w:type="dxa"/>
            <w:bottom w:w="0" w:type="dxa"/>
            <w:right w:w="108" w:type="dxa"/>
          </w:tblCellMar>
        </w:tblPrEx>
        <w:trPr>
          <w:trHeight w:val="449"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03DFA58D">
            <w:pPr>
              <w:numPr>
                <w:ilvl w:val="0"/>
                <w:numId w:val="1"/>
              </w:numPr>
              <w:spacing w:line="276" w:lineRule="auto"/>
              <w:jc w:val="center"/>
              <w:rPr>
                <w:rFonts w:ascii="宋体" w:hAnsi="宋体"/>
                <w:sz w:val="18"/>
                <w:szCs w:val="18"/>
              </w:rPr>
            </w:pPr>
          </w:p>
        </w:tc>
        <w:tc>
          <w:tcPr>
            <w:tcW w:w="818" w:type="dxa"/>
            <w:vMerge w:val="continue"/>
            <w:tcBorders>
              <w:left w:val="single" w:color="auto" w:sz="4" w:space="0"/>
              <w:right w:val="single" w:color="auto" w:sz="6" w:space="0"/>
            </w:tcBorders>
            <w:noWrap w:val="0"/>
            <w:vAlign w:val="center"/>
          </w:tcPr>
          <w:p w14:paraId="2BE65787">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472EAF68">
            <w:pPr>
              <w:spacing w:line="276" w:lineRule="auto"/>
              <w:jc w:val="center"/>
              <w:rPr>
                <w:rFonts w:ascii="宋体" w:hAnsi="宋体"/>
                <w:sz w:val="18"/>
                <w:szCs w:val="18"/>
              </w:rPr>
            </w:pPr>
            <w:r>
              <w:rPr>
                <w:rFonts w:hint="eastAsia" w:ascii="宋体" w:hAnsi="宋体"/>
                <w:sz w:val="18"/>
                <w:szCs w:val="18"/>
              </w:rPr>
              <w:t>五里亭小学人行天桥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14D42AD8">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685355D9">
            <w:pPr>
              <w:spacing w:line="276" w:lineRule="auto"/>
              <w:jc w:val="center"/>
              <w:rPr>
                <w:rFonts w:ascii="宋体" w:hAnsi="宋体"/>
                <w:sz w:val="18"/>
                <w:szCs w:val="18"/>
              </w:rPr>
            </w:pPr>
            <w:r>
              <w:rPr>
                <w:rFonts w:hint="eastAsia" w:ascii="宋体" w:hAnsi="宋体"/>
                <w:sz w:val="18"/>
                <w:szCs w:val="18"/>
              </w:rPr>
              <w:t>6.3+35.4+16.5</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2F15DFB">
            <w:pPr>
              <w:spacing w:line="276" w:lineRule="auto"/>
              <w:jc w:val="center"/>
              <w:rPr>
                <w:rFonts w:ascii="宋体" w:hAnsi="宋体"/>
                <w:sz w:val="18"/>
                <w:szCs w:val="18"/>
              </w:rPr>
            </w:pPr>
            <w:r>
              <w:rPr>
                <w:rFonts w:hint="eastAsia" w:ascii="宋体" w:hAnsi="宋体"/>
                <w:sz w:val="18"/>
                <w:szCs w:val="18"/>
              </w:rPr>
              <w:t>61.8</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5120E4B1">
            <w:pPr>
              <w:spacing w:line="276" w:lineRule="auto"/>
              <w:jc w:val="center"/>
              <w:rPr>
                <w:rFonts w:ascii="宋体" w:hAnsi="宋体"/>
                <w:sz w:val="18"/>
                <w:szCs w:val="18"/>
              </w:rPr>
            </w:pPr>
            <w:r>
              <w:rPr>
                <w:rFonts w:hint="eastAsia" w:ascii="宋体" w:hAnsi="宋体"/>
                <w:sz w:val="18"/>
                <w:szCs w:val="18"/>
              </w:rPr>
              <w:t>4.144</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53F7B908">
            <w:pPr>
              <w:spacing w:line="276" w:lineRule="auto"/>
              <w:jc w:val="center"/>
              <w:rPr>
                <w:rFonts w:ascii="宋体" w:hAnsi="宋体"/>
                <w:sz w:val="18"/>
                <w:szCs w:val="18"/>
              </w:rPr>
            </w:pPr>
            <w:r>
              <w:rPr>
                <w:rFonts w:hint="eastAsia" w:ascii="宋体" w:hAnsi="宋体"/>
                <w:sz w:val="18"/>
                <w:szCs w:val="18"/>
              </w:rPr>
              <w:t>桁架梁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0169C56E">
            <w:pPr>
              <w:spacing w:line="276" w:lineRule="auto"/>
              <w:jc w:val="center"/>
              <w:rPr>
                <w:rFonts w:ascii="宋体" w:hAnsi="宋体"/>
                <w:sz w:val="18"/>
                <w:szCs w:val="18"/>
              </w:rPr>
            </w:pPr>
            <w:r>
              <w:rPr>
                <w:rFonts w:hint="eastAsia" w:ascii="宋体" w:hAnsi="宋体"/>
                <w:sz w:val="18"/>
                <w:szCs w:val="18"/>
              </w:rPr>
              <w:t>铝合金桁架</w:t>
            </w:r>
          </w:p>
        </w:tc>
      </w:tr>
      <w:tr w14:paraId="0411E842">
        <w:tblPrEx>
          <w:tblCellMar>
            <w:top w:w="0" w:type="dxa"/>
            <w:left w:w="108" w:type="dxa"/>
            <w:bottom w:w="0" w:type="dxa"/>
            <w:right w:w="108" w:type="dxa"/>
          </w:tblCellMar>
        </w:tblPrEx>
        <w:trPr>
          <w:trHeight w:val="384"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2EA1E37A">
            <w:pPr>
              <w:numPr>
                <w:ilvl w:val="0"/>
                <w:numId w:val="1"/>
              </w:numPr>
              <w:spacing w:line="276" w:lineRule="auto"/>
              <w:jc w:val="center"/>
              <w:rPr>
                <w:rFonts w:ascii="宋体" w:hAnsi="宋体"/>
                <w:sz w:val="18"/>
                <w:szCs w:val="18"/>
              </w:rPr>
            </w:pPr>
          </w:p>
        </w:tc>
        <w:tc>
          <w:tcPr>
            <w:tcW w:w="818" w:type="dxa"/>
            <w:vMerge w:val="continue"/>
            <w:tcBorders>
              <w:left w:val="single" w:color="auto" w:sz="4" w:space="0"/>
              <w:bottom w:val="single" w:color="auto" w:sz="6" w:space="0"/>
              <w:right w:val="single" w:color="auto" w:sz="6" w:space="0"/>
            </w:tcBorders>
            <w:noWrap w:val="0"/>
            <w:vAlign w:val="center"/>
          </w:tcPr>
          <w:p w14:paraId="2DF6CE93">
            <w:pPr>
              <w:spacing w:line="276" w:lineRule="auto"/>
              <w:jc w:val="center"/>
              <w:rPr>
                <w:rFonts w:ascii="宋体" w:hAnsi="宋体"/>
                <w:sz w:val="18"/>
                <w:szCs w:val="18"/>
              </w:rPr>
            </w:pPr>
          </w:p>
        </w:tc>
        <w:tc>
          <w:tcPr>
            <w:tcW w:w="866" w:type="dxa"/>
            <w:tcBorders>
              <w:top w:val="single" w:color="auto" w:sz="6" w:space="0"/>
              <w:left w:val="single" w:color="auto" w:sz="6" w:space="0"/>
              <w:bottom w:val="single" w:color="auto" w:sz="6" w:space="0"/>
              <w:right w:val="single" w:color="auto" w:sz="6" w:space="0"/>
            </w:tcBorders>
            <w:noWrap w:val="0"/>
            <w:vAlign w:val="center"/>
          </w:tcPr>
          <w:p w14:paraId="4649D8F0">
            <w:pPr>
              <w:spacing w:line="276" w:lineRule="auto"/>
              <w:jc w:val="center"/>
              <w:rPr>
                <w:rFonts w:ascii="宋体" w:hAnsi="宋体"/>
                <w:sz w:val="18"/>
                <w:szCs w:val="18"/>
              </w:rPr>
            </w:pPr>
            <w:r>
              <w:rPr>
                <w:rFonts w:hint="eastAsia" w:ascii="宋体" w:hAnsi="宋体"/>
                <w:sz w:val="18"/>
                <w:szCs w:val="18"/>
              </w:rPr>
              <w:t>西乡塘小学人行天桥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477E2708">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5E08778F">
            <w:pPr>
              <w:spacing w:line="276" w:lineRule="auto"/>
              <w:jc w:val="center"/>
              <w:rPr>
                <w:rFonts w:ascii="宋体" w:hAnsi="宋体"/>
                <w:sz w:val="18"/>
                <w:szCs w:val="18"/>
              </w:rPr>
            </w:pPr>
            <w:r>
              <w:rPr>
                <w:rFonts w:hint="eastAsia" w:ascii="宋体" w:hAnsi="宋体"/>
                <w:sz w:val="18"/>
                <w:szCs w:val="18"/>
              </w:rPr>
              <w:t>16.6+13.16+13.54+15.6</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75A8C367">
            <w:pPr>
              <w:spacing w:line="276" w:lineRule="auto"/>
              <w:jc w:val="center"/>
              <w:rPr>
                <w:rFonts w:ascii="宋体" w:hAnsi="宋体"/>
                <w:sz w:val="18"/>
                <w:szCs w:val="18"/>
              </w:rPr>
            </w:pPr>
            <w:r>
              <w:rPr>
                <w:rFonts w:hint="eastAsia" w:ascii="宋体" w:hAnsi="宋体"/>
                <w:sz w:val="18"/>
                <w:szCs w:val="18"/>
              </w:rPr>
              <w:t>57.2</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5C20CACA">
            <w:pPr>
              <w:spacing w:line="276" w:lineRule="auto"/>
              <w:jc w:val="center"/>
              <w:rPr>
                <w:rFonts w:ascii="宋体" w:hAnsi="宋体"/>
                <w:sz w:val="18"/>
                <w:szCs w:val="18"/>
              </w:rPr>
            </w:pPr>
            <w:r>
              <w:rPr>
                <w:rFonts w:hint="eastAsia" w:ascii="宋体" w:hAnsi="宋体"/>
                <w:sz w:val="18"/>
                <w:szCs w:val="18"/>
              </w:rPr>
              <w:t>3.6</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C39FBF2">
            <w:pPr>
              <w:spacing w:line="276" w:lineRule="auto"/>
              <w:jc w:val="center"/>
              <w:rPr>
                <w:rFonts w:ascii="宋体" w:hAnsi="宋体"/>
                <w:sz w:val="18"/>
                <w:szCs w:val="18"/>
              </w:rPr>
            </w:pPr>
            <w:r>
              <w:rPr>
                <w:rFonts w:hint="eastAsia" w:ascii="宋体" w:hAnsi="宋体"/>
                <w:sz w:val="18"/>
                <w:szCs w:val="18"/>
              </w:rPr>
              <w:t>桁架梁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4DD5C56B">
            <w:pPr>
              <w:spacing w:line="276" w:lineRule="auto"/>
              <w:jc w:val="center"/>
              <w:rPr>
                <w:rFonts w:ascii="宋体" w:hAnsi="宋体"/>
                <w:sz w:val="18"/>
                <w:szCs w:val="18"/>
              </w:rPr>
            </w:pPr>
            <w:r>
              <w:rPr>
                <w:rFonts w:hint="eastAsia" w:ascii="宋体" w:hAnsi="宋体"/>
                <w:sz w:val="18"/>
                <w:szCs w:val="18"/>
              </w:rPr>
              <w:t>铝合金桁架桥</w:t>
            </w:r>
          </w:p>
        </w:tc>
      </w:tr>
      <w:tr w14:paraId="2F8B9714">
        <w:tblPrEx>
          <w:tblCellMar>
            <w:top w:w="0" w:type="dxa"/>
            <w:left w:w="108" w:type="dxa"/>
            <w:bottom w:w="0" w:type="dxa"/>
            <w:right w:w="108" w:type="dxa"/>
          </w:tblCellMar>
        </w:tblPrEx>
        <w:trPr>
          <w:trHeight w:val="437" w:hRule="atLeast"/>
          <w:jc w:val="center"/>
        </w:trPr>
        <w:tc>
          <w:tcPr>
            <w:tcW w:w="356" w:type="dxa"/>
            <w:tcBorders>
              <w:top w:val="single" w:color="auto" w:sz="4" w:space="0"/>
              <w:left w:val="single" w:color="auto" w:sz="4" w:space="0"/>
              <w:bottom w:val="single" w:color="auto" w:sz="4" w:space="0"/>
              <w:right w:val="single" w:color="auto" w:sz="4" w:space="0"/>
            </w:tcBorders>
            <w:noWrap w:val="0"/>
            <w:vAlign w:val="center"/>
          </w:tcPr>
          <w:p w14:paraId="5AEC452B">
            <w:pPr>
              <w:numPr>
                <w:ilvl w:val="0"/>
                <w:numId w:val="1"/>
              </w:numPr>
              <w:spacing w:line="276" w:lineRule="auto"/>
              <w:jc w:val="center"/>
              <w:rPr>
                <w:rFonts w:ascii="宋体" w:hAnsi="宋体"/>
                <w:sz w:val="18"/>
                <w:szCs w:val="18"/>
              </w:rPr>
            </w:pPr>
          </w:p>
        </w:tc>
        <w:tc>
          <w:tcPr>
            <w:tcW w:w="818" w:type="dxa"/>
            <w:tcBorders>
              <w:top w:val="single" w:color="auto" w:sz="6" w:space="0"/>
              <w:left w:val="single" w:color="auto" w:sz="4" w:space="0"/>
              <w:bottom w:val="single" w:color="000000" w:sz="6" w:space="0"/>
              <w:right w:val="single" w:color="auto" w:sz="6" w:space="0"/>
            </w:tcBorders>
            <w:noWrap w:val="0"/>
            <w:vAlign w:val="center"/>
          </w:tcPr>
          <w:p w14:paraId="0C9DACF6">
            <w:pPr>
              <w:spacing w:line="276" w:lineRule="auto"/>
              <w:jc w:val="center"/>
              <w:rPr>
                <w:rFonts w:ascii="宋体" w:hAnsi="宋体"/>
                <w:sz w:val="18"/>
                <w:szCs w:val="18"/>
              </w:rPr>
            </w:pPr>
            <w:r>
              <w:rPr>
                <w:rFonts w:hint="eastAsia" w:ascii="宋体" w:hAnsi="宋体"/>
                <w:sz w:val="18"/>
                <w:szCs w:val="18"/>
              </w:rPr>
              <w:t>秀灵路</w:t>
            </w:r>
          </w:p>
        </w:tc>
        <w:tc>
          <w:tcPr>
            <w:tcW w:w="866" w:type="dxa"/>
            <w:tcBorders>
              <w:top w:val="single" w:color="auto" w:sz="6" w:space="0"/>
              <w:left w:val="single" w:color="auto" w:sz="6" w:space="0"/>
              <w:bottom w:val="single" w:color="auto" w:sz="6" w:space="0"/>
              <w:right w:val="single" w:color="auto" w:sz="6" w:space="0"/>
            </w:tcBorders>
            <w:noWrap w:val="0"/>
            <w:vAlign w:val="center"/>
          </w:tcPr>
          <w:p w14:paraId="4D5E8D61">
            <w:pPr>
              <w:spacing w:line="276" w:lineRule="auto"/>
              <w:jc w:val="center"/>
              <w:rPr>
                <w:rFonts w:ascii="宋体" w:hAnsi="宋体"/>
                <w:sz w:val="18"/>
                <w:szCs w:val="18"/>
              </w:rPr>
            </w:pPr>
            <w:r>
              <w:rPr>
                <w:rFonts w:hint="eastAsia" w:ascii="宋体" w:hAnsi="宋体"/>
                <w:sz w:val="18"/>
                <w:szCs w:val="18"/>
              </w:rPr>
              <w:t>广西大学东门人行天桥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71829870">
            <w:pPr>
              <w:spacing w:line="276" w:lineRule="auto"/>
              <w:jc w:val="center"/>
              <w:rPr>
                <w:rFonts w:ascii="宋体" w:hAnsi="宋体"/>
                <w:sz w:val="18"/>
                <w:szCs w:val="18"/>
              </w:rPr>
            </w:pPr>
            <w:r>
              <w:rPr>
                <w:rFonts w:hint="eastAsia" w:ascii="宋体" w:hAnsi="宋体"/>
                <w:sz w:val="18"/>
                <w:szCs w:val="18"/>
              </w:rPr>
              <w:t>Ⅴ类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A3B850B">
            <w:pPr>
              <w:spacing w:line="276" w:lineRule="auto"/>
              <w:jc w:val="center"/>
              <w:rPr>
                <w:rFonts w:ascii="宋体" w:hAnsi="宋体"/>
                <w:sz w:val="18"/>
                <w:szCs w:val="18"/>
              </w:rPr>
            </w:pPr>
            <w:r>
              <w:rPr>
                <w:rFonts w:hint="eastAsia" w:ascii="宋体" w:hAnsi="宋体"/>
                <w:sz w:val="18"/>
                <w:szCs w:val="18"/>
              </w:rPr>
              <w:t>29+4.5*2</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65E7596E">
            <w:pPr>
              <w:spacing w:line="276" w:lineRule="auto"/>
              <w:jc w:val="center"/>
              <w:rPr>
                <w:rFonts w:ascii="宋体" w:hAnsi="宋体"/>
                <w:sz w:val="18"/>
                <w:szCs w:val="18"/>
              </w:rPr>
            </w:pPr>
            <w:r>
              <w:rPr>
                <w:rFonts w:hint="eastAsia" w:ascii="宋体" w:hAnsi="宋体"/>
                <w:sz w:val="18"/>
                <w:szCs w:val="18"/>
              </w:rPr>
              <w:t>29</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53537B03">
            <w:pPr>
              <w:spacing w:line="276" w:lineRule="auto"/>
              <w:jc w:val="center"/>
              <w:rPr>
                <w:rFonts w:ascii="宋体" w:hAnsi="宋体"/>
                <w:sz w:val="18"/>
                <w:szCs w:val="18"/>
              </w:rPr>
            </w:pPr>
            <w:r>
              <w:rPr>
                <w:rFonts w:hint="eastAsia" w:ascii="宋体" w:hAnsi="宋体"/>
                <w:sz w:val="18"/>
                <w:szCs w:val="18"/>
              </w:rPr>
              <w:t>4.1</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2F29ECB5">
            <w:pPr>
              <w:spacing w:line="276" w:lineRule="auto"/>
              <w:jc w:val="center"/>
              <w:rPr>
                <w:rFonts w:ascii="宋体" w:hAnsi="宋体"/>
                <w:sz w:val="18"/>
                <w:szCs w:val="18"/>
              </w:rPr>
            </w:pPr>
            <w:r>
              <w:rPr>
                <w:rFonts w:hint="eastAsia" w:ascii="宋体" w:hAnsi="宋体"/>
                <w:sz w:val="18"/>
                <w:szCs w:val="18"/>
              </w:rPr>
              <w:t>桁架梁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0B107473">
            <w:pPr>
              <w:spacing w:line="276" w:lineRule="auto"/>
              <w:jc w:val="center"/>
              <w:rPr>
                <w:rFonts w:ascii="宋体" w:hAnsi="宋体"/>
                <w:sz w:val="18"/>
                <w:szCs w:val="18"/>
              </w:rPr>
            </w:pPr>
            <w:r>
              <w:rPr>
                <w:rFonts w:hint="eastAsia" w:ascii="宋体" w:hAnsi="宋体"/>
                <w:sz w:val="18"/>
                <w:szCs w:val="18"/>
              </w:rPr>
              <w:t>铝合金桁架桥</w:t>
            </w:r>
          </w:p>
        </w:tc>
      </w:tr>
      <w:tr w14:paraId="10D77EDB">
        <w:tblPrEx>
          <w:tblCellMar>
            <w:top w:w="0" w:type="dxa"/>
            <w:left w:w="108" w:type="dxa"/>
            <w:bottom w:w="0" w:type="dxa"/>
            <w:right w:w="108" w:type="dxa"/>
          </w:tblCellMar>
        </w:tblPrEx>
        <w:trPr>
          <w:trHeight w:val="437"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3BB36872">
            <w:pPr>
              <w:numPr>
                <w:ilvl w:val="0"/>
                <w:numId w:val="1"/>
              </w:numPr>
              <w:spacing w:line="276" w:lineRule="auto"/>
              <w:jc w:val="center"/>
              <w:rPr>
                <w:rFonts w:ascii="宋体" w:hAnsi="宋体"/>
                <w:sz w:val="18"/>
                <w:szCs w:val="18"/>
              </w:rPr>
            </w:pPr>
          </w:p>
        </w:tc>
        <w:tc>
          <w:tcPr>
            <w:tcW w:w="818" w:type="dxa"/>
            <w:vMerge w:val="restart"/>
            <w:tcBorders>
              <w:top w:val="single" w:color="000000" w:sz="6" w:space="0"/>
              <w:left w:val="single" w:color="000000" w:sz="6" w:space="0"/>
              <w:bottom w:val="single" w:color="000000" w:sz="6" w:space="0"/>
              <w:right w:val="single" w:color="000000" w:sz="6" w:space="0"/>
            </w:tcBorders>
            <w:noWrap w:val="0"/>
            <w:vAlign w:val="center"/>
          </w:tcPr>
          <w:p w14:paraId="04AEBBAC">
            <w:pPr>
              <w:spacing w:line="276" w:lineRule="auto"/>
              <w:jc w:val="center"/>
              <w:rPr>
                <w:rFonts w:ascii="宋体" w:hAnsi="宋体"/>
                <w:sz w:val="18"/>
                <w:szCs w:val="18"/>
              </w:rPr>
            </w:pPr>
            <w:r>
              <w:rPr>
                <w:rFonts w:hint="eastAsia" w:ascii="宋体" w:hAnsi="宋体"/>
                <w:sz w:val="18"/>
                <w:szCs w:val="18"/>
              </w:rPr>
              <w:t>柳南高速高改快路段</w:t>
            </w:r>
          </w:p>
        </w:tc>
        <w:tc>
          <w:tcPr>
            <w:tcW w:w="866" w:type="dxa"/>
            <w:tcBorders>
              <w:top w:val="single" w:color="auto" w:sz="6" w:space="0"/>
              <w:left w:val="single" w:color="000000" w:sz="6" w:space="0"/>
              <w:bottom w:val="single" w:color="auto" w:sz="6" w:space="0"/>
              <w:right w:val="single" w:color="auto" w:sz="6" w:space="0"/>
            </w:tcBorders>
            <w:noWrap w:val="0"/>
            <w:vAlign w:val="center"/>
          </w:tcPr>
          <w:p w14:paraId="4CF7B7B1">
            <w:pPr>
              <w:spacing w:line="276" w:lineRule="auto"/>
              <w:jc w:val="center"/>
              <w:rPr>
                <w:rFonts w:ascii="宋体" w:hAnsi="宋体"/>
                <w:sz w:val="18"/>
                <w:szCs w:val="18"/>
              </w:rPr>
            </w:pPr>
            <w:r>
              <w:rPr>
                <w:rFonts w:hint="eastAsia" w:ascii="宋体" w:hAnsi="宋体"/>
                <w:sz w:val="18"/>
                <w:szCs w:val="18"/>
              </w:rPr>
              <w:t>蓉茉大道跨线桥</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5809BC8C">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5E6B66D5">
            <w:pPr>
              <w:spacing w:line="276" w:lineRule="auto"/>
              <w:jc w:val="center"/>
              <w:rPr>
                <w:rFonts w:ascii="宋体" w:hAnsi="宋体"/>
                <w:sz w:val="18"/>
                <w:szCs w:val="18"/>
              </w:rPr>
            </w:pPr>
            <w:r>
              <w:rPr>
                <w:rFonts w:hint="eastAsia" w:ascii="宋体" w:hAnsi="宋体"/>
                <w:sz w:val="18"/>
                <w:szCs w:val="18"/>
              </w:rPr>
              <w:t>23m+30m+40m+28m+3*（4*30m）+23m+30m+40m+28m+2*30m</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240DD4E0">
            <w:pPr>
              <w:spacing w:line="276" w:lineRule="auto"/>
              <w:jc w:val="center"/>
              <w:rPr>
                <w:rFonts w:ascii="宋体" w:hAnsi="宋体"/>
                <w:sz w:val="18"/>
                <w:szCs w:val="18"/>
              </w:rPr>
            </w:pPr>
            <w:r>
              <w:rPr>
                <w:rFonts w:hint="eastAsia" w:ascii="宋体" w:hAnsi="宋体"/>
                <w:sz w:val="18"/>
                <w:szCs w:val="18"/>
              </w:rPr>
              <w:t>662</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359A8EC5">
            <w:pPr>
              <w:spacing w:line="276" w:lineRule="auto"/>
              <w:jc w:val="center"/>
              <w:rPr>
                <w:rFonts w:ascii="宋体" w:hAnsi="宋体"/>
                <w:sz w:val="18"/>
                <w:szCs w:val="18"/>
              </w:rPr>
            </w:pPr>
            <w:r>
              <w:rPr>
                <w:rFonts w:hint="eastAsia" w:ascii="宋体" w:hAnsi="宋体"/>
                <w:sz w:val="18"/>
                <w:szCs w:val="18"/>
              </w:rPr>
              <w:t>38</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3EBDA999">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1793DC33">
            <w:pPr>
              <w:spacing w:line="276" w:lineRule="auto"/>
              <w:jc w:val="center"/>
              <w:rPr>
                <w:rFonts w:ascii="宋体" w:hAnsi="宋体"/>
                <w:sz w:val="18"/>
                <w:szCs w:val="18"/>
              </w:rPr>
            </w:pPr>
            <w:r>
              <w:rPr>
                <w:rFonts w:hint="eastAsia" w:ascii="宋体" w:hAnsi="宋体"/>
                <w:sz w:val="18"/>
                <w:szCs w:val="18"/>
              </w:rPr>
              <w:t>预应力混凝土箱梁</w:t>
            </w:r>
          </w:p>
        </w:tc>
      </w:tr>
      <w:tr w14:paraId="70770A3F">
        <w:tblPrEx>
          <w:tblCellMar>
            <w:top w:w="0" w:type="dxa"/>
            <w:left w:w="108" w:type="dxa"/>
            <w:bottom w:w="0" w:type="dxa"/>
            <w:right w:w="108" w:type="dxa"/>
          </w:tblCellMar>
        </w:tblPrEx>
        <w:trPr>
          <w:trHeight w:val="961"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445732FB">
            <w:pPr>
              <w:numPr>
                <w:ilvl w:val="0"/>
                <w:numId w:val="1"/>
              </w:numPr>
              <w:spacing w:line="276" w:lineRule="auto"/>
              <w:jc w:val="center"/>
              <w:rPr>
                <w:rFonts w:ascii="宋体" w:hAnsi="宋体"/>
                <w:sz w:val="18"/>
                <w:szCs w:val="18"/>
              </w:rPr>
            </w:pPr>
          </w:p>
        </w:tc>
        <w:tc>
          <w:tcPr>
            <w:tcW w:w="818" w:type="dxa"/>
            <w:vMerge w:val="continue"/>
            <w:tcBorders>
              <w:top w:val="single" w:color="000000" w:sz="6" w:space="0"/>
              <w:left w:val="single" w:color="000000" w:sz="6" w:space="0"/>
              <w:bottom w:val="single" w:color="000000" w:sz="6" w:space="0"/>
              <w:right w:val="single" w:color="000000" w:sz="6" w:space="0"/>
            </w:tcBorders>
            <w:noWrap w:val="0"/>
            <w:vAlign w:val="center"/>
          </w:tcPr>
          <w:p w14:paraId="5DDE888E">
            <w:pPr>
              <w:spacing w:line="276" w:lineRule="auto"/>
              <w:jc w:val="center"/>
              <w:rPr>
                <w:rFonts w:ascii="宋体" w:hAnsi="宋体"/>
                <w:sz w:val="18"/>
                <w:szCs w:val="18"/>
              </w:rPr>
            </w:pPr>
          </w:p>
        </w:tc>
        <w:tc>
          <w:tcPr>
            <w:tcW w:w="866" w:type="dxa"/>
            <w:tcBorders>
              <w:top w:val="single" w:color="auto" w:sz="6" w:space="0"/>
              <w:left w:val="single" w:color="000000" w:sz="6" w:space="0"/>
              <w:bottom w:val="single" w:color="auto" w:sz="6" w:space="0"/>
              <w:right w:val="single" w:color="auto" w:sz="6" w:space="0"/>
            </w:tcBorders>
            <w:noWrap w:val="0"/>
            <w:vAlign w:val="center"/>
          </w:tcPr>
          <w:p w14:paraId="65020B70">
            <w:pPr>
              <w:spacing w:line="276" w:lineRule="auto"/>
              <w:jc w:val="center"/>
              <w:rPr>
                <w:rFonts w:ascii="宋体" w:hAnsi="宋体"/>
                <w:sz w:val="18"/>
                <w:szCs w:val="18"/>
              </w:rPr>
            </w:pPr>
            <w:r>
              <w:rPr>
                <w:rFonts w:hint="eastAsia" w:ascii="宋体" w:hAnsi="宋体"/>
                <w:sz w:val="18"/>
                <w:szCs w:val="18"/>
              </w:rPr>
              <w:t>那平江桥（柳南高速）</w:t>
            </w:r>
          </w:p>
        </w:tc>
        <w:tc>
          <w:tcPr>
            <w:tcW w:w="646" w:type="dxa"/>
            <w:tcBorders>
              <w:top w:val="single" w:color="auto" w:sz="6" w:space="0"/>
              <w:left w:val="single" w:color="auto" w:sz="6" w:space="0"/>
              <w:bottom w:val="single" w:color="auto" w:sz="6" w:space="0"/>
              <w:right w:val="single" w:color="auto" w:sz="6" w:space="0"/>
            </w:tcBorders>
            <w:noWrap w:val="0"/>
            <w:vAlign w:val="center"/>
          </w:tcPr>
          <w:p w14:paraId="451DC01F">
            <w:pPr>
              <w:spacing w:line="276" w:lineRule="auto"/>
              <w:jc w:val="center"/>
              <w:rPr>
                <w:rFonts w:ascii="宋体" w:hAnsi="宋体"/>
                <w:sz w:val="18"/>
                <w:szCs w:val="18"/>
              </w:rPr>
            </w:pPr>
            <w:r>
              <w:rPr>
                <w:rFonts w:hint="eastAsia" w:ascii="宋体" w:hAnsi="宋体"/>
                <w:sz w:val="18"/>
                <w:szCs w:val="18"/>
              </w:rPr>
              <w:t>Ⅱ类</w:t>
            </w:r>
          </w:p>
        </w:tc>
        <w:tc>
          <w:tcPr>
            <w:tcW w:w="3688" w:type="dxa"/>
            <w:tcBorders>
              <w:top w:val="single" w:color="auto" w:sz="6" w:space="0"/>
              <w:left w:val="single" w:color="auto" w:sz="6" w:space="0"/>
              <w:bottom w:val="single" w:color="auto" w:sz="6" w:space="0"/>
              <w:right w:val="single" w:color="auto" w:sz="6" w:space="0"/>
            </w:tcBorders>
            <w:noWrap w:val="0"/>
            <w:vAlign w:val="center"/>
          </w:tcPr>
          <w:p w14:paraId="099CE766">
            <w:pPr>
              <w:spacing w:line="276" w:lineRule="auto"/>
              <w:jc w:val="center"/>
              <w:rPr>
                <w:rFonts w:hint="eastAsia" w:ascii="宋体" w:hAnsi="宋体"/>
                <w:sz w:val="18"/>
                <w:szCs w:val="18"/>
              </w:rPr>
            </w:pPr>
            <w:r>
              <w:rPr>
                <w:rFonts w:hint="eastAsia" w:ascii="宋体" w:hAnsi="宋体"/>
                <w:sz w:val="18"/>
                <w:szCs w:val="18"/>
              </w:rPr>
              <w:t>左幅3</w:t>
            </w:r>
            <w:r>
              <w:rPr>
                <w:rFonts w:hint="eastAsia" w:ascii="宋体" w:hAnsi="宋体"/>
                <w:sz w:val="18"/>
                <w:szCs w:val="18"/>
                <w:lang w:val="en-US" w:eastAsia="zh-CN"/>
              </w:rPr>
              <w:t>*</w:t>
            </w:r>
            <w:r>
              <w:rPr>
                <w:rFonts w:hint="eastAsia" w:ascii="宋体" w:hAnsi="宋体"/>
                <w:sz w:val="18"/>
                <w:szCs w:val="18"/>
              </w:rPr>
              <w:t xml:space="preserve">40m </w:t>
            </w:r>
          </w:p>
          <w:p w14:paraId="1A86B9D8">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右幅2*40+20.7m+23.5m+3*30m</w:t>
            </w:r>
          </w:p>
        </w:tc>
        <w:tc>
          <w:tcPr>
            <w:tcW w:w="667" w:type="dxa"/>
            <w:tcBorders>
              <w:top w:val="single" w:color="auto" w:sz="6" w:space="0"/>
              <w:left w:val="single" w:color="auto" w:sz="6" w:space="0"/>
              <w:bottom w:val="single" w:color="auto" w:sz="6" w:space="0"/>
              <w:right w:val="single" w:color="auto" w:sz="6" w:space="0"/>
            </w:tcBorders>
            <w:noWrap w:val="0"/>
            <w:vAlign w:val="center"/>
          </w:tcPr>
          <w:p w14:paraId="5CC3538D">
            <w:pPr>
              <w:spacing w:line="276" w:lineRule="auto"/>
              <w:jc w:val="center"/>
              <w:rPr>
                <w:rFonts w:ascii="宋体" w:hAnsi="宋体"/>
                <w:sz w:val="18"/>
                <w:szCs w:val="18"/>
              </w:rPr>
            </w:pPr>
            <w:r>
              <w:rPr>
                <w:rFonts w:hint="eastAsia" w:ascii="宋体" w:hAnsi="宋体"/>
                <w:sz w:val="18"/>
                <w:szCs w:val="18"/>
              </w:rPr>
              <w:t>105</w:t>
            </w:r>
          </w:p>
        </w:tc>
        <w:tc>
          <w:tcPr>
            <w:tcW w:w="574" w:type="dxa"/>
            <w:tcBorders>
              <w:top w:val="single" w:color="auto" w:sz="6" w:space="0"/>
              <w:left w:val="single" w:color="auto" w:sz="6" w:space="0"/>
              <w:bottom w:val="single" w:color="auto" w:sz="6" w:space="0"/>
              <w:right w:val="single" w:color="auto" w:sz="6" w:space="0"/>
            </w:tcBorders>
            <w:noWrap w:val="0"/>
            <w:vAlign w:val="center"/>
          </w:tcPr>
          <w:p w14:paraId="2E14A267">
            <w:pPr>
              <w:spacing w:line="276" w:lineRule="auto"/>
              <w:jc w:val="center"/>
              <w:rPr>
                <w:rFonts w:ascii="宋体" w:hAnsi="宋体"/>
                <w:sz w:val="18"/>
                <w:szCs w:val="18"/>
              </w:rPr>
            </w:pPr>
            <w:r>
              <w:rPr>
                <w:rFonts w:hint="eastAsia" w:ascii="宋体" w:hAnsi="宋体"/>
                <w:sz w:val="18"/>
                <w:szCs w:val="18"/>
              </w:rPr>
              <w:t>60</w:t>
            </w:r>
          </w:p>
        </w:tc>
        <w:tc>
          <w:tcPr>
            <w:tcW w:w="815" w:type="dxa"/>
            <w:tcBorders>
              <w:top w:val="single" w:color="auto" w:sz="6" w:space="0"/>
              <w:left w:val="single" w:color="auto" w:sz="6" w:space="0"/>
              <w:bottom w:val="single" w:color="auto" w:sz="6" w:space="0"/>
              <w:right w:val="single" w:color="auto" w:sz="6" w:space="0"/>
            </w:tcBorders>
            <w:noWrap w:val="0"/>
            <w:vAlign w:val="center"/>
          </w:tcPr>
          <w:p w14:paraId="4A0B28E7">
            <w:pPr>
              <w:spacing w:line="276" w:lineRule="auto"/>
              <w:jc w:val="center"/>
              <w:rPr>
                <w:rFonts w:ascii="宋体" w:hAnsi="宋体"/>
                <w:sz w:val="18"/>
                <w:szCs w:val="18"/>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noWrap w:val="0"/>
            <w:vAlign w:val="center"/>
          </w:tcPr>
          <w:p w14:paraId="03345071">
            <w:pPr>
              <w:spacing w:line="276" w:lineRule="auto"/>
              <w:jc w:val="center"/>
              <w:rPr>
                <w:rFonts w:ascii="宋体" w:hAnsi="宋体"/>
                <w:sz w:val="18"/>
                <w:szCs w:val="18"/>
              </w:rPr>
            </w:pPr>
            <w:r>
              <w:rPr>
                <w:rFonts w:hint="eastAsia" w:ascii="宋体" w:hAnsi="宋体"/>
                <w:sz w:val="18"/>
                <w:szCs w:val="18"/>
              </w:rPr>
              <w:t>预应力混凝土箱梁</w:t>
            </w:r>
          </w:p>
        </w:tc>
      </w:tr>
      <w:tr w14:paraId="45DFE63A">
        <w:tblPrEx>
          <w:tblCellMar>
            <w:top w:w="0" w:type="dxa"/>
            <w:left w:w="108" w:type="dxa"/>
            <w:bottom w:w="0" w:type="dxa"/>
            <w:right w:w="108" w:type="dxa"/>
          </w:tblCellMar>
        </w:tblPrEx>
        <w:trPr>
          <w:trHeight w:val="961"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52E9F52D">
            <w:pPr>
              <w:numPr>
                <w:ilvl w:val="0"/>
                <w:numId w:val="1"/>
              </w:numPr>
              <w:spacing w:line="276" w:lineRule="auto"/>
              <w:jc w:val="center"/>
              <w:rPr>
                <w:rFonts w:ascii="宋体" w:hAnsi="宋体"/>
                <w:sz w:val="18"/>
                <w:szCs w:val="18"/>
              </w:rPr>
            </w:pPr>
          </w:p>
        </w:tc>
        <w:tc>
          <w:tcPr>
            <w:tcW w:w="818" w:type="dxa"/>
            <w:vMerge w:val="restar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9E69B89">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玉象路</w:t>
            </w:r>
          </w:p>
        </w:tc>
        <w:tc>
          <w:tcPr>
            <w:tcW w:w="86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609AF2D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国际物流基地7号路桥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0F0D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3D9A8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28+42+28</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3E0286">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98</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831796">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55.25</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0913A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F16779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r>
      <w:tr w14:paraId="3210E721">
        <w:tblPrEx>
          <w:tblCellMar>
            <w:top w:w="0" w:type="dxa"/>
            <w:left w:w="108" w:type="dxa"/>
            <w:bottom w:w="0" w:type="dxa"/>
            <w:right w:w="108" w:type="dxa"/>
          </w:tblCellMar>
        </w:tblPrEx>
        <w:trPr>
          <w:trHeight w:val="961"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05B167D3">
            <w:pPr>
              <w:numPr>
                <w:ilvl w:val="0"/>
                <w:numId w:val="1"/>
              </w:numPr>
              <w:spacing w:line="276" w:lineRule="auto"/>
              <w:jc w:val="center"/>
              <w:rPr>
                <w:rFonts w:ascii="宋体" w:hAnsi="宋体"/>
                <w:sz w:val="18"/>
                <w:szCs w:val="18"/>
              </w:rPr>
            </w:pPr>
          </w:p>
        </w:tc>
        <w:tc>
          <w:tcPr>
            <w:tcW w:w="818" w:type="dxa"/>
            <w:vMerge w:val="continue"/>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F5DAF18">
            <w:pPr>
              <w:spacing w:line="276" w:lineRule="auto"/>
              <w:jc w:val="center"/>
              <w:rPr>
                <w:rFonts w:ascii="宋体" w:hAnsi="宋体" w:eastAsia="宋体" w:cs="Times New Roman"/>
                <w:kern w:val="2"/>
                <w:sz w:val="18"/>
                <w:szCs w:val="18"/>
                <w:lang w:val="en-US" w:eastAsia="zh-CN" w:bidi="ar-SA"/>
              </w:rPr>
            </w:pPr>
          </w:p>
        </w:tc>
        <w:tc>
          <w:tcPr>
            <w:tcW w:w="86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333C3CA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国际物流基地7号路</w:t>
            </w:r>
            <w:r>
              <w:rPr>
                <w:rFonts w:hint="eastAsia" w:ascii="宋体" w:hAnsi="宋体"/>
                <w:sz w:val="18"/>
                <w:szCs w:val="18"/>
                <w:lang w:val="en-US" w:eastAsia="zh-CN"/>
              </w:rPr>
              <w:t>跨绕城高速立交</w:t>
            </w:r>
            <w:r>
              <w:rPr>
                <w:rFonts w:hint="eastAsia" w:ascii="宋体" w:hAnsi="宋体"/>
                <w:sz w:val="18"/>
                <w:szCs w:val="18"/>
              </w:rPr>
              <w:t>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B26D8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E28384">
            <w:pPr>
              <w:spacing w:line="276" w:lineRule="auto"/>
              <w:jc w:val="center"/>
              <w:rPr>
                <w:rFonts w:hint="eastAsia" w:ascii="宋体" w:hAnsi="宋体" w:eastAsia="宋体" w:cs="Times New Roman"/>
                <w:color w:val="000000" w:themeColor="text1"/>
                <w:kern w:val="2"/>
                <w:sz w:val="18"/>
                <w:szCs w:val="18"/>
                <w:lang w:val="en-US" w:eastAsia="zh-CN" w:bidi="ar-SA"/>
                <w14:textFill>
                  <w14:solidFill>
                    <w14:schemeClr w14:val="tx1"/>
                  </w14:solidFill>
                </w14:textFill>
              </w:rPr>
            </w:pPr>
            <w:r>
              <w:rPr>
                <w:rFonts w:hint="eastAsia" w:ascii="宋体" w:hAnsi="宋体" w:cs="Times New Roman"/>
                <w:color w:val="000000" w:themeColor="text1"/>
                <w:kern w:val="2"/>
                <w:sz w:val="18"/>
                <w:szCs w:val="18"/>
                <w:lang w:val="en-US" w:eastAsia="zh-CN" w:bidi="ar-SA"/>
                <w14:textFill>
                  <w14:solidFill>
                    <w14:schemeClr w14:val="tx1"/>
                  </w14:solidFill>
                </w14:textFill>
              </w:rPr>
              <w:t>3*40</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53D766C">
            <w:pPr>
              <w:spacing w:line="276" w:lineRule="auto"/>
              <w:jc w:val="center"/>
              <w:rPr>
                <w:rFonts w:hint="default" w:ascii="Times New Roman" w:hAnsi="Times New Roman" w:eastAsia="Times New Roman" w:cs="Times New Roman"/>
                <w:color w:val="000000" w:themeColor="text1"/>
                <w:kern w:val="2"/>
                <w:sz w:val="18"/>
                <w:szCs w:val="18"/>
                <w:lang w:val="en-US" w:eastAsia="zh-CN" w:bidi="ar-SA"/>
                <w14:textFill>
                  <w14:solidFill>
                    <w14:schemeClr w14:val="tx1"/>
                  </w14:solidFill>
                </w14:textFill>
              </w:rPr>
            </w:pPr>
            <w:r>
              <w:rPr>
                <w:rFonts w:hint="eastAsia" w:eastAsia="Times New Roman" w:cs="Times New Roman"/>
                <w:color w:val="000000" w:themeColor="text1"/>
                <w:kern w:val="2"/>
                <w:sz w:val="18"/>
                <w:szCs w:val="18"/>
                <w:lang w:val="en-US" w:eastAsia="zh-CN" w:bidi="ar-SA"/>
                <w14:textFill>
                  <w14:solidFill>
                    <w14:schemeClr w14:val="tx1"/>
                  </w14:solidFill>
                </w14:textFill>
              </w:rPr>
              <w:t>129</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EFE11B">
            <w:pPr>
              <w:spacing w:line="276" w:lineRule="auto"/>
              <w:jc w:val="center"/>
              <w:rPr>
                <w:rFonts w:hint="default" w:ascii="Times New Roman" w:hAnsi="Times New Roman" w:eastAsia="Times New Roman" w:cs="Times New Roman"/>
                <w:color w:val="000000" w:themeColor="text1"/>
                <w:kern w:val="2"/>
                <w:sz w:val="18"/>
                <w:szCs w:val="18"/>
                <w:lang w:val="en-US" w:eastAsia="zh-CN" w:bidi="ar-SA"/>
                <w14:textFill>
                  <w14:solidFill>
                    <w14:schemeClr w14:val="tx1"/>
                  </w14:solidFill>
                </w14:textFill>
              </w:rPr>
            </w:pPr>
            <w:r>
              <w:rPr>
                <w:rFonts w:hint="eastAsia" w:eastAsia="Times New Roman" w:cs="Times New Roman"/>
                <w:color w:val="000000" w:themeColor="text1"/>
                <w:kern w:val="2"/>
                <w:sz w:val="18"/>
                <w:szCs w:val="18"/>
                <w:lang w:val="en-US" w:eastAsia="zh-CN" w:bidi="ar-SA"/>
                <w14:textFill>
                  <w14:solidFill>
                    <w14:schemeClr w14:val="tx1"/>
                  </w14:solidFill>
                </w14:textFill>
              </w:rPr>
              <w:t>48</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F443B7">
            <w:pPr>
              <w:spacing w:line="276" w:lineRule="auto"/>
              <w:jc w:val="center"/>
              <w:rPr>
                <w:rFonts w:hint="eastAsia" w:ascii="宋体" w:hAnsi="宋体" w:eastAsia="宋体" w:cs="Times New Roman"/>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连续梁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30860BE">
            <w:pPr>
              <w:spacing w:line="276" w:lineRule="auto"/>
              <w:jc w:val="center"/>
              <w:rPr>
                <w:rFonts w:hint="eastAsia" w:ascii="宋体" w:hAnsi="宋体" w:eastAsia="宋体" w:cs="Times New Roman"/>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预应力混凝土箱梁</w:t>
            </w:r>
          </w:p>
        </w:tc>
      </w:tr>
      <w:tr w14:paraId="74C583F9">
        <w:tblPrEx>
          <w:tblCellMar>
            <w:top w:w="0" w:type="dxa"/>
            <w:left w:w="108" w:type="dxa"/>
            <w:bottom w:w="0" w:type="dxa"/>
            <w:right w:w="108" w:type="dxa"/>
          </w:tblCellMar>
        </w:tblPrEx>
        <w:trPr>
          <w:trHeight w:val="961"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79EDF5A1">
            <w:pPr>
              <w:numPr>
                <w:ilvl w:val="0"/>
                <w:numId w:val="1"/>
              </w:numPr>
              <w:spacing w:line="276" w:lineRule="auto"/>
              <w:jc w:val="center"/>
              <w:rPr>
                <w:rFonts w:ascii="宋体" w:hAnsi="宋体"/>
                <w:sz w:val="18"/>
                <w:szCs w:val="18"/>
              </w:rPr>
            </w:pPr>
          </w:p>
        </w:tc>
        <w:tc>
          <w:tcPr>
            <w:tcW w:w="818"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DAF6FBF">
            <w:pPr>
              <w:spacing w:line="276" w:lineRule="auto"/>
              <w:jc w:val="center"/>
              <w:rPr>
                <w:rFonts w:hint="default" w:ascii="宋体" w:hAnsi="宋体" w:eastAsia="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玉德路</w:t>
            </w:r>
          </w:p>
        </w:tc>
        <w:tc>
          <w:tcPr>
            <w:tcW w:w="86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565A39A3">
            <w:pPr>
              <w:spacing w:line="276" w:lineRule="auto"/>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玉德路跨楞良渠桥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DED7952">
            <w:pPr>
              <w:spacing w:line="276" w:lineRule="auto"/>
              <w:jc w:val="center"/>
              <w:rPr>
                <w:rFonts w:hint="eastAsia" w:ascii="宋体" w:hAnsi="宋体"/>
                <w:sz w:val="18"/>
                <w:szCs w:val="18"/>
              </w:rPr>
            </w:pPr>
            <w:r>
              <w:rPr>
                <w:rFonts w:hint="eastAsia" w:ascii="宋体" w:hAnsi="宋体"/>
                <w:sz w:val="18"/>
                <w:szCs w:val="18"/>
              </w:rPr>
              <w:t>Ⅳ类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49B354">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1*40</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D42FE5">
            <w:pPr>
              <w:spacing w:line="276" w:lineRule="auto"/>
              <w:jc w:val="center"/>
              <w:rPr>
                <w:rFonts w:hint="default" w:ascii="Times New Roman" w:hAnsi="Times New Roman" w:eastAsia="Times New Roman" w:cs="Times New Roman"/>
                <w:kern w:val="2"/>
                <w:sz w:val="18"/>
                <w:szCs w:val="18"/>
                <w:lang w:val="en-US" w:eastAsia="zh-CN" w:bidi="ar-SA"/>
              </w:rPr>
            </w:pPr>
            <w:r>
              <w:rPr>
                <w:rFonts w:hint="eastAsia" w:eastAsia="Times New Roman" w:cs="Times New Roman"/>
                <w:kern w:val="2"/>
                <w:sz w:val="18"/>
                <w:szCs w:val="18"/>
                <w:lang w:val="en-US" w:eastAsia="zh-CN" w:bidi="ar-SA"/>
              </w:rPr>
              <w:t>40</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6D04DA2">
            <w:pPr>
              <w:spacing w:line="276" w:lineRule="auto"/>
              <w:jc w:val="center"/>
              <w:rPr>
                <w:rFonts w:hint="default" w:ascii="Times New Roman" w:hAnsi="Times New Roman" w:eastAsia="Times New Roman" w:cs="Times New Roman"/>
                <w:kern w:val="2"/>
                <w:sz w:val="18"/>
                <w:szCs w:val="18"/>
                <w:lang w:val="en-US" w:eastAsia="zh-CN" w:bidi="ar-SA"/>
              </w:rPr>
            </w:pPr>
            <w:r>
              <w:rPr>
                <w:rFonts w:hint="eastAsia" w:eastAsia="Times New Roman" w:cs="Times New Roman"/>
                <w:kern w:val="2"/>
                <w:sz w:val="18"/>
                <w:szCs w:val="18"/>
                <w:lang w:val="en-US" w:eastAsia="zh-CN" w:bidi="ar-SA"/>
              </w:rPr>
              <w:t>40</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85D6C5">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简支梁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EC044A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r>
      <w:tr w14:paraId="76618D9A">
        <w:tblPrEx>
          <w:tblCellMar>
            <w:top w:w="0" w:type="dxa"/>
            <w:left w:w="108" w:type="dxa"/>
            <w:bottom w:w="0" w:type="dxa"/>
            <w:right w:w="108" w:type="dxa"/>
          </w:tblCellMar>
        </w:tblPrEx>
        <w:trPr>
          <w:trHeight w:val="961"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614BF937">
            <w:pPr>
              <w:numPr>
                <w:ilvl w:val="0"/>
                <w:numId w:val="1"/>
              </w:numPr>
              <w:spacing w:line="276" w:lineRule="auto"/>
              <w:jc w:val="center"/>
              <w:rPr>
                <w:rFonts w:ascii="宋体" w:hAnsi="宋体"/>
                <w:sz w:val="18"/>
                <w:szCs w:val="18"/>
              </w:rPr>
            </w:pPr>
          </w:p>
        </w:tc>
        <w:tc>
          <w:tcPr>
            <w:tcW w:w="818" w:type="dxa"/>
            <w:vMerge w:val="restart"/>
            <w:tcBorders>
              <w:top w:val="single" w:color="000000" w:sz="6" w:space="0"/>
              <w:left w:val="single" w:color="000000" w:sz="6" w:space="0"/>
              <w:right w:val="single" w:color="000000" w:sz="6" w:space="0"/>
            </w:tcBorders>
            <w:shd w:val="clear" w:color="auto" w:fill="auto"/>
            <w:noWrap w:val="0"/>
            <w:vAlign w:val="center"/>
          </w:tcPr>
          <w:p w14:paraId="10877450">
            <w:pPr>
              <w:spacing w:line="276" w:lineRule="auto"/>
              <w:jc w:val="center"/>
              <w:rPr>
                <w:rFonts w:hint="default" w:ascii="宋体" w:hAnsi="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衡阳路</w:t>
            </w:r>
          </w:p>
        </w:tc>
        <w:tc>
          <w:tcPr>
            <w:tcW w:w="86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58CE92A6">
            <w:pPr>
              <w:spacing w:line="276" w:lineRule="auto"/>
              <w:jc w:val="center"/>
              <w:rPr>
                <w:rFonts w:hint="default" w:ascii="宋体" w:hAnsi="宋体"/>
                <w:color w:val="auto"/>
                <w:sz w:val="18"/>
                <w:szCs w:val="18"/>
                <w:lang w:val="en-US" w:eastAsia="zh-CN"/>
              </w:rPr>
            </w:pPr>
            <w:r>
              <w:rPr>
                <w:rFonts w:hint="eastAsia" w:ascii="宋体" w:hAnsi="宋体"/>
                <w:color w:val="auto"/>
                <w:sz w:val="18"/>
                <w:szCs w:val="18"/>
                <w:lang w:val="en-US" w:eastAsia="zh-CN"/>
              </w:rPr>
              <w:t>衡阳路小学人行天桥</w:t>
            </w:r>
          </w:p>
        </w:tc>
        <w:tc>
          <w:tcPr>
            <w:tcW w:w="64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6B66BF">
            <w:pPr>
              <w:spacing w:line="276" w:lineRule="auto"/>
              <w:jc w:val="center"/>
              <w:rPr>
                <w:rFonts w:hint="eastAsia"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A472DB">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1*32</w:t>
            </w:r>
          </w:p>
        </w:tc>
        <w:tc>
          <w:tcPr>
            <w:tcW w:w="66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D0B599A">
            <w:pPr>
              <w:spacing w:line="276" w:lineRule="auto"/>
              <w:jc w:val="center"/>
              <w:rPr>
                <w:rFonts w:hint="default" w:ascii="Times New Roman" w:hAnsi="Times New Roman" w:eastAsia="Times New Roman" w:cs="Times New Roman"/>
                <w:kern w:val="2"/>
                <w:sz w:val="18"/>
                <w:szCs w:val="18"/>
                <w:lang w:val="en-US" w:eastAsia="zh-CN" w:bidi="ar-SA"/>
              </w:rPr>
            </w:pPr>
            <w:r>
              <w:rPr>
                <w:rFonts w:hint="eastAsia" w:eastAsia="Times New Roman" w:cs="Times New Roman"/>
                <w:kern w:val="2"/>
                <w:sz w:val="18"/>
                <w:szCs w:val="18"/>
                <w:lang w:val="en-US" w:eastAsia="zh-CN" w:bidi="ar-SA"/>
              </w:rPr>
              <w:t>32</w:t>
            </w:r>
          </w:p>
        </w:tc>
        <w:tc>
          <w:tcPr>
            <w:tcW w:w="57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F3F701">
            <w:pPr>
              <w:spacing w:line="276" w:lineRule="auto"/>
              <w:jc w:val="center"/>
              <w:rPr>
                <w:rFonts w:hint="default" w:ascii="Times New Roman" w:hAnsi="Times New Roman" w:eastAsia="Times New Roman" w:cs="Times New Roman"/>
                <w:kern w:val="2"/>
                <w:sz w:val="18"/>
                <w:szCs w:val="18"/>
                <w:lang w:val="en-US" w:eastAsia="zh-CN" w:bidi="ar-SA"/>
              </w:rPr>
            </w:pPr>
            <w:r>
              <w:rPr>
                <w:rFonts w:hint="eastAsia" w:eastAsia="Times New Roman" w:cs="Times New Roman"/>
                <w:kern w:val="2"/>
                <w:sz w:val="18"/>
                <w:szCs w:val="18"/>
                <w:lang w:val="en-US" w:eastAsia="zh-CN" w:bidi="ar-SA"/>
              </w:rPr>
              <w:t>4</w:t>
            </w:r>
          </w:p>
        </w:tc>
        <w:tc>
          <w:tcPr>
            <w:tcW w:w="81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1D511E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0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65DA94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7182FC23">
        <w:tblPrEx>
          <w:tblCellMar>
            <w:top w:w="0" w:type="dxa"/>
            <w:left w:w="108" w:type="dxa"/>
            <w:bottom w:w="0" w:type="dxa"/>
            <w:right w:w="108" w:type="dxa"/>
          </w:tblCellMar>
        </w:tblPrEx>
        <w:trPr>
          <w:trHeight w:val="1489" w:hRule="atLeast"/>
          <w:jc w:val="center"/>
        </w:trPr>
        <w:tc>
          <w:tcPr>
            <w:tcW w:w="356" w:type="dxa"/>
            <w:tcBorders>
              <w:top w:val="single" w:color="auto" w:sz="4" w:space="0"/>
              <w:left w:val="single" w:color="auto" w:sz="4" w:space="0"/>
              <w:bottom w:val="single" w:color="auto" w:sz="4" w:space="0"/>
              <w:right w:val="single" w:color="000000" w:sz="6" w:space="0"/>
            </w:tcBorders>
            <w:noWrap w:val="0"/>
            <w:vAlign w:val="center"/>
          </w:tcPr>
          <w:p w14:paraId="22D67BA2">
            <w:pPr>
              <w:numPr>
                <w:ilvl w:val="0"/>
                <w:numId w:val="1"/>
              </w:numPr>
              <w:spacing w:line="276" w:lineRule="auto"/>
              <w:jc w:val="center"/>
              <w:rPr>
                <w:rFonts w:ascii="宋体" w:hAnsi="宋体"/>
                <w:sz w:val="18"/>
                <w:szCs w:val="18"/>
              </w:rPr>
            </w:pPr>
          </w:p>
        </w:tc>
        <w:tc>
          <w:tcPr>
            <w:tcW w:w="818" w:type="dxa"/>
            <w:vMerge w:val="continue"/>
            <w:tcBorders>
              <w:left w:val="single" w:color="000000" w:sz="6" w:space="0"/>
              <w:bottom w:val="single" w:color="000000" w:sz="6" w:space="0"/>
              <w:right w:val="single" w:color="000000" w:sz="6" w:space="0"/>
            </w:tcBorders>
            <w:shd w:val="clear" w:color="auto" w:fill="auto"/>
            <w:noWrap w:val="0"/>
            <w:vAlign w:val="center"/>
          </w:tcPr>
          <w:p w14:paraId="51B59FDA">
            <w:pPr>
              <w:spacing w:line="276" w:lineRule="auto"/>
              <w:jc w:val="center"/>
              <w:rPr>
                <w:rFonts w:hint="eastAsia" w:ascii="宋体" w:hAnsi="宋体" w:cs="Times New Roman"/>
                <w:color w:val="FF0000"/>
                <w:kern w:val="2"/>
                <w:sz w:val="18"/>
                <w:szCs w:val="18"/>
                <w:lang w:val="en-US" w:eastAsia="zh-CN" w:bidi="ar-SA"/>
              </w:rPr>
            </w:pPr>
          </w:p>
        </w:tc>
        <w:tc>
          <w:tcPr>
            <w:tcW w:w="866" w:type="dxa"/>
            <w:tcBorders>
              <w:top w:val="single" w:color="auto" w:sz="6" w:space="0"/>
              <w:left w:val="single" w:color="000000" w:sz="6" w:space="0"/>
              <w:bottom w:val="single" w:color="auto" w:sz="4" w:space="0"/>
              <w:right w:val="single" w:color="auto" w:sz="6" w:space="0"/>
            </w:tcBorders>
            <w:shd w:val="clear" w:color="auto" w:fill="auto"/>
            <w:noWrap w:val="0"/>
            <w:vAlign w:val="center"/>
          </w:tcPr>
          <w:p w14:paraId="50FEACF6">
            <w:pPr>
              <w:spacing w:line="276" w:lineRule="auto"/>
              <w:jc w:val="center"/>
              <w:rPr>
                <w:rFonts w:hint="default" w:ascii="宋体" w:hAnsi="宋体"/>
                <w:color w:val="FF0000"/>
                <w:sz w:val="18"/>
                <w:szCs w:val="18"/>
                <w:lang w:val="en-US" w:eastAsia="zh-CN"/>
              </w:rPr>
            </w:pPr>
            <w:r>
              <w:rPr>
                <w:rFonts w:hint="eastAsia" w:ascii="宋体" w:hAnsi="宋体"/>
                <w:color w:val="auto"/>
                <w:sz w:val="18"/>
                <w:szCs w:val="18"/>
                <w:lang w:val="en-US" w:eastAsia="zh-CN"/>
              </w:rPr>
              <w:t>明秀小区南门人行天桥</w:t>
            </w:r>
          </w:p>
        </w:tc>
        <w:tc>
          <w:tcPr>
            <w:tcW w:w="646" w:type="dxa"/>
            <w:tcBorders>
              <w:top w:val="single" w:color="auto" w:sz="6" w:space="0"/>
              <w:left w:val="single" w:color="auto" w:sz="6" w:space="0"/>
              <w:bottom w:val="single" w:color="auto" w:sz="4" w:space="0"/>
              <w:right w:val="single" w:color="auto" w:sz="6" w:space="0"/>
            </w:tcBorders>
            <w:shd w:val="clear" w:color="auto" w:fill="auto"/>
            <w:noWrap w:val="0"/>
            <w:vAlign w:val="center"/>
          </w:tcPr>
          <w:p w14:paraId="01DBF3FC">
            <w:pPr>
              <w:spacing w:line="276" w:lineRule="auto"/>
              <w:jc w:val="center"/>
              <w:rPr>
                <w:rFonts w:hint="eastAsia" w:ascii="宋体" w:hAnsi="宋体"/>
                <w:sz w:val="18"/>
                <w:szCs w:val="18"/>
              </w:rPr>
            </w:pPr>
            <w:r>
              <w:rPr>
                <w:rFonts w:hint="eastAsia" w:ascii="宋体" w:hAnsi="宋体"/>
                <w:sz w:val="18"/>
                <w:szCs w:val="18"/>
              </w:rPr>
              <w:t>Ⅲ类</w:t>
            </w:r>
          </w:p>
        </w:tc>
        <w:tc>
          <w:tcPr>
            <w:tcW w:w="3688" w:type="dxa"/>
            <w:tcBorders>
              <w:top w:val="single" w:color="auto" w:sz="6" w:space="0"/>
              <w:left w:val="single" w:color="auto" w:sz="6" w:space="0"/>
              <w:bottom w:val="single" w:color="auto" w:sz="4" w:space="0"/>
              <w:right w:val="single" w:color="auto" w:sz="6" w:space="0"/>
            </w:tcBorders>
            <w:shd w:val="clear" w:color="auto" w:fill="auto"/>
            <w:noWrap w:val="0"/>
            <w:vAlign w:val="center"/>
          </w:tcPr>
          <w:p w14:paraId="6AA583D1">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cs="Times New Roman"/>
                <w:kern w:val="2"/>
                <w:sz w:val="18"/>
                <w:szCs w:val="18"/>
                <w:lang w:val="en-US" w:eastAsia="zh-CN" w:bidi="ar-SA"/>
              </w:rPr>
              <w:t>1*30</w:t>
            </w:r>
          </w:p>
        </w:tc>
        <w:tc>
          <w:tcPr>
            <w:tcW w:w="667" w:type="dxa"/>
            <w:tcBorders>
              <w:top w:val="single" w:color="auto" w:sz="6" w:space="0"/>
              <w:left w:val="single" w:color="auto" w:sz="6" w:space="0"/>
              <w:bottom w:val="single" w:color="auto" w:sz="4" w:space="0"/>
              <w:right w:val="single" w:color="auto" w:sz="6" w:space="0"/>
            </w:tcBorders>
            <w:shd w:val="clear" w:color="auto" w:fill="auto"/>
            <w:noWrap w:val="0"/>
            <w:vAlign w:val="center"/>
          </w:tcPr>
          <w:p w14:paraId="628D27ED">
            <w:pPr>
              <w:spacing w:line="276" w:lineRule="auto"/>
              <w:jc w:val="center"/>
              <w:rPr>
                <w:rFonts w:hint="default" w:ascii="Times New Roman" w:hAnsi="Times New Roman" w:eastAsia="Times New Roman" w:cs="Times New Roman"/>
                <w:kern w:val="2"/>
                <w:sz w:val="18"/>
                <w:szCs w:val="18"/>
                <w:lang w:val="en-US" w:eastAsia="zh-CN" w:bidi="ar-SA"/>
              </w:rPr>
            </w:pPr>
            <w:r>
              <w:rPr>
                <w:rFonts w:hint="eastAsia" w:eastAsia="Times New Roman" w:cs="Times New Roman"/>
                <w:kern w:val="2"/>
                <w:sz w:val="18"/>
                <w:szCs w:val="18"/>
                <w:lang w:val="en-US" w:eastAsia="zh-CN" w:bidi="ar-SA"/>
              </w:rPr>
              <w:t>30</w:t>
            </w:r>
          </w:p>
        </w:tc>
        <w:tc>
          <w:tcPr>
            <w:tcW w:w="574" w:type="dxa"/>
            <w:tcBorders>
              <w:top w:val="single" w:color="auto" w:sz="6" w:space="0"/>
              <w:left w:val="single" w:color="auto" w:sz="6" w:space="0"/>
              <w:bottom w:val="single" w:color="auto" w:sz="4" w:space="0"/>
              <w:right w:val="single" w:color="auto" w:sz="6" w:space="0"/>
            </w:tcBorders>
            <w:shd w:val="clear" w:color="auto" w:fill="auto"/>
            <w:noWrap w:val="0"/>
            <w:vAlign w:val="center"/>
          </w:tcPr>
          <w:p w14:paraId="4CEACB42">
            <w:pPr>
              <w:spacing w:line="276" w:lineRule="auto"/>
              <w:jc w:val="center"/>
              <w:rPr>
                <w:rFonts w:hint="default" w:ascii="Times New Roman" w:hAnsi="Times New Roman" w:eastAsia="Times New Roman" w:cs="Times New Roman"/>
                <w:kern w:val="2"/>
                <w:sz w:val="18"/>
                <w:szCs w:val="18"/>
                <w:lang w:val="en-US" w:eastAsia="zh-CN" w:bidi="ar-SA"/>
              </w:rPr>
            </w:pPr>
            <w:r>
              <w:rPr>
                <w:rFonts w:hint="eastAsia" w:eastAsia="Times New Roman" w:cs="Times New Roman"/>
                <w:kern w:val="2"/>
                <w:sz w:val="18"/>
                <w:szCs w:val="18"/>
                <w:lang w:val="en-US" w:eastAsia="zh-CN" w:bidi="ar-SA"/>
              </w:rPr>
              <w:t>5</w:t>
            </w:r>
          </w:p>
        </w:tc>
        <w:tc>
          <w:tcPr>
            <w:tcW w:w="815" w:type="dxa"/>
            <w:tcBorders>
              <w:top w:val="single" w:color="auto" w:sz="6" w:space="0"/>
              <w:left w:val="single" w:color="auto" w:sz="6" w:space="0"/>
              <w:bottom w:val="single" w:color="auto" w:sz="4" w:space="0"/>
              <w:right w:val="single" w:color="auto" w:sz="6" w:space="0"/>
            </w:tcBorders>
            <w:shd w:val="clear" w:color="auto" w:fill="auto"/>
            <w:noWrap w:val="0"/>
            <w:vAlign w:val="center"/>
          </w:tcPr>
          <w:p w14:paraId="4688156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04" w:type="dxa"/>
            <w:tcBorders>
              <w:top w:val="single" w:color="auto" w:sz="6" w:space="0"/>
              <w:left w:val="single" w:color="auto" w:sz="6" w:space="0"/>
              <w:bottom w:val="single" w:color="auto" w:sz="4" w:space="0"/>
              <w:right w:val="single" w:color="auto" w:sz="12" w:space="0"/>
            </w:tcBorders>
            <w:shd w:val="clear" w:color="auto" w:fill="auto"/>
            <w:noWrap w:val="0"/>
            <w:vAlign w:val="center"/>
          </w:tcPr>
          <w:p w14:paraId="3BE9990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bl>
    <w:p w14:paraId="07AA3341">
      <w:pPr>
        <w:spacing w:line="320" w:lineRule="exact"/>
        <w:rPr>
          <w:b/>
          <w:sz w:val="30"/>
          <w:szCs w:val="30"/>
        </w:rPr>
      </w:pPr>
    </w:p>
    <w:p w14:paraId="151C7756">
      <w:pPr>
        <w:spacing w:line="320" w:lineRule="exact"/>
        <w:jc w:val="center"/>
        <w:rPr>
          <w:b/>
          <w:sz w:val="30"/>
          <w:szCs w:val="30"/>
        </w:rPr>
      </w:pPr>
    </w:p>
    <w:p w14:paraId="1DDEF7AE">
      <w:pPr>
        <w:pStyle w:val="2"/>
        <w:rPr>
          <w:b/>
          <w:sz w:val="30"/>
          <w:szCs w:val="30"/>
        </w:rPr>
      </w:pPr>
    </w:p>
    <w:p w14:paraId="1CDAD6D7">
      <w:pPr>
        <w:rPr>
          <w:b/>
          <w:sz w:val="30"/>
          <w:szCs w:val="30"/>
        </w:rPr>
      </w:pPr>
    </w:p>
    <w:p w14:paraId="0B3983FD">
      <w:pPr>
        <w:pStyle w:val="2"/>
        <w:rPr>
          <w:b/>
          <w:sz w:val="30"/>
          <w:szCs w:val="30"/>
        </w:rPr>
      </w:pPr>
    </w:p>
    <w:p w14:paraId="3F225F8F">
      <w:pPr>
        <w:rPr>
          <w:b/>
          <w:sz w:val="30"/>
          <w:szCs w:val="30"/>
        </w:rPr>
      </w:pPr>
    </w:p>
    <w:p w14:paraId="0060B5CD">
      <w:pPr>
        <w:pStyle w:val="2"/>
        <w:rPr>
          <w:b/>
          <w:sz w:val="30"/>
          <w:szCs w:val="30"/>
        </w:rPr>
      </w:pPr>
    </w:p>
    <w:p w14:paraId="6F02617F">
      <w:pPr>
        <w:rPr>
          <w:b/>
          <w:sz w:val="30"/>
          <w:szCs w:val="30"/>
        </w:rPr>
      </w:pPr>
    </w:p>
    <w:p w14:paraId="0FE28979">
      <w:pPr>
        <w:pStyle w:val="2"/>
        <w:rPr>
          <w:b/>
          <w:sz w:val="30"/>
          <w:szCs w:val="30"/>
        </w:rPr>
      </w:pPr>
    </w:p>
    <w:p w14:paraId="550DDD33">
      <w:pPr>
        <w:rPr>
          <w:b/>
          <w:sz w:val="30"/>
          <w:szCs w:val="30"/>
        </w:rPr>
      </w:pPr>
    </w:p>
    <w:p w14:paraId="68A4F724">
      <w:pPr>
        <w:pStyle w:val="2"/>
        <w:rPr>
          <w:b/>
          <w:sz w:val="30"/>
          <w:szCs w:val="30"/>
        </w:rPr>
      </w:pPr>
    </w:p>
    <w:p w14:paraId="56445106">
      <w:pPr>
        <w:rPr>
          <w:b/>
          <w:sz w:val="30"/>
          <w:szCs w:val="30"/>
        </w:rPr>
      </w:pPr>
    </w:p>
    <w:p w14:paraId="1AD3C518">
      <w:pPr>
        <w:pStyle w:val="2"/>
        <w:rPr>
          <w:b/>
          <w:sz w:val="30"/>
          <w:szCs w:val="30"/>
        </w:rPr>
      </w:pPr>
    </w:p>
    <w:p w14:paraId="138EE4CA">
      <w:pPr>
        <w:rPr>
          <w:b/>
          <w:sz w:val="30"/>
          <w:szCs w:val="30"/>
        </w:rPr>
      </w:pPr>
    </w:p>
    <w:p w14:paraId="753CDB79">
      <w:pPr>
        <w:pStyle w:val="2"/>
        <w:rPr>
          <w:b/>
          <w:sz w:val="30"/>
          <w:szCs w:val="30"/>
        </w:rPr>
      </w:pPr>
    </w:p>
    <w:p w14:paraId="6BB5F17D">
      <w:pPr>
        <w:rPr>
          <w:b/>
          <w:sz w:val="30"/>
          <w:szCs w:val="30"/>
        </w:rPr>
      </w:pPr>
    </w:p>
    <w:p w14:paraId="0A0F840A">
      <w:pPr>
        <w:spacing w:line="320" w:lineRule="exact"/>
        <w:jc w:val="center"/>
        <w:rPr>
          <w:rFonts w:hint="eastAsia"/>
          <w:b/>
          <w:sz w:val="30"/>
          <w:szCs w:val="30"/>
        </w:rPr>
      </w:pPr>
    </w:p>
    <w:p w14:paraId="5DA76ACF">
      <w:pPr>
        <w:spacing w:line="320" w:lineRule="exact"/>
        <w:jc w:val="center"/>
        <w:rPr>
          <w:rFonts w:hint="eastAsia"/>
          <w:b/>
          <w:sz w:val="30"/>
          <w:szCs w:val="30"/>
        </w:rPr>
      </w:pPr>
    </w:p>
    <w:p w14:paraId="0C15A8B1">
      <w:pPr>
        <w:spacing w:line="320" w:lineRule="exact"/>
        <w:jc w:val="center"/>
        <w:rPr>
          <w:rFonts w:hint="eastAsia"/>
          <w:b/>
          <w:sz w:val="30"/>
          <w:szCs w:val="30"/>
        </w:rPr>
      </w:pPr>
    </w:p>
    <w:p w14:paraId="2B585C13">
      <w:pPr>
        <w:spacing w:line="320" w:lineRule="exact"/>
        <w:jc w:val="center"/>
        <w:rPr>
          <w:b/>
          <w:sz w:val="30"/>
          <w:szCs w:val="30"/>
        </w:rPr>
      </w:pPr>
      <w:r>
        <w:rPr>
          <w:rFonts w:hint="eastAsia"/>
          <w:b/>
          <w:sz w:val="30"/>
          <w:szCs w:val="30"/>
        </w:rPr>
        <w:t>附表2：A</w:t>
      </w:r>
      <w:r>
        <w:rPr>
          <w:rFonts w:hint="eastAsia"/>
          <w:b/>
          <w:sz w:val="30"/>
          <w:szCs w:val="30"/>
          <w:lang w:val="en-US" w:eastAsia="zh-CN"/>
        </w:rPr>
        <w:t>分</w:t>
      </w:r>
      <w:r>
        <w:rPr>
          <w:rFonts w:hint="eastAsia"/>
          <w:b/>
          <w:sz w:val="30"/>
          <w:szCs w:val="30"/>
        </w:rPr>
        <w:t>标结构定期检测的桥梁基本情况明细表</w:t>
      </w:r>
    </w:p>
    <w:tbl>
      <w:tblPr>
        <w:tblStyle w:val="32"/>
        <w:tblW w:w="10813"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330"/>
        <w:gridCol w:w="817"/>
        <w:gridCol w:w="865"/>
        <w:gridCol w:w="591"/>
        <w:gridCol w:w="3879"/>
        <w:gridCol w:w="604"/>
        <w:gridCol w:w="496"/>
        <w:gridCol w:w="817"/>
        <w:gridCol w:w="1207"/>
        <w:gridCol w:w="1207"/>
      </w:tblGrid>
      <w:tr w14:paraId="0DB3A55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330" w:type="dxa"/>
            <w:tcBorders>
              <w:bottom w:val="single" w:color="auto" w:sz="6" w:space="0"/>
              <w:right w:val="single" w:color="auto" w:sz="6" w:space="0"/>
            </w:tcBorders>
            <w:noWrap w:val="0"/>
            <w:vAlign w:val="center"/>
          </w:tcPr>
          <w:p w14:paraId="3AA09113">
            <w:pPr>
              <w:spacing w:line="276" w:lineRule="auto"/>
              <w:jc w:val="center"/>
              <w:rPr>
                <w:rFonts w:ascii="宋体" w:hAnsi="宋体"/>
                <w:sz w:val="18"/>
                <w:szCs w:val="18"/>
              </w:rPr>
            </w:pPr>
            <w:r>
              <w:rPr>
                <w:rFonts w:hint="eastAsia" w:ascii="宋体" w:hAnsi="宋体"/>
                <w:sz w:val="18"/>
                <w:szCs w:val="18"/>
              </w:rPr>
              <w:t>序号</w:t>
            </w:r>
          </w:p>
        </w:tc>
        <w:tc>
          <w:tcPr>
            <w:tcW w:w="817" w:type="dxa"/>
            <w:tcBorders>
              <w:left w:val="single" w:color="auto" w:sz="6" w:space="0"/>
              <w:bottom w:val="single" w:color="auto" w:sz="6" w:space="0"/>
              <w:right w:val="single" w:color="auto" w:sz="6" w:space="0"/>
            </w:tcBorders>
            <w:noWrap w:val="0"/>
            <w:vAlign w:val="center"/>
          </w:tcPr>
          <w:p w14:paraId="20B72154">
            <w:pPr>
              <w:spacing w:line="276" w:lineRule="auto"/>
              <w:jc w:val="center"/>
              <w:rPr>
                <w:rFonts w:ascii="宋体" w:hAnsi="宋体"/>
                <w:sz w:val="18"/>
                <w:szCs w:val="18"/>
              </w:rPr>
            </w:pPr>
            <w:r>
              <w:rPr>
                <w:rFonts w:hint="eastAsia" w:ascii="宋体" w:hAnsi="宋体"/>
                <w:sz w:val="18"/>
                <w:szCs w:val="18"/>
              </w:rPr>
              <w:t>所在道路</w:t>
            </w:r>
          </w:p>
        </w:tc>
        <w:tc>
          <w:tcPr>
            <w:tcW w:w="865" w:type="dxa"/>
            <w:tcBorders>
              <w:left w:val="single" w:color="auto" w:sz="6" w:space="0"/>
              <w:bottom w:val="single" w:color="auto" w:sz="6" w:space="0"/>
              <w:right w:val="single" w:color="auto" w:sz="6" w:space="0"/>
            </w:tcBorders>
            <w:noWrap w:val="0"/>
            <w:vAlign w:val="center"/>
          </w:tcPr>
          <w:p w14:paraId="41DED697">
            <w:pPr>
              <w:spacing w:line="276" w:lineRule="auto"/>
              <w:jc w:val="center"/>
              <w:rPr>
                <w:rFonts w:ascii="宋体" w:hAnsi="宋体"/>
                <w:sz w:val="18"/>
                <w:szCs w:val="18"/>
              </w:rPr>
            </w:pPr>
            <w:r>
              <w:rPr>
                <w:rFonts w:hint="eastAsia" w:ascii="宋体" w:hAnsi="宋体"/>
                <w:sz w:val="18"/>
                <w:szCs w:val="18"/>
              </w:rPr>
              <w:t>桥梁名称</w:t>
            </w:r>
          </w:p>
        </w:tc>
        <w:tc>
          <w:tcPr>
            <w:tcW w:w="591" w:type="dxa"/>
            <w:tcBorders>
              <w:left w:val="single" w:color="auto" w:sz="6" w:space="0"/>
              <w:bottom w:val="single" w:color="auto" w:sz="6" w:space="0"/>
              <w:right w:val="single" w:color="auto" w:sz="6" w:space="0"/>
            </w:tcBorders>
            <w:noWrap w:val="0"/>
            <w:vAlign w:val="center"/>
          </w:tcPr>
          <w:p w14:paraId="668CCAAB">
            <w:pPr>
              <w:spacing w:line="276" w:lineRule="auto"/>
              <w:jc w:val="center"/>
              <w:rPr>
                <w:rFonts w:ascii="宋体" w:hAnsi="宋体"/>
                <w:sz w:val="18"/>
                <w:szCs w:val="18"/>
              </w:rPr>
            </w:pPr>
            <w:r>
              <w:rPr>
                <w:rFonts w:hint="eastAsia" w:ascii="宋体" w:hAnsi="宋体"/>
                <w:sz w:val="18"/>
                <w:szCs w:val="18"/>
              </w:rPr>
              <w:t>养护类别</w:t>
            </w:r>
          </w:p>
        </w:tc>
        <w:tc>
          <w:tcPr>
            <w:tcW w:w="3879" w:type="dxa"/>
            <w:tcBorders>
              <w:left w:val="single" w:color="auto" w:sz="6" w:space="0"/>
              <w:bottom w:val="single" w:color="auto" w:sz="6" w:space="0"/>
              <w:right w:val="single" w:color="auto" w:sz="6" w:space="0"/>
            </w:tcBorders>
            <w:noWrap w:val="0"/>
            <w:vAlign w:val="center"/>
          </w:tcPr>
          <w:p w14:paraId="2545A216">
            <w:pPr>
              <w:spacing w:line="276" w:lineRule="auto"/>
              <w:jc w:val="center"/>
              <w:rPr>
                <w:rFonts w:ascii="宋体" w:hAnsi="宋体"/>
                <w:sz w:val="18"/>
                <w:szCs w:val="18"/>
              </w:rPr>
            </w:pPr>
            <w:r>
              <w:rPr>
                <w:rFonts w:hint="eastAsia" w:ascii="宋体" w:hAnsi="宋体"/>
                <w:sz w:val="18"/>
                <w:szCs w:val="18"/>
              </w:rPr>
              <w:t>跨径组合</w:t>
            </w:r>
          </w:p>
        </w:tc>
        <w:tc>
          <w:tcPr>
            <w:tcW w:w="604" w:type="dxa"/>
            <w:tcBorders>
              <w:left w:val="single" w:color="auto" w:sz="6" w:space="0"/>
              <w:bottom w:val="single" w:color="auto" w:sz="6" w:space="0"/>
              <w:right w:val="single" w:color="auto" w:sz="6" w:space="0"/>
            </w:tcBorders>
            <w:noWrap w:val="0"/>
            <w:vAlign w:val="center"/>
          </w:tcPr>
          <w:p w14:paraId="3419FAD3">
            <w:pPr>
              <w:spacing w:line="276" w:lineRule="auto"/>
              <w:jc w:val="center"/>
              <w:rPr>
                <w:rFonts w:ascii="ËÎÌå" w:hAnsi="ËÎÌå" w:eastAsia="ËÎÌå"/>
                <w:sz w:val="18"/>
                <w:szCs w:val="18"/>
              </w:rPr>
            </w:pPr>
            <w:r>
              <w:rPr>
                <w:rFonts w:hint="eastAsia" w:ascii="宋体" w:hAnsi="宋体" w:cs="宋体"/>
                <w:sz w:val="18"/>
                <w:szCs w:val="18"/>
              </w:rPr>
              <w:t>桥梁总长</w:t>
            </w:r>
          </w:p>
        </w:tc>
        <w:tc>
          <w:tcPr>
            <w:tcW w:w="496" w:type="dxa"/>
            <w:tcBorders>
              <w:left w:val="single" w:color="auto" w:sz="6" w:space="0"/>
              <w:bottom w:val="single" w:color="auto" w:sz="6" w:space="0"/>
              <w:right w:val="single" w:color="auto" w:sz="6" w:space="0"/>
            </w:tcBorders>
            <w:noWrap w:val="0"/>
            <w:vAlign w:val="center"/>
          </w:tcPr>
          <w:p w14:paraId="0D3DAD27">
            <w:pPr>
              <w:spacing w:line="276" w:lineRule="auto"/>
              <w:jc w:val="center"/>
              <w:rPr>
                <w:rFonts w:ascii="ËÎÌå" w:hAnsi="ËÎÌå" w:eastAsia="ËÎÌå"/>
                <w:sz w:val="18"/>
                <w:szCs w:val="18"/>
              </w:rPr>
            </w:pPr>
            <w:r>
              <w:rPr>
                <w:rFonts w:hint="eastAsia" w:ascii="宋体" w:hAnsi="宋体" w:cs="宋体"/>
                <w:sz w:val="18"/>
                <w:szCs w:val="18"/>
              </w:rPr>
              <w:t>桥宽</w:t>
            </w:r>
          </w:p>
        </w:tc>
        <w:tc>
          <w:tcPr>
            <w:tcW w:w="817" w:type="dxa"/>
            <w:tcBorders>
              <w:left w:val="single" w:color="auto" w:sz="6" w:space="0"/>
              <w:bottom w:val="single" w:color="auto" w:sz="6" w:space="0"/>
              <w:right w:val="single" w:color="auto" w:sz="6" w:space="0"/>
            </w:tcBorders>
            <w:noWrap w:val="0"/>
            <w:vAlign w:val="center"/>
          </w:tcPr>
          <w:p w14:paraId="500DA5AE">
            <w:pPr>
              <w:spacing w:line="276" w:lineRule="auto"/>
              <w:jc w:val="center"/>
              <w:rPr>
                <w:rFonts w:ascii="ËÎÌå" w:hAnsi="ËÎÌå" w:eastAsia="ËÎÌå"/>
                <w:sz w:val="18"/>
                <w:szCs w:val="18"/>
              </w:rPr>
            </w:pPr>
            <w:r>
              <w:rPr>
                <w:rFonts w:hint="eastAsia" w:ascii="宋体" w:hAnsi="宋体" w:cs="宋体"/>
                <w:sz w:val="18"/>
                <w:szCs w:val="18"/>
              </w:rPr>
              <w:t>结构类型</w:t>
            </w:r>
          </w:p>
        </w:tc>
        <w:tc>
          <w:tcPr>
            <w:tcW w:w="1207" w:type="dxa"/>
            <w:tcBorders>
              <w:left w:val="single" w:color="auto" w:sz="6" w:space="0"/>
              <w:bottom w:val="single" w:color="auto" w:sz="6" w:space="0"/>
              <w:right w:val="single" w:color="auto" w:sz="6" w:space="0"/>
            </w:tcBorders>
            <w:noWrap w:val="0"/>
            <w:vAlign w:val="center"/>
          </w:tcPr>
          <w:p w14:paraId="6656FF48">
            <w:pPr>
              <w:spacing w:line="276" w:lineRule="auto"/>
              <w:jc w:val="center"/>
              <w:rPr>
                <w:rFonts w:ascii="ËÎÌå" w:hAnsi="ËÎÌå" w:eastAsia="ËÎÌå"/>
                <w:sz w:val="18"/>
                <w:szCs w:val="18"/>
              </w:rPr>
            </w:pPr>
            <w:r>
              <w:rPr>
                <w:rFonts w:hint="eastAsia" w:ascii="宋体" w:hAnsi="宋体" w:cs="宋体"/>
                <w:sz w:val="18"/>
                <w:szCs w:val="18"/>
              </w:rPr>
              <w:t>主梁类别</w:t>
            </w:r>
          </w:p>
        </w:tc>
        <w:tc>
          <w:tcPr>
            <w:tcW w:w="1207" w:type="dxa"/>
            <w:tcBorders>
              <w:left w:val="single" w:color="auto" w:sz="6" w:space="0"/>
              <w:bottom w:val="single" w:color="auto" w:sz="6" w:space="0"/>
            </w:tcBorders>
            <w:noWrap w:val="0"/>
            <w:vAlign w:val="center"/>
          </w:tcPr>
          <w:p w14:paraId="53E781F7">
            <w:pPr>
              <w:spacing w:line="276"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备注</w:t>
            </w:r>
          </w:p>
        </w:tc>
      </w:tr>
      <w:tr w14:paraId="733EFE1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4580117F">
            <w:pPr>
              <w:numPr>
                <w:ilvl w:val="0"/>
                <w:numId w:val="2"/>
              </w:numPr>
              <w:spacing w:line="276" w:lineRule="auto"/>
              <w:ind w:left="454" w:leftChars="0" w:hanging="454" w:firstLineChars="0"/>
              <w:jc w:val="center"/>
              <w:rPr>
                <w:rFonts w:hint="eastAsia" w:ascii="宋体" w:hAnsi="宋体" w:eastAsia="宋体"/>
                <w:sz w:val="18"/>
                <w:szCs w:val="18"/>
                <w:lang w:val="en-US" w:eastAsia="zh-CN"/>
              </w:rPr>
            </w:pP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FBAA119">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园湖路</w:t>
            </w: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70D1A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七一总渠</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7C9E0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487B8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10.5x1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F47CB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10.5</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09368E">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34</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9FF8B7">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简支梁桥</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7496A3">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钢筋混凝土实心板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2FBBBAB4">
            <w:pPr>
              <w:spacing w:line="276" w:lineRule="auto"/>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承载能力检算至少1跨</w:t>
            </w:r>
          </w:p>
        </w:tc>
      </w:tr>
      <w:tr w14:paraId="7272D9B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6C37995A">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restart"/>
            <w:tcBorders>
              <w:top w:val="single" w:color="auto" w:sz="6" w:space="0"/>
              <w:left w:val="single" w:color="auto" w:sz="6" w:space="0"/>
              <w:right w:val="single" w:color="auto" w:sz="6" w:space="0"/>
            </w:tcBorders>
            <w:shd w:val="clear" w:color="auto" w:fill="auto"/>
            <w:noWrap w:val="0"/>
            <w:vAlign w:val="center"/>
          </w:tcPr>
          <w:p w14:paraId="400C3B5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绕城高速高改快路段</w:t>
            </w: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676DFA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三岸邕江大桥</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67BC6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Ⅰ类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831AB2">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16+280+16+16</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60DD4D">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349</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7090FDB">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32</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A45E8D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中承式拱桥</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87C87C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c>
          <w:tcPr>
            <w:tcW w:w="1207" w:type="dxa"/>
            <w:tcBorders>
              <w:top w:val="single" w:color="auto" w:sz="6" w:space="0"/>
              <w:left w:val="single" w:color="auto" w:sz="6" w:space="0"/>
              <w:bottom w:val="single" w:color="auto" w:sz="6" w:space="0"/>
            </w:tcBorders>
            <w:shd w:val="clear" w:color="auto" w:fill="auto"/>
            <w:noWrap w:val="0"/>
            <w:vAlign w:val="center"/>
          </w:tcPr>
          <w:p w14:paraId="5F6EBBA6">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6FCA7A9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506941B0">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7B8ED963">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47D47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蒲庙互通主线桥</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ECA0F0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0BBBCF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18*1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F2C22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38</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93BA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17</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A001F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13EEB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01C410EB">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150D8C8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10E92D42">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2480EC99">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51393B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新屯里大桥（K79+742）</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9860B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9F25A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30*6</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EF2AF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左幅195，右幅198</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6703B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26</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129AB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071CF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c>
          <w:tcPr>
            <w:tcW w:w="1207" w:type="dxa"/>
            <w:tcBorders>
              <w:top w:val="single" w:color="auto" w:sz="6" w:space="0"/>
              <w:left w:val="single" w:color="auto" w:sz="6" w:space="0"/>
              <w:bottom w:val="single" w:color="auto" w:sz="6" w:space="0"/>
            </w:tcBorders>
            <w:shd w:val="clear" w:color="auto" w:fill="auto"/>
            <w:noWrap w:val="0"/>
            <w:vAlign w:val="center"/>
          </w:tcPr>
          <w:p w14:paraId="79428CAB">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4D77F97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0D5B4E54">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35A6329D">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5FA3B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良庆南互通1#桥（K11+503）</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F1523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55A21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20*1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795B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35</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9E6437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11</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C5296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60BAB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7DF971EB">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3E723F7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29962F72">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07AE2A8B">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9CD10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良庆南互通2#桥（K11+501）</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954944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1D7DF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25*2</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24FEA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65</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8BB33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11</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7F2C8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56F6C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4745233C">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630030A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40DC85EA">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6A7C362E">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8ACD2A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良庆南互通3#桥（K11+502）</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6D2AD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338C36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25*2</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0C6A0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65</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FFF7D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10</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35D65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6A771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6F18B05F">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0C3ECD5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606A1991">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1860C302">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644CC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分离式立交桥（K12+555）</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3E4867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DA674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0D6AA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BBBFA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26</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0D6AEE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35072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4E27FD78">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16D5010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44BA3D59">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636990BD">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682AD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分离式立交桥（K14+369）</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464F27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CE1A2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397EF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0304C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26</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929338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2A4F4F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24CCBE4C">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751F6E8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0034DFCA">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3A1F6D82">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1B154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玉洞互通立交跨线（K19+705）</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7F159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A1081D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16*3</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94450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53</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FEB9A4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29</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7AAD9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0BF18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2058E41B">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5FA0614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7F2565A3">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6D1873AA">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F7166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分离式立交桥（K20+086）</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F52694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019D5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13m+30m+13m</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A5D01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76</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8E1C7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26</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F3F82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628B4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02BC65DD">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786BC71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5E3D6501">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2D67F28A">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AB636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五象大道跨线桥</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8EA43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1B1EA6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13m+20m+20m+13m</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942A3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73.5</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3BEFC4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17</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189A2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4A5C2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c>
          <w:tcPr>
            <w:tcW w:w="1207" w:type="dxa"/>
            <w:tcBorders>
              <w:top w:val="single" w:color="auto" w:sz="6" w:space="0"/>
              <w:left w:val="single" w:color="auto" w:sz="6" w:space="0"/>
              <w:bottom w:val="single" w:color="auto" w:sz="6" w:space="0"/>
            </w:tcBorders>
            <w:shd w:val="clear" w:color="auto" w:fill="auto"/>
            <w:noWrap w:val="0"/>
            <w:vAlign w:val="center"/>
          </w:tcPr>
          <w:p w14:paraId="0B8B4092">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7863EAE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1029FD44">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right w:val="single" w:color="auto" w:sz="6" w:space="0"/>
            </w:tcBorders>
            <w:shd w:val="clear" w:color="auto" w:fill="auto"/>
            <w:noWrap w:val="0"/>
            <w:vAlign w:val="center"/>
          </w:tcPr>
          <w:p w14:paraId="69DCC71A">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2EC0A8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团里小桥</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8F0DD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6D21D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75426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21</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10521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17</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F575C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DBDE72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67BEE542">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1F4099D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4BD116ED">
            <w:pPr>
              <w:numPr>
                <w:ilvl w:val="0"/>
                <w:numId w:val="2"/>
              </w:numPr>
              <w:spacing w:line="276" w:lineRule="auto"/>
              <w:ind w:left="454" w:leftChars="0" w:hanging="454" w:firstLineChars="0"/>
              <w:jc w:val="center"/>
              <w:rPr>
                <w:rFonts w:hint="eastAsia" w:ascii="宋体" w:hAnsi="宋体"/>
                <w:sz w:val="18"/>
                <w:szCs w:val="18"/>
              </w:rPr>
            </w:pPr>
          </w:p>
        </w:tc>
        <w:tc>
          <w:tcPr>
            <w:tcW w:w="817" w:type="dxa"/>
            <w:vMerge w:val="continue"/>
            <w:tcBorders>
              <w:left w:val="single" w:color="auto" w:sz="6" w:space="0"/>
              <w:bottom w:val="single" w:color="auto" w:sz="6" w:space="0"/>
              <w:right w:val="single" w:color="auto" w:sz="6" w:space="0"/>
            </w:tcBorders>
            <w:shd w:val="clear" w:color="auto" w:fill="auto"/>
            <w:noWrap w:val="0"/>
            <w:vAlign w:val="center"/>
          </w:tcPr>
          <w:p w14:paraId="05002B38">
            <w:pPr>
              <w:spacing w:line="276" w:lineRule="auto"/>
              <w:jc w:val="center"/>
              <w:rPr>
                <w:rFonts w:hint="eastAsia" w:ascii="宋体" w:hAnsi="宋体"/>
                <w:sz w:val="18"/>
                <w:szCs w:val="18"/>
              </w:rPr>
            </w:pP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D2166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那迓坡跨线桥</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5E8D9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7A279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16*1</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6A7A4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23</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EB5C3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17</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73F06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DF124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预应力混凝土空心板</w:t>
            </w:r>
          </w:p>
        </w:tc>
        <w:tc>
          <w:tcPr>
            <w:tcW w:w="1207" w:type="dxa"/>
            <w:tcBorders>
              <w:top w:val="single" w:color="auto" w:sz="6" w:space="0"/>
              <w:left w:val="single" w:color="auto" w:sz="6" w:space="0"/>
              <w:bottom w:val="single" w:color="auto" w:sz="6" w:space="0"/>
            </w:tcBorders>
            <w:shd w:val="clear" w:color="auto" w:fill="auto"/>
            <w:noWrap w:val="0"/>
            <w:vAlign w:val="center"/>
          </w:tcPr>
          <w:p w14:paraId="0F71C24C">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0369CC6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bottom w:val="single" w:color="auto" w:sz="6" w:space="0"/>
              <w:right w:val="single" w:color="auto" w:sz="6" w:space="0"/>
            </w:tcBorders>
            <w:noWrap w:val="0"/>
            <w:vAlign w:val="center"/>
          </w:tcPr>
          <w:p w14:paraId="4CC5070C">
            <w:pPr>
              <w:numPr>
                <w:ilvl w:val="0"/>
                <w:numId w:val="2"/>
              </w:numPr>
              <w:spacing w:line="276" w:lineRule="auto"/>
              <w:ind w:left="454" w:leftChars="0" w:hanging="454" w:firstLineChars="0"/>
              <w:jc w:val="center"/>
              <w:rPr>
                <w:rFonts w:hint="eastAsia" w:ascii="宋体" w:hAnsi="宋体"/>
                <w:sz w:val="18"/>
                <w:szCs w:val="18"/>
              </w:rPr>
            </w:pP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FE8FF5">
            <w:pPr>
              <w:spacing w:line="276" w:lineRule="auto"/>
              <w:jc w:val="center"/>
              <w:rPr>
                <w:rFonts w:hint="eastAsia" w:ascii="宋体" w:hAnsi="宋体"/>
                <w:sz w:val="18"/>
                <w:szCs w:val="18"/>
              </w:rPr>
            </w:pPr>
            <w:r>
              <w:rPr>
                <w:rFonts w:hint="eastAsia" w:ascii="宋体" w:hAnsi="宋体"/>
                <w:sz w:val="18"/>
                <w:szCs w:val="18"/>
              </w:rPr>
              <w:t>那安快速路</w:t>
            </w:r>
          </w:p>
        </w:tc>
        <w:tc>
          <w:tcPr>
            <w:tcW w:w="86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E906DE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那安快速路那考河桥</w:t>
            </w:r>
          </w:p>
        </w:tc>
        <w:tc>
          <w:tcPr>
            <w:tcW w:w="59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100E2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AF91A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3x16</w:t>
            </w:r>
          </w:p>
        </w:tc>
        <w:tc>
          <w:tcPr>
            <w:tcW w:w="60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D051C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54.04</w:t>
            </w:r>
          </w:p>
        </w:tc>
        <w:tc>
          <w:tcPr>
            <w:tcW w:w="4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8212B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2x5</w:t>
            </w:r>
          </w:p>
        </w:tc>
        <w:tc>
          <w:tcPr>
            <w:tcW w:w="81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03E58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小箱梁</w:t>
            </w:r>
          </w:p>
        </w:tc>
        <w:tc>
          <w:tcPr>
            <w:tcW w:w="1207"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5FBC5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预应力混凝土连续梁</w:t>
            </w:r>
          </w:p>
        </w:tc>
        <w:tc>
          <w:tcPr>
            <w:tcW w:w="1207" w:type="dxa"/>
            <w:tcBorders>
              <w:top w:val="single" w:color="auto" w:sz="6" w:space="0"/>
              <w:left w:val="single" w:color="auto" w:sz="6" w:space="0"/>
              <w:bottom w:val="single" w:color="auto" w:sz="6" w:space="0"/>
            </w:tcBorders>
            <w:shd w:val="clear" w:color="auto" w:fill="auto"/>
            <w:noWrap w:val="0"/>
            <w:vAlign w:val="center"/>
          </w:tcPr>
          <w:p w14:paraId="3EC3360F">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0E6CD90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30" w:type="dxa"/>
            <w:tcBorders>
              <w:top w:val="single" w:color="auto" w:sz="6" w:space="0"/>
              <w:right w:val="single" w:color="auto" w:sz="6" w:space="0"/>
            </w:tcBorders>
            <w:noWrap w:val="0"/>
            <w:vAlign w:val="center"/>
          </w:tcPr>
          <w:p w14:paraId="013A5151">
            <w:pPr>
              <w:numPr>
                <w:ilvl w:val="0"/>
                <w:numId w:val="2"/>
              </w:numPr>
              <w:spacing w:line="276" w:lineRule="auto"/>
              <w:ind w:left="454" w:leftChars="0" w:hanging="454" w:firstLineChars="0"/>
              <w:jc w:val="center"/>
              <w:rPr>
                <w:rFonts w:hint="eastAsia" w:ascii="宋体" w:hAnsi="宋体"/>
                <w:sz w:val="18"/>
                <w:szCs w:val="18"/>
              </w:rPr>
            </w:pPr>
          </w:p>
        </w:tc>
        <w:tc>
          <w:tcPr>
            <w:tcW w:w="817" w:type="dxa"/>
            <w:tcBorders>
              <w:top w:val="single" w:color="auto" w:sz="6" w:space="0"/>
              <w:left w:val="single" w:color="auto" w:sz="6" w:space="0"/>
              <w:right w:val="single" w:color="auto" w:sz="6" w:space="0"/>
            </w:tcBorders>
            <w:shd w:val="clear" w:color="auto" w:fill="auto"/>
            <w:noWrap w:val="0"/>
            <w:vAlign w:val="center"/>
          </w:tcPr>
          <w:p w14:paraId="6BE0A09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白沙大道</w:t>
            </w:r>
          </w:p>
        </w:tc>
        <w:tc>
          <w:tcPr>
            <w:tcW w:w="865" w:type="dxa"/>
            <w:tcBorders>
              <w:top w:val="single" w:color="auto" w:sz="6" w:space="0"/>
              <w:left w:val="single" w:color="auto" w:sz="6" w:space="0"/>
              <w:right w:val="single" w:color="auto" w:sz="6" w:space="0"/>
            </w:tcBorders>
            <w:shd w:val="clear" w:color="auto" w:fill="auto"/>
            <w:noWrap w:val="0"/>
            <w:vAlign w:val="center"/>
          </w:tcPr>
          <w:p w14:paraId="7685EE2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亭江立交桥</w:t>
            </w:r>
          </w:p>
        </w:tc>
        <w:tc>
          <w:tcPr>
            <w:tcW w:w="591" w:type="dxa"/>
            <w:tcBorders>
              <w:top w:val="single" w:color="auto" w:sz="6" w:space="0"/>
              <w:left w:val="single" w:color="auto" w:sz="6" w:space="0"/>
              <w:right w:val="single" w:color="auto" w:sz="6" w:space="0"/>
            </w:tcBorders>
            <w:shd w:val="clear" w:color="auto" w:fill="auto"/>
            <w:noWrap w:val="0"/>
            <w:vAlign w:val="center"/>
          </w:tcPr>
          <w:p w14:paraId="60F4D32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879" w:type="dxa"/>
            <w:tcBorders>
              <w:top w:val="single" w:color="auto" w:sz="6" w:space="0"/>
              <w:left w:val="single" w:color="auto" w:sz="6" w:space="0"/>
              <w:right w:val="single" w:color="auto" w:sz="6" w:space="0"/>
            </w:tcBorders>
            <w:shd w:val="clear" w:color="auto" w:fill="auto"/>
            <w:noWrap w:val="0"/>
            <w:vAlign w:val="center"/>
          </w:tcPr>
          <w:p w14:paraId="423A24F1">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30x4+30+45+30+30x5</w:t>
            </w:r>
          </w:p>
        </w:tc>
        <w:tc>
          <w:tcPr>
            <w:tcW w:w="604" w:type="dxa"/>
            <w:tcBorders>
              <w:top w:val="single" w:color="auto" w:sz="6" w:space="0"/>
              <w:left w:val="single" w:color="auto" w:sz="6" w:space="0"/>
              <w:right w:val="single" w:color="auto" w:sz="6" w:space="0"/>
            </w:tcBorders>
            <w:shd w:val="clear" w:color="auto" w:fill="auto"/>
            <w:noWrap w:val="0"/>
            <w:vAlign w:val="center"/>
          </w:tcPr>
          <w:p w14:paraId="10C12172">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375</w:t>
            </w:r>
          </w:p>
        </w:tc>
        <w:tc>
          <w:tcPr>
            <w:tcW w:w="496" w:type="dxa"/>
            <w:tcBorders>
              <w:top w:val="single" w:color="auto" w:sz="6" w:space="0"/>
              <w:left w:val="single" w:color="auto" w:sz="6" w:space="0"/>
              <w:right w:val="single" w:color="auto" w:sz="6" w:space="0"/>
            </w:tcBorders>
            <w:shd w:val="clear" w:color="auto" w:fill="auto"/>
            <w:noWrap w:val="0"/>
            <w:vAlign w:val="center"/>
          </w:tcPr>
          <w:p w14:paraId="697C9CC9">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27.5</w:t>
            </w:r>
          </w:p>
        </w:tc>
        <w:tc>
          <w:tcPr>
            <w:tcW w:w="817" w:type="dxa"/>
            <w:tcBorders>
              <w:top w:val="single" w:color="auto" w:sz="6" w:space="0"/>
              <w:left w:val="single" w:color="auto" w:sz="6" w:space="0"/>
              <w:right w:val="single" w:color="auto" w:sz="6" w:space="0"/>
            </w:tcBorders>
            <w:shd w:val="clear" w:color="auto" w:fill="auto"/>
            <w:noWrap w:val="0"/>
            <w:vAlign w:val="center"/>
          </w:tcPr>
          <w:p w14:paraId="2B0B09A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07" w:type="dxa"/>
            <w:tcBorders>
              <w:top w:val="single" w:color="auto" w:sz="6" w:space="0"/>
              <w:left w:val="single" w:color="auto" w:sz="6" w:space="0"/>
              <w:right w:val="single" w:color="auto" w:sz="6" w:space="0"/>
            </w:tcBorders>
            <w:shd w:val="clear" w:color="auto" w:fill="auto"/>
            <w:noWrap w:val="0"/>
            <w:vAlign w:val="center"/>
          </w:tcPr>
          <w:p w14:paraId="2F57B5B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207" w:type="dxa"/>
            <w:tcBorders>
              <w:top w:val="single" w:color="auto" w:sz="6" w:space="0"/>
              <w:left w:val="single" w:color="auto" w:sz="6" w:space="0"/>
            </w:tcBorders>
            <w:shd w:val="clear" w:color="auto" w:fill="auto"/>
            <w:noWrap w:val="0"/>
            <w:vAlign w:val="center"/>
          </w:tcPr>
          <w:p w14:paraId="10B22D64">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bl>
    <w:p w14:paraId="727CE504">
      <w:pPr>
        <w:pStyle w:val="2"/>
      </w:pPr>
    </w:p>
    <w:p w14:paraId="3852E8CB"/>
    <w:p w14:paraId="6381C400">
      <w:pPr>
        <w:pStyle w:val="2"/>
      </w:pPr>
    </w:p>
    <w:p w14:paraId="252724A0"/>
    <w:p w14:paraId="2F866FA5">
      <w:pPr>
        <w:pStyle w:val="2"/>
      </w:pPr>
    </w:p>
    <w:p w14:paraId="5D6A4B79"/>
    <w:p w14:paraId="661AF82F">
      <w:pPr>
        <w:pStyle w:val="2"/>
      </w:pPr>
    </w:p>
    <w:p w14:paraId="3BBE8D18"/>
    <w:p w14:paraId="51E71A13">
      <w:pPr>
        <w:pStyle w:val="2"/>
      </w:pPr>
    </w:p>
    <w:p w14:paraId="73EB41B1"/>
    <w:p w14:paraId="70C655B2">
      <w:pPr>
        <w:pStyle w:val="2"/>
      </w:pPr>
    </w:p>
    <w:p w14:paraId="2F577104"/>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579"/>
        <w:gridCol w:w="956"/>
        <w:gridCol w:w="641"/>
        <w:gridCol w:w="723"/>
        <w:gridCol w:w="6088"/>
        <w:gridCol w:w="867"/>
      </w:tblGrid>
      <w:tr w14:paraId="27CB62A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456A13E9">
            <w:pPr>
              <w:jc w:val="center"/>
              <w:rPr>
                <w:rFonts w:ascii="宋体"/>
                <w:b/>
                <w:sz w:val="28"/>
                <w:szCs w:val="28"/>
              </w:rPr>
            </w:pPr>
            <w:r>
              <w:rPr>
                <w:rFonts w:hint="eastAsia"/>
                <w:b/>
                <w:sz w:val="28"/>
                <w:szCs w:val="28"/>
              </w:rPr>
              <w:t>服务需求一览表</w:t>
            </w:r>
          </w:p>
        </w:tc>
      </w:tr>
      <w:tr w14:paraId="6042A0D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4782DB9">
            <w:pPr>
              <w:jc w:val="center"/>
            </w:pPr>
            <w:r>
              <w:rPr>
                <w:rFonts w:hint="eastAsia"/>
              </w:rPr>
              <w:t>标段</w:t>
            </w:r>
          </w:p>
        </w:tc>
        <w:tc>
          <w:tcPr>
            <w:tcW w:w="4220" w:type="pct"/>
            <w:gridSpan w:val="4"/>
            <w:tcBorders>
              <w:top w:val="single" w:color="000000" w:sz="8" w:space="0"/>
              <w:left w:val="single" w:color="000000" w:sz="6" w:space="0"/>
              <w:bottom w:val="single" w:color="000000" w:sz="6" w:space="0"/>
              <w:right w:val="single" w:color="000000" w:sz="8" w:space="0"/>
            </w:tcBorders>
          </w:tcPr>
          <w:p w14:paraId="1CA9C8D4">
            <w:r>
              <w:rPr>
                <w:rFonts w:hint="eastAsia"/>
              </w:rPr>
              <w:t>南宁市市政工程管理处2025年桥梁常规检测服务外包-B</w:t>
            </w:r>
            <w:r>
              <w:rPr>
                <w:rFonts w:hint="eastAsia"/>
                <w:lang w:val="en-US" w:eastAsia="zh-CN"/>
              </w:rPr>
              <w:t>分</w:t>
            </w:r>
            <w:r>
              <w:rPr>
                <w:rFonts w:hint="eastAsia"/>
              </w:rPr>
              <w:t>标</w:t>
            </w:r>
          </w:p>
        </w:tc>
      </w:tr>
      <w:tr w14:paraId="2CC3150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AC899BD">
            <w:pPr>
              <w:jc w:val="center"/>
            </w:pPr>
            <w:r>
              <w:rPr>
                <w:rFonts w:hint="eastAsia"/>
              </w:rPr>
              <w:t>项号</w:t>
            </w:r>
          </w:p>
        </w:tc>
        <w:tc>
          <w:tcPr>
            <w:tcW w:w="485" w:type="pct"/>
            <w:tcBorders>
              <w:top w:val="single" w:color="000000" w:sz="8" w:space="0"/>
              <w:left w:val="single" w:color="000000" w:sz="6" w:space="0"/>
              <w:bottom w:val="single" w:color="000000" w:sz="6" w:space="0"/>
              <w:right w:val="single" w:color="000000" w:sz="6" w:space="0"/>
            </w:tcBorders>
            <w:vAlign w:val="center"/>
          </w:tcPr>
          <w:p w14:paraId="1A4274C1">
            <w:pPr>
              <w:jc w:val="center"/>
            </w:pPr>
            <w:r>
              <w:rPr>
                <w:rFonts w:hint="eastAsia"/>
              </w:rPr>
              <w:t>服务名称</w:t>
            </w:r>
          </w:p>
        </w:tc>
        <w:tc>
          <w:tcPr>
            <w:tcW w:w="325" w:type="pct"/>
            <w:tcBorders>
              <w:top w:val="single" w:color="000000" w:sz="8" w:space="0"/>
              <w:left w:val="single" w:color="000000" w:sz="6" w:space="0"/>
              <w:bottom w:val="single" w:color="000000" w:sz="6" w:space="0"/>
              <w:right w:val="single" w:color="000000" w:sz="6" w:space="0"/>
            </w:tcBorders>
            <w:vAlign w:val="center"/>
          </w:tcPr>
          <w:p w14:paraId="3283FE83">
            <w:pPr>
              <w:jc w:val="center"/>
              <w:rPr>
                <w:rFonts w:hint="eastAsia"/>
              </w:rPr>
            </w:pPr>
            <w:r>
              <w:rPr>
                <w:rFonts w:hint="eastAsia"/>
              </w:rPr>
              <w:t>数量</w:t>
            </w:r>
          </w:p>
        </w:tc>
        <w:tc>
          <w:tcPr>
            <w:tcW w:w="367" w:type="pct"/>
            <w:tcBorders>
              <w:top w:val="single" w:color="000000" w:sz="8" w:space="0"/>
              <w:left w:val="single" w:color="000000" w:sz="6" w:space="0"/>
              <w:bottom w:val="single" w:color="000000" w:sz="6" w:space="0"/>
              <w:right w:val="single" w:color="000000" w:sz="6" w:space="0"/>
            </w:tcBorders>
            <w:vAlign w:val="center"/>
          </w:tcPr>
          <w:p w14:paraId="7E002157">
            <w:pPr>
              <w:jc w:val="center"/>
            </w:pPr>
            <w:r>
              <w:rPr>
                <w:rFonts w:hint="eastAsia"/>
              </w:rPr>
              <w:t>单位</w:t>
            </w:r>
          </w:p>
        </w:tc>
        <w:tc>
          <w:tcPr>
            <w:tcW w:w="3089" w:type="pct"/>
            <w:tcBorders>
              <w:top w:val="single" w:color="000000" w:sz="8" w:space="0"/>
              <w:left w:val="single" w:color="000000" w:sz="6" w:space="0"/>
              <w:bottom w:val="single" w:color="000000" w:sz="6" w:space="0"/>
              <w:right w:val="single" w:color="000000" w:sz="6" w:space="0"/>
            </w:tcBorders>
            <w:vAlign w:val="center"/>
          </w:tcPr>
          <w:p w14:paraId="26E164EF">
            <w:pPr>
              <w:jc w:val="center"/>
            </w:pPr>
            <w:r>
              <w:rPr>
                <w:rFonts w:hint="eastAsia" w:asciiTheme="minorEastAsia" w:hAnsiTheme="minorEastAsia" w:eastAsiaTheme="minorEastAsia"/>
                <w:szCs w:val="21"/>
              </w:rPr>
              <w:t>▲</w:t>
            </w:r>
            <w:r>
              <w:rPr>
                <w:rFonts w:hint="eastAsia"/>
              </w:rPr>
              <w:t>服务参数</w:t>
            </w:r>
          </w:p>
        </w:tc>
        <w:tc>
          <w:tcPr>
            <w:tcW w:w="437" w:type="pct"/>
            <w:tcBorders>
              <w:top w:val="single" w:color="000000" w:sz="8" w:space="0"/>
              <w:left w:val="single" w:color="000000" w:sz="6" w:space="0"/>
              <w:bottom w:val="single" w:color="000000" w:sz="6" w:space="0"/>
              <w:right w:val="single" w:color="000000" w:sz="8" w:space="0"/>
            </w:tcBorders>
            <w:vAlign w:val="center"/>
          </w:tcPr>
          <w:p w14:paraId="2B920A4A">
            <w:pPr>
              <w:jc w:val="center"/>
            </w:pPr>
            <w:r>
              <w:rPr>
                <w:rFonts w:hint="eastAsia"/>
              </w:rPr>
              <w:t>分项预算金额（万元）</w:t>
            </w:r>
          </w:p>
        </w:tc>
      </w:tr>
      <w:tr w14:paraId="293FE7A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6E52E1B">
            <w:pPr>
              <w:jc w:val="center"/>
            </w:pPr>
            <w:r>
              <w:t>1</w:t>
            </w:r>
          </w:p>
        </w:tc>
        <w:tc>
          <w:tcPr>
            <w:tcW w:w="485" w:type="pct"/>
            <w:tcBorders>
              <w:top w:val="single" w:color="000000" w:sz="8" w:space="0"/>
              <w:left w:val="single" w:color="000000" w:sz="6" w:space="0"/>
              <w:bottom w:val="single" w:color="000000" w:sz="6" w:space="0"/>
              <w:right w:val="single" w:color="000000" w:sz="6" w:space="0"/>
            </w:tcBorders>
            <w:vAlign w:val="center"/>
          </w:tcPr>
          <w:p w14:paraId="3C0B8684">
            <w:pPr>
              <w:jc w:val="center"/>
              <w:rPr>
                <w:rFonts w:hint="eastAsia" w:eastAsia="宋体"/>
                <w:lang w:eastAsia="zh-CN"/>
              </w:rPr>
            </w:pPr>
            <w:r>
              <w:rPr>
                <w:rFonts w:hint="eastAsia" w:eastAsia="宋体"/>
                <w:lang w:eastAsia="zh-CN"/>
              </w:rPr>
              <w:t>南宁市市政工程管理处2025年桥梁常规检测服务外包-B分标</w:t>
            </w:r>
          </w:p>
        </w:tc>
        <w:tc>
          <w:tcPr>
            <w:tcW w:w="325" w:type="pct"/>
            <w:tcBorders>
              <w:top w:val="single" w:color="000000" w:sz="8" w:space="0"/>
              <w:left w:val="single" w:color="000000" w:sz="6" w:space="0"/>
              <w:bottom w:val="single" w:color="000000" w:sz="6" w:space="0"/>
              <w:right w:val="single" w:color="000000" w:sz="6" w:space="0"/>
            </w:tcBorders>
            <w:vAlign w:val="center"/>
          </w:tcPr>
          <w:p w14:paraId="07B4F921">
            <w:pPr>
              <w:jc w:val="center"/>
              <w:rPr>
                <w:rFonts w:hint="eastAsia" w:eastAsia="宋体"/>
                <w:lang w:val="en-US" w:eastAsia="zh-CN"/>
              </w:rPr>
            </w:pPr>
            <w:r>
              <w:rPr>
                <w:rFonts w:hint="eastAsia"/>
                <w:lang w:val="en-US" w:eastAsia="zh-CN"/>
              </w:rPr>
              <w:t>1</w:t>
            </w:r>
          </w:p>
        </w:tc>
        <w:tc>
          <w:tcPr>
            <w:tcW w:w="367" w:type="pct"/>
            <w:tcBorders>
              <w:top w:val="single" w:color="000000" w:sz="8" w:space="0"/>
              <w:left w:val="single" w:color="000000" w:sz="6" w:space="0"/>
              <w:bottom w:val="single" w:color="000000" w:sz="6" w:space="0"/>
              <w:right w:val="single" w:color="000000" w:sz="6" w:space="0"/>
            </w:tcBorders>
            <w:vAlign w:val="center"/>
          </w:tcPr>
          <w:p w14:paraId="4D657851">
            <w:pPr>
              <w:jc w:val="center"/>
              <w:rPr>
                <w:rFonts w:hint="eastAsia" w:eastAsia="宋体"/>
                <w:lang w:eastAsia="zh-CN"/>
              </w:rPr>
            </w:pPr>
            <w:r>
              <w:rPr>
                <w:rFonts w:hint="eastAsia"/>
                <w:lang w:val="en-US" w:eastAsia="zh-CN"/>
              </w:rPr>
              <w:t>批</w:t>
            </w:r>
          </w:p>
        </w:tc>
        <w:tc>
          <w:tcPr>
            <w:tcW w:w="3089" w:type="pct"/>
            <w:tcBorders>
              <w:top w:val="single" w:color="000000" w:sz="8" w:space="0"/>
              <w:left w:val="single" w:color="000000" w:sz="6" w:space="0"/>
              <w:bottom w:val="single" w:color="000000" w:sz="6" w:space="0"/>
              <w:right w:val="single" w:color="000000" w:sz="6" w:space="0"/>
            </w:tcBorders>
            <w:vAlign w:val="center"/>
          </w:tcPr>
          <w:p w14:paraId="41814F77">
            <w:pPr>
              <w:rPr>
                <w:rFonts w:hint="eastAsia" w:asciiTheme="minorEastAsia" w:hAnsiTheme="minorEastAsia" w:eastAsiaTheme="minorEastAsia"/>
                <w:szCs w:val="21"/>
              </w:rPr>
            </w:pPr>
            <w:r>
              <w:rPr>
                <w:rFonts w:hint="eastAsia" w:asciiTheme="minorEastAsia" w:hAnsiTheme="minorEastAsia" w:eastAsiaTheme="minorEastAsia"/>
                <w:szCs w:val="21"/>
              </w:rPr>
              <w:t>▲一、桥梁常规定期检测执行规范及标准：</w:t>
            </w:r>
          </w:p>
          <w:p w14:paraId="5B229B5B">
            <w:pPr>
              <w:rPr>
                <w:rFonts w:hint="eastAsia" w:asciiTheme="minorEastAsia" w:hAnsiTheme="minorEastAsia" w:eastAsiaTheme="minorEastAsia"/>
                <w:szCs w:val="21"/>
              </w:rPr>
            </w:pPr>
            <w:r>
              <w:rPr>
                <w:rFonts w:hint="eastAsia" w:asciiTheme="minorEastAsia" w:hAnsiTheme="minorEastAsia" w:eastAsiaTheme="minorEastAsia"/>
                <w:szCs w:val="21"/>
              </w:rPr>
              <w:t>桥梁常规定期检测应严格按照《城市桥梁养护技术标准》（CJJ 99-2017）、《城市桥梁检测与评定技术规范》（CJJ/T233-2015）、《城市桥梁检测评定技术规程》（DBJ/T45-016-2016）、《桥梁养护指南》、《公路桥梁承载能力检测评定规程》（JTG/T J21-2011）、《钢结构检测评定及加固技术规程》（YB9257-96）及《建设工程安全生产管理条例》（中华人民共和国国务院令第393号)等相关法规的要求执行。</w:t>
            </w:r>
          </w:p>
          <w:p w14:paraId="7BF4A3A7">
            <w:pPr>
              <w:rPr>
                <w:rFonts w:hint="eastAsia" w:asciiTheme="minorEastAsia" w:hAnsiTheme="minorEastAsia" w:eastAsiaTheme="minorEastAsia"/>
                <w:szCs w:val="21"/>
              </w:rPr>
            </w:pPr>
            <w:r>
              <w:rPr>
                <w:rFonts w:hint="eastAsia" w:asciiTheme="minorEastAsia" w:hAnsiTheme="minorEastAsia" w:eastAsiaTheme="minorEastAsia"/>
                <w:szCs w:val="21"/>
              </w:rPr>
              <w:t>▲二、桥梁结构定期检测执行规范及标准：</w:t>
            </w:r>
          </w:p>
          <w:p w14:paraId="203C008C">
            <w:pPr>
              <w:rPr>
                <w:rFonts w:hint="eastAsia" w:asciiTheme="minorEastAsia" w:hAnsiTheme="minorEastAsia" w:eastAsiaTheme="minorEastAsia"/>
                <w:szCs w:val="21"/>
              </w:rPr>
            </w:pPr>
            <w:r>
              <w:rPr>
                <w:rFonts w:hint="eastAsia" w:asciiTheme="minorEastAsia" w:hAnsiTheme="minorEastAsia" w:eastAsiaTheme="minorEastAsia"/>
                <w:szCs w:val="21"/>
              </w:rPr>
              <w:t>桥梁结构定期检测应严格按照《城市桥梁养护技术标准》（CJJ 99-2017）、《城市桥梁检测与评定技术规范》（CJJ/T233-2015）、《城市桥梁检测评定技术规程》（DBJ/T45-016-2016）、《桥梁养护指南》、《公路桥梁承载能力检测评定规程》（JTG/T J21-2011）、《回弹法检测混凝土抗压强度技术规程》（JGJ/T23-2011）、《混凝土中钢筋检测技术标准》（JGJ/T 152-2019）、《公路桥梁荷载试验规程》（JTG/T J21-01—2015）、《工程测量规范》(GB 50026-2020)、《钢结构检测评定及加固技术规程》（YB9257-96）及《建设工程安全生产管理条例》（中华人民共和国国务院令第393号)等相关法规的要求执行。桥梁检测应制定检测方案，并应符合《CJJT 233-2015 城市桥梁检测与评定技术规范》附录A的规定。</w:t>
            </w:r>
          </w:p>
          <w:p w14:paraId="3BCDE273">
            <w:pPr>
              <w:rPr>
                <w:rFonts w:hint="eastAsia" w:asciiTheme="minorEastAsia" w:hAnsiTheme="minorEastAsia" w:eastAsiaTheme="minorEastAsia"/>
                <w:szCs w:val="21"/>
              </w:rPr>
            </w:pPr>
            <w:r>
              <w:rPr>
                <w:rFonts w:hint="eastAsia" w:asciiTheme="minorEastAsia" w:hAnsiTheme="minorEastAsia" w:eastAsiaTheme="minorEastAsia"/>
                <w:szCs w:val="21"/>
              </w:rPr>
              <w:t>▲三、检测工作应严格遵循规范和标准实施，须根据本次检测项目提出的内容、范围和要求并结合相关检测规范标准开展设施原始资料的调查、收集整理工作，了解检测对象的基本信息情况。</w:t>
            </w:r>
          </w:p>
          <w:p w14:paraId="061BC99F">
            <w:pPr>
              <w:rPr>
                <w:rFonts w:hint="eastAsia" w:asciiTheme="minorEastAsia" w:hAnsiTheme="minorEastAsia" w:eastAsiaTheme="minorEastAsia"/>
                <w:szCs w:val="21"/>
              </w:rPr>
            </w:pPr>
            <w:r>
              <w:rPr>
                <w:rFonts w:hint="eastAsia" w:asciiTheme="minorEastAsia" w:hAnsiTheme="minorEastAsia" w:eastAsiaTheme="minorEastAsia"/>
                <w:szCs w:val="21"/>
              </w:rPr>
              <w:t>▲四、桥梁常规定期检测及结构定期检测内容：</w:t>
            </w:r>
          </w:p>
          <w:p w14:paraId="1397CD3E">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99-2017）内规定内容。</w:t>
            </w:r>
          </w:p>
          <w:p w14:paraId="515B8FBA">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rPr>
              <w:t>）调查过桥管线及桥梁管理区内是否存在影响桥梁安全运行的隐患，是否满足相关规范要求，绘制简易的过桥管线布置示意图、桥底空间及桥梁管理区内平面示意图，附相关图片。</w:t>
            </w:r>
          </w:p>
          <w:p w14:paraId="2759F17E">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三</w:t>
            </w:r>
            <w:r>
              <w:rPr>
                <w:rFonts w:hint="eastAsia" w:asciiTheme="minorEastAsia" w:hAnsiTheme="minorEastAsia" w:eastAsiaTheme="minorEastAsia"/>
                <w:szCs w:val="21"/>
              </w:rPr>
              <w:t>）全桥的病害调查及统计，绘制病害分布图（包括裂缝长度和宽度，景观亮化设施、过桥管线、桥面系、上部结构、下部结构及附属设施的病害），与上一次检测报告中出现的病害进行比较，实地判断损坏原因，估算维修范围和提出维修建议及方案。</w:t>
            </w:r>
          </w:p>
          <w:p w14:paraId="7AC2BAAD">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四</w:t>
            </w:r>
            <w:r>
              <w:rPr>
                <w:rFonts w:hint="eastAsia" w:asciiTheme="minorEastAsia" w:hAnsiTheme="minorEastAsia" w:eastAsiaTheme="minorEastAsia"/>
                <w:szCs w:val="21"/>
              </w:rPr>
              <w:t>）检查行车视距（声屏障、绿化等其它障碍物影响视距，有交通安全隐患）是否满足规范要求。</w:t>
            </w:r>
          </w:p>
          <w:p w14:paraId="6421CD4C">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五</w:t>
            </w:r>
            <w:r>
              <w:rPr>
                <w:rFonts w:hint="eastAsia" w:asciiTheme="minorEastAsia" w:hAnsiTheme="minorEastAsia" w:eastAsiaTheme="minorEastAsia"/>
                <w:szCs w:val="21"/>
              </w:rPr>
              <w:t>）对跨邕江上的大桥、竹溪立交桥、亚热带作物研究所桥及人行天桥的检测除相关规范的检测要求外，还应包括：①钢箱塔肋、钢箱梁、钢箱梁（塔）内的加肋板（筋）、钢混过渡段构件(特别是受压构件)是否扭曲变形、开裂、局部损伤；②系杆、转向减振装置、吊杆、护套、支座、阻尼器、锚头及钢箱梁和主拱肋、索夹螺栓等结构有无松动、脱落或断裂，节点是否滑动、错裂；③焊缝边缘(热影响区)有无裂纹或脱开；④油漆层有无裂纹、起皮、脱落，构件有无锈蚀；⑤钢箱梁、(钢箱塔拱)、锚锭室封闭环境中的湿度是否符合要求；对拱箱、锚室进行检测前，拱箱、锚室内部如有积水的应进行抽水处理；⑥桥梁主要结构、主节点、病害部位应有清晰的实时照片；对跨江大桥主桥及引桥桥面抗滑能力进行检测。</w:t>
            </w:r>
          </w:p>
          <w:p w14:paraId="4353F527">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六</w:t>
            </w:r>
            <w:r>
              <w:rPr>
                <w:rFonts w:hint="eastAsia" w:asciiTheme="minorEastAsia" w:hAnsiTheme="minorEastAsia" w:eastAsiaTheme="minorEastAsia"/>
                <w:szCs w:val="21"/>
              </w:rPr>
              <w:t>）结构定期检测还应包括以下内容：</w:t>
            </w:r>
          </w:p>
          <w:p w14:paraId="03A339F8">
            <w:pPr>
              <w:rPr>
                <w:rFonts w:hint="eastAsia" w:asciiTheme="minorEastAsia" w:hAnsiTheme="minorEastAsia" w:eastAsiaTheme="minorEastAsia"/>
                <w:szCs w:val="21"/>
              </w:rPr>
            </w:pPr>
            <w:r>
              <w:rPr>
                <w:rFonts w:hint="eastAsia" w:asciiTheme="minorEastAsia" w:hAnsiTheme="minorEastAsia" w:eastAsiaTheme="minorEastAsia"/>
                <w:szCs w:val="21"/>
              </w:rPr>
              <w:t>1.主要承重构件混凝土强度及混凝土碳化深度。</w:t>
            </w:r>
          </w:p>
          <w:p w14:paraId="35531699">
            <w:pPr>
              <w:rPr>
                <w:rFonts w:hint="eastAsia" w:asciiTheme="minorEastAsia" w:hAnsiTheme="minorEastAsia" w:eastAsiaTheme="minorEastAsia"/>
                <w:szCs w:val="21"/>
              </w:rPr>
            </w:pPr>
            <w:r>
              <w:rPr>
                <w:rFonts w:hint="eastAsia" w:asciiTheme="minorEastAsia" w:hAnsiTheme="minorEastAsia" w:eastAsiaTheme="minorEastAsia"/>
                <w:szCs w:val="21"/>
              </w:rPr>
              <w:t>2.主要承重构件钢筋保护层厚度及钢筋分布。</w:t>
            </w:r>
          </w:p>
          <w:p w14:paraId="6C548A97">
            <w:pPr>
              <w:rPr>
                <w:rFonts w:hint="eastAsia" w:asciiTheme="minorEastAsia" w:hAnsiTheme="minorEastAsia" w:eastAsiaTheme="minorEastAsia"/>
                <w:szCs w:val="21"/>
              </w:rPr>
            </w:pPr>
            <w:r>
              <w:rPr>
                <w:rFonts w:hint="eastAsia" w:asciiTheme="minorEastAsia" w:hAnsiTheme="minorEastAsia" w:eastAsiaTheme="minorEastAsia"/>
                <w:szCs w:val="21"/>
              </w:rPr>
              <w:t>3.钢筋锈蚀情况及其分布。</w:t>
            </w:r>
          </w:p>
          <w:p w14:paraId="20E91A3E">
            <w:pPr>
              <w:rPr>
                <w:rFonts w:hint="eastAsia" w:asciiTheme="minorEastAsia" w:hAnsiTheme="minorEastAsia" w:eastAsiaTheme="minorEastAsia"/>
                <w:szCs w:val="21"/>
              </w:rPr>
            </w:pPr>
            <w:r>
              <w:rPr>
                <w:rFonts w:hint="eastAsia" w:asciiTheme="minorEastAsia" w:hAnsiTheme="minorEastAsia" w:eastAsiaTheme="minorEastAsia"/>
                <w:szCs w:val="21"/>
              </w:rPr>
              <w:t>4.承载构件混凝土电阻率。</w:t>
            </w:r>
          </w:p>
          <w:p w14:paraId="7A8B4762">
            <w:pPr>
              <w:rPr>
                <w:rFonts w:hint="eastAsia" w:asciiTheme="minorEastAsia" w:hAnsiTheme="minorEastAsia" w:eastAsiaTheme="minorEastAsia"/>
                <w:szCs w:val="21"/>
              </w:rPr>
            </w:pPr>
            <w:r>
              <w:rPr>
                <w:rFonts w:hint="eastAsia" w:asciiTheme="minorEastAsia" w:hAnsiTheme="minorEastAsia" w:eastAsiaTheme="minorEastAsia"/>
                <w:szCs w:val="21"/>
              </w:rPr>
              <w:t>5.根据外观检测和结构检算结果进行荷载试验，必要时对桥梁进行荷载试验和分析评估。城市桥梁的荷载试验评估按有关标准进行。</w:t>
            </w:r>
          </w:p>
          <w:p w14:paraId="68F4D0C5">
            <w:pPr>
              <w:rPr>
                <w:rFonts w:hint="eastAsia" w:asciiTheme="minorEastAsia" w:hAnsiTheme="minorEastAsia" w:eastAsiaTheme="minorEastAsia"/>
                <w:szCs w:val="21"/>
              </w:rPr>
            </w:pPr>
            <w:r>
              <w:rPr>
                <w:rFonts w:hint="eastAsia" w:asciiTheme="minorEastAsia" w:hAnsiTheme="minorEastAsia" w:eastAsiaTheme="minorEastAsia"/>
                <w:szCs w:val="21"/>
              </w:rPr>
              <w:t>6.综合检测结果，对桥梁的实际承载力进行评价，并对结构的耐久性及结构安全性能进行评估。</w:t>
            </w:r>
          </w:p>
          <w:p w14:paraId="54E085BF">
            <w:pPr>
              <w:rPr>
                <w:rFonts w:hint="eastAsia" w:asciiTheme="minorEastAsia" w:hAnsiTheme="minorEastAsia" w:eastAsiaTheme="minorEastAsia"/>
                <w:szCs w:val="21"/>
              </w:rPr>
            </w:pPr>
            <w:r>
              <w:rPr>
                <w:rFonts w:hint="eastAsia" w:asciiTheme="minorEastAsia" w:hAnsiTheme="minorEastAsia" w:eastAsiaTheme="minorEastAsia"/>
                <w:szCs w:val="21"/>
              </w:rPr>
              <w:t>7.分析确定退化原因，以及对结构性能和耐久性的影响，通过综合检测评定，确定具有潜在退化可能或已处于退化状况的桥梁构件，对难以判断损坏程度和原因的构件，提出作进一步检测、试验、结构分析评估及建议。</w:t>
            </w:r>
          </w:p>
          <w:p w14:paraId="25FF339E">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七</w:t>
            </w:r>
            <w:r>
              <w:rPr>
                <w:rFonts w:hint="eastAsia" w:asciiTheme="minorEastAsia" w:hAnsiTheme="minorEastAsia" w:eastAsiaTheme="minorEastAsia"/>
                <w:szCs w:val="21"/>
              </w:rPr>
              <w:t xml:space="preserve">）出具桥梁常规及结构定期检测报告（含桥梁技术状态评估），并对该桥今后的维护管养提出合理化建议。 </w:t>
            </w:r>
          </w:p>
          <w:p w14:paraId="10B151C8">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八</w:t>
            </w:r>
            <w:r>
              <w:rPr>
                <w:rFonts w:hint="eastAsia" w:asciiTheme="minorEastAsia" w:hAnsiTheme="minorEastAsia" w:eastAsiaTheme="minorEastAsia"/>
                <w:szCs w:val="21"/>
              </w:rPr>
              <w:t>）根据检测结果对桥梁进行技术状况评估和分级，对难以判断损坏程度和原因的构件，提出作特殊检测的建议，对损坏严重、危及安全的城市桥梁，提出限载以至暂时限制交通的建议，根据城市桥梁技术状况，确定下次检测的时间。</w:t>
            </w:r>
          </w:p>
          <w:p w14:paraId="1B80E63A">
            <w:pP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lang w:val="en-US" w:eastAsia="zh-CN"/>
              </w:rPr>
              <w:t>（九）对照城市桥梁资料卡和设施量年报表现场校核城市桥梁的基本数据，并应符合《城市桥梁养护技术标准》（CJJ 99-2017）附录B和附录C的要求。</w:t>
            </w:r>
          </w:p>
          <w:p w14:paraId="32E6921F">
            <w:pPr>
              <w:rPr>
                <w:rFonts w:hint="eastAsia" w:asciiTheme="minorEastAsia" w:hAnsiTheme="minorEastAsia" w:eastAsiaTheme="minorEastAsia"/>
                <w:szCs w:val="21"/>
              </w:rPr>
            </w:pPr>
            <w:r>
              <w:rPr>
                <w:rFonts w:hint="eastAsia" w:asciiTheme="minorEastAsia" w:hAnsiTheme="minorEastAsia" w:eastAsiaTheme="minorEastAsia"/>
                <w:szCs w:val="21"/>
              </w:rPr>
              <w:t>▲五、桥梁常规定期检测及结构定期检测应包括下列范围（常规定期检测桥梁76座，基本情况明细表详见附表1；结构定期检测桥梁8座，基本情况明细表详见附表2）：</w:t>
            </w:r>
          </w:p>
          <w:p w14:paraId="4BC54D23">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99-2017）内包含范围。</w:t>
            </w:r>
          </w:p>
          <w:p w14:paraId="088AF2E3">
            <w:pPr>
              <w:rPr>
                <w:rFonts w:hint="eastAsia" w:asciiTheme="minorEastAsia" w:hAnsiTheme="minorEastAsia" w:eastAsiaTheme="minorEastAsia"/>
                <w:szCs w:val="21"/>
              </w:rPr>
            </w:pPr>
            <w:r>
              <w:rPr>
                <w:rFonts w:hint="eastAsia" w:asciiTheme="minorEastAsia" w:hAnsiTheme="minorEastAsia" w:eastAsiaTheme="minorEastAsia"/>
                <w:szCs w:val="21"/>
              </w:rPr>
              <w:t>（二）维修加固构件。</w:t>
            </w:r>
          </w:p>
          <w:p w14:paraId="4888755C">
            <w:pPr>
              <w:rPr>
                <w:rFonts w:hint="eastAsia" w:asciiTheme="minorEastAsia" w:hAnsiTheme="minorEastAsia" w:eastAsiaTheme="minorEastAsia"/>
                <w:szCs w:val="21"/>
              </w:rPr>
            </w:pPr>
            <w:r>
              <w:rPr>
                <w:rFonts w:hint="eastAsia" w:asciiTheme="minorEastAsia" w:hAnsiTheme="minorEastAsia" w:eastAsiaTheme="minorEastAsia"/>
                <w:szCs w:val="21"/>
              </w:rPr>
              <w:t>（三）过桥管线及桥梁管理区。</w:t>
            </w:r>
          </w:p>
          <w:p w14:paraId="60FD0504">
            <w:pPr>
              <w:rPr>
                <w:rFonts w:hint="eastAsia" w:asciiTheme="minorEastAsia" w:hAnsiTheme="minorEastAsia" w:eastAsiaTheme="minorEastAsia"/>
                <w:szCs w:val="21"/>
              </w:rPr>
            </w:pPr>
            <w:r>
              <w:rPr>
                <w:rFonts w:hint="eastAsia" w:asciiTheme="minorEastAsia" w:hAnsiTheme="minorEastAsia" w:eastAsiaTheme="minorEastAsia"/>
                <w:szCs w:val="21"/>
              </w:rPr>
              <w:t>▲六、提供科学合理的检测方案（包括待检桥梁检测方案），结构定期检测桥梁需制定一桥一方案，制定符合实际的进度、设备、人员投入等计划，并制定完善的进度质量、安全文明施工、交通组织措施等保证措施。</w:t>
            </w:r>
          </w:p>
          <w:p w14:paraId="3DEB1230">
            <w:pPr>
              <w:rPr>
                <w:rFonts w:hint="eastAsia" w:asciiTheme="minorEastAsia" w:hAnsiTheme="minorEastAsia" w:eastAsiaTheme="minorEastAsia"/>
                <w:szCs w:val="21"/>
              </w:rPr>
            </w:pPr>
            <w:r>
              <w:rPr>
                <w:rFonts w:hint="eastAsia" w:asciiTheme="minorEastAsia" w:hAnsiTheme="minorEastAsia" w:eastAsiaTheme="minorEastAsia"/>
                <w:szCs w:val="21"/>
              </w:rPr>
              <w:t>▲七、投标人投标时</w:t>
            </w:r>
            <w:r>
              <w:rPr>
                <w:rFonts w:hint="eastAsia" w:asciiTheme="minorEastAsia" w:hAnsiTheme="minorEastAsia" w:eastAsiaTheme="minorEastAsia"/>
                <w:szCs w:val="21"/>
                <w:highlight w:val="none"/>
              </w:rPr>
              <w:t>应</w:t>
            </w:r>
            <w:r>
              <w:rPr>
                <w:rFonts w:hint="eastAsia" w:asciiTheme="minorEastAsia" w:hAnsiTheme="minorEastAsia" w:eastAsiaTheme="minorEastAsia"/>
                <w:szCs w:val="21"/>
                <w:highlight w:val="none"/>
                <w:lang w:val="en-US" w:eastAsia="zh-CN"/>
              </w:rPr>
              <w:t>根据附表1和附表2中</w:t>
            </w:r>
            <w:r>
              <w:rPr>
                <w:rFonts w:hint="eastAsia" w:asciiTheme="minorEastAsia" w:hAnsiTheme="minorEastAsia" w:eastAsiaTheme="minorEastAsia"/>
                <w:szCs w:val="21"/>
                <w:highlight w:val="none"/>
              </w:rPr>
              <w:t>提供</w:t>
            </w:r>
            <w:r>
              <w:rPr>
                <w:rFonts w:hint="eastAsia" w:asciiTheme="minorEastAsia" w:hAnsiTheme="minorEastAsia" w:eastAsiaTheme="minorEastAsia"/>
                <w:szCs w:val="21"/>
                <w:highlight w:val="none"/>
                <w:lang w:val="en-US" w:eastAsia="zh-CN"/>
              </w:rPr>
              <w:t>任意</w:t>
            </w:r>
            <w:r>
              <w:rPr>
                <w:rFonts w:hint="eastAsia" w:asciiTheme="minorEastAsia" w:hAnsiTheme="minorEastAsia" w:eastAsiaTheme="minorEastAsia"/>
                <w:szCs w:val="21"/>
                <w:highlight w:val="none"/>
              </w:rPr>
              <w:t>一座</w:t>
            </w:r>
            <w:r>
              <w:rPr>
                <w:rFonts w:hint="eastAsia" w:asciiTheme="minorEastAsia" w:hAnsiTheme="minorEastAsia" w:eastAsiaTheme="minorEastAsia"/>
                <w:szCs w:val="21"/>
              </w:rPr>
              <w:t>常规定期检测跨江大桥和一座结构定期检测桥梁具体检测方案，承诺中标后其余桥梁检测方案编制均不低于投标时提供的检测方案的标准。</w:t>
            </w:r>
          </w:p>
          <w:p w14:paraId="18E3C8B3">
            <w:pPr>
              <w:rPr>
                <w:rFonts w:hint="eastAsia" w:asciiTheme="minorEastAsia" w:hAnsiTheme="minorEastAsia" w:eastAsiaTheme="minorEastAsia"/>
                <w:b/>
                <w:bCs/>
                <w:szCs w:val="21"/>
              </w:rPr>
            </w:pPr>
            <w:r>
              <w:rPr>
                <w:rFonts w:hint="eastAsia" w:asciiTheme="minorEastAsia" w:hAnsiTheme="minorEastAsia" w:eastAsiaTheme="minorEastAsia"/>
                <w:b/>
                <w:bCs/>
                <w:szCs w:val="21"/>
              </w:rPr>
              <w:t>▲八、基本仪器设备配备要求：裂缝检测设备2台、全站仪2台、水准仪2台、测距仪2台、非金属超声检测仪1台、数字回弹仪1台、钢筋锈蚀分析仪1台、钢筋保护层检测仪1台、无线静态应变采集器1台、混凝土碳化深度测量仪1台、动态应变测试仪1台、振动测量系统1套、电测位移计1台</w:t>
            </w:r>
            <w:r>
              <w:rPr>
                <w:rFonts w:hint="eastAsia" w:ascii="宋体" w:hAnsi="宋体" w:eastAsia="宋体" w:cs="宋体"/>
                <w:b/>
                <w:bCs/>
                <w:color w:val="auto"/>
                <w:sz w:val="21"/>
                <w:szCs w:val="21"/>
              </w:rPr>
              <w:t>（以上投入的检测测量设备应在检定有效期内，须提供相关检定证明）</w:t>
            </w:r>
            <w:r>
              <w:rPr>
                <w:rFonts w:hint="eastAsia" w:asciiTheme="minorEastAsia" w:hAnsiTheme="minorEastAsia" w:eastAsiaTheme="minorEastAsia"/>
                <w:b/>
                <w:bCs/>
                <w:szCs w:val="21"/>
              </w:rPr>
              <w:t>、登高车1台、桥检车1台</w:t>
            </w:r>
            <w:r>
              <w:rPr>
                <w:rFonts w:hint="eastAsia" w:ascii="宋体" w:hAnsi="宋体" w:eastAsia="宋体" w:cs="宋体"/>
                <w:b/>
                <w:bCs/>
                <w:color w:val="auto"/>
                <w:sz w:val="21"/>
                <w:szCs w:val="21"/>
              </w:rPr>
              <w:t>（以上投入的车辆年检有效期内，须提供车辆年检证明）</w:t>
            </w:r>
            <w:r>
              <w:rPr>
                <w:rFonts w:hint="eastAsia" w:asciiTheme="minorEastAsia" w:hAnsiTheme="minorEastAsia" w:eastAsiaTheme="minorEastAsia"/>
                <w:b/>
                <w:bCs/>
                <w:szCs w:val="21"/>
              </w:rPr>
              <w:t>、无人机1台</w:t>
            </w:r>
            <w:r>
              <w:rPr>
                <w:rFonts w:hint="eastAsia" w:ascii="宋体" w:hAnsi="宋体" w:eastAsia="宋体" w:cs="宋体"/>
                <w:b/>
                <w:bCs/>
                <w:color w:val="auto"/>
                <w:sz w:val="21"/>
                <w:szCs w:val="21"/>
              </w:rPr>
              <w:t>（应提供无人机产品合格证）</w:t>
            </w:r>
            <w:r>
              <w:rPr>
                <w:rFonts w:hint="eastAsia" w:asciiTheme="minorEastAsia" w:hAnsiTheme="minorEastAsia" w:eastAsiaTheme="minorEastAsia"/>
                <w:b/>
                <w:bCs/>
                <w:szCs w:val="21"/>
              </w:rPr>
              <w:t>、作业工具1套等检测必备仪器及设备。</w:t>
            </w:r>
          </w:p>
          <w:p w14:paraId="3A13F34C">
            <w:pPr>
              <w:rPr>
                <w:rFonts w:hint="eastAsia" w:asciiTheme="minorEastAsia" w:hAnsiTheme="minorEastAsia" w:eastAsiaTheme="minorEastAsia"/>
                <w:szCs w:val="21"/>
              </w:rPr>
            </w:pPr>
            <w:r>
              <w:rPr>
                <w:rFonts w:hint="eastAsia" w:asciiTheme="minorEastAsia" w:hAnsiTheme="minorEastAsia" w:eastAsiaTheme="minorEastAsia"/>
                <w:szCs w:val="21"/>
              </w:rPr>
              <w:t>▲九、基本人员配备要求：项目负责人（具有高级工程师职称）1人、技术负责人（具有桥梁相关专业高级工程师职称）1人、检测工程师（有工程师职称且持有桥梁检测资格证）2人、检测员（持有桥梁检测资格证）4人、安全员（持有安全员证）2人。</w:t>
            </w:r>
          </w:p>
          <w:p w14:paraId="603EDBB5">
            <w:pPr>
              <w:rPr>
                <w:rFonts w:hint="eastAsia" w:asciiTheme="minorEastAsia" w:hAnsiTheme="minorEastAsia" w:eastAsiaTheme="minorEastAsia"/>
                <w:szCs w:val="21"/>
              </w:rPr>
            </w:pPr>
            <w:r>
              <w:rPr>
                <w:rFonts w:hint="eastAsia" w:asciiTheme="minorEastAsia" w:hAnsiTheme="minorEastAsia" w:eastAsiaTheme="minorEastAsia"/>
                <w:szCs w:val="21"/>
              </w:rPr>
              <w:t>▲十、本次桥梁常规定期检测报告和结构定期检测报告需通过采购人组织的专家评审验收，并按要求完成报告整改，达到合格要求。</w:t>
            </w:r>
          </w:p>
          <w:p w14:paraId="708887CE">
            <w:pPr>
              <w:rPr>
                <w:rFonts w:hint="eastAsia" w:asciiTheme="minorEastAsia" w:hAnsiTheme="minorEastAsia" w:eastAsiaTheme="minorEastAsia"/>
                <w:szCs w:val="21"/>
              </w:rPr>
            </w:pPr>
            <w:r>
              <w:rPr>
                <w:rFonts w:hint="eastAsia" w:asciiTheme="minorEastAsia" w:hAnsiTheme="minorEastAsia" w:eastAsiaTheme="minorEastAsia"/>
                <w:szCs w:val="21"/>
              </w:rPr>
              <w:t>▲十一、提交服务成果：</w:t>
            </w:r>
          </w:p>
          <w:p w14:paraId="227B0BBD">
            <w:pPr>
              <w:rPr>
                <w:rFonts w:hint="eastAsia" w:asciiTheme="minorEastAsia" w:hAnsiTheme="minorEastAsia" w:eastAsiaTheme="minorEastAsia"/>
                <w:szCs w:val="21"/>
              </w:rPr>
            </w:pPr>
            <w:r>
              <w:rPr>
                <w:rFonts w:hint="eastAsia" w:asciiTheme="minorEastAsia" w:hAnsiTheme="minorEastAsia" w:eastAsiaTheme="minorEastAsia"/>
                <w:szCs w:val="21"/>
              </w:rPr>
              <w:t>（一）桥梁常规及结构定期检测评估报告，内容应包括：</w:t>
            </w:r>
          </w:p>
          <w:p w14:paraId="5DC05C75">
            <w:pPr>
              <w:rPr>
                <w:rFonts w:hint="eastAsia" w:asciiTheme="minorEastAsia" w:hAnsiTheme="minorEastAsia" w:eastAsiaTheme="minorEastAsia"/>
                <w:szCs w:val="21"/>
              </w:rPr>
            </w:pPr>
            <w:r>
              <w:rPr>
                <w:rFonts w:hint="eastAsia" w:asciiTheme="minorEastAsia" w:hAnsiTheme="minorEastAsia" w:eastAsiaTheme="minorEastAsia"/>
                <w:szCs w:val="21"/>
              </w:rPr>
              <w:t>1.现场记录表、特殊构件信息表、照片记录表（每一个构件的检查情况，水印照片），按《城市桥梁养护技术标准》（CJJ99-2017）附录F填写，并应符合该标准4.3.13的规定，并与检测报告一起提供进行评审、归档。</w:t>
            </w:r>
          </w:p>
          <w:p w14:paraId="5E8A34D7">
            <w:pPr>
              <w:rPr>
                <w:rFonts w:hint="eastAsia" w:asciiTheme="minorEastAsia" w:hAnsiTheme="minorEastAsia" w:eastAsiaTheme="minorEastAsia"/>
                <w:szCs w:val="21"/>
              </w:rPr>
            </w:pPr>
            <w:r>
              <w:rPr>
                <w:rFonts w:hint="eastAsia" w:asciiTheme="minorEastAsia" w:hAnsiTheme="minorEastAsia" w:eastAsiaTheme="minorEastAsia"/>
                <w:szCs w:val="21"/>
              </w:rPr>
              <w:t>2.检测的主要经过，包括检测的组织实施、时间和主要工程等。</w:t>
            </w:r>
          </w:p>
          <w:p w14:paraId="1BDF97E9">
            <w:pPr>
              <w:rPr>
                <w:rFonts w:hint="eastAsia" w:asciiTheme="minorEastAsia" w:hAnsiTheme="minorEastAsia" w:eastAsiaTheme="minorEastAsia"/>
                <w:szCs w:val="21"/>
              </w:rPr>
            </w:pPr>
            <w:r>
              <w:rPr>
                <w:rFonts w:hint="eastAsia" w:asciiTheme="minorEastAsia" w:hAnsiTheme="minorEastAsia" w:eastAsiaTheme="minorEastAsia"/>
                <w:szCs w:val="21"/>
              </w:rPr>
              <w:t>3.所检查结构的技术状况，包括检查方法、试验与检测项目及内容、检测数据与结果分析以及缺损状态评价等。</w:t>
            </w:r>
          </w:p>
          <w:p w14:paraId="4FB186B3">
            <w:pPr>
              <w:rPr>
                <w:rFonts w:hint="eastAsia" w:asciiTheme="minorEastAsia" w:hAnsiTheme="minorEastAsia" w:eastAsiaTheme="minorEastAsia"/>
                <w:szCs w:val="21"/>
              </w:rPr>
            </w:pPr>
            <w:r>
              <w:rPr>
                <w:rFonts w:hint="eastAsia" w:asciiTheme="minorEastAsia" w:hAnsiTheme="minorEastAsia" w:eastAsiaTheme="minorEastAsia"/>
                <w:szCs w:val="21"/>
              </w:rPr>
              <w:t>4.编制桥梁资料卡和各类设施调查统计图表，绘制病害、裂缝分布图，对比上次检测问题，对缺损或病害（尤其是新增加）的成因、范围、程度等情况的分析及其维修处治对策、技术以及所需工程量和费用等建议。</w:t>
            </w:r>
          </w:p>
          <w:p w14:paraId="0A29B1BF">
            <w:pPr>
              <w:rPr>
                <w:rFonts w:hint="eastAsia" w:asciiTheme="minorEastAsia" w:hAnsiTheme="minorEastAsia" w:eastAsiaTheme="minorEastAsia"/>
                <w:szCs w:val="21"/>
              </w:rPr>
            </w:pPr>
            <w:r>
              <w:rPr>
                <w:rFonts w:hint="eastAsia" w:asciiTheme="minorEastAsia" w:hAnsiTheme="minorEastAsia" w:eastAsiaTheme="minorEastAsia"/>
                <w:szCs w:val="21"/>
              </w:rPr>
              <w:t>（二）结构定期检测报告还应包括下列内容：</w:t>
            </w:r>
          </w:p>
          <w:p w14:paraId="530A6A13">
            <w:pPr>
              <w:rPr>
                <w:rFonts w:hint="eastAsia" w:asciiTheme="minorEastAsia" w:hAnsiTheme="minorEastAsia" w:eastAsiaTheme="minorEastAsia"/>
                <w:szCs w:val="21"/>
              </w:rPr>
            </w:pPr>
            <w:r>
              <w:rPr>
                <w:rFonts w:hint="eastAsia" w:asciiTheme="minorEastAsia" w:hAnsiTheme="minorEastAsia" w:eastAsiaTheme="minorEastAsia"/>
                <w:szCs w:val="21"/>
              </w:rPr>
              <w:t>1.城市桥梁进行结构定期检测的原因。</w:t>
            </w:r>
          </w:p>
          <w:p w14:paraId="12FEB2DB">
            <w:pPr>
              <w:rPr>
                <w:rFonts w:hint="eastAsia" w:asciiTheme="minorEastAsia" w:hAnsiTheme="minorEastAsia" w:eastAsiaTheme="minorEastAsia"/>
                <w:szCs w:val="21"/>
              </w:rPr>
            </w:pPr>
            <w:r>
              <w:rPr>
                <w:rFonts w:hint="eastAsia" w:asciiTheme="minorEastAsia" w:hAnsiTheme="minorEastAsia" w:eastAsiaTheme="minorEastAsia"/>
                <w:szCs w:val="21"/>
              </w:rPr>
              <w:t>2.结构定期检测的方法和评价结论。</w:t>
            </w:r>
          </w:p>
          <w:p w14:paraId="0FF3E339">
            <w:pPr>
              <w:rPr>
                <w:rFonts w:hint="eastAsia" w:asciiTheme="minorEastAsia" w:hAnsiTheme="minorEastAsia" w:eastAsiaTheme="minorEastAsia"/>
                <w:szCs w:val="21"/>
              </w:rPr>
            </w:pPr>
            <w:r>
              <w:rPr>
                <w:rFonts w:hint="eastAsia" w:asciiTheme="minorEastAsia" w:hAnsiTheme="minorEastAsia" w:eastAsiaTheme="minorEastAsia"/>
                <w:szCs w:val="21"/>
              </w:rPr>
              <w:t>3.采用相关技术标准或数据分析，确定桥梁承载能力、抗倾覆能力及耐久性能。</w:t>
            </w:r>
          </w:p>
          <w:p w14:paraId="30A8AF2F">
            <w:pPr>
              <w:rPr>
                <w:rFonts w:hint="eastAsia" w:asciiTheme="minorEastAsia" w:hAnsiTheme="minorEastAsia" w:eastAsiaTheme="minorEastAsia"/>
                <w:szCs w:val="21"/>
              </w:rPr>
            </w:pPr>
            <w:r>
              <w:rPr>
                <w:rFonts w:hint="eastAsia" w:asciiTheme="minorEastAsia" w:hAnsiTheme="minorEastAsia" w:eastAsiaTheme="minorEastAsia"/>
                <w:szCs w:val="21"/>
              </w:rPr>
              <w:t>4.结构使用限制，其中包括荷载、速度、机动车通行或车道数限制。</w:t>
            </w:r>
          </w:p>
          <w:p w14:paraId="35C0FF10">
            <w:pPr>
              <w:rPr>
                <w:rFonts w:hint="eastAsia" w:asciiTheme="minorEastAsia" w:hAnsiTheme="minorEastAsia" w:eastAsiaTheme="minorEastAsia"/>
                <w:szCs w:val="21"/>
              </w:rPr>
            </w:pPr>
            <w:r>
              <w:rPr>
                <w:rFonts w:hint="eastAsia" w:asciiTheme="minorEastAsia" w:hAnsiTheme="minorEastAsia" w:eastAsiaTheme="minorEastAsia"/>
                <w:szCs w:val="21"/>
              </w:rPr>
              <w:t>5.养护维修加固措施。</w:t>
            </w:r>
          </w:p>
          <w:p w14:paraId="2150412C">
            <w:pPr>
              <w:rPr>
                <w:rFonts w:hint="eastAsia" w:asciiTheme="minorEastAsia" w:hAnsiTheme="minorEastAsia" w:eastAsiaTheme="minorEastAsia"/>
                <w:szCs w:val="21"/>
              </w:rPr>
            </w:pPr>
            <w:r>
              <w:rPr>
                <w:rFonts w:hint="eastAsia" w:asciiTheme="minorEastAsia" w:hAnsiTheme="minorEastAsia" w:eastAsiaTheme="minorEastAsia"/>
                <w:szCs w:val="21"/>
              </w:rPr>
              <w:t>6.进一步检测、试验、结构分析评估及建议。</w:t>
            </w:r>
          </w:p>
          <w:p w14:paraId="291E6F3A">
            <w:pPr>
              <w:rPr>
                <w:rFonts w:hint="eastAsia" w:asciiTheme="minorEastAsia" w:hAnsiTheme="minorEastAsia" w:eastAsiaTheme="minorEastAsia"/>
                <w:szCs w:val="21"/>
              </w:rPr>
            </w:pPr>
            <w:r>
              <w:rPr>
                <w:rFonts w:hint="eastAsia" w:asciiTheme="minorEastAsia" w:hAnsiTheme="minorEastAsia" w:eastAsiaTheme="minorEastAsia"/>
                <w:szCs w:val="21"/>
              </w:rPr>
              <w:t>（三）对于采购人在中标人工作开展期间以及提交的检测报告中发现检查内容与规范标准或合同规定不符，存在缺漏项时，中标人应及时进行问题梳理，并按照采购人提出的返场补充检测具体要求予以落实。</w:t>
            </w:r>
          </w:p>
          <w:p w14:paraId="3A300BF5">
            <w:pPr>
              <w:rPr>
                <w:rFonts w:hint="eastAsia" w:asciiTheme="minorEastAsia" w:hAnsiTheme="minorEastAsia" w:eastAsiaTheme="minorEastAsia"/>
                <w:szCs w:val="21"/>
              </w:rPr>
            </w:pPr>
            <w:r>
              <w:rPr>
                <w:rFonts w:hint="eastAsia" w:asciiTheme="minorEastAsia" w:hAnsiTheme="minorEastAsia" w:eastAsiaTheme="minorEastAsia"/>
                <w:szCs w:val="21"/>
              </w:rPr>
              <w:t>（四）所有报告（每座桥梁4套报告）中照片均应彩色打印（照片应有时间、地点、检测类型等信息的水印），并附上报告word版及PDF版电子文档（刻录光盘两张）。</w:t>
            </w:r>
          </w:p>
          <w:p w14:paraId="58AD5E70">
            <w:pPr>
              <w:rPr>
                <w:rFonts w:hint="eastAsia" w:asciiTheme="minorEastAsia" w:hAnsiTheme="minorEastAsia" w:eastAsiaTheme="minorEastAsia"/>
                <w:szCs w:val="21"/>
              </w:rPr>
            </w:pPr>
            <w:r>
              <w:rPr>
                <w:rFonts w:hint="eastAsia" w:asciiTheme="minorEastAsia" w:hAnsiTheme="minorEastAsia" w:eastAsiaTheme="minorEastAsia"/>
                <w:szCs w:val="21"/>
              </w:rPr>
              <w:t>（五）将检测结果录入采购人指定的桥梁信息系统。</w:t>
            </w:r>
          </w:p>
          <w:p w14:paraId="14DF5D68">
            <w:pPr>
              <w:rPr>
                <w:rFonts w:hint="eastAsia" w:asciiTheme="minorEastAsia" w:hAnsiTheme="minorEastAsia" w:eastAsiaTheme="minorEastAsia"/>
                <w:szCs w:val="21"/>
              </w:rPr>
            </w:pPr>
            <w:r>
              <w:rPr>
                <w:rFonts w:hint="eastAsia" w:asciiTheme="minorEastAsia" w:hAnsiTheme="minorEastAsia" w:eastAsiaTheme="minorEastAsia"/>
                <w:szCs w:val="21"/>
              </w:rPr>
              <w:t>▲十二、检测项目验收合格后，中标人需按采购人要求进行相关资料的收集整理、编辑以及移交归档工作。</w:t>
            </w:r>
          </w:p>
          <w:p w14:paraId="3D7DBD0A">
            <w:pPr>
              <w:rPr>
                <w:rFonts w:hint="eastAsia" w:asciiTheme="minorEastAsia" w:hAnsiTheme="minorEastAsia" w:eastAsiaTheme="minorEastAsia"/>
                <w:szCs w:val="21"/>
              </w:rPr>
            </w:pPr>
            <w:r>
              <w:rPr>
                <w:rFonts w:hint="eastAsia" w:asciiTheme="minorEastAsia" w:hAnsiTheme="minorEastAsia" w:eastAsiaTheme="minorEastAsia"/>
                <w:szCs w:val="21"/>
              </w:rPr>
              <w:t>▲十三、服务期内提供桥梁技术咨询及应急检查（范围对象包含附表1和附表2中桥梁）。</w:t>
            </w:r>
          </w:p>
          <w:p w14:paraId="5D256E58">
            <w:pPr>
              <w:rPr>
                <w:rFonts w:hint="eastAsia" w:asciiTheme="minorEastAsia" w:hAnsiTheme="minorEastAsia" w:eastAsiaTheme="minorEastAsia"/>
                <w:szCs w:val="21"/>
              </w:rPr>
            </w:pPr>
            <w:r>
              <w:rPr>
                <w:rFonts w:hint="eastAsia" w:asciiTheme="minorEastAsia" w:hAnsiTheme="minorEastAsia" w:eastAsiaTheme="minorEastAsia"/>
                <w:szCs w:val="21"/>
              </w:rPr>
              <w:t>（一）对桥梁的养护、管理提供技术咨询服务。</w:t>
            </w:r>
          </w:p>
          <w:p w14:paraId="052A9449">
            <w:pPr>
              <w:rPr>
                <w:rFonts w:hint="eastAsia" w:asciiTheme="minorEastAsia" w:hAnsiTheme="minorEastAsia" w:eastAsiaTheme="minorEastAsia"/>
                <w:szCs w:val="21"/>
              </w:rPr>
            </w:pPr>
            <w:r>
              <w:rPr>
                <w:rFonts w:hint="eastAsia" w:asciiTheme="minorEastAsia" w:hAnsiTheme="minorEastAsia" w:eastAsiaTheme="minorEastAsia"/>
                <w:szCs w:val="21"/>
              </w:rPr>
              <w:t>（二）发生突发事件（如车船碰撞、人为破坏、网络舆情等）时，对桥梁进行应急检查，初步判明桥梁安全状况，给出处置建议并出具情况报告。</w:t>
            </w:r>
          </w:p>
        </w:tc>
        <w:tc>
          <w:tcPr>
            <w:tcW w:w="437" w:type="pct"/>
            <w:tcBorders>
              <w:top w:val="single" w:color="000000" w:sz="8" w:space="0"/>
              <w:left w:val="single" w:color="000000" w:sz="6" w:space="0"/>
              <w:bottom w:val="single" w:color="000000" w:sz="6" w:space="0"/>
              <w:right w:val="single" w:color="000000" w:sz="8" w:space="0"/>
            </w:tcBorders>
            <w:vAlign w:val="center"/>
          </w:tcPr>
          <w:p w14:paraId="5399632C">
            <w:pPr>
              <w:jc w:val="center"/>
              <w:rPr>
                <w:rFonts w:hint="default" w:eastAsia="宋体"/>
                <w:lang w:val="en-US" w:eastAsia="zh-CN"/>
              </w:rPr>
            </w:pPr>
            <w:r>
              <w:rPr>
                <w:rFonts w:hint="eastAsia"/>
                <w:lang w:val="en-US" w:eastAsia="zh-CN"/>
              </w:rPr>
              <w:t>152.36</w:t>
            </w:r>
          </w:p>
        </w:tc>
      </w:tr>
      <w:tr w14:paraId="651DA3A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17E6913">
            <w:pPr>
              <w:jc w:val="center"/>
            </w:pPr>
            <w:r>
              <w:rPr>
                <w:rFonts w:hint="eastAsia"/>
                <w:b/>
              </w:rPr>
              <w:t>商务条款</w:t>
            </w:r>
          </w:p>
        </w:tc>
        <w:tc>
          <w:tcPr>
            <w:tcW w:w="4220" w:type="pct"/>
            <w:gridSpan w:val="4"/>
            <w:tcBorders>
              <w:top w:val="single" w:color="000000" w:sz="8" w:space="0"/>
              <w:left w:val="single" w:color="000000" w:sz="6" w:space="0"/>
              <w:bottom w:val="single" w:color="000000" w:sz="6" w:space="0"/>
              <w:right w:val="single" w:color="000000" w:sz="8" w:space="0"/>
            </w:tcBorders>
          </w:tcPr>
          <w:p w14:paraId="21D34118">
            <w:pPr>
              <w:rPr>
                <w:rFonts w:hint="eastAsia" w:asciiTheme="minorEastAsia" w:hAnsiTheme="minorEastAsia" w:eastAsiaTheme="minorEastAsia"/>
                <w:szCs w:val="21"/>
              </w:rPr>
            </w:pPr>
            <w:r>
              <w:rPr>
                <w:rFonts w:hint="eastAsia" w:asciiTheme="minorEastAsia" w:hAnsiTheme="minorEastAsia" w:eastAsiaTheme="minorEastAsia"/>
                <w:szCs w:val="21"/>
              </w:rPr>
              <w:t>▲一、合同签订期：自中标通知书发出之日起25日内</w:t>
            </w:r>
          </w:p>
          <w:p w14:paraId="5FBFCF92">
            <w:pPr>
              <w:rPr>
                <w:rFonts w:hint="eastAsia" w:asciiTheme="minorEastAsia" w:hAnsiTheme="minorEastAsia" w:eastAsiaTheme="minorEastAsia"/>
                <w:szCs w:val="21"/>
              </w:rPr>
            </w:pPr>
            <w:r>
              <w:rPr>
                <w:rFonts w:hint="eastAsia" w:asciiTheme="minorEastAsia" w:hAnsiTheme="minorEastAsia" w:eastAsiaTheme="minorEastAsia"/>
                <w:szCs w:val="21"/>
              </w:rPr>
              <w:t>▲二、提交服务成果时间：常规定期检测及结构定期检测报告需自合同签订之日起150天内经评审合格后提交。服务期满后需提交服务期服务报告。</w:t>
            </w:r>
          </w:p>
          <w:p w14:paraId="21F2750C">
            <w:pPr>
              <w:rPr>
                <w:rFonts w:hint="eastAsia" w:asciiTheme="minorEastAsia" w:hAnsiTheme="minorEastAsia" w:eastAsiaTheme="minorEastAsia"/>
                <w:szCs w:val="21"/>
              </w:rPr>
            </w:pPr>
            <w:r>
              <w:rPr>
                <w:rFonts w:hint="eastAsia" w:asciiTheme="minorEastAsia" w:hAnsiTheme="minorEastAsia" w:eastAsiaTheme="minorEastAsia"/>
                <w:szCs w:val="21"/>
              </w:rPr>
              <w:t>▲三、服务地点：南宁市。</w:t>
            </w:r>
          </w:p>
          <w:p w14:paraId="52D51505">
            <w:pPr>
              <w:rPr>
                <w:rFonts w:hint="eastAsia" w:asciiTheme="minorEastAsia" w:hAnsiTheme="minorEastAsia" w:eastAsiaTheme="minorEastAsia"/>
                <w:szCs w:val="21"/>
              </w:rPr>
            </w:pPr>
            <w:r>
              <w:rPr>
                <w:rFonts w:hint="eastAsia" w:asciiTheme="minorEastAsia" w:hAnsiTheme="minorEastAsia" w:eastAsiaTheme="minorEastAsia"/>
                <w:szCs w:val="21"/>
              </w:rPr>
              <w:t>▲四、验收标准、规范：按照《城市桥梁养护技术标准》（CJJ 99-2017）、《城市桥梁检测与评定技术规范》（CJJ/T233-2015）、《城市桥梁检测评定技术规程》（DBJ/T45-016-2016）、《桥梁养护指南》、《公路桥梁承载能力检测评定规程》（JTG/T J21-2011）、《钢结构检测评定及加固技术规程YB9257-96》等国家和行业标准、规范进行验收。</w:t>
            </w:r>
          </w:p>
          <w:p w14:paraId="5AFCD382">
            <w:pPr>
              <w:rPr>
                <w:rFonts w:hint="eastAsia" w:asciiTheme="minorEastAsia" w:hAnsiTheme="minorEastAsia" w:eastAsiaTheme="minorEastAsia"/>
                <w:szCs w:val="21"/>
              </w:rPr>
            </w:pPr>
            <w:r>
              <w:rPr>
                <w:rFonts w:hint="eastAsia" w:asciiTheme="minorEastAsia" w:hAnsiTheme="minorEastAsia" w:eastAsiaTheme="minorEastAsia"/>
                <w:szCs w:val="21"/>
              </w:rPr>
              <w:t>▲ 五、售后服务要求：</w:t>
            </w:r>
          </w:p>
          <w:p w14:paraId="668F13BF">
            <w:pPr>
              <w:rPr>
                <w:rFonts w:hint="eastAsia" w:asciiTheme="minorEastAsia" w:hAnsiTheme="minorEastAsia" w:eastAsiaTheme="minorEastAsia"/>
                <w:szCs w:val="21"/>
              </w:rPr>
            </w:pPr>
            <w:r>
              <w:rPr>
                <w:rFonts w:hint="eastAsia" w:asciiTheme="minorEastAsia" w:hAnsiTheme="minorEastAsia" w:eastAsiaTheme="minorEastAsia"/>
                <w:szCs w:val="21"/>
              </w:rPr>
              <w:t>1.服务期</w:t>
            </w:r>
            <w:r>
              <w:rPr>
                <w:rFonts w:hint="eastAsia" w:asciiTheme="minorEastAsia" w:hAnsiTheme="minorEastAsia" w:eastAsiaTheme="minorEastAsia"/>
                <w:szCs w:val="21"/>
                <w:lang w:eastAsia="zh-CN"/>
              </w:rPr>
              <w:t>：</w:t>
            </w:r>
            <w:r>
              <w:rPr>
                <w:rFonts w:hint="eastAsia" w:ascii="宋体" w:hAnsi="宋体"/>
                <w:szCs w:val="21"/>
              </w:rPr>
              <w:t>自合同签订之日</w:t>
            </w:r>
            <w:r>
              <w:rPr>
                <w:rFonts w:hint="eastAsia" w:asciiTheme="minorEastAsia" w:hAnsiTheme="minorEastAsia" w:eastAsiaTheme="minorEastAsia"/>
                <w:szCs w:val="21"/>
              </w:rPr>
              <w:t>起</w:t>
            </w:r>
            <w:r>
              <w:rPr>
                <w:rFonts w:hint="eastAsia" w:asciiTheme="minorEastAsia" w:hAnsiTheme="minorEastAsia" w:eastAsiaTheme="minorEastAsia"/>
                <w:szCs w:val="21"/>
                <w:lang w:eastAsia="zh-CN"/>
              </w:rPr>
              <w:t>至</w:t>
            </w:r>
            <w:r>
              <w:rPr>
                <w:rFonts w:hint="eastAsia" w:asciiTheme="minorEastAsia" w:hAnsiTheme="minorEastAsia" w:eastAsiaTheme="minorEastAsia"/>
                <w:szCs w:val="21"/>
                <w:lang w:val="en-US" w:eastAsia="zh-CN"/>
              </w:rPr>
              <w:t>2026年7月15日</w:t>
            </w:r>
          </w:p>
          <w:p w14:paraId="6DE8268F">
            <w:pPr>
              <w:rPr>
                <w:rFonts w:hint="eastAsia" w:asciiTheme="minorEastAsia" w:hAnsiTheme="minorEastAsia" w:eastAsiaTheme="minorEastAsia"/>
                <w:szCs w:val="21"/>
              </w:rPr>
            </w:pPr>
            <w:r>
              <w:rPr>
                <w:rFonts w:hint="eastAsia" w:asciiTheme="minorEastAsia" w:hAnsiTheme="minorEastAsia" w:eastAsiaTheme="minorEastAsia"/>
                <w:szCs w:val="21"/>
              </w:rPr>
              <w:t>2.响应时间：接到采购人处理问题通知后 5小时内到达采购人指定现场。</w:t>
            </w:r>
          </w:p>
          <w:p w14:paraId="405B6B59">
            <w:pPr>
              <w:rPr>
                <w:rFonts w:hint="eastAsia" w:asciiTheme="minorEastAsia" w:hAnsiTheme="minorEastAsia" w:eastAsiaTheme="minorEastAsia"/>
                <w:szCs w:val="21"/>
              </w:rPr>
            </w:pPr>
            <w:r>
              <w:rPr>
                <w:rFonts w:hint="eastAsia" w:asciiTheme="minorEastAsia" w:hAnsiTheme="minorEastAsia" w:eastAsiaTheme="minorEastAsia"/>
                <w:szCs w:val="21"/>
              </w:rPr>
              <w:t>3.售后服务技术人员要求：专职人员。</w:t>
            </w:r>
          </w:p>
          <w:p w14:paraId="341DCB3F">
            <w:pPr>
              <w:rPr>
                <w:rFonts w:hint="eastAsia" w:asciiTheme="minorEastAsia" w:hAnsiTheme="minorEastAsia" w:eastAsiaTheme="minorEastAsia"/>
                <w:szCs w:val="21"/>
              </w:rPr>
            </w:pPr>
            <w:r>
              <w:rPr>
                <w:rFonts w:hint="eastAsia" w:asciiTheme="minorEastAsia" w:hAnsiTheme="minorEastAsia" w:eastAsiaTheme="minorEastAsia"/>
                <w:szCs w:val="21"/>
              </w:rPr>
              <w:t>4.备品备件要求：无。</w:t>
            </w:r>
          </w:p>
          <w:p w14:paraId="1301EDE7">
            <w:pPr>
              <w:rPr>
                <w:rFonts w:hint="eastAsia" w:asciiTheme="minorEastAsia" w:hAnsiTheme="minorEastAsia" w:eastAsiaTheme="minorEastAsia"/>
                <w:szCs w:val="21"/>
              </w:rPr>
            </w:pPr>
            <w:r>
              <w:rPr>
                <w:rFonts w:hint="eastAsia" w:asciiTheme="minorEastAsia" w:hAnsiTheme="minorEastAsia" w:eastAsiaTheme="minorEastAsia"/>
                <w:szCs w:val="21"/>
              </w:rPr>
              <w:t>5.其他：服务期内，项目服务人员未经允许不得擅自更换。</w:t>
            </w:r>
          </w:p>
          <w:p w14:paraId="744AB1F0">
            <w:pPr>
              <w:rPr>
                <w:rFonts w:hint="eastAsia" w:asciiTheme="minorEastAsia" w:hAnsiTheme="minorEastAsia" w:eastAsiaTheme="minorEastAsia"/>
                <w:szCs w:val="21"/>
              </w:rPr>
            </w:pPr>
            <w:r>
              <w:rPr>
                <w:rFonts w:hint="eastAsia" w:asciiTheme="minorEastAsia" w:hAnsiTheme="minorEastAsia" w:eastAsiaTheme="minorEastAsia"/>
                <w:szCs w:val="21"/>
              </w:rPr>
              <w:t>六、其他要求：</w:t>
            </w:r>
          </w:p>
          <w:p w14:paraId="2C88E0C6">
            <w:pPr>
              <w:rPr>
                <w:rFonts w:hint="eastAsia" w:asciiTheme="minorEastAsia" w:hAnsiTheme="minorEastAsia" w:eastAsiaTheme="minorEastAsia"/>
                <w:szCs w:val="21"/>
              </w:rPr>
            </w:pPr>
            <w:r>
              <w:rPr>
                <w:rFonts w:hint="eastAsia" w:asciiTheme="minorEastAsia" w:hAnsiTheme="minorEastAsia" w:eastAsiaTheme="minorEastAsia"/>
                <w:szCs w:val="21"/>
              </w:rPr>
              <w:t>▲1.报价必须含以下部分，包括：</w:t>
            </w:r>
          </w:p>
          <w:p w14:paraId="28691A82">
            <w:pPr>
              <w:rPr>
                <w:rFonts w:hint="eastAsia" w:asciiTheme="minorEastAsia" w:hAnsiTheme="minorEastAsia" w:eastAsiaTheme="minorEastAsia"/>
                <w:szCs w:val="21"/>
              </w:rPr>
            </w:pPr>
            <w:r>
              <w:rPr>
                <w:rFonts w:hint="eastAsia" w:asciiTheme="minorEastAsia" w:hAnsiTheme="minorEastAsia" w:eastAsiaTheme="minorEastAsia"/>
                <w:szCs w:val="21"/>
              </w:rPr>
              <w:t>（1）服务的价格（包括交通维护费、媒体公告费、图纸复印费、方案评审费及验收评审费等费用）；</w:t>
            </w:r>
          </w:p>
          <w:p w14:paraId="01D44699">
            <w:pPr>
              <w:rPr>
                <w:rFonts w:hint="eastAsia" w:asciiTheme="minorEastAsia" w:hAnsiTheme="minorEastAsia" w:eastAsiaTheme="minorEastAsia"/>
                <w:szCs w:val="21"/>
              </w:rPr>
            </w:pPr>
            <w:r>
              <w:rPr>
                <w:rFonts w:hint="eastAsia" w:asciiTheme="minorEastAsia" w:hAnsiTheme="minorEastAsia" w:eastAsiaTheme="minorEastAsia"/>
                <w:szCs w:val="21"/>
              </w:rPr>
              <w:t>（2）必要的保险费用和各项税金；</w:t>
            </w:r>
          </w:p>
          <w:p w14:paraId="3606D3A9">
            <w:pPr>
              <w:rPr>
                <w:rFonts w:hint="eastAsia" w:asciiTheme="minorEastAsia" w:hAnsiTheme="minorEastAsia" w:eastAsiaTheme="minorEastAsia"/>
                <w:szCs w:val="21"/>
              </w:rPr>
            </w:pPr>
            <w:r>
              <w:rPr>
                <w:rFonts w:hint="eastAsia" w:asciiTheme="minorEastAsia" w:hAnsiTheme="minorEastAsia" w:eastAsiaTheme="minorEastAsia"/>
                <w:szCs w:val="21"/>
              </w:rPr>
              <w:t>（3）其他：运输、装卸、安装、调试、培训、技术支持、售后服务、人工费、检测工作所需机械设备使用费及进退场等费用。</w:t>
            </w:r>
          </w:p>
          <w:p w14:paraId="0B3E4D14">
            <w:pPr>
              <w:rPr>
                <w:rFonts w:hint="eastAsia" w:asciiTheme="minorEastAsia" w:hAnsiTheme="minorEastAsia" w:eastAsiaTheme="minorEastAsia"/>
                <w:szCs w:val="21"/>
              </w:rPr>
            </w:pPr>
            <w:r>
              <w:rPr>
                <w:rFonts w:hint="eastAsia" w:asciiTheme="minorEastAsia" w:hAnsiTheme="minorEastAsia" w:eastAsiaTheme="minorEastAsia"/>
                <w:szCs w:val="21"/>
              </w:rPr>
              <w:t>▲2.付款方式：本项目无预付款，中标人按相关规范及合同要求做完现场全部外业检测并经</w:t>
            </w:r>
            <w:r>
              <w:rPr>
                <w:rFonts w:hint="eastAsia" w:asciiTheme="minorEastAsia" w:hAnsiTheme="minorEastAsia" w:eastAsiaTheme="minorEastAsia"/>
                <w:szCs w:val="21"/>
                <w:lang w:eastAsia="zh-CN"/>
              </w:rPr>
              <w:t>考评服务单位</w:t>
            </w:r>
            <w:r>
              <w:rPr>
                <w:rFonts w:hint="eastAsia" w:asciiTheme="minorEastAsia" w:hAnsiTheme="minorEastAsia" w:eastAsiaTheme="minorEastAsia"/>
                <w:szCs w:val="21"/>
              </w:rPr>
              <w:t>和采购人确认后支付60%的合同款；中标人出具的检测报告经专家评审合格后支付30%的合同款，移交归档完整的检测资料和服务期满后支付10%的合同款。</w:t>
            </w:r>
          </w:p>
          <w:p w14:paraId="183B8F59">
            <w:pPr>
              <w:rPr>
                <w:rFonts w:hint="eastAsia" w:asciiTheme="minorEastAsia" w:hAnsiTheme="minorEastAsia" w:eastAsiaTheme="minorEastAsia"/>
                <w:szCs w:val="21"/>
              </w:rPr>
            </w:pPr>
            <w:r>
              <w:rPr>
                <w:rFonts w:hint="eastAsia" w:asciiTheme="minorEastAsia" w:hAnsiTheme="minorEastAsia" w:eastAsiaTheme="minorEastAsia"/>
                <w:szCs w:val="21"/>
              </w:rPr>
              <w:t>▲3.服务内容：（1）桥梁常规定期检测。（2）桥梁结构定期检测。（3）在桥梁正常使用情况下，合同服务期内中标人需对桥梁的养护、管理提供技术咨询及应急检查服务（包括桥梁相关信息咨询、对采购方设施维修专项方案和维护计划提供合理化意见和建议、为采购方提供桥梁检测工作方案或计划制定的技术咨询、向采购方提供设施管养和检测方面新技术等服务）。</w:t>
            </w:r>
          </w:p>
          <w:p w14:paraId="5DD3B41D">
            <w:pPr>
              <w:rPr>
                <w:rFonts w:hint="eastAsia" w:asciiTheme="minorEastAsia" w:hAnsiTheme="minorEastAsia" w:eastAsiaTheme="minorEastAsia"/>
                <w:szCs w:val="21"/>
              </w:rPr>
            </w:pPr>
            <w:r>
              <w:rPr>
                <w:rFonts w:hint="eastAsia" w:asciiTheme="minorEastAsia" w:hAnsiTheme="minorEastAsia" w:eastAsiaTheme="minorEastAsia"/>
                <w:szCs w:val="21"/>
              </w:rPr>
              <w:t>▲4.对合同条款的调整（如对验收、违约责任等有特殊要求的）：需经双方协商一致。</w:t>
            </w:r>
          </w:p>
          <w:p w14:paraId="417B0A8E">
            <w:pPr>
              <w:rPr>
                <w:rFonts w:hint="eastAsia" w:asciiTheme="minorEastAsia" w:hAnsiTheme="minorEastAsia" w:eastAsiaTheme="minorEastAsia"/>
                <w:szCs w:val="21"/>
              </w:rPr>
            </w:pPr>
            <w:r>
              <w:rPr>
                <w:rFonts w:hint="eastAsia" w:asciiTheme="minorEastAsia" w:hAnsiTheme="minorEastAsia" w:eastAsiaTheme="minorEastAsia"/>
                <w:szCs w:val="21"/>
              </w:rPr>
              <w:t>▲5.检测报告中的图片均采用彩色打印。</w:t>
            </w:r>
          </w:p>
          <w:p w14:paraId="747165E1">
            <w:pPr>
              <w:rPr>
                <w:rFonts w:hint="eastAsia" w:asciiTheme="minorEastAsia" w:hAnsiTheme="minorEastAsia" w:eastAsiaTheme="minorEastAsia"/>
                <w:szCs w:val="21"/>
              </w:rPr>
            </w:pPr>
            <w:r>
              <w:rPr>
                <w:rFonts w:hint="eastAsia" w:asciiTheme="minorEastAsia" w:hAnsiTheme="minorEastAsia" w:eastAsiaTheme="minorEastAsia"/>
                <w:szCs w:val="21"/>
              </w:rPr>
              <w:t>6.投标人通过ISO9001质量管理体系认证、ISO14001环境管理体系认证、ISO45001职业健康安全管理体系认证（如有，请提供）。</w:t>
            </w:r>
          </w:p>
          <w:p w14:paraId="6D9518A5">
            <w:pPr>
              <w:rPr>
                <w:rFonts w:hint="eastAsia" w:asciiTheme="minorEastAsia" w:hAnsiTheme="minorEastAsia" w:eastAsiaTheme="minorEastAsia"/>
                <w:szCs w:val="21"/>
              </w:rPr>
            </w:pPr>
            <w:r>
              <w:rPr>
                <w:rFonts w:hint="eastAsia" w:asciiTheme="minorEastAsia" w:hAnsiTheme="minorEastAsia" w:eastAsiaTheme="minorEastAsia"/>
                <w:szCs w:val="21"/>
              </w:rPr>
              <w:t>7.投标人2022年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p w14:paraId="413A4586">
            <w:pPr>
              <w:rPr>
                <w:rFonts w:hint="eastAsia" w:asciiTheme="minorEastAsia" w:hAnsiTheme="minorEastAsia" w:eastAsiaTheme="minorEastAsia"/>
                <w:szCs w:val="21"/>
              </w:rPr>
            </w:pPr>
            <w:r>
              <w:rPr>
                <w:rFonts w:hint="eastAsia" w:asciiTheme="minorEastAsia" w:hAnsiTheme="minorEastAsia" w:eastAsiaTheme="minorEastAsia"/>
                <w:szCs w:val="21"/>
              </w:rPr>
              <w:t>8.项目负责人、技术负责人2022年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以来参加过（或正从事）同类服务的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tc>
      </w:tr>
      <w:tr w14:paraId="0779489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1A0DEC0">
            <w:pPr>
              <w:jc w:val="center"/>
              <w:rPr>
                <w:rFonts w:hint="eastAsia" w:ascii="宋体" w:hAnsi="宋体"/>
                <w:szCs w:val="21"/>
              </w:rPr>
            </w:pPr>
            <w:r>
              <w:rPr>
                <w:rFonts w:hint="eastAsia" w:ascii="宋体" w:hAnsi="宋体"/>
                <w:szCs w:val="21"/>
              </w:rPr>
              <w:t>其他说明</w:t>
            </w:r>
          </w:p>
        </w:tc>
        <w:tc>
          <w:tcPr>
            <w:tcW w:w="4220" w:type="pct"/>
            <w:gridSpan w:val="4"/>
            <w:tcBorders>
              <w:top w:val="single" w:color="000000" w:sz="8" w:space="0"/>
              <w:left w:val="single" w:color="000000" w:sz="6" w:space="0"/>
              <w:bottom w:val="single" w:color="000000" w:sz="6" w:space="0"/>
              <w:right w:val="single" w:color="000000" w:sz="8" w:space="0"/>
            </w:tcBorders>
            <w:vAlign w:val="center"/>
          </w:tcPr>
          <w:p w14:paraId="70A49C96">
            <w:pPr>
              <w:spacing w:line="360" w:lineRule="atLeast"/>
              <w:ind w:right="-57" w:rightChars="-27"/>
              <w:rPr>
                <w:rFonts w:hint="eastAsia" w:ascii="宋体" w:hAnsi="宋体"/>
                <w:szCs w:val="21"/>
              </w:rPr>
            </w:pPr>
            <w:r>
              <w:rPr>
                <w:rFonts w:hint="eastAsia" w:ascii="宋体" w:hAnsi="宋体"/>
                <w:szCs w:val="21"/>
              </w:rPr>
              <w:t>一、进口产品说明（根据项目实际情况选择）</w:t>
            </w:r>
          </w:p>
          <w:p w14:paraId="04994E96">
            <w:pPr>
              <w:spacing w:line="360" w:lineRule="atLeast"/>
              <w:ind w:right="-57" w:rightChars="-27"/>
              <w:rPr>
                <w:rFonts w:hint="eastAsia" w:ascii="宋体" w:hAnsi="宋体"/>
                <w:szCs w:val="21"/>
              </w:rPr>
            </w:pPr>
            <w:r>
              <w:rPr>
                <w:rFonts w:hint="eastAsia" w:ascii="宋体" w:hAnsi="宋体"/>
                <w:szCs w:val="21"/>
              </w:rPr>
              <w:t>□本表的第  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5C038622">
            <w:pPr>
              <w:spacing w:line="360" w:lineRule="atLeast"/>
              <w:ind w:right="-57" w:rightChars="-27"/>
              <w:rPr>
                <w:rFonts w:hint="eastAsia" w:ascii="宋体" w:hAnsi="宋体"/>
                <w:szCs w:val="21"/>
              </w:rPr>
            </w:pPr>
            <w:r>
              <w:rPr>
                <w:rFonts w:hint="eastAsia" w:ascii="宋体" w:hAnsi="宋体"/>
                <w:szCs w:val="21"/>
              </w:rPr>
              <w:t>☑本分标服务所涉及的货物不接受进口产品（即通过中国海关报关验放进入中国境内且产自关境外的产品）参与投标，如有进口产品参与投标的作无效标处理。</w:t>
            </w:r>
          </w:p>
          <w:p w14:paraId="76A85269">
            <w:pPr>
              <w:spacing w:line="360" w:lineRule="atLeast"/>
              <w:ind w:right="-57" w:rightChars="-27"/>
              <w:rPr>
                <w:rFonts w:hint="eastAsia" w:ascii="宋体" w:hAnsi="宋体"/>
                <w:szCs w:val="21"/>
              </w:rPr>
            </w:pPr>
            <w:r>
              <w:rPr>
                <w:rFonts w:hint="eastAsia" w:ascii="宋体" w:hAnsi="宋体"/>
                <w:szCs w:val="21"/>
              </w:rPr>
              <w:t>二、其他</w:t>
            </w:r>
          </w:p>
          <w:p w14:paraId="30421258">
            <w:pPr>
              <w:spacing w:line="360" w:lineRule="atLeast"/>
              <w:ind w:right="-57" w:rightChars="-27"/>
              <w:rPr>
                <w:rFonts w:hint="eastAsia" w:ascii="宋体" w:hAnsi="宋体"/>
                <w:szCs w:val="21"/>
              </w:rPr>
            </w:pPr>
            <w:r>
              <w:rPr>
                <w:rFonts w:hint="eastAsia" w:ascii="宋体" w:hAnsi="宋体"/>
                <w:szCs w:val="21"/>
              </w:rPr>
              <w:t>1.不进行演示；</w:t>
            </w:r>
          </w:p>
          <w:p w14:paraId="796F4199">
            <w:pPr>
              <w:spacing w:line="360" w:lineRule="atLeast"/>
              <w:ind w:right="-57" w:rightChars="-27"/>
              <w:rPr>
                <w:rFonts w:hint="eastAsia" w:ascii="宋体" w:hAnsi="宋体"/>
                <w:szCs w:val="21"/>
              </w:rPr>
            </w:pPr>
            <w:r>
              <w:rPr>
                <w:rFonts w:hint="eastAsia" w:ascii="宋体" w:hAnsi="宋体"/>
                <w:szCs w:val="21"/>
              </w:rPr>
              <w:t>2.不要求提供样品；</w:t>
            </w:r>
          </w:p>
          <w:p w14:paraId="2FA3FD55">
            <w:pPr>
              <w:spacing w:line="360" w:lineRule="atLeast"/>
              <w:ind w:right="-57" w:rightChars="-27"/>
              <w:rPr>
                <w:rFonts w:hint="eastAsia" w:ascii="宋体" w:hAnsi="宋体"/>
                <w:szCs w:val="21"/>
              </w:rPr>
            </w:pPr>
            <w:r>
              <w:rPr>
                <w:rFonts w:hint="eastAsia" w:ascii="宋体" w:hAnsi="宋体"/>
                <w:szCs w:val="21"/>
              </w:rPr>
              <w:t>3.不组织现场踏勘；</w:t>
            </w:r>
          </w:p>
          <w:p w14:paraId="4C7C7D9B">
            <w:pPr>
              <w:spacing w:line="360" w:lineRule="atLeast"/>
              <w:ind w:right="-57" w:rightChars="-27"/>
              <w:rPr>
                <w:rFonts w:hint="eastAsia" w:ascii="宋体" w:hAnsi="宋体"/>
                <w:szCs w:val="21"/>
                <w:lang w:eastAsia="zh-CN"/>
              </w:rPr>
            </w:pPr>
            <w:r>
              <w:rPr>
                <w:rFonts w:hint="eastAsia" w:ascii="宋体" w:hAnsi="宋体"/>
                <w:szCs w:val="21"/>
              </w:rPr>
              <w:t>4.合同延续年限、条件和方式：本项目合同到期后不续签</w:t>
            </w:r>
            <w:r>
              <w:rPr>
                <w:rFonts w:hint="eastAsia" w:ascii="宋体" w:hAnsi="宋体"/>
                <w:szCs w:val="21"/>
                <w:lang w:eastAsia="zh-CN"/>
              </w:rPr>
              <w:t>。</w:t>
            </w:r>
          </w:p>
          <w:p w14:paraId="05EAB4D5">
            <w:pPr>
              <w:spacing w:line="360" w:lineRule="atLeast"/>
              <w:ind w:right="-57" w:rightChars="-27"/>
              <w:rPr>
                <w:rFonts w:hint="eastAsia"/>
                <w:lang w:eastAsia="zh-CN"/>
              </w:rPr>
            </w:pPr>
            <w:r>
              <w:rPr>
                <w:rFonts w:hint="eastAsia" w:ascii="宋体" w:hAnsi="宋体"/>
                <w:szCs w:val="21"/>
                <w:lang w:eastAsia="zh-CN"/>
              </w:rPr>
              <w:t>5.考评服务单位为采购人委托的第三方服务机构。</w:t>
            </w:r>
          </w:p>
        </w:tc>
      </w:tr>
    </w:tbl>
    <w:p w14:paraId="30FCF93D"/>
    <w:p w14:paraId="2195D5CB">
      <w:pPr>
        <w:pStyle w:val="2"/>
      </w:pPr>
    </w:p>
    <w:p w14:paraId="52B15561"/>
    <w:p w14:paraId="35841820">
      <w:pPr>
        <w:pStyle w:val="2"/>
      </w:pPr>
    </w:p>
    <w:p w14:paraId="224630EC"/>
    <w:p w14:paraId="39228553">
      <w:pPr>
        <w:pStyle w:val="2"/>
      </w:pPr>
    </w:p>
    <w:p w14:paraId="4ACF8C92"/>
    <w:p w14:paraId="4AE80C6C">
      <w:pPr>
        <w:pStyle w:val="2"/>
      </w:pPr>
    </w:p>
    <w:p w14:paraId="431CBE45"/>
    <w:p w14:paraId="28383454">
      <w:pPr>
        <w:pStyle w:val="2"/>
      </w:pPr>
    </w:p>
    <w:p w14:paraId="25C6EF31"/>
    <w:p w14:paraId="659396A1"/>
    <w:p w14:paraId="57411B70">
      <w:pPr>
        <w:wordWrap w:val="0"/>
        <w:spacing w:line="360" w:lineRule="exact"/>
        <w:ind w:right="480" w:firstLine="525"/>
        <w:jc w:val="center"/>
        <w:rPr>
          <w:rFonts w:hint="eastAsia"/>
          <w:b/>
          <w:sz w:val="30"/>
          <w:szCs w:val="30"/>
        </w:rPr>
      </w:pPr>
    </w:p>
    <w:p w14:paraId="3ADC86B4">
      <w:pPr>
        <w:wordWrap w:val="0"/>
        <w:spacing w:line="360" w:lineRule="exact"/>
        <w:ind w:right="480" w:firstLine="525"/>
        <w:jc w:val="center"/>
        <w:rPr>
          <w:b/>
          <w:sz w:val="30"/>
          <w:szCs w:val="30"/>
        </w:rPr>
      </w:pPr>
      <w:r>
        <w:rPr>
          <w:rFonts w:hint="eastAsia"/>
          <w:b/>
          <w:sz w:val="30"/>
          <w:szCs w:val="30"/>
        </w:rPr>
        <w:t>附表1：B</w:t>
      </w:r>
      <w:r>
        <w:rPr>
          <w:rFonts w:hint="eastAsia"/>
          <w:b/>
          <w:sz w:val="30"/>
          <w:szCs w:val="30"/>
          <w:lang w:val="en-US" w:eastAsia="zh-CN"/>
        </w:rPr>
        <w:t>分</w:t>
      </w:r>
      <w:r>
        <w:rPr>
          <w:rFonts w:hint="eastAsia"/>
          <w:b/>
          <w:sz w:val="30"/>
          <w:szCs w:val="30"/>
        </w:rPr>
        <w:t>标常规定期检测的桥梁基本情况明细表</w:t>
      </w:r>
      <w:r>
        <w:rPr>
          <w:rFonts w:ascii="宋体" w:hAnsi="Courier New"/>
          <w:szCs w:val="20"/>
        </w:rPr>
        <w:fldChar w:fldCharType="begin"/>
      </w:r>
      <w:bookmarkStart w:id="34" w:name="_1556951676"/>
      <w:bookmarkEnd w:id="34"/>
      <w:r>
        <w:rPr>
          <w:rFonts w:ascii="宋体" w:hAnsi="Courier New"/>
          <w:szCs w:val="20"/>
        </w:rPr>
        <w:instrText xml:space="preserve"> LINK Unknown "E:\\zwf\\2017\\桥梁常规检测\\2017年桥梁常规检测基本情况明细表.xls" "B标!R3C1:R46C9" \a \r  \* MERGEFORMAT</w:instrText>
      </w:r>
      <w:r>
        <w:rPr>
          <w:rFonts w:ascii="宋体" w:hAnsi="Courier New"/>
          <w:kern w:val="0"/>
          <w:sz w:val="20"/>
          <w:szCs w:val="20"/>
        </w:rPr>
        <w:fldChar w:fldCharType="end"/>
      </w:r>
    </w:p>
    <w:tbl>
      <w:tblPr>
        <w:tblStyle w:val="32"/>
        <w:tblW w:w="9580" w:type="dxa"/>
        <w:jc w:val="center"/>
        <w:tblLayout w:type="fixed"/>
        <w:tblCellMar>
          <w:top w:w="0" w:type="dxa"/>
          <w:left w:w="108" w:type="dxa"/>
          <w:bottom w:w="0" w:type="dxa"/>
          <w:right w:w="108" w:type="dxa"/>
        </w:tblCellMar>
      </w:tblPr>
      <w:tblGrid>
        <w:gridCol w:w="369"/>
        <w:gridCol w:w="811"/>
        <w:gridCol w:w="1003"/>
        <w:gridCol w:w="380"/>
        <w:gridCol w:w="3925"/>
        <w:gridCol w:w="519"/>
        <w:gridCol w:w="569"/>
        <w:gridCol w:w="810"/>
        <w:gridCol w:w="1194"/>
      </w:tblGrid>
      <w:tr w14:paraId="32A204A7">
        <w:tblPrEx>
          <w:tblCellMar>
            <w:top w:w="0" w:type="dxa"/>
            <w:left w:w="108" w:type="dxa"/>
            <w:bottom w:w="0" w:type="dxa"/>
            <w:right w:w="108" w:type="dxa"/>
          </w:tblCellMar>
        </w:tblPrEx>
        <w:trPr>
          <w:trHeight w:val="312" w:hRule="atLeast"/>
          <w:jc w:val="center"/>
        </w:trPr>
        <w:tc>
          <w:tcPr>
            <w:tcW w:w="369" w:type="dxa"/>
            <w:tcBorders>
              <w:top w:val="single" w:color="auto" w:sz="12" w:space="0"/>
              <w:left w:val="single" w:color="auto" w:sz="6" w:space="0"/>
              <w:bottom w:val="single" w:color="auto" w:sz="6" w:space="0"/>
              <w:right w:val="single" w:color="auto" w:sz="6" w:space="0"/>
            </w:tcBorders>
            <w:noWrap w:val="0"/>
            <w:vAlign w:val="center"/>
          </w:tcPr>
          <w:p w14:paraId="78E7E8F5">
            <w:pPr>
              <w:spacing w:line="276" w:lineRule="auto"/>
              <w:jc w:val="center"/>
              <w:rPr>
                <w:rFonts w:ascii="宋体" w:hAnsi="宋体"/>
                <w:sz w:val="18"/>
                <w:szCs w:val="18"/>
              </w:rPr>
            </w:pPr>
            <w:r>
              <w:rPr>
                <w:rFonts w:hint="eastAsia" w:ascii="宋体" w:hAnsi="宋体"/>
                <w:sz w:val="18"/>
                <w:szCs w:val="18"/>
              </w:rPr>
              <w:t>序号</w:t>
            </w:r>
          </w:p>
        </w:tc>
        <w:tc>
          <w:tcPr>
            <w:tcW w:w="811" w:type="dxa"/>
            <w:tcBorders>
              <w:top w:val="single" w:color="auto" w:sz="12" w:space="0"/>
              <w:left w:val="single" w:color="auto" w:sz="6" w:space="0"/>
              <w:bottom w:val="single" w:color="auto" w:sz="6" w:space="0"/>
              <w:right w:val="single" w:color="auto" w:sz="6" w:space="0"/>
            </w:tcBorders>
            <w:noWrap w:val="0"/>
            <w:vAlign w:val="center"/>
          </w:tcPr>
          <w:p w14:paraId="64CC2F8A">
            <w:pPr>
              <w:spacing w:line="276" w:lineRule="auto"/>
              <w:jc w:val="center"/>
              <w:rPr>
                <w:rFonts w:ascii="宋体" w:hAnsi="宋体"/>
                <w:sz w:val="18"/>
                <w:szCs w:val="18"/>
              </w:rPr>
            </w:pPr>
            <w:r>
              <w:rPr>
                <w:rFonts w:hint="eastAsia" w:ascii="宋体" w:hAnsi="宋体"/>
                <w:sz w:val="18"/>
                <w:szCs w:val="18"/>
              </w:rPr>
              <w:t>所在道路</w:t>
            </w:r>
          </w:p>
        </w:tc>
        <w:tc>
          <w:tcPr>
            <w:tcW w:w="1003" w:type="dxa"/>
            <w:tcBorders>
              <w:top w:val="single" w:color="auto" w:sz="12" w:space="0"/>
              <w:left w:val="single" w:color="auto" w:sz="6" w:space="0"/>
              <w:bottom w:val="single" w:color="auto" w:sz="6" w:space="0"/>
              <w:right w:val="single" w:color="auto" w:sz="6" w:space="0"/>
            </w:tcBorders>
            <w:noWrap w:val="0"/>
            <w:vAlign w:val="center"/>
          </w:tcPr>
          <w:p w14:paraId="58CD0533">
            <w:pPr>
              <w:spacing w:line="276" w:lineRule="auto"/>
              <w:jc w:val="center"/>
              <w:rPr>
                <w:rFonts w:ascii="宋体" w:hAnsi="宋体"/>
                <w:sz w:val="18"/>
                <w:szCs w:val="18"/>
              </w:rPr>
            </w:pPr>
            <w:r>
              <w:rPr>
                <w:rFonts w:hint="eastAsia" w:ascii="宋体" w:hAnsi="宋体"/>
                <w:sz w:val="18"/>
                <w:szCs w:val="18"/>
              </w:rPr>
              <w:t>桥梁名称</w:t>
            </w:r>
          </w:p>
        </w:tc>
        <w:tc>
          <w:tcPr>
            <w:tcW w:w="380" w:type="dxa"/>
            <w:tcBorders>
              <w:top w:val="single" w:color="auto" w:sz="12" w:space="0"/>
              <w:left w:val="single" w:color="auto" w:sz="6" w:space="0"/>
              <w:bottom w:val="single" w:color="auto" w:sz="6" w:space="0"/>
              <w:right w:val="single" w:color="auto" w:sz="6" w:space="0"/>
            </w:tcBorders>
            <w:noWrap w:val="0"/>
            <w:vAlign w:val="center"/>
          </w:tcPr>
          <w:p w14:paraId="1A84BFF5">
            <w:pPr>
              <w:spacing w:line="276" w:lineRule="auto"/>
              <w:jc w:val="center"/>
              <w:rPr>
                <w:rFonts w:ascii="宋体" w:hAnsi="宋体"/>
                <w:sz w:val="18"/>
                <w:szCs w:val="18"/>
              </w:rPr>
            </w:pPr>
            <w:r>
              <w:rPr>
                <w:rFonts w:hint="eastAsia" w:ascii="宋体" w:hAnsi="宋体"/>
                <w:sz w:val="18"/>
                <w:szCs w:val="18"/>
              </w:rPr>
              <w:t>养护类别</w:t>
            </w:r>
          </w:p>
        </w:tc>
        <w:tc>
          <w:tcPr>
            <w:tcW w:w="3925" w:type="dxa"/>
            <w:tcBorders>
              <w:top w:val="single" w:color="auto" w:sz="12" w:space="0"/>
              <w:left w:val="single" w:color="auto" w:sz="6" w:space="0"/>
              <w:bottom w:val="single" w:color="auto" w:sz="6" w:space="0"/>
              <w:right w:val="single" w:color="auto" w:sz="6" w:space="0"/>
            </w:tcBorders>
            <w:noWrap w:val="0"/>
            <w:vAlign w:val="center"/>
          </w:tcPr>
          <w:p w14:paraId="1BDC4A3C">
            <w:pPr>
              <w:spacing w:line="276" w:lineRule="auto"/>
              <w:jc w:val="center"/>
              <w:rPr>
                <w:rFonts w:ascii="宋体" w:hAnsi="宋体"/>
                <w:sz w:val="18"/>
                <w:szCs w:val="18"/>
              </w:rPr>
            </w:pPr>
            <w:r>
              <w:rPr>
                <w:rFonts w:hint="eastAsia" w:ascii="宋体" w:hAnsi="宋体" w:eastAsia="等线"/>
                <w:sz w:val="18"/>
                <w:szCs w:val="18"/>
              </w:rPr>
              <w:t>跨径</w:t>
            </w:r>
            <w:r>
              <w:rPr>
                <w:rFonts w:hint="eastAsia" w:ascii="宋体" w:hAnsi="宋体"/>
                <w:sz w:val="18"/>
                <w:szCs w:val="18"/>
              </w:rPr>
              <w:t>组合</w:t>
            </w:r>
          </w:p>
        </w:tc>
        <w:tc>
          <w:tcPr>
            <w:tcW w:w="519" w:type="dxa"/>
            <w:tcBorders>
              <w:top w:val="single" w:color="auto" w:sz="12" w:space="0"/>
              <w:left w:val="single" w:color="auto" w:sz="6" w:space="0"/>
              <w:bottom w:val="single" w:color="auto" w:sz="6" w:space="0"/>
              <w:right w:val="single" w:color="auto" w:sz="6" w:space="0"/>
            </w:tcBorders>
            <w:noWrap w:val="0"/>
            <w:vAlign w:val="center"/>
          </w:tcPr>
          <w:p w14:paraId="60A7226E">
            <w:pPr>
              <w:spacing w:line="276" w:lineRule="auto"/>
              <w:jc w:val="center"/>
              <w:rPr>
                <w:rFonts w:ascii="宋体" w:hAnsi="宋体"/>
                <w:sz w:val="18"/>
                <w:szCs w:val="18"/>
              </w:rPr>
            </w:pPr>
            <w:r>
              <w:rPr>
                <w:rFonts w:hint="eastAsia" w:ascii="宋体" w:hAnsi="宋体"/>
                <w:sz w:val="18"/>
                <w:szCs w:val="18"/>
              </w:rPr>
              <w:t>桥梁总长</w:t>
            </w:r>
          </w:p>
        </w:tc>
        <w:tc>
          <w:tcPr>
            <w:tcW w:w="569" w:type="dxa"/>
            <w:tcBorders>
              <w:top w:val="single" w:color="auto" w:sz="12" w:space="0"/>
              <w:left w:val="single" w:color="auto" w:sz="6" w:space="0"/>
              <w:bottom w:val="single" w:color="auto" w:sz="6" w:space="0"/>
              <w:right w:val="single" w:color="auto" w:sz="6" w:space="0"/>
            </w:tcBorders>
            <w:noWrap w:val="0"/>
            <w:vAlign w:val="center"/>
          </w:tcPr>
          <w:p w14:paraId="7B2467A4">
            <w:pPr>
              <w:spacing w:line="276" w:lineRule="auto"/>
              <w:jc w:val="center"/>
              <w:rPr>
                <w:rFonts w:ascii="宋体" w:hAnsi="宋体"/>
                <w:sz w:val="18"/>
                <w:szCs w:val="18"/>
              </w:rPr>
            </w:pPr>
            <w:r>
              <w:rPr>
                <w:rFonts w:hint="eastAsia" w:ascii="宋体" w:hAnsi="宋体"/>
                <w:sz w:val="18"/>
                <w:szCs w:val="18"/>
              </w:rPr>
              <w:t>桥宽</w:t>
            </w:r>
          </w:p>
        </w:tc>
        <w:tc>
          <w:tcPr>
            <w:tcW w:w="810" w:type="dxa"/>
            <w:tcBorders>
              <w:top w:val="single" w:color="auto" w:sz="12" w:space="0"/>
              <w:left w:val="single" w:color="auto" w:sz="6" w:space="0"/>
              <w:bottom w:val="single" w:color="auto" w:sz="6" w:space="0"/>
              <w:right w:val="single" w:color="auto" w:sz="6" w:space="0"/>
            </w:tcBorders>
            <w:noWrap w:val="0"/>
            <w:vAlign w:val="center"/>
          </w:tcPr>
          <w:p w14:paraId="6ECDD9BF">
            <w:pPr>
              <w:spacing w:line="276" w:lineRule="auto"/>
              <w:jc w:val="center"/>
              <w:rPr>
                <w:rFonts w:ascii="宋体" w:hAnsi="宋体"/>
                <w:sz w:val="18"/>
                <w:szCs w:val="18"/>
              </w:rPr>
            </w:pPr>
            <w:r>
              <w:rPr>
                <w:rFonts w:hint="eastAsia" w:ascii="宋体" w:hAnsi="宋体"/>
                <w:sz w:val="18"/>
                <w:szCs w:val="18"/>
              </w:rPr>
              <w:t>结构类型</w:t>
            </w:r>
          </w:p>
        </w:tc>
        <w:tc>
          <w:tcPr>
            <w:tcW w:w="1194" w:type="dxa"/>
            <w:tcBorders>
              <w:top w:val="single" w:color="auto" w:sz="12" w:space="0"/>
              <w:left w:val="single" w:color="auto" w:sz="6" w:space="0"/>
              <w:bottom w:val="single" w:color="auto" w:sz="6" w:space="0"/>
              <w:right w:val="single" w:color="auto" w:sz="12" w:space="0"/>
            </w:tcBorders>
            <w:noWrap w:val="0"/>
            <w:vAlign w:val="center"/>
          </w:tcPr>
          <w:p w14:paraId="0B29C376">
            <w:pPr>
              <w:spacing w:line="276" w:lineRule="auto"/>
              <w:jc w:val="center"/>
              <w:rPr>
                <w:rFonts w:ascii="宋体" w:hAnsi="宋体"/>
                <w:sz w:val="18"/>
                <w:szCs w:val="18"/>
              </w:rPr>
            </w:pPr>
            <w:r>
              <w:rPr>
                <w:rFonts w:hint="eastAsia" w:ascii="宋体" w:hAnsi="宋体"/>
                <w:sz w:val="18"/>
                <w:szCs w:val="18"/>
              </w:rPr>
              <w:t>主梁类别</w:t>
            </w:r>
          </w:p>
        </w:tc>
      </w:tr>
      <w:tr w14:paraId="67BFEE20">
        <w:tblPrEx>
          <w:tblCellMar>
            <w:top w:w="0" w:type="dxa"/>
            <w:left w:w="108" w:type="dxa"/>
            <w:bottom w:w="0" w:type="dxa"/>
            <w:right w:w="108" w:type="dxa"/>
          </w:tblCellMar>
        </w:tblPrEx>
        <w:trPr>
          <w:trHeight w:val="85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D944CF9">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435CF5C7">
            <w:pPr>
              <w:spacing w:line="276" w:lineRule="auto"/>
              <w:jc w:val="center"/>
              <w:rPr>
                <w:rFonts w:ascii="宋体" w:hAnsi="宋体"/>
                <w:sz w:val="18"/>
                <w:szCs w:val="18"/>
              </w:rPr>
            </w:pPr>
            <w:r>
              <w:rPr>
                <w:rFonts w:hint="eastAsia" w:ascii="宋体" w:hAnsi="宋体"/>
                <w:sz w:val="18"/>
                <w:szCs w:val="18"/>
              </w:rPr>
              <w:t>白沙大道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9B2FF4C">
            <w:pPr>
              <w:spacing w:line="276" w:lineRule="auto"/>
              <w:jc w:val="center"/>
              <w:rPr>
                <w:rFonts w:ascii="宋体" w:hAnsi="宋体"/>
                <w:sz w:val="18"/>
                <w:szCs w:val="18"/>
              </w:rPr>
            </w:pPr>
            <w:r>
              <w:rPr>
                <w:rFonts w:hint="eastAsia" w:ascii="宋体" w:hAnsi="宋体"/>
                <w:sz w:val="18"/>
                <w:szCs w:val="18"/>
              </w:rPr>
              <w:t>白沙大桥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9ABF3B9">
            <w:pPr>
              <w:spacing w:line="276" w:lineRule="auto"/>
              <w:jc w:val="center"/>
              <w:rPr>
                <w:rFonts w:ascii="宋体" w:hAnsi="宋体"/>
                <w:sz w:val="18"/>
                <w:szCs w:val="18"/>
              </w:rPr>
            </w:pPr>
            <w:r>
              <w:rPr>
                <w:rFonts w:hint="eastAsia" w:ascii="宋体" w:hAnsi="宋体"/>
                <w:sz w:val="18"/>
                <w:szCs w:val="18"/>
              </w:rPr>
              <w:t>Ⅰ类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3EF4CDC">
            <w:pPr>
              <w:spacing w:line="276" w:lineRule="auto"/>
              <w:jc w:val="center"/>
              <w:rPr>
                <w:rFonts w:ascii="宋体" w:hAnsi="宋体"/>
                <w:sz w:val="18"/>
                <w:szCs w:val="18"/>
              </w:rPr>
            </w:pPr>
            <w:r>
              <w:rPr>
                <w:rFonts w:hint="eastAsia" w:ascii="宋体" w:hAnsi="宋体"/>
                <w:sz w:val="18"/>
                <w:szCs w:val="18"/>
              </w:rPr>
              <w:t>主桥：3x30+2x122.5+2x30</w:t>
            </w:r>
          </w:p>
          <w:p w14:paraId="51360479">
            <w:pPr>
              <w:spacing w:line="276" w:lineRule="auto"/>
              <w:jc w:val="center"/>
              <w:rPr>
                <w:rFonts w:ascii="宋体" w:hAnsi="宋体"/>
                <w:sz w:val="18"/>
                <w:szCs w:val="18"/>
              </w:rPr>
            </w:pPr>
            <w:r>
              <w:rPr>
                <w:rFonts w:hint="eastAsia" w:ascii="宋体" w:hAnsi="宋体"/>
                <w:sz w:val="18"/>
                <w:szCs w:val="18"/>
              </w:rPr>
              <w:t>北引桥：21.5+22+21.5+4x20+4x18.833+2x18.833+20</w:t>
            </w:r>
          </w:p>
          <w:p w14:paraId="6C949C50">
            <w:pPr>
              <w:spacing w:line="276" w:lineRule="auto"/>
              <w:jc w:val="center"/>
              <w:rPr>
                <w:rFonts w:ascii="宋体" w:hAnsi="宋体"/>
                <w:sz w:val="18"/>
                <w:szCs w:val="18"/>
              </w:rPr>
            </w:pPr>
            <w:r>
              <w:rPr>
                <w:rFonts w:hint="eastAsia" w:ascii="宋体" w:hAnsi="宋体"/>
                <w:sz w:val="18"/>
                <w:szCs w:val="18"/>
              </w:rPr>
              <w:t>+28+32.76+32.76+28+20+180+12x20</w:t>
            </w:r>
          </w:p>
          <w:p w14:paraId="44CE89F3">
            <w:pPr>
              <w:spacing w:line="276" w:lineRule="auto"/>
              <w:jc w:val="center"/>
              <w:rPr>
                <w:rFonts w:ascii="宋体" w:hAnsi="宋体"/>
                <w:sz w:val="18"/>
                <w:szCs w:val="18"/>
              </w:rPr>
            </w:pPr>
            <w:r>
              <w:rPr>
                <w:rFonts w:hint="eastAsia" w:ascii="宋体" w:hAnsi="宋体"/>
                <w:sz w:val="18"/>
                <w:szCs w:val="18"/>
              </w:rPr>
              <w:t>南引桥：18x19.5m</w:t>
            </w:r>
          </w:p>
          <w:p w14:paraId="60156AD0">
            <w:pPr>
              <w:spacing w:line="276" w:lineRule="auto"/>
              <w:jc w:val="center"/>
              <w:rPr>
                <w:rFonts w:ascii="宋体" w:hAnsi="宋体"/>
                <w:sz w:val="18"/>
                <w:szCs w:val="18"/>
              </w:rPr>
            </w:pPr>
            <w:r>
              <w:rPr>
                <w:rFonts w:hint="eastAsia" w:ascii="宋体" w:hAnsi="宋体"/>
                <w:sz w:val="18"/>
                <w:szCs w:val="18"/>
              </w:rPr>
              <w:t>A线桥：16.6+2x24+16+3x20+3x20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7DC247A">
            <w:pPr>
              <w:spacing w:line="276" w:lineRule="auto"/>
              <w:jc w:val="center"/>
              <w:rPr>
                <w:rFonts w:eastAsia="Times New Roman"/>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41A4E45B">
            <w:pPr>
              <w:spacing w:line="276" w:lineRule="auto"/>
              <w:jc w:val="center"/>
              <w:rPr>
                <w:rFonts w:eastAsia="Times New Roman"/>
                <w:sz w:val="18"/>
                <w:szCs w:val="18"/>
              </w:rPr>
            </w:pPr>
            <w:r>
              <w:rPr>
                <w:rFonts w:eastAsia="Times New Roman"/>
                <w:sz w:val="18"/>
                <w:szCs w:val="18"/>
              </w:rPr>
              <w:t>26.1</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A7B3F98">
            <w:pPr>
              <w:spacing w:line="276" w:lineRule="auto"/>
              <w:jc w:val="center"/>
              <w:rPr>
                <w:rFonts w:ascii="宋体" w:hAnsi="宋体"/>
                <w:sz w:val="18"/>
                <w:szCs w:val="18"/>
              </w:rPr>
            </w:pPr>
            <w:r>
              <w:rPr>
                <w:rFonts w:hint="eastAsia" w:ascii="宋体" w:hAnsi="宋体"/>
                <w:sz w:val="18"/>
                <w:szCs w:val="18"/>
              </w:rPr>
              <w:t>斜拉桥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E63C53E">
            <w:pPr>
              <w:spacing w:line="276" w:lineRule="auto"/>
              <w:jc w:val="center"/>
              <w:rPr>
                <w:rFonts w:ascii="宋体" w:hAnsi="宋体"/>
                <w:sz w:val="18"/>
                <w:szCs w:val="18"/>
              </w:rPr>
            </w:pPr>
            <w:r>
              <w:rPr>
                <w:rFonts w:hint="eastAsia" w:ascii="宋体" w:hAnsi="宋体"/>
                <w:sz w:val="18"/>
                <w:szCs w:val="18"/>
              </w:rPr>
              <w:t>预应力混凝土П型梁</w:t>
            </w:r>
          </w:p>
        </w:tc>
      </w:tr>
      <w:tr w14:paraId="209ED5BE">
        <w:tblPrEx>
          <w:tblCellMar>
            <w:top w:w="0" w:type="dxa"/>
            <w:left w:w="108" w:type="dxa"/>
            <w:bottom w:w="0" w:type="dxa"/>
            <w:right w:w="108" w:type="dxa"/>
          </w:tblCellMar>
        </w:tblPrEx>
        <w:trPr>
          <w:trHeight w:val="606"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28B3977">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35A24941">
            <w:pPr>
              <w:spacing w:line="276" w:lineRule="auto"/>
              <w:jc w:val="center"/>
              <w:rPr>
                <w:rFonts w:ascii="宋体" w:hAnsi="宋体"/>
                <w:sz w:val="18"/>
                <w:szCs w:val="18"/>
              </w:rPr>
            </w:pPr>
            <w:r>
              <w:rPr>
                <w:rFonts w:hint="eastAsia" w:ascii="宋体" w:hAnsi="宋体"/>
                <w:sz w:val="18"/>
                <w:szCs w:val="18"/>
              </w:rPr>
              <w:t>玉象路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19D8392">
            <w:pPr>
              <w:spacing w:line="276" w:lineRule="auto"/>
              <w:jc w:val="center"/>
              <w:rPr>
                <w:rFonts w:ascii="宋体" w:hAnsi="宋体"/>
                <w:sz w:val="18"/>
                <w:szCs w:val="18"/>
              </w:rPr>
            </w:pPr>
            <w:r>
              <w:rPr>
                <w:rFonts w:hint="eastAsia" w:ascii="宋体" w:hAnsi="宋体"/>
                <w:sz w:val="18"/>
                <w:szCs w:val="18"/>
              </w:rPr>
              <w:t>五象大桥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5FCBE7F">
            <w:pPr>
              <w:spacing w:line="276" w:lineRule="auto"/>
              <w:jc w:val="center"/>
              <w:rPr>
                <w:rFonts w:ascii="宋体" w:hAnsi="宋体"/>
                <w:sz w:val="18"/>
                <w:szCs w:val="18"/>
              </w:rPr>
            </w:pPr>
            <w:r>
              <w:rPr>
                <w:rFonts w:hint="eastAsia" w:ascii="宋体" w:hAnsi="宋体"/>
                <w:sz w:val="18"/>
                <w:szCs w:val="18"/>
              </w:rPr>
              <w:t>Ⅰ类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FDE7CA8">
            <w:pPr>
              <w:spacing w:line="276" w:lineRule="auto"/>
              <w:jc w:val="center"/>
              <w:rPr>
                <w:rFonts w:eastAsia="Times New Roman"/>
                <w:sz w:val="18"/>
                <w:szCs w:val="18"/>
              </w:rPr>
            </w:pPr>
            <w:r>
              <w:rPr>
                <w:rFonts w:eastAsia="Times New Roman"/>
                <w:sz w:val="18"/>
                <w:szCs w:val="18"/>
              </w:rPr>
              <w:t>2x55m+25m+</w:t>
            </w:r>
            <w:r>
              <w:rPr>
                <w:rFonts w:hint="eastAsia" w:ascii="宋体" w:hAnsi="宋体" w:cs="宋体"/>
                <w:sz w:val="18"/>
                <w:szCs w:val="18"/>
              </w:rPr>
              <w:t>（</w:t>
            </w:r>
            <w:r>
              <w:rPr>
                <w:rFonts w:eastAsia="Times New Roman"/>
                <w:sz w:val="18"/>
                <w:szCs w:val="18"/>
              </w:rPr>
              <w:t>45+100+300+100+45</w:t>
            </w:r>
            <w:r>
              <w:rPr>
                <w:rFonts w:hint="eastAsia" w:ascii="宋体" w:hAnsi="宋体" w:cs="宋体"/>
                <w:sz w:val="18"/>
                <w:szCs w:val="18"/>
              </w:rPr>
              <w:t>）</w:t>
            </w:r>
            <w:r>
              <w:rPr>
                <w:rFonts w:eastAsia="Times New Roman"/>
                <w:sz w:val="18"/>
                <w:szCs w:val="18"/>
              </w:rPr>
              <w:t>+3x50m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DD376FC">
            <w:pPr>
              <w:spacing w:line="276" w:lineRule="auto"/>
              <w:jc w:val="center"/>
              <w:rPr>
                <w:rFonts w:eastAsia="Times New Roman"/>
                <w:sz w:val="18"/>
                <w:szCs w:val="18"/>
              </w:rPr>
            </w:pPr>
            <w:r>
              <w:rPr>
                <w:rFonts w:eastAsia="Times New Roman"/>
                <w:sz w:val="18"/>
                <w:szCs w:val="18"/>
              </w:rPr>
              <w:t>975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51E81455">
            <w:pPr>
              <w:spacing w:line="276" w:lineRule="auto"/>
              <w:jc w:val="center"/>
              <w:rPr>
                <w:rFonts w:eastAsia="Times New Roman"/>
                <w:sz w:val="18"/>
                <w:szCs w:val="18"/>
              </w:rPr>
            </w:pPr>
            <w:r>
              <w:rPr>
                <w:rFonts w:eastAsia="Times New Roman"/>
                <w:sz w:val="18"/>
                <w:szCs w:val="18"/>
              </w:rPr>
              <w:t>39</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D2A89F9">
            <w:pPr>
              <w:spacing w:line="276" w:lineRule="auto"/>
              <w:jc w:val="center"/>
              <w:rPr>
                <w:rFonts w:ascii="宋体" w:hAnsi="宋体"/>
                <w:sz w:val="18"/>
                <w:szCs w:val="18"/>
              </w:rPr>
            </w:pPr>
            <w:r>
              <w:rPr>
                <w:rFonts w:hint="eastAsia" w:ascii="宋体" w:hAnsi="宋体"/>
                <w:sz w:val="18"/>
                <w:szCs w:val="18"/>
              </w:rPr>
              <w:t>引桥：连续梁桥</w:t>
            </w:r>
          </w:p>
          <w:p w14:paraId="235491E0">
            <w:pPr>
              <w:spacing w:line="276" w:lineRule="auto"/>
              <w:jc w:val="center"/>
              <w:rPr>
                <w:rFonts w:ascii="宋体" w:hAnsi="宋体"/>
                <w:sz w:val="18"/>
                <w:szCs w:val="18"/>
              </w:rPr>
            </w:pPr>
            <w:r>
              <w:rPr>
                <w:rFonts w:hint="eastAsia" w:ascii="宋体" w:hAnsi="宋体"/>
                <w:sz w:val="18"/>
                <w:szCs w:val="18"/>
              </w:rPr>
              <w:t>主桥：斜拉桥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0269714">
            <w:pPr>
              <w:spacing w:line="276" w:lineRule="auto"/>
              <w:jc w:val="center"/>
              <w:rPr>
                <w:rFonts w:ascii="宋体" w:hAnsi="宋体"/>
                <w:sz w:val="18"/>
                <w:szCs w:val="18"/>
              </w:rPr>
            </w:pPr>
            <w:r>
              <w:rPr>
                <w:rFonts w:hint="eastAsia" w:ascii="宋体" w:hAnsi="宋体"/>
                <w:sz w:val="18"/>
                <w:szCs w:val="18"/>
              </w:rPr>
              <w:t>引桥:预应力砼箱梁</w:t>
            </w:r>
          </w:p>
          <w:p w14:paraId="1FF32062">
            <w:pPr>
              <w:spacing w:line="276" w:lineRule="auto"/>
              <w:jc w:val="center"/>
              <w:rPr>
                <w:rFonts w:ascii="宋体" w:hAnsi="宋体"/>
                <w:sz w:val="18"/>
                <w:szCs w:val="18"/>
              </w:rPr>
            </w:pPr>
            <w:r>
              <w:rPr>
                <w:rFonts w:hint="eastAsia" w:ascii="宋体" w:hAnsi="宋体"/>
                <w:sz w:val="18"/>
                <w:szCs w:val="18"/>
              </w:rPr>
              <w:t>主桥:双独柱塔分离式钢箱梁</w:t>
            </w:r>
          </w:p>
        </w:tc>
      </w:tr>
      <w:tr w14:paraId="5CD2554A">
        <w:tblPrEx>
          <w:tblCellMar>
            <w:top w:w="0" w:type="dxa"/>
            <w:left w:w="108" w:type="dxa"/>
            <w:bottom w:w="0" w:type="dxa"/>
            <w:right w:w="108" w:type="dxa"/>
          </w:tblCellMar>
        </w:tblPrEx>
        <w:trPr>
          <w:trHeight w:val="37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07422DB">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DF6A28B">
            <w:pPr>
              <w:spacing w:line="276" w:lineRule="auto"/>
              <w:jc w:val="center"/>
              <w:rPr>
                <w:rFonts w:ascii="宋体" w:hAnsi="宋体"/>
                <w:sz w:val="18"/>
                <w:szCs w:val="18"/>
              </w:rPr>
            </w:pPr>
            <w:r>
              <w:rPr>
                <w:rFonts w:hint="eastAsia" w:ascii="宋体" w:hAnsi="宋体"/>
                <w:sz w:val="18"/>
                <w:szCs w:val="18"/>
              </w:rPr>
              <w:t>英华路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E95EEE0">
            <w:pPr>
              <w:spacing w:line="276" w:lineRule="auto"/>
              <w:jc w:val="center"/>
              <w:rPr>
                <w:rFonts w:ascii="宋体" w:hAnsi="宋体"/>
                <w:sz w:val="18"/>
                <w:szCs w:val="18"/>
              </w:rPr>
            </w:pPr>
            <w:r>
              <w:rPr>
                <w:rFonts w:hint="eastAsia" w:ascii="宋体" w:hAnsi="宋体"/>
                <w:sz w:val="18"/>
                <w:szCs w:val="18"/>
              </w:rPr>
              <w:t>英华大桥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7A7E83C">
            <w:pPr>
              <w:spacing w:line="276" w:lineRule="auto"/>
              <w:jc w:val="center"/>
              <w:rPr>
                <w:rFonts w:ascii="宋体" w:hAnsi="宋体"/>
                <w:sz w:val="18"/>
                <w:szCs w:val="18"/>
              </w:rPr>
            </w:pPr>
            <w:r>
              <w:rPr>
                <w:rFonts w:hint="eastAsia" w:ascii="宋体" w:hAnsi="宋体"/>
                <w:sz w:val="18"/>
                <w:szCs w:val="18"/>
              </w:rPr>
              <w:t>Ⅰ类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AF447B8">
            <w:pPr>
              <w:spacing w:line="276" w:lineRule="auto"/>
              <w:jc w:val="center"/>
              <w:rPr>
                <w:rFonts w:ascii="宋体" w:hAnsi="宋体"/>
                <w:sz w:val="18"/>
                <w:szCs w:val="18"/>
              </w:rPr>
            </w:pPr>
            <w:r>
              <w:rPr>
                <w:rFonts w:hint="eastAsia" w:ascii="宋体" w:hAnsi="宋体"/>
                <w:sz w:val="18"/>
                <w:szCs w:val="18"/>
              </w:rPr>
              <w:t>西引桥4x30+2x25+（25+26+28+25）</w:t>
            </w:r>
          </w:p>
          <w:p w14:paraId="4644352B">
            <w:pPr>
              <w:spacing w:line="276" w:lineRule="auto"/>
              <w:jc w:val="center"/>
              <w:rPr>
                <w:rFonts w:ascii="宋体" w:hAnsi="宋体"/>
                <w:sz w:val="18"/>
                <w:szCs w:val="18"/>
              </w:rPr>
            </w:pPr>
            <w:r>
              <w:rPr>
                <w:rFonts w:hint="eastAsia" w:ascii="宋体" w:hAnsi="宋体"/>
                <w:sz w:val="18"/>
                <w:szCs w:val="18"/>
              </w:rPr>
              <w:t>东引桥5x27 主桥 45+410+45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C5989D7">
            <w:pPr>
              <w:spacing w:line="276" w:lineRule="auto"/>
              <w:jc w:val="center"/>
              <w:rPr>
                <w:rFonts w:eastAsia="Times New Roman"/>
                <w:sz w:val="18"/>
                <w:szCs w:val="18"/>
              </w:rPr>
            </w:pPr>
            <w:r>
              <w:rPr>
                <w:rFonts w:eastAsia="Times New Roman"/>
                <w:sz w:val="18"/>
                <w:szCs w:val="18"/>
              </w:rPr>
              <w:t>915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467C0B5">
            <w:pPr>
              <w:spacing w:line="276" w:lineRule="auto"/>
              <w:jc w:val="center"/>
              <w:rPr>
                <w:rFonts w:eastAsia="Times New Roman"/>
                <w:sz w:val="18"/>
                <w:szCs w:val="18"/>
              </w:rPr>
            </w:pPr>
            <w:r>
              <w:rPr>
                <w:rFonts w:eastAsia="Times New Roman"/>
                <w:sz w:val="18"/>
                <w:szCs w:val="18"/>
              </w:rPr>
              <w:t>37.7</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9A266D1">
            <w:pPr>
              <w:spacing w:line="276" w:lineRule="auto"/>
              <w:jc w:val="center"/>
              <w:rPr>
                <w:rFonts w:ascii="宋体" w:hAnsi="宋体"/>
                <w:sz w:val="18"/>
                <w:szCs w:val="18"/>
              </w:rPr>
            </w:pPr>
            <w:r>
              <w:rPr>
                <w:rFonts w:hint="eastAsia" w:ascii="宋体" w:hAnsi="宋体"/>
                <w:sz w:val="18"/>
                <w:szCs w:val="18"/>
              </w:rPr>
              <w:t>悬索桥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C168542">
            <w:pPr>
              <w:spacing w:line="276" w:lineRule="auto"/>
              <w:jc w:val="center"/>
              <w:rPr>
                <w:rFonts w:ascii="宋体" w:hAnsi="宋体"/>
                <w:sz w:val="18"/>
                <w:szCs w:val="18"/>
              </w:rPr>
            </w:pPr>
            <w:r>
              <w:rPr>
                <w:rFonts w:hint="eastAsia" w:ascii="宋体" w:hAnsi="宋体"/>
                <w:sz w:val="18"/>
                <w:szCs w:val="18"/>
              </w:rPr>
              <w:t>钢箱梁</w:t>
            </w:r>
          </w:p>
        </w:tc>
      </w:tr>
      <w:tr w14:paraId="01783248">
        <w:tblPrEx>
          <w:tblCellMar>
            <w:top w:w="0" w:type="dxa"/>
            <w:left w:w="108" w:type="dxa"/>
            <w:bottom w:w="0" w:type="dxa"/>
            <w:right w:w="108" w:type="dxa"/>
          </w:tblCellMar>
        </w:tblPrEx>
        <w:trPr>
          <w:trHeight w:val="113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F006A32">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13FA5AE">
            <w:pPr>
              <w:spacing w:line="276" w:lineRule="auto"/>
              <w:jc w:val="center"/>
              <w:rPr>
                <w:rFonts w:ascii="宋体" w:hAnsi="宋体"/>
                <w:sz w:val="18"/>
                <w:szCs w:val="18"/>
              </w:rPr>
            </w:pPr>
            <w:r>
              <w:rPr>
                <w:rFonts w:hint="eastAsia" w:ascii="宋体" w:hAnsi="宋体"/>
                <w:sz w:val="18"/>
                <w:szCs w:val="18"/>
              </w:rPr>
              <w:t>青环路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C7D6E7A">
            <w:pPr>
              <w:spacing w:line="276" w:lineRule="auto"/>
              <w:jc w:val="center"/>
              <w:rPr>
                <w:rFonts w:ascii="宋体" w:hAnsi="宋体"/>
                <w:sz w:val="18"/>
                <w:szCs w:val="18"/>
              </w:rPr>
            </w:pPr>
            <w:r>
              <w:rPr>
                <w:rFonts w:hint="eastAsia" w:ascii="宋体" w:hAnsi="宋体"/>
                <w:sz w:val="18"/>
                <w:szCs w:val="18"/>
              </w:rPr>
              <w:t>良庆大桥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C1B1D52">
            <w:pPr>
              <w:spacing w:line="276" w:lineRule="auto"/>
              <w:jc w:val="center"/>
              <w:rPr>
                <w:rFonts w:ascii="宋体" w:hAnsi="宋体"/>
                <w:sz w:val="18"/>
                <w:szCs w:val="18"/>
              </w:rPr>
            </w:pPr>
            <w:r>
              <w:rPr>
                <w:rFonts w:hint="eastAsia" w:ascii="宋体" w:hAnsi="宋体"/>
                <w:sz w:val="18"/>
                <w:szCs w:val="18"/>
              </w:rPr>
              <w:t>Ⅰ类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C78B789">
            <w:pPr>
              <w:spacing w:line="276" w:lineRule="auto"/>
              <w:jc w:val="center"/>
              <w:rPr>
                <w:rFonts w:ascii="宋体" w:hAnsi="宋体"/>
                <w:sz w:val="18"/>
                <w:szCs w:val="18"/>
              </w:rPr>
            </w:pPr>
            <w:r>
              <w:rPr>
                <w:rFonts w:hint="eastAsia" w:ascii="宋体" w:hAnsi="宋体"/>
                <w:sz w:val="18"/>
                <w:szCs w:val="18"/>
              </w:rPr>
              <w:t>主桥1x420 (在主桥施工范围)</w:t>
            </w:r>
          </w:p>
          <w:p w14:paraId="7203EF31">
            <w:pPr>
              <w:spacing w:line="276" w:lineRule="auto"/>
              <w:jc w:val="center"/>
              <w:rPr>
                <w:rFonts w:ascii="宋体" w:hAnsi="宋体"/>
                <w:sz w:val="18"/>
                <w:szCs w:val="18"/>
              </w:rPr>
            </w:pPr>
            <w:r>
              <w:rPr>
                <w:rFonts w:hint="eastAsia" w:ascii="宋体" w:hAnsi="宋体"/>
                <w:sz w:val="18"/>
                <w:szCs w:val="18"/>
              </w:rPr>
              <w:t>北引桥 35+35+31.25+31.25+30+30+30+30+30</w:t>
            </w:r>
          </w:p>
          <w:p w14:paraId="61AFD60B">
            <w:pPr>
              <w:spacing w:line="276" w:lineRule="auto"/>
              <w:jc w:val="center"/>
              <w:rPr>
                <w:rFonts w:ascii="宋体" w:hAnsi="宋体"/>
                <w:sz w:val="18"/>
                <w:szCs w:val="18"/>
              </w:rPr>
            </w:pPr>
            <w:r>
              <w:rPr>
                <w:rFonts w:hint="eastAsia" w:ascii="宋体" w:hAnsi="宋体"/>
                <w:sz w:val="18"/>
                <w:szCs w:val="18"/>
              </w:rPr>
              <w:t>人非桥左幅 33.45+35+31.25+31.25+30+30+30+30+30</w:t>
            </w:r>
          </w:p>
          <w:p w14:paraId="6381D14C">
            <w:pPr>
              <w:spacing w:line="276" w:lineRule="auto"/>
              <w:jc w:val="center"/>
              <w:rPr>
                <w:rFonts w:ascii="宋体" w:hAnsi="宋体"/>
                <w:sz w:val="18"/>
                <w:szCs w:val="18"/>
              </w:rPr>
            </w:pPr>
            <w:r>
              <w:rPr>
                <w:rFonts w:hint="eastAsia" w:ascii="宋体" w:hAnsi="宋体"/>
                <w:sz w:val="18"/>
                <w:szCs w:val="18"/>
              </w:rPr>
              <w:t>人非桥右幅 33.45+35+31.25+31.25+30+30+30+30+30</w:t>
            </w:r>
          </w:p>
          <w:p w14:paraId="0AC4D394">
            <w:pPr>
              <w:spacing w:line="276" w:lineRule="auto"/>
              <w:jc w:val="center"/>
              <w:rPr>
                <w:rFonts w:ascii="宋体" w:hAnsi="宋体"/>
                <w:sz w:val="18"/>
                <w:szCs w:val="18"/>
              </w:rPr>
            </w:pPr>
            <w:r>
              <w:rPr>
                <w:rFonts w:hint="eastAsia" w:ascii="宋体" w:hAnsi="宋体"/>
                <w:sz w:val="18"/>
                <w:szCs w:val="18"/>
              </w:rPr>
              <w:t>(在青环路立交施工范围)</w:t>
            </w:r>
          </w:p>
          <w:p w14:paraId="66E97273">
            <w:pPr>
              <w:spacing w:line="276" w:lineRule="auto"/>
              <w:jc w:val="center"/>
              <w:rPr>
                <w:rFonts w:ascii="宋体" w:hAnsi="宋体"/>
                <w:sz w:val="18"/>
                <w:szCs w:val="18"/>
              </w:rPr>
            </w:pPr>
            <w:r>
              <w:rPr>
                <w:rFonts w:hint="eastAsia" w:ascii="宋体" w:hAnsi="宋体"/>
                <w:sz w:val="18"/>
                <w:szCs w:val="18"/>
              </w:rPr>
              <w:t>南引桥 (30+35+30)+(4x30)+(36+62+36)+(4x32.5)+(4x30)+35.5+(38+30+29)</w:t>
            </w:r>
          </w:p>
          <w:p w14:paraId="502D6393">
            <w:pPr>
              <w:spacing w:line="276" w:lineRule="auto"/>
              <w:jc w:val="center"/>
              <w:rPr>
                <w:rFonts w:ascii="宋体" w:hAnsi="宋体"/>
                <w:sz w:val="18"/>
                <w:szCs w:val="18"/>
              </w:rPr>
            </w:pPr>
            <w:r>
              <w:rPr>
                <w:rFonts w:hint="eastAsia" w:ascii="宋体" w:hAnsi="宋体"/>
                <w:sz w:val="18"/>
                <w:szCs w:val="18"/>
              </w:rPr>
              <w:t>(在五象大道立交施工范围)</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9E6611D">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5D7FA586">
            <w:pPr>
              <w:spacing w:line="276" w:lineRule="auto"/>
              <w:jc w:val="center"/>
              <w:rPr>
                <w:rFonts w:ascii="宋体" w:hAnsi="宋体"/>
                <w:sz w:val="18"/>
                <w:szCs w:val="18"/>
              </w:rPr>
            </w:pPr>
            <w:r>
              <w:rPr>
                <w:rFonts w:hint="eastAsia" w:ascii="宋体" w:hAnsi="宋体"/>
                <w:sz w:val="18"/>
                <w:szCs w:val="18"/>
              </w:rPr>
              <w:t>6~23.5~46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10A5300">
            <w:pPr>
              <w:spacing w:line="276" w:lineRule="auto"/>
              <w:jc w:val="center"/>
              <w:rPr>
                <w:rFonts w:ascii="宋体" w:hAnsi="宋体"/>
                <w:sz w:val="18"/>
                <w:szCs w:val="18"/>
              </w:rPr>
            </w:pPr>
            <w:r>
              <w:rPr>
                <w:rFonts w:hint="eastAsia" w:ascii="宋体" w:hAnsi="宋体"/>
                <w:sz w:val="18"/>
                <w:szCs w:val="18"/>
              </w:rPr>
              <w:t>悬索桥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B21ED40">
            <w:pPr>
              <w:spacing w:line="276" w:lineRule="auto"/>
              <w:jc w:val="center"/>
              <w:rPr>
                <w:rFonts w:ascii="宋体" w:hAnsi="宋体"/>
                <w:sz w:val="18"/>
                <w:szCs w:val="18"/>
              </w:rPr>
            </w:pPr>
            <w:r>
              <w:rPr>
                <w:rFonts w:hint="eastAsia" w:ascii="宋体" w:hAnsi="宋体"/>
                <w:sz w:val="18"/>
                <w:szCs w:val="18"/>
              </w:rPr>
              <w:t>钢箱梁</w:t>
            </w:r>
          </w:p>
        </w:tc>
      </w:tr>
      <w:tr w14:paraId="09C08C39">
        <w:tblPrEx>
          <w:tblCellMar>
            <w:top w:w="0" w:type="dxa"/>
            <w:left w:w="108" w:type="dxa"/>
            <w:bottom w:w="0" w:type="dxa"/>
            <w:right w:w="108" w:type="dxa"/>
          </w:tblCellMar>
        </w:tblPrEx>
        <w:trPr>
          <w:trHeight w:val="9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F895ADB">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12D8BAE2">
            <w:pPr>
              <w:spacing w:line="276" w:lineRule="auto"/>
              <w:jc w:val="center"/>
              <w:rPr>
                <w:rFonts w:ascii="宋体" w:hAnsi="宋体"/>
                <w:sz w:val="18"/>
                <w:szCs w:val="18"/>
              </w:rPr>
            </w:pPr>
            <w:r>
              <w:rPr>
                <w:rFonts w:hint="eastAsia" w:ascii="宋体" w:hAnsi="宋体"/>
                <w:sz w:val="18"/>
                <w:szCs w:val="18"/>
              </w:rPr>
              <w:t>青环路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00C72298">
            <w:pPr>
              <w:spacing w:line="276" w:lineRule="auto"/>
              <w:jc w:val="center"/>
              <w:rPr>
                <w:rFonts w:ascii="宋体" w:hAnsi="宋体"/>
                <w:sz w:val="18"/>
                <w:szCs w:val="18"/>
              </w:rPr>
            </w:pPr>
            <w:r>
              <w:rPr>
                <w:rFonts w:hint="eastAsia" w:ascii="宋体" w:hAnsi="宋体"/>
                <w:sz w:val="18"/>
                <w:szCs w:val="18"/>
              </w:rPr>
              <w:t>青山大桥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49C18E6">
            <w:pPr>
              <w:spacing w:line="276" w:lineRule="auto"/>
              <w:jc w:val="center"/>
              <w:rPr>
                <w:rFonts w:ascii="宋体" w:hAnsi="宋体"/>
                <w:sz w:val="18"/>
                <w:szCs w:val="18"/>
              </w:rPr>
            </w:pPr>
            <w:r>
              <w:rPr>
                <w:rFonts w:hint="eastAsia" w:ascii="宋体" w:hAnsi="宋体"/>
                <w:sz w:val="18"/>
                <w:szCs w:val="18"/>
              </w:rPr>
              <w:t>Ⅰ类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F3928A0">
            <w:pPr>
              <w:spacing w:line="276" w:lineRule="auto"/>
              <w:jc w:val="center"/>
              <w:rPr>
                <w:rFonts w:ascii="宋体" w:hAnsi="宋体"/>
                <w:sz w:val="18"/>
                <w:szCs w:val="18"/>
              </w:rPr>
            </w:pPr>
            <w:r>
              <w:rPr>
                <w:rFonts w:hint="eastAsia" w:ascii="宋体" w:hAnsi="宋体"/>
                <w:sz w:val="18"/>
                <w:szCs w:val="18"/>
              </w:rPr>
              <w:t>主桥跨径：64+106+430+106+64</w:t>
            </w:r>
          </w:p>
          <w:p w14:paraId="0935337C">
            <w:pPr>
              <w:spacing w:line="276" w:lineRule="auto"/>
              <w:jc w:val="center"/>
              <w:rPr>
                <w:rFonts w:ascii="宋体" w:hAnsi="宋体"/>
                <w:sz w:val="18"/>
                <w:szCs w:val="18"/>
              </w:rPr>
            </w:pPr>
            <w:r>
              <w:rPr>
                <w:rFonts w:hint="eastAsia" w:ascii="宋体" w:hAnsi="宋体"/>
                <w:sz w:val="18"/>
                <w:szCs w:val="18"/>
              </w:rPr>
              <w:t>北引桥：35+35  南引桥35+35+35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6EF1E7DF">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22574BBC">
            <w:pPr>
              <w:spacing w:line="276" w:lineRule="auto"/>
              <w:jc w:val="center"/>
              <w:rPr>
                <w:rFonts w:ascii="宋体" w:hAnsi="宋体"/>
                <w:sz w:val="18"/>
                <w:szCs w:val="18"/>
              </w:rPr>
            </w:pPr>
            <w:r>
              <w:rPr>
                <w:rFonts w:hint="eastAsia" w:ascii="宋体" w:hAnsi="宋体"/>
                <w:sz w:val="18"/>
                <w:szCs w:val="18"/>
              </w:rPr>
              <w:t>主、南38m</w:t>
            </w:r>
          </w:p>
          <w:p w14:paraId="1E1008C8">
            <w:pPr>
              <w:spacing w:line="276" w:lineRule="auto"/>
              <w:jc w:val="center"/>
              <w:rPr>
                <w:rFonts w:ascii="宋体" w:hAnsi="宋体"/>
                <w:sz w:val="18"/>
                <w:szCs w:val="18"/>
              </w:rPr>
            </w:pPr>
            <w:r>
              <w:rPr>
                <w:rFonts w:hint="eastAsia" w:ascii="宋体" w:hAnsi="宋体"/>
                <w:sz w:val="18"/>
                <w:szCs w:val="18"/>
              </w:rPr>
              <w:t>北：43.55-34m渐变</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46970A1">
            <w:pPr>
              <w:spacing w:line="276" w:lineRule="auto"/>
              <w:jc w:val="center"/>
              <w:rPr>
                <w:rFonts w:ascii="宋体" w:hAnsi="宋体"/>
                <w:sz w:val="18"/>
                <w:szCs w:val="18"/>
              </w:rPr>
            </w:pPr>
            <w:r>
              <w:rPr>
                <w:rFonts w:hint="eastAsia" w:ascii="宋体" w:hAnsi="宋体"/>
                <w:sz w:val="18"/>
                <w:szCs w:val="18"/>
              </w:rPr>
              <w:t>斜拉桥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34AB9AD">
            <w:pPr>
              <w:spacing w:line="276" w:lineRule="auto"/>
              <w:jc w:val="center"/>
              <w:rPr>
                <w:rFonts w:ascii="宋体" w:hAnsi="宋体"/>
                <w:sz w:val="18"/>
                <w:szCs w:val="18"/>
              </w:rPr>
            </w:pPr>
            <w:r>
              <w:rPr>
                <w:rFonts w:hint="eastAsia" w:ascii="宋体" w:hAnsi="宋体"/>
                <w:sz w:val="18"/>
                <w:szCs w:val="18"/>
              </w:rPr>
              <w:t>中跨钢混叠合梁，两</w:t>
            </w:r>
          </w:p>
          <w:p w14:paraId="549DC4B7">
            <w:pPr>
              <w:spacing w:line="276" w:lineRule="auto"/>
              <w:jc w:val="center"/>
              <w:rPr>
                <w:rFonts w:ascii="宋体" w:hAnsi="宋体"/>
                <w:sz w:val="18"/>
                <w:szCs w:val="18"/>
              </w:rPr>
            </w:pPr>
            <w:r>
              <w:rPr>
                <w:rFonts w:hint="eastAsia" w:ascii="宋体" w:hAnsi="宋体"/>
                <w:sz w:val="18"/>
                <w:szCs w:val="18"/>
              </w:rPr>
              <w:t>边跨为预应力混凝土梁</w:t>
            </w:r>
          </w:p>
        </w:tc>
      </w:tr>
      <w:tr w14:paraId="238BC825">
        <w:tblPrEx>
          <w:tblCellMar>
            <w:top w:w="0" w:type="dxa"/>
            <w:left w:w="108" w:type="dxa"/>
            <w:bottom w:w="0" w:type="dxa"/>
            <w:right w:w="108" w:type="dxa"/>
          </w:tblCellMar>
        </w:tblPrEx>
        <w:trPr>
          <w:trHeight w:val="1791"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CB2B69A">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8529A03">
            <w:pPr>
              <w:spacing w:line="276" w:lineRule="auto"/>
              <w:jc w:val="center"/>
              <w:rPr>
                <w:rFonts w:ascii="宋体" w:hAnsi="宋体"/>
                <w:sz w:val="18"/>
                <w:szCs w:val="18"/>
              </w:rPr>
            </w:pPr>
            <w:r>
              <w:rPr>
                <w:rFonts w:hint="eastAsia" w:ascii="宋体" w:hAnsi="宋体"/>
                <w:sz w:val="18"/>
                <w:szCs w:val="18"/>
              </w:rPr>
              <w:t>五象大道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1B439477">
            <w:pPr>
              <w:spacing w:line="276" w:lineRule="auto"/>
              <w:jc w:val="center"/>
              <w:rPr>
                <w:rFonts w:ascii="宋体" w:hAnsi="宋体"/>
                <w:sz w:val="18"/>
                <w:szCs w:val="18"/>
              </w:rPr>
            </w:pPr>
            <w:r>
              <w:rPr>
                <w:rFonts w:hint="eastAsia" w:ascii="宋体" w:hAnsi="宋体"/>
                <w:sz w:val="18"/>
                <w:szCs w:val="18"/>
              </w:rPr>
              <w:t>五象大道立交桥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F9D2B73">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66E1803E">
            <w:pPr>
              <w:spacing w:line="276" w:lineRule="auto"/>
              <w:jc w:val="center"/>
              <w:rPr>
                <w:rFonts w:ascii="宋体" w:hAnsi="宋体"/>
                <w:sz w:val="18"/>
                <w:szCs w:val="18"/>
              </w:rPr>
            </w:pPr>
            <w:r>
              <w:rPr>
                <w:rFonts w:hint="eastAsia" w:ascii="宋体" w:hAnsi="宋体"/>
                <w:sz w:val="18"/>
                <w:szCs w:val="18"/>
              </w:rPr>
              <w:t>良庆大桥南引桥(跨径属良庆大桥)</w:t>
            </w:r>
          </w:p>
          <w:p w14:paraId="759E56A7">
            <w:pPr>
              <w:spacing w:line="276" w:lineRule="auto"/>
              <w:jc w:val="center"/>
              <w:rPr>
                <w:rFonts w:ascii="宋体" w:hAnsi="宋体"/>
                <w:sz w:val="18"/>
                <w:szCs w:val="18"/>
              </w:rPr>
            </w:pPr>
            <w:r>
              <w:rPr>
                <w:rFonts w:hint="eastAsia" w:ascii="宋体" w:hAnsi="宋体"/>
                <w:sz w:val="18"/>
                <w:szCs w:val="18"/>
              </w:rPr>
              <w:t>P1平行匝道桥 30+30+26.1</w:t>
            </w:r>
          </w:p>
          <w:p w14:paraId="79517C5B">
            <w:pPr>
              <w:spacing w:line="276" w:lineRule="auto"/>
              <w:jc w:val="center"/>
              <w:rPr>
                <w:rFonts w:ascii="宋体" w:hAnsi="宋体"/>
                <w:sz w:val="18"/>
                <w:szCs w:val="18"/>
              </w:rPr>
            </w:pPr>
            <w:r>
              <w:rPr>
                <w:rFonts w:hint="eastAsia" w:ascii="宋体" w:hAnsi="宋体"/>
                <w:sz w:val="18"/>
                <w:szCs w:val="18"/>
              </w:rPr>
              <w:t>P2平行匝道桥 20+30+34.5+34.87</w:t>
            </w:r>
          </w:p>
          <w:p w14:paraId="3CB9434F">
            <w:pPr>
              <w:spacing w:line="276" w:lineRule="auto"/>
              <w:jc w:val="center"/>
              <w:rPr>
                <w:rFonts w:ascii="宋体" w:hAnsi="宋体"/>
                <w:sz w:val="18"/>
                <w:szCs w:val="18"/>
              </w:rPr>
            </w:pPr>
            <w:r>
              <w:rPr>
                <w:rFonts w:hint="eastAsia" w:ascii="宋体" w:hAnsi="宋体"/>
                <w:sz w:val="18"/>
                <w:szCs w:val="18"/>
              </w:rPr>
              <w:t>五象大道立交匝道桥(WN匝道桥)(5x22)+(5x22)+(4x22)</w:t>
            </w:r>
          </w:p>
          <w:p w14:paraId="1B95DF01">
            <w:pPr>
              <w:spacing w:line="276" w:lineRule="auto"/>
              <w:jc w:val="center"/>
              <w:rPr>
                <w:rFonts w:ascii="宋体" w:hAnsi="宋体"/>
                <w:sz w:val="18"/>
                <w:szCs w:val="18"/>
              </w:rPr>
            </w:pPr>
            <w:r>
              <w:rPr>
                <w:rFonts w:hint="eastAsia" w:ascii="宋体" w:hAnsi="宋体"/>
                <w:sz w:val="18"/>
                <w:szCs w:val="18"/>
              </w:rPr>
              <w:t>跨五象河地面桥左幅30+35+30</w:t>
            </w:r>
          </w:p>
          <w:p w14:paraId="20D80D91">
            <w:pPr>
              <w:spacing w:line="276" w:lineRule="auto"/>
              <w:jc w:val="center"/>
              <w:rPr>
                <w:rFonts w:ascii="宋体" w:hAnsi="宋体"/>
                <w:sz w:val="18"/>
                <w:szCs w:val="18"/>
              </w:rPr>
            </w:pPr>
            <w:r>
              <w:rPr>
                <w:rFonts w:hint="eastAsia" w:ascii="宋体" w:hAnsi="宋体"/>
                <w:sz w:val="18"/>
                <w:szCs w:val="18"/>
              </w:rPr>
              <w:t>跨五象河地面桥右幅30+35+30</w:t>
            </w:r>
          </w:p>
          <w:p w14:paraId="26AB968D">
            <w:pPr>
              <w:spacing w:line="276" w:lineRule="auto"/>
              <w:jc w:val="center"/>
              <w:rPr>
                <w:rFonts w:ascii="宋体" w:hAnsi="宋体"/>
                <w:sz w:val="18"/>
                <w:szCs w:val="18"/>
              </w:rPr>
            </w:pPr>
            <w:r>
              <w:rPr>
                <w:rFonts w:hint="eastAsia" w:ascii="宋体" w:hAnsi="宋体"/>
                <w:sz w:val="18"/>
                <w:szCs w:val="18"/>
              </w:rPr>
              <w:t>B2非机动车道桥 29+18+24+18.378+18+18+20+18.596+18.596+20+18+18+20+18.596+18.596+20+18+18+20+18.596+18.596+20+18+18+20+18.596+27</w:t>
            </w:r>
          </w:p>
          <w:p w14:paraId="238E66B8">
            <w:pPr>
              <w:spacing w:line="276" w:lineRule="auto"/>
              <w:jc w:val="center"/>
              <w:rPr>
                <w:rFonts w:ascii="宋体" w:hAnsi="宋体"/>
                <w:sz w:val="18"/>
                <w:szCs w:val="18"/>
              </w:rPr>
            </w:pPr>
            <w:r>
              <w:rPr>
                <w:rFonts w:hint="eastAsia" w:ascii="宋体" w:hAnsi="宋体"/>
                <w:sz w:val="18"/>
                <w:szCs w:val="18"/>
              </w:rPr>
              <w:t>T2人行梯道桥 8.25+8.25+6.3+6.3+6.3+7.05</w:t>
            </w:r>
          </w:p>
          <w:p w14:paraId="3D84E4F0">
            <w:pPr>
              <w:spacing w:line="276" w:lineRule="auto"/>
              <w:jc w:val="center"/>
              <w:rPr>
                <w:rFonts w:ascii="宋体" w:hAnsi="宋体"/>
                <w:sz w:val="18"/>
                <w:szCs w:val="18"/>
              </w:rPr>
            </w:pPr>
            <w:r>
              <w:rPr>
                <w:rFonts w:hint="eastAsia" w:ascii="宋体" w:hAnsi="宋体"/>
                <w:sz w:val="18"/>
                <w:szCs w:val="18"/>
              </w:rPr>
              <w:t>B1、T1征拆未实施</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E29C412">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5F650C7D">
            <w:pPr>
              <w:spacing w:line="276" w:lineRule="auto"/>
              <w:jc w:val="center"/>
              <w:rPr>
                <w:rFonts w:ascii="宋体" w:hAnsi="宋体"/>
                <w:sz w:val="18"/>
                <w:szCs w:val="18"/>
              </w:rPr>
            </w:pPr>
            <w:r>
              <w:rPr>
                <w:rFonts w:hint="eastAsia" w:ascii="宋体" w:hAnsi="宋体"/>
                <w:sz w:val="18"/>
                <w:szCs w:val="18"/>
              </w:rPr>
              <w:t>3~23.5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DDA7DDB">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30E58C3E">
            <w:pPr>
              <w:spacing w:line="276" w:lineRule="auto"/>
              <w:jc w:val="center"/>
              <w:rPr>
                <w:rFonts w:ascii="宋体" w:hAnsi="宋体"/>
                <w:sz w:val="18"/>
                <w:szCs w:val="18"/>
              </w:rPr>
            </w:pPr>
            <w:r>
              <w:rPr>
                <w:rFonts w:hint="eastAsia" w:ascii="宋体" w:hAnsi="宋体"/>
                <w:sz w:val="18"/>
                <w:szCs w:val="18"/>
              </w:rPr>
              <w:t>预应力砼箱梁</w:t>
            </w:r>
          </w:p>
        </w:tc>
      </w:tr>
      <w:tr w14:paraId="6449218C">
        <w:tblPrEx>
          <w:tblCellMar>
            <w:top w:w="0" w:type="dxa"/>
            <w:left w:w="108" w:type="dxa"/>
            <w:bottom w:w="0" w:type="dxa"/>
            <w:right w:w="108" w:type="dxa"/>
          </w:tblCellMar>
        </w:tblPrEx>
        <w:trPr>
          <w:trHeight w:val="2803"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58A76F0">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570F4E67">
            <w:pPr>
              <w:spacing w:line="276" w:lineRule="auto"/>
              <w:jc w:val="center"/>
              <w:rPr>
                <w:rFonts w:ascii="宋体" w:hAnsi="宋体"/>
                <w:sz w:val="18"/>
                <w:szCs w:val="18"/>
              </w:rPr>
            </w:pPr>
            <w:r>
              <w:rPr>
                <w:rFonts w:hint="eastAsia" w:ascii="宋体" w:hAnsi="宋体"/>
                <w:sz w:val="18"/>
                <w:szCs w:val="18"/>
              </w:rPr>
              <w:t>青环路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5E9F9A2">
            <w:pPr>
              <w:spacing w:line="276" w:lineRule="auto"/>
              <w:jc w:val="center"/>
              <w:rPr>
                <w:rFonts w:ascii="宋体" w:hAnsi="宋体"/>
                <w:sz w:val="18"/>
                <w:szCs w:val="18"/>
              </w:rPr>
            </w:pPr>
            <w:r>
              <w:rPr>
                <w:rFonts w:hint="eastAsia" w:ascii="宋体" w:hAnsi="宋体"/>
                <w:sz w:val="18"/>
                <w:szCs w:val="18"/>
              </w:rPr>
              <w:t>青环路立交桥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03C3C78">
            <w:pPr>
              <w:spacing w:line="276" w:lineRule="auto"/>
              <w:jc w:val="center"/>
              <w:rPr>
                <w:rFonts w:ascii="宋体" w:hAnsi="宋体"/>
                <w:sz w:val="18"/>
                <w:szCs w:val="18"/>
              </w:rPr>
            </w:pP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D0AAE6E">
            <w:pPr>
              <w:spacing w:line="276" w:lineRule="auto"/>
              <w:jc w:val="center"/>
              <w:rPr>
                <w:rFonts w:ascii="宋体" w:hAnsi="宋体"/>
                <w:sz w:val="18"/>
                <w:szCs w:val="18"/>
              </w:rPr>
            </w:pPr>
            <w:r>
              <w:rPr>
                <w:rFonts w:hint="eastAsia" w:ascii="宋体" w:hAnsi="宋体"/>
                <w:sz w:val="18"/>
                <w:szCs w:val="18"/>
              </w:rPr>
              <w:t>良庆大桥北引桥 (跨径属良庆大桥)</w:t>
            </w:r>
          </w:p>
          <w:p w14:paraId="36F06828">
            <w:pPr>
              <w:spacing w:line="276" w:lineRule="auto"/>
              <w:jc w:val="center"/>
              <w:rPr>
                <w:rFonts w:ascii="宋体" w:hAnsi="宋体"/>
                <w:sz w:val="18"/>
                <w:szCs w:val="18"/>
              </w:rPr>
            </w:pPr>
            <w:r>
              <w:rPr>
                <w:rFonts w:hint="eastAsia" w:ascii="宋体" w:hAnsi="宋体"/>
                <w:sz w:val="18"/>
                <w:szCs w:val="18"/>
              </w:rPr>
              <w:t>良庆大桥人非桥左幅(跨径属良庆大桥)</w:t>
            </w:r>
          </w:p>
          <w:p w14:paraId="7A488DC1">
            <w:pPr>
              <w:spacing w:line="276" w:lineRule="auto"/>
              <w:jc w:val="center"/>
              <w:rPr>
                <w:rFonts w:ascii="宋体" w:hAnsi="宋体"/>
                <w:sz w:val="18"/>
                <w:szCs w:val="18"/>
              </w:rPr>
            </w:pPr>
            <w:r>
              <w:rPr>
                <w:rFonts w:hint="eastAsia" w:ascii="宋体" w:hAnsi="宋体"/>
                <w:sz w:val="18"/>
                <w:szCs w:val="18"/>
              </w:rPr>
              <w:t>良庆大桥人非桥右幅(跨径属良庆大桥)</w:t>
            </w:r>
          </w:p>
          <w:p w14:paraId="2F457052">
            <w:pPr>
              <w:spacing w:line="276" w:lineRule="auto"/>
              <w:jc w:val="center"/>
              <w:rPr>
                <w:rFonts w:ascii="宋体" w:hAnsi="宋体"/>
                <w:sz w:val="18"/>
                <w:szCs w:val="18"/>
              </w:rPr>
            </w:pPr>
            <w:r>
              <w:rPr>
                <w:rFonts w:hint="eastAsia" w:ascii="宋体" w:hAnsi="宋体"/>
                <w:sz w:val="18"/>
                <w:szCs w:val="18"/>
              </w:rPr>
              <w:t>青山大桥西引桥(跨径属青山大桥)3x35+4x28 暂无青山大桥</w:t>
            </w:r>
          </w:p>
          <w:p w14:paraId="22E03EB3">
            <w:pPr>
              <w:spacing w:line="276" w:lineRule="auto"/>
              <w:jc w:val="center"/>
              <w:rPr>
                <w:rFonts w:ascii="宋体" w:hAnsi="宋体"/>
                <w:sz w:val="18"/>
                <w:szCs w:val="18"/>
              </w:rPr>
            </w:pPr>
            <w:r>
              <w:rPr>
                <w:rFonts w:hint="eastAsia" w:ascii="宋体" w:hAnsi="宋体"/>
                <w:sz w:val="18"/>
                <w:szCs w:val="18"/>
              </w:rPr>
              <w:t>F匝道桥 5x20</w:t>
            </w:r>
          </w:p>
          <w:p w14:paraId="0DDF44C0">
            <w:pPr>
              <w:spacing w:line="276" w:lineRule="auto"/>
              <w:jc w:val="center"/>
              <w:rPr>
                <w:rFonts w:ascii="宋体" w:hAnsi="宋体"/>
                <w:sz w:val="18"/>
                <w:szCs w:val="18"/>
              </w:rPr>
            </w:pPr>
            <w:r>
              <w:rPr>
                <w:rFonts w:hint="eastAsia" w:ascii="宋体" w:hAnsi="宋体"/>
                <w:sz w:val="18"/>
                <w:szCs w:val="18"/>
              </w:rPr>
              <w:t>F4匝道桥 1x28</w:t>
            </w:r>
          </w:p>
          <w:p w14:paraId="26F7313C">
            <w:pPr>
              <w:spacing w:line="276" w:lineRule="auto"/>
              <w:jc w:val="center"/>
              <w:rPr>
                <w:rFonts w:ascii="宋体" w:hAnsi="宋体"/>
                <w:sz w:val="18"/>
                <w:szCs w:val="18"/>
              </w:rPr>
            </w:pPr>
            <w:r>
              <w:rPr>
                <w:rFonts w:hint="eastAsia" w:ascii="宋体" w:hAnsi="宋体"/>
                <w:sz w:val="18"/>
                <w:szCs w:val="18"/>
              </w:rPr>
              <w:t>F5匝道桥 (28+22+22+22)+(22+22.98+22)+(5x22)</w:t>
            </w:r>
          </w:p>
          <w:p w14:paraId="7EE5279A">
            <w:pPr>
              <w:spacing w:line="276" w:lineRule="auto"/>
              <w:jc w:val="center"/>
              <w:rPr>
                <w:rFonts w:ascii="宋体" w:hAnsi="宋体"/>
                <w:sz w:val="18"/>
                <w:szCs w:val="18"/>
              </w:rPr>
            </w:pPr>
            <w:r>
              <w:rPr>
                <w:rFonts w:hint="eastAsia" w:ascii="宋体" w:hAnsi="宋体"/>
                <w:sz w:val="18"/>
                <w:szCs w:val="18"/>
              </w:rPr>
              <w:t>1#地面通道桥左幅 22+18</w:t>
            </w:r>
          </w:p>
          <w:p w14:paraId="544C388C">
            <w:pPr>
              <w:spacing w:line="276" w:lineRule="auto"/>
              <w:jc w:val="center"/>
              <w:rPr>
                <w:rFonts w:ascii="宋体" w:hAnsi="宋体"/>
                <w:sz w:val="18"/>
                <w:szCs w:val="18"/>
              </w:rPr>
            </w:pPr>
            <w:r>
              <w:rPr>
                <w:rFonts w:hint="eastAsia" w:ascii="宋体" w:hAnsi="宋体"/>
                <w:sz w:val="18"/>
                <w:szCs w:val="18"/>
              </w:rPr>
              <w:t>1#地面通道桥右幅 22+18</w:t>
            </w:r>
          </w:p>
          <w:p w14:paraId="539F89E6">
            <w:pPr>
              <w:spacing w:line="276" w:lineRule="auto"/>
              <w:jc w:val="center"/>
              <w:rPr>
                <w:rFonts w:ascii="宋体" w:hAnsi="宋体"/>
                <w:sz w:val="18"/>
                <w:szCs w:val="18"/>
              </w:rPr>
            </w:pPr>
            <w:r>
              <w:rPr>
                <w:rFonts w:hint="eastAsia" w:ascii="宋体" w:hAnsi="宋体"/>
                <w:sz w:val="18"/>
                <w:szCs w:val="18"/>
              </w:rPr>
              <w:t>2#地面通道桥 22+22</w:t>
            </w:r>
          </w:p>
          <w:p w14:paraId="2913FA0E">
            <w:pPr>
              <w:spacing w:line="276" w:lineRule="auto"/>
              <w:jc w:val="center"/>
              <w:rPr>
                <w:rFonts w:ascii="宋体" w:hAnsi="宋体"/>
                <w:sz w:val="18"/>
                <w:szCs w:val="18"/>
              </w:rPr>
            </w:pPr>
            <w:r>
              <w:rPr>
                <w:rFonts w:hint="eastAsia" w:ascii="宋体" w:hAnsi="宋体"/>
                <w:sz w:val="18"/>
                <w:szCs w:val="18"/>
              </w:rPr>
              <w:t>3#地面通道桥左幅 22+18</w:t>
            </w:r>
          </w:p>
          <w:p w14:paraId="5654F71A">
            <w:pPr>
              <w:spacing w:line="276" w:lineRule="auto"/>
              <w:jc w:val="center"/>
              <w:rPr>
                <w:rFonts w:ascii="宋体" w:hAnsi="宋体"/>
                <w:sz w:val="18"/>
                <w:szCs w:val="18"/>
              </w:rPr>
            </w:pPr>
            <w:r>
              <w:rPr>
                <w:rFonts w:hint="eastAsia" w:ascii="宋体" w:hAnsi="宋体"/>
                <w:sz w:val="18"/>
                <w:szCs w:val="18"/>
              </w:rPr>
              <w:t>3#地面通道桥右幅 22+18</w:t>
            </w:r>
          </w:p>
          <w:p w14:paraId="0DC4723A">
            <w:pPr>
              <w:spacing w:line="276" w:lineRule="auto"/>
              <w:jc w:val="center"/>
              <w:rPr>
                <w:rFonts w:ascii="宋体" w:hAnsi="宋体"/>
                <w:sz w:val="18"/>
                <w:szCs w:val="18"/>
              </w:rPr>
            </w:pPr>
            <w:r>
              <w:rPr>
                <w:rFonts w:hint="eastAsia" w:ascii="宋体" w:hAnsi="宋体"/>
                <w:sz w:val="18"/>
                <w:szCs w:val="18"/>
              </w:rPr>
              <w:t>4#地面通道桥 1x30</w:t>
            </w:r>
          </w:p>
          <w:p w14:paraId="2384E829">
            <w:pPr>
              <w:spacing w:line="276" w:lineRule="auto"/>
              <w:jc w:val="center"/>
              <w:rPr>
                <w:rFonts w:ascii="宋体" w:hAnsi="宋体"/>
                <w:sz w:val="18"/>
                <w:szCs w:val="18"/>
              </w:rPr>
            </w:pPr>
            <w:r>
              <w:rPr>
                <w:rFonts w:hint="eastAsia" w:ascii="宋体" w:hAnsi="宋体"/>
                <w:sz w:val="18"/>
                <w:szCs w:val="18"/>
              </w:rPr>
              <w:t>5#地面通道桥左幅 1x30</w:t>
            </w:r>
          </w:p>
          <w:p w14:paraId="7806BA50">
            <w:pPr>
              <w:spacing w:line="276" w:lineRule="auto"/>
              <w:jc w:val="center"/>
              <w:rPr>
                <w:rFonts w:ascii="宋体" w:hAnsi="宋体"/>
                <w:sz w:val="18"/>
                <w:szCs w:val="18"/>
              </w:rPr>
            </w:pPr>
            <w:r>
              <w:rPr>
                <w:rFonts w:hint="eastAsia" w:ascii="宋体" w:hAnsi="宋体"/>
                <w:sz w:val="18"/>
                <w:szCs w:val="18"/>
              </w:rPr>
              <w:t>5#地面通道桥右幅 1x30</w:t>
            </w:r>
          </w:p>
          <w:p w14:paraId="129E0559">
            <w:pPr>
              <w:spacing w:line="276" w:lineRule="auto"/>
              <w:jc w:val="center"/>
              <w:rPr>
                <w:rFonts w:ascii="宋体" w:hAnsi="宋体"/>
                <w:sz w:val="18"/>
                <w:szCs w:val="18"/>
              </w:rPr>
            </w:pPr>
            <w:r>
              <w:rPr>
                <w:rFonts w:hint="eastAsia" w:ascii="宋体" w:hAnsi="宋体"/>
                <w:sz w:val="18"/>
                <w:szCs w:val="18"/>
              </w:rPr>
              <w:t>6#跨青环路桥左幅 30+22</w:t>
            </w:r>
          </w:p>
          <w:p w14:paraId="10253684">
            <w:pPr>
              <w:spacing w:line="276" w:lineRule="auto"/>
              <w:jc w:val="center"/>
              <w:rPr>
                <w:rFonts w:ascii="宋体" w:hAnsi="宋体"/>
                <w:sz w:val="18"/>
                <w:szCs w:val="18"/>
              </w:rPr>
            </w:pPr>
            <w:r>
              <w:rPr>
                <w:rFonts w:hint="eastAsia" w:ascii="宋体" w:hAnsi="宋体"/>
                <w:sz w:val="18"/>
                <w:szCs w:val="18"/>
              </w:rPr>
              <w:t>6#跨青环路桥右幅 30+22</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C0A6161">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6E200BE0">
            <w:pPr>
              <w:spacing w:line="276" w:lineRule="auto"/>
              <w:jc w:val="center"/>
              <w:rPr>
                <w:rFonts w:ascii="宋体" w:hAnsi="宋体"/>
                <w:sz w:val="18"/>
                <w:szCs w:val="18"/>
              </w:rPr>
            </w:pPr>
            <w:r>
              <w:rPr>
                <w:rFonts w:hint="eastAsia" w:ascii="宋体" w:hAnsi="宋体"/>
                <w:sz w:val="18"/>
                <w:szCs w:val="18"/>
              </w:rPr>
              <w:t>6~23.5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890A796">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E112AF4">
            <w:pPr>
              <w:spacing w:line="276" w:lineRule="auto"/>
              <w:jc w:val="center"/>
              <w:rPr>
                <w:rFonts w:ascii="宋体" w:hAnsi="宋体"/>
                <w:sz w:val="18"/>
                <w:szCs w:val="18"/>
              </w:rPr>
            </w:pPr>
            <w:r>
              <w:rPr>
                <w:rFonts w:hint="eastAsia" w:ascii="宋体" w:hAnsi="宋体"/>
                <w:sz w:val="18"/>
                <w:szCs w:val="18"/>
              </w:rPr>
              <w:t>预应力砼箱梁</w:t>
            </w:r>
          </w:p>
        </w:tc>
      </w:tr>
      <w:tr w14:paraId="0E7F9832">
        <w:tblPrEx>
          <w:tblCellMar>
            <w:top w:w="0" w:type="dxa"/>
            <w:left w:w="108" w:type="dxa"/>
            <w:bottom w:w="0" w:type="dxa"/>
            <w:right w:w="108" w:type="dxa"/>
          </w:tblCellMar>
        </w:tblPrEx>
        <w:trPr>
          <w:trHeight w:val="246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A7EC79C">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5D61780F">
            <w:pPr>
              <w:spacing w:line="276" w:lineRule="auto"/>
              <w:jc w:val="center"/>
              <w:rPr>
                <w:rFonts w:ascii="宋体" w:hAnsi="宋体"/>
                <w:sz w:val="18"/>
                <w:szCs w:val="18"/>
              </w:rPr>
            </w:pPr>
            <w:r>
              <w:rPr>
                <w:rFonts w:hint="eastAsia" w:ascii="宋体" w:hAnsi="宋体"/>
                <w:sz w:val="18"/>
                <w:szCs w:val="18"/>
              </w:rPr>
              <w:t>竹溪大道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8E942AA">
            <w:pPr>
              <w:spacing w:line="276" w:lineRule="auto"/>
              <w:jc w:val="center"/>
              <w:rPr>
                <w:rFonts w:ascii="宋体" w:hAnsi="宋体"/>
                <w:sz w:val="18"/>
                <w:szCs w:val="18"/>
              </w:rPr>
            </w:pPr>
            <w:r>
              <w:rPr>
                <w:rFonts w:hint="eastAsia" w:ascii="宋体" w:hAnsi="宋体"/>
                <w:sz w:val="18"/>
                <w:szCs w:val="18"/>
              </w:rPr>
              <w:t>竹溪立交桥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B17EB00">
            <w:pPr>
              <w:spacing w:line="276" w:lineRule="auto"/>
              <w:jc w:val="center"/>
              <w:rPr>
                <w:rFonts w:ascii="宋体" w:hAnsi="宋体"/>
                <w:sz w:val="18"/>
                <w:szCs w:val="18"/>
              </w:rPr>
            </w:pPr>
            <w:r>
              <w:rPr>
                <w:rFonts w:hint="eastAsia" w:ascii="宋体" w:hAnsi="宋体"/>
                <w:sz w:val="18"/>
                <w:szCs w:val="18"/>
              </w:rPr>
              <w:t>Ⅰ类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94F7FE0">
            <w:pPr>
              <w:spacing w:line="276" w:lineRule="auto"/>
              <w:jc w:val="center"/>
              <w:rPr>
                <w:rFonts w:ascii="宋体" w:hAnsi="宋体"/>
                <w:sz w:val="18"/>
                <w:szCs w:val="18"/>
              </w:rPr>
            </w:pPr>
            <w:r>
              <w:rPr>
                <w:rFonts w:hint="eastAsia" w:ascii="宋体" w:hAnsi="宋体"/>
                <w:sz w:val="18"/>
                <w:szCs w:val="18"/>
              </w:rPr>
              <w:t>民族大道立交桥（20.5+20.5+25+25）+（25+30+30+33+28+28+26）+（25+25+25+25+18）</w:t>
            </w:r>
          </w:p>
          <w:p w14:paraId="76ABC580">
            <w:pPr>
              <w:spacing w:line="276" w:lineRule="auto"/>
              <w:jc w:val="center"/>
              <w:rPr>
                <w:rFonts w:ascii="宋体" w:hAnsi="宋体"/>
                <w:sz w:val="18"/>
                <w:szCs w:val="18"/>
              </w:rPr>
            </w:pPr>
            <w:r>
              <w:rPr>
                <w:rFonts w:hint="eastAsia" w:ascii="宋体" w:hAnsi="宋体"/>
                <w:sz w:val="18"/>
                <w:szCs w:val="18"/>
              </w:rPr>
              <w:t>民族大道1号立交桥16+16+16</w:t>
            </w:r>
          </w:p>
          <w:p w14:paraId="7CFFF965">
            <w:pPr>
              <w:spacing w:line="276" w:lineRule="auto"/>
              <w:jc w:val="center"/>
              <w:rPr>
                <w:rFonts w:ascii="宋体" w:hAnsi="宋体"/>
                <w:sz w:val="18"/>
                <w:szCs w:val="18"/>
              </w:rPr>
            </w:pPr>
            <w:r>
              <w:rPr>
                <w:rFonts w:hint="eastAsia" w:ascii="宋体" w:hAnsi="宋体"/>
                <w:sz w:val="18"/>
                <w:szCs w:val="18"/>
              </w:rPr>
              <w:t>民族大道2号立交桥16+16+16</w:t>
            </w:r>
          </w:p>
          <w:p w14:paraId="1636BDAD">
            <w:pPr>
              <w:spacing w:line="276" w:lineRule="auto"/>
              <w:jc w:val="center"/>
              <w:rPr>
                <w:rFonts w:ascii="宋体" w:hAnsi="宋体"/>
                <w:sz w:val="18"/>
                <w:szCs w:val="18"/>
              </w:rPr>
            </w:pPr>
            <w:r>
              <w:rPr>
                <w:rFonts w:hint="eastAsia" w:ascii="宋体" w:hAnsi="宋体"/>
                <w:sz w:val="18"/>
                <w:szCs w:val="18"/>
              </w:rPr>
              <w:t>A匝道立交20+27+27+27+25.9+23.9</w:t>
            </w:r>
          </w:p>
          <w:p w14:paraId="25B43E77">
            <w:pPr>
              <w:spacing w:line="276" w:lineRule="auto"/>
              <w:jc w:val="center"/>
              <w:rPr>
                <w:rFonts w:ascii="宋体" w:hAnsi="宋体"/>
                <w:sz w:val="18"/>
                <w:szCs w:val="18"/>
              </w:rPr>
            </w:pPr>
            <w:r>
              <w:rPr>
                <w:rFonts w:hint="eastAsia" w:ascii="宋体" w:hAnsi="宋体"/>
                <w:sz w:val="18"/>
                <w:szCs w:val="18"/>
              </w:rPr>
              <w:t>B匝道立交桥(16+27+20)+(30+45+28+28)+(23.8+25.9+23.9)+(23.9+27+27+20)</w:t>
            </w:r>
          </w:p>
          <w:p w14:paraId="032DE7CD">
            <w:pPr>
              <w:spacing w:line="276" w:lineRule="auto"/>
              <w:jc w:val="center"/>
              <w:rPr>
                <w:rFonts w:ascii="宋体" w:hAnsi="宋体"/>
                <w:sz w:val="18"/>
                <w:szCs w:val="18"/>
              </w:rPr>
            </w:pPr>
            <w:r>
              <w:rPr>
                <w:rFonts w:hint="eastAsia" w:ascii="宋体" w:hAnsi="宋体"/>
                <w:sz w:val="18"/>
                <w:szCs w:val="18"/>
              </w:rPr>
              <w:t>C匝道立交桥(20+27+27+27+22)+(22+22+27+20)</w:t>
            </w:r>
          </w:p>
          <w:p w14:paraId="6CB83732">
            <w:pPr>
              <w:spacing w:line="276" w:lineRule="auto"/>
              <w:jc w:val="center"/>
              <w:rPr>
                <w:rFonts w:ascii="宋体" w:hAnsi="宋体"/>
                <w:sz w:val="18"/>
                <w:szCs w:val="18"/>
              </w:rPr>
            </w:pPr>
            <w:r>
              <w:rPr>
                <w:rFonts w:hint="eastAsia" w:ascii="宋体" w:hAnsi="宋体"/>
                <w:sz w:val="18"/>
                <w:szCs w:val="18"/>
              </w:rPr>
              <w:t>D匝道立交桥(C线段)16+27+20.4+20.4+20.4+20</w:t>
            </w:r>
          </w:p>
          <w:p w14:paraId="7B1F58B7">
            <w:pPr>
              <w:spacing w:line="276" w:lineRule="auto"/>
              <w:jc w:val="center"/>
              <w:rPr>
                <w:rFonts w:ascii="宋体" w:hAnsi="宋体"/>
                <w:sz w:val="18"/>
                <w:szCs w:val="18"/>
              </w:rPr>
            </w:pPr>
            <w:r>
              <w:rPr>
                <w:rFonts w:hint="eastAsia" w:ascii="宋体" w:hAnsi="宋体"/>
                <w:sz w:val="18"/>
                <w:szCs w:val="18"/>
              </w:rPr>
              <w:t>D匝道立交桥(25+25+23)+(23+23+23)+(23+23+18.9)+(16+16+16)</w:t>
            </w:r>
          </w:p>
          <w:p w14:paraId="57EE75F6">
            <w:pPr>
              <w:spacing w:line="276" w:lineRule="auto"/>
              <w:jc w:val="center"/>
              <w:rPr>
                <w:rFonts w:ascii="宋体" w:hAnsi="宋体"/>
                <w:sz w:val="18"/>
                <w:szCs w:val="18"/>
              </w:rPr>
            </w:pPr>
            <w:r>
              <w:rPr>
                <w:rFonts w:hint="eastAsia" w:ascii="宋体" w:hAnsi="宋体"/>
                <w:sz w:val="18"/>
                <w:szCs w:val="18"/>
              </w:rPr>
              <w:t>E匝道立交桥(20.146+20.587+22.603)+(22.5+27+25+25+25+20.17)</w:t>
            </w:r>
          </w:p>
          <w:p w14:paraId="429A0484">
            <w:pPr>
              <w:spacing w:line="276" w:lineRule="auto"/>
              <w:jc w:val="center"/>
              <w:rPr>
                <w:rFonts w:ascii="宋体" w:hAnsi="宋体"/>
                <w:sz w:val="18"/>
                <w:szCs w:val="18"/>
              </w:rPr>
            </w:pPr>
            <w:r>
              <w:rPr>
                <w:rFonts w:hint="eastAsia" w:ascii="宋体" w:hAnsi="宋体"/>
                <w:sz w:val="18"/>
                <w:szCs w:val="18"/>
              </w:rPr>
              <w:t>F匝道立交桥(16+27+23)+(30+45+28+28)+(22+25+20)+(19+27+27+20)</w:t>
            </w:r>
          </w:p>
          <w:p w14:paraId="41B02A30">
            <w:pPr>
              <w:spacing w:line="276" w:lineRule="auto"/>
              <w:jc w:val="center"/>
              <w:rPr>
                <w:rFonts w:ascii="宋体" w:hAnsi="宋体"/>
                <w:sz w:val="18"/>
                <w:szCs w:val="18"/>
              </w:rPr>
            </w:pPr>
            <w:r>
              <w:rPr>
                <w:rFonts w:hint="eastAsia" w:ascii="宋体" w:hAnsi="宋体"/>
                <w:sz w:val="18"/>
                <w:szCs w:val="18"/>
              </w:rPr>
              <w:t>G匝道立交桥(18+25.7+25.7+25.7+25.7+27+19.3)+(19.3+19.3+25.6+20)</w:t>
            </w:r>
          </w:p>
          <w:p w14:paraId="22B5BBAC">
            <w:pPr>
              <w:spacing w:line="276" w:lineRule="auto"/>
              <w:jc w:val="center"/>
              <w:rPr>
                <w:rFonts w:ascii="宋体" w:hAnsi="宋体"/>
                <w:sz w:val="18"/>
                <w:szCs w:val="18"/>
              </w:rPr>
            </w:pPr>
            <w:r>
              <w:rPr>
                <w:rFonts w:hint="eastAsia" w:ascii="宋体" w:hAnsi="宋体"/>
                <w:sz w:val="18"/>
                <w:szCs w:val="18"/>
              </w:rPr>
              <w:t>H匝道立交桥(G线段)16.4+27+27+27+21</w:t>
            </w:r>
          </w:p>
          <w:p w14:paraId="66C3FD44">
            <w:pPr>
              <w:spacing w:line="276" w:lineRule="auto"/>
              <w:jc w:val="center"/>
              <w:rPr>
                <w:rFonts w:ascii="宋体" w:hAnsi="宋体"/>
                <w:sz w:val="18"/>
                <w:szCs w:val="18"/>
              </w:rPr>
            </w:pPr>
            <w:r>
              <w:rPr>
                <w:rFonts w:hint="eastAsia" w:ascii="宋体" w:hAnsi="宋体"/>
                <w:sz w:val="18"/>
                <w:szCs w:val="18"/>
              </w:rPr>
              <w:t>H匝道立交桥(25+25+25)+(25+23+23)+(23+23+23)+(17.2+16+16)</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11C533F4">
            <w:pPr>
              <w:spacing w:line="276" w:lineRule="auto"/>
              <w:jc w:val="center"/>
              <w:rPr>
                <w:rFonts w:eastAsia="Times New Roman"/>
                <w:sz w:val="18"/>
                <w:szCs w:val="18"/>
              </w:rPr>
            </w:pPr>
            <w:r>
              <w:rPr>
                <w:rFonts w:eastAsia="Times New Roman"/>
                <w:sz w:val="18"/>
                <w:szCs w:val="18"/>
              </w:rPr>
              <w:t>3266.17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60A6ECA">
            <w:pPr>
              <w:spacing w:line="276" w:lineRule="auto"/>
              <w:jc w:val="center"/>
              <w:rPr>
                <w:rFonts w:eastAsia="Times New Roman"/>
                <w:sz w:val="18"/>
                <w:szCs w:val="18"/>
              </w:rPr>
            </w:pPr>
          </w:p>
        </w:tc>
        <w:tc>
          <w:tcPr>
            <w:tcW w:w="810" w:type="dxa"/>
            <w:tcBorders>
              <w:top w:val="single" w:color="auto" w:sz="6" w:space="0"/>
              <w:left w:val="single" w:color="auto" w:sz="6" w:space="0"/>
              <w:bottom w:val="single" w:color="auto" w:sz="6" w:space="0"/>
              <w:right w:val="single" w:color="auto" w:sz="6" w:space="0"/>
            </w:tcBorders>
            <w:noWrap w:val="0"/>
            <w:vAlign w:val="center"/>
          </w:tcPr>
          <w:p w14:paraId="5DD9EE3B">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3DA74DFB">
            <w:pPr>
              <w:spacing w:line="276" w:lineRule="auto"/>
              <w:jc w:val="center"/>
              <w:rPr>
                <w:rFonts w:ascii="宋体" w:hAnsi="宋体"/>
                <w:sz w:val="18"/>
                <w:szCs w:val="18"/>
              </w:rPr>
            </w:pPr>
            <w:r>
              <w:rPr>
                <w:rFonts w:hint="eastAsia" w:ascii="宋体" w:hAnsi="宋体"/>
                <w:sz w:val="18"/>
                <w:szCs w:val="18"/>
              </w:rPr>
              <w:t>预应力混凝土箱梁</w:t>
            </w:r>
          </w:p>
        </w:tc>
      </w:tr>
      <w:tr w14:paraId="3432A6F8">
        <w:tblPrEx>
          <w:tblCellMar>
            <w:top w:w="0" w:type="dxa"/>
            <w:left w:w="108" w:type="dxa"/>
            <w:bottom w:w="0" w:type="dxa"/>
            <w:right w:w="108" w:type="dxa"/>
          </w:tblCellMar>
        </w:tblPrEx>
        <w:trPr>
          <w:trHeight w:val="705"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F7ED2B1">
            <w:pPr>
              <w:numPr>
                <w:ilvl w:val="0"/>
                <w:numId w:val="3"/>
              </w:numPr>
              <w:spacing w:line="276" w:lineRule="auto"/>
              <w:jc w:val="center"/>
              <w:rPr>
                <w:rFonts w:ascii="宋体" w:hAnsi="宋体"/>
                <w:sz w:val="18"/>
                <w:szCs w:val="18"/>
              </w:rPr>
            </w:pPr>
          </w:p>
        </w:tc>
        <w:tc>
          <w:tcPr>
            <w:tcW w:w="811" w:type="dxa"/>
            <w:vMerge w:val="restart"/>
            <w:tcBorders>
              <w:left w:val="single" w:color="auto" w:sz="6" w:space="0"/>
              <w:right w:val="single" w:color="auto" w:sz="6" w:space="0"/>
            </w:tcBorders>
            <w:noWrap w:val="0"/>
            <w:vAlign w:val="center"/>
          </w:tcPr>
          <w:p w14:paraId="52FFE59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沙井大道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2156F9E">
            <w:pPr>
              <w:spacing w:line="276" w:lineRule="auto"/>
              <w:jc w:val="center"/>
              <w:rPr>
                <w:rFonts w:ascii="宋体" w:hAnsi="宋体"/>
                <w:sz w:val="18"/>
                <w:szCs w:val="18"/>
              </w:rPr>
            </w:pPr>
            <w:r>
              <w:rPr>
                <w:rFonts w:hint="eastAsia" w:ascii="宋体" w:hAnsi="宋体"/>
                <w:sz w:val="18"/>
                <w:szCs w:val="18"/>
              </w:rPr>
              <w:t>定秋立交桥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6168B7F">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775BC5F">
            <w:pPr>
              <w:spacing w:line="276" w:lineRule="auto"/>
              <w:jc w:val="center"/>
              <w:rPr>
                <w:rFonts w:ascii="宋体" w:hAnsi="宋体"/>
                <w:sz w:val="18"/>
                <w:szCs w:val="18"/>
              </w:rPr>
            </w:pPr>
            <w:r>
              <w:rPr>
                <w:rFonts w:hint="eastAsia" w:ascii="宋体" w:hAnsi="宋体"/>
                <w:sz w:val="18"/>
                <w:szCs w:val="18"/>
              </w:rPr>
              <w:t>K0+400.35富乐路跨线桥 32+30+29.57+25+16x35</w:t>
            </w:r>
          </w:p>
          <w:p w14:paraId="264DC06B">
            <w:pPr>
              <w:spacing w:line="276" w:lineRule="auto"/>
              <w:jc w:val="center"/>
              <w:rPr>
                <w:rFonts w:ascii="宋体" w:hAnsi="宋体"/>
                <w:sz w:val="18"/>
                <w:szCs w:val="18"/>
              </w:rPr>
            </w:pPr>
            <w:r>
              <w:rPr>
                <w:rFonts w:hint="eastAsia" w:ascii="宋体" w:hAnsi="宋体"/>
                <w:sz w:val="18"/>
                <w:szCs w:val="18"/>
              </w:rPr>
              <w:t>CK0+249.242跨线桥 4x20+18.5</w:t>
            </w:r>
          </w:p>
          <w:p w14:paraId="7E0E8799">
            <w:pPr>
              <w:spacing w:line="276" w:lineRule="auto"/>
              <w:jc w:val="center"/>
              <w:rPr>
                <w:rFonts w:ascii="宋体" w:hAnsi="宋体"/>
                <w:sz w:val="18"/>
                <w:szCs w:val="18"/>
              </w:rPr>
            </w:pPr>
            <w:r>
              <w:rPr>
                <w:rFonts w:hint="eastAsia" w:ascii="宋体" w:hAnsi="宋体"/>
                <w:sz w:val="18"/>
                <w:szCs w:val="18"/>
              </w:rPr>
              <w:t>DK0+052.316跨线桥18.5+4x20</w:t>
            </w:r>
          </w:p>
          <w:p w14:paraId="5BED3F29">
            <w:pPr>
              <w:spacing w:line="276" w:lineRule="auto"/>
              <w:jc w:val="center"/>
              <w:rPr>
                <w:rFonts w:ascii="宋体" w:hAnsi="宋体"/>
                <w:sz w:val="18"/>
                <w:szCs w:val="18"/>
              </w:rPr>
            </w:pPr>
            <w:r>
              <w:rPr>
                <w:rFonts w:hint="eastAsia" w:ascii="宋体" w:hAnsi="宋体"/>
                <w:sz w:val="18"/>
                <w:szCs w:val="18"/>
              </w:rPr>
              <w:t>AK0+056跨线桥 2x16</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367DB0F">
            <w:pPr>
              <w:spacing w:line="276" w:lineRule="auto"/>
              <w:jc w:val="center"/>
              <w:rPr>
                <w:rFonts w:eastAsia="Times New Roman"/>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440C2612">
            <w:pPr>
              <w:spacing w:line="276" w:lineRule="auto"/>
              <w:jc w:val="center"/>
              <w:rPr>
                <w:rFonts w:eastAsia="Times New Roman"/>
                <w:sz w:val="18"/>
                <w:szCs w:val="18"/>
              </w:rPr>
            </w:pPr>
            <w:r>
              <w:rPr>
                <w:rFonts w:eastAsia="Times New Roman"/>
                <w:sz w:val="18"/>
                <w:szCs w:val="18"/>
              </w:rPr>
              <w:t>9.5~54.5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A1FFCCF">
            <w:pPr>
              <w:spacing w:line="276" w:lineRule="auto"/>
              <w:jc w:val="center"/>
              <w:rPr>
                <w:rFonts w:eastAsia="Times New Roman"/>
                <w:sz w:val="18"/>
                <w:szCs w:val="18"/>
              </w:rPr>
            </w:pPr>
          </w:p>
          <w:p w14:paraId="4788956E">
            <w:pPr>
              <w:spacing w:line="276" w:lineRule="auto"/>
              <w:jc w:val="center"/>
              <w:rPr>
                <w:rFonts w:eastAsia="Times New Roman"/>
                <w:sz w:val="18"/>
                <w:szCs w:val="18"/>
              </w:rPr>
            </w:pPr>
            <w:r>
              <w:rPr>
                <w:rFonts w:hint="eastAsia" w:ascii="宋体" w:hAnsi="宋体" w:cs="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7366058">
            <w:pPr>
              <w:spacing w:line="276" w:lineRule="auto"/>
              <w:jc w:val="center"/>
              <w:rPr>
                <w:rFonts w:ascii="宋体" w:hAnsi="宋体"/>
                <w:sz w:val="18"/>
                <w:szCs w:val="18"/>
              </w:rPr>
            </w:pPr>
            <w:r>
              <w:rPr>
                <w:rFonts w:hint="eastAsia" w:ascii="宋体" w:hAnsi="宋体"/>
                <w:sz w:val="18"/>
                <w:szCs w:val="18"/>
              </w:rPr>
              <w:t>预应力混凝土箱梁</w:t>
            </w:r>
          </w:p>
        </w:tc>
      </w:tr>
      <w:tr w14:paraId="41E15A0D">
        <w:tblPrEx>
          <w:tblCellMar>
            <w:top w:w="0" w:type="dxa"/>
            <w:left w:w="108" w:type="dxa"/>
            <w:bottom w:w="0" w:type="dxa"/>
            <w:right w:w="108" w:type="dxa"/>
          </w:tblCellMar>
        </w:tblPrEx>
        <w:trPr>
          <w:trHeight w:val="705"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8BAD166">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shd w:val="clear" w:color="auto" w:fill="auto"/>
            <w:noWrap w:val="0"/>
            <w:vAlign w:val="center"/>
          </w:tcPr>
          <w:p w14:paraId="18B659EE">
            <w:pPr>
              <w:spacing w:line="276" w:lineRule="auto"/>
              <w:jc w:val="center"/>
              <w:rPr>
                <w:rFonts w:hint="eastAsia" w:ascii="宋体" w:hAnsi="宋体" w:eastAsia="宋体" w:cs="Times New Roman"/>
                <w:kern w:val="2"/>
                <w:sz w:val="18"/>
                <w:szCs w:val="18"/>
                <w:lang w:val="en-US" w:eastAsia="zh-CN" w:bidi="ar-SA"/>
              </w:rPr>
            </w:pPr>
          </w:p>
        </w:tc>
        <w:tc>
          <w:tcPr>
            <w:tcW w:w="100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6CC4D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沙井亭洪立交桥</w:t>
            </w:r>
          </w:p>
        </w:tc>
        <w:tc>
          <w:tcPr>
            <w:tcW w:w="38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BC75B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B34159E">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3x30m+</w:t>
            </w:r>
            <w:r>
              <w:rPr>
                <w:rFonts w:hint="eastAsia" w:ascii="宋体" w:hAnsi="宋体" w:cs="宋体"/>
                <w:sz w:val="18"/>
                <w:szCs w:val="18"/>
              </w:rPr>
              <w:t>（</w:t>
            </w:r>
            <w:r>
              <w:rPr>
                <w:rFonts w:eastAsia="Times New Roman"/>
                <w:sz w:val="18"/>
                <w:szCs w:val="18"/>
              </w:rPr>
              <w:t>38+43+30</w:t>
            </w:r>
            <w:r>
              <w:rPr>
                <w:rFonts w:hint="eastAsia" w:ascii="宋体" w:hAnsi="宋体" w:cs="宋体"/>
                <w:sz w:val="18"/>
                <w:szCs w:val="18"/>
              </w:rPr>
              <w:t>）</w:t>
            </w:r>
            <w:r>
              <w:rPr>
                <w:rFonts w:eastAsia="Times New Roman"/>
                <w:sz w:val="18"/>
                <w:szCs w:val="18"/>
              </w:rPr>
              <w:t>+3x30m</w:t>
            </w:r>
          </w:p>
        </w:tc>
        <w:tc>
          <w:tcPr>
            <w:tcW w:w="51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5155D5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291</w:t>
            </w:r>
          </w:p>
        </w:tc>
        <w:tc>
          <w:tcPr>
            <w:tcW w:w="56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6BECF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27</w:t>
            </w:r>
          </w:p>
        </w:tc>
        <w:tc>
          <w:tcPr>
            <w:tcW w:w="81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2515AB7">
            <w:pPr>
              <w:spacing w:line="276" w:lineRule="auto"/>
              <w:jc w:val="center"/>
              <w:rPr>
                <w:rFonts w:eastAsia="Times New Roman"/>
                <w:sz w:val="18"/>
                <w:szCs w:val="18"/>
              </w:rPr>
            </w:pPr>
          </w:p>
          <w:p w14:paraId="2ABDE3C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AB0785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预应力砼箱梁</w:t>
            </w:r>
          </w:p>
        </w:tc>
      </w:tr>
      <w:tr w14:paraId="51B31DB6">
        <w:tblPrEx>
          <w:tblCellMar>
            <w:top w:w="0" w:type="dxa"/>
            <w:left w:w="108" w:type="dxa"/>
            <w:bottom w:w="0" w:type="dxa"/>
            <w:right w:w="108" w:type="dxa"/>
          </w:tblCellMar>
        </w:tblPrEx>
        <w:trPr>
          <w:trHeight w:val="705"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9CF232D">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shd w:val="clear" w:color="auto" w:fill="auto"/>
            <w:noWrap w:val="0"/>
            <w:vAlign w:val="center"/>
          </w:tcPr>
          <w:p w14:paraId="2DC3DC0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白沙大道</w:t>
            </w:r>
          </w:p>
        </w:tc>
        <w:tc>
          <w:tcPr>
            <w:tcW w:w="100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7D6FA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白沙壮锦立交桥</w:t>
            </w:r>
          </w:p>
        </w:tc>
        <w:tc>
          <w:tcPr>
            <w:tcW w:w="38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84172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BEABDD">
            <w:pPr>
              <w:spacing w:line="276" w:lineRule="auto"/>
              <w:jc w:val="center"/>
              <w:rPr>
                <w:rFonts w:hint="eastAsia" w:ascii="宋体" w:hAnsi="宋体" w:eastAsia="宋体" w:cs="Times New Roman"/>
                <w:kern w:val="2"/>
                <w:sz w:val="18"/>
                <w:szCs w:val="18"/>
                <w:lang w:val="en-US" w:eastAsia="zh-CN" w:bidi="ar-SA"/>
              </w:rPr>
            </w:pPr>
            <w:r>
              <w:rPr>
                <w:rFonts w:eastAsia="Times New Roman"/>
                <w:sz w:val="18"/>
                <w:szCs w:val="18"/>
              </w:rPr>
              <w:t>30+30+30</w:t>
            </w:r>
          </w:p>
        </w:tc>
        <w:tc>
          <w:tcPr>
            <w:tcW w:w="51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0BAC8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90</w:t>
            </w:r>
          </w:p>
        </w:tc>
        <w:tc>
          <w:tcPr>
            <w:tcW w:w="56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60328A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77.21</w:t>
            </w:r>
          </w:p>
        </w:tc>
        <w:tc>
          <w:tcPr>
            <w:tcW w:w="81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40633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8011E5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r>
      <w:tr w14:paraId="192D5085">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7B89FBE">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B9F3623">
            <w:pPr>
              <w:spacing w:line="276" w:lineRule="auto"/>
              <w:jc w:val="center"/>
              <w:rPr>
                <w:rFonts w:ascii="宋体" w:hAnsi="宋体"/>
                <w:sz w:val="18"/>
                <w:szCs w:val="18"/>
              </w:rPr>
            </w:pPr>
            <w:r>
              <w:rPr>
                <w:rFonts w:hint="eastAsia" w:ascii="宋体" w:hAnsi="宋体"/>
                <w:sz w:val="18"/>
                <w:szCs w:val="18"/>
              </w:rPr>
              <w:t>英华路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9F643B5">
            <w:pPr>
              <w:spacing w:line="276" w:lineRule="auto"/>
              <w:jc w:val="center"/>
              <w:rPr>
                <w:rFonts w:ascii="宋体" w:hAnsi="宋体"/>
                <w:sz w:val="18"/>
                <w:szCs w:val="18"/>
              </w:rPr>
            </w:pPr>
            <w:r>
              <w:rPr>
                <w:rFonts w:hint="eastAsia" w:ascii="宋体" w:hAnsi="宋体"/>
                <w:sz w:val="18"/>
                <w:szCs w:val="18"/>
              </w:rPr>
              <w:t>五象大桥--英华路立交</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AD8F9A9">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84C218D">
            <w:pPr>
              <w:spacing w:line="276" w:lineRule="auto"/>
              <w:jc w:val="center"/>
              <w:rPr>
                <w:rFonts w:ascii="宋体" w:hAnsi="宋体"/>
                <w:sz w:val="18"/>
                <w:szCs w:val="18"/>
              </w:rPr>
            </w:pPr>
            <w:r>
              <w:rPr>
                <w:rFonts w:hint="eastAsia" w:ascii="宋体" w:hAnsi="宋体"/>
                <w:sz w:val="18"/>
                <w:szCs w:val="18"/>
              </w:rPr>
              <w:t>（3*20）m+（32+50+32）m+（3*20）m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F61D052">
            <w:pPr>
              <w:spacing w:line="276" w:lineRule="auto"/>
              <w:jc w:val="center"/>
              <w:rPr>
                <w:rFonts w:ascii="宋体" w:hAnsi="宋体"/>
                <w:sz w:val="18"/>
                <w:szCs w:val="18"/>
              </w:rPr>
            </w:pPr>
            <w:r>
              <w:rPr>
                <w:rFonts w:hint="eastAsia" w:ascii="宋体" w:hAnsi="宋体"/>
                <w:sz w:val="18"/>
                <w:szCs w:val="18"/>
              </w:rPr>
              <w:t>234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0ADA495">
            <w:pPr>
              <w:spacing w:line="276" w:lineRule="auto"/>
              <w:jc w:val="center"/>
              <w:rPr>
                <w:rFonts w:ascii="宋体" w:hAnsi="宋体"/>
                <w:sz w:val="18"/>
                <w:szCs w:val="18"/>
              </w:rPr>
            </w:pPr>
            <w:r>
              <w:rPr>
                <w:rFonts w:hint="eastAsia" w:ascii="宋体" w:hAnsi="宋体"/>
                <w:sz w:val="18"/>
                <w:szCs w:val="18"/>
              </w:rPr>
              <w:t>17.5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BD95C66">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CD272F7">
            <w:pPr>
              <w:spacing w:line="276" w:lineRule="auto"/>
              <w:jc w:val="center"/>
              <w:rPr>
                <w:rFonts w:ascii="宋体" w:hAnsi="宋体"/>
                <w:sz w:val="18"/>
                <w:szCs w:val="18"/>
              </w:rPr>
            </w:pPr>
            <w:r>
              <w:rPr>
                <w:rFonts w:hint="eastAsia" w:ascii="宋体" w:hAnsi="宋体"/>
                <w:sz w:val="18"/>
                <w:szCs w:val="18"/>
              </w:rPr>
              <w:t>混凝土箱梁</w:t>
            </w:r>
          </w:p>
        </w:tc>
      </w:tr>
      <w:tr w14:paraId="79A2A756">
        <w:tblPrEx>
          <w:tblCellMar>
            <w:top w:w="0" w:type="dxa"/>
            <w:left w:w="108" w:type="dxa"/>
            <w:bottom w:w="0" w:type="dxa"/>
            <w:right w:w="108" w:type="dxa"/>
          </w:tblCellMar>
        </w:tblPrEx>
        <w:trPr>
          <w:trHeight w:val="449"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8C3251A">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84763FC">
            <w:pPr>
              <w:spacing w:line="276" w:lineRule="auto"/>
              <w:jc w:val="center"/>
              <w:rPr>
                <w:rFonts w:ascii="宋体" w:hAnsi="宋体"/>
                <w:sz w:val="18"/>
                <w:szCs w:val="18"/>
              </w:rPr>
            </w:pPr>
            <w:r>
              <w:rPr>
                <w:rFonts w:hint="eastAsia" w:ascii="宋体" w:hAnsi="宋体"/>
                <w:sz w:val="18"/>
                <w:szCs w:val="18"/>
              </w:rPr>
              <w:t>那洪大道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3E0175E">
            <w:pPr>
              <w:spacing w:line="276" w:lineRule="auto"/>
              <w:jc w:val="center"/>
              <w:rPr>
                <w:rFonts w:ascii="宋体" w:hAnsi="宋体"/>
                <w:sz w:val="18"/>
                <w:szCs w:val="18"/>
              </w:rPr>
            </w:pPr>
            <w:r>
              <w:rPr>
                <w:rFonts w:hint="eastAsia" w:ascii="宋体" w:hAnsi="宋体"/>
                <w:sz w:val="18"/>
                <w:szCs w:val="18"/>
              </w:rPr>
              <w:t>洪友立交桥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2D96F88">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15BE94EE">
            <w:pPr>
              <w:spacing w:line="276" w:lineRule="auto"/>
              <w:jc w:val="center"/>
              <w:rPr>
                <w:rFonts w:ascii="宋体" w:hAnsi="宋体"/>
                <w:sz w:val="18"/>
                <w:szCs w:val="18"/>
              </w:rPr>
            </w:pPr>
            <w:r>
              <w:rPr>
                <w:rFonts w:hint="eastAsia" w:ascii="宋体" w:hAnsi="宋体"/>
                <w:sz w:val="18"/>
                <w:szCs w:val="18"/>
              </w:rPr>
              <w:t>五象大道跨线桥5x30+(35+40+35)+(44+65+44)+6x30=593    25.5</w:t>
            </w:r>
          </w:p>
          <w:p w14:paraId="312FF5D9">
            <w:pPr>
              <w:spacing w:line="276" w:lineRule="auto"/>
              <w:jc w:val="center"/>
              <w:rPr>
                <w:rFonts w:ascii="宋体" w:hAnsi="宋体"/>
                <w:sz w:val="18"/>
                <w:szCs w:val="18"/>
              </w:rPr>
            </w:pPr>
            <w:r>
              <w:rPr>
                <w:rFonts w:hint="eastAsia" w:ascii="宋体" w:hAnsi="宋体"/>
                <w:sz w:val="18"/>
                <w:szCs w:val="18"/>
              </w:rPr>
              <w:t>友谊路跨线桥(30+40+26+26)+(44+65+44)+4x30=395        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99C1828">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57391B21">
            <w:pPr>
              <w:spacing w:line="276" w:lineRule="auto"/>
              <w:jc w:val="center"/>
              <w:rPr>
                <w:rFonts w:ascii="宋体" w:hAnsi="宋体"/>
                <w:sz w:val="18"/>
                <w:szCs w:val="18"/>
              </w:rPr>
            </w:pPr>
            <w:r>
              <w:rPr>
                <w:rFonts w:hint="eastAsia" w:ascii="宋体" w:hAnsi="宋体"/>
                <w:sz w:val="18"/>
                <w:szCs w:val="18"/>
              </w:rPr>
              <w:t>25.5/37-46.3</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FE7256B">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2F5D0BC">
            <w:pPr>
              <w:spacing w:line="276" w:lineRule="auto"/>
              <w:jc w:val="center"/>
              <w:rPr>
                <w:rFonts w:ascii="宋体" w:hAnsi="宋体"/>
                <w:sz w:val="18"/>
                <w:szCs w:val="18"/>
              </w:rPr>
            </w:pPr>
            <w:r>
              <w:rPr>
                <w:rFonts w:hint="eastAsia" w:ascii="宋体" w:hAnsi="宋体"/>
                <w:sz w:val="18"/>
                <w:szCs w:val="18"/>
              </w:rPr>
              <w:t>预应力混凝土箱梁</w:t>
            </w:r>
          </w:p>
        </w:tc>
      </w:tr>
      <w:tr w14:paraId="39C17AF6">
        <w:tblPrEx>
          <w:tblCellMar>
            <w:top w:w="0" w:type="dxa"/>
            <w:left w:w="108" w:type="dxa"/>
            <w:bottom w:w="0" w:type="dxa"/>
            <w:right w:w="108" w:type="dxa"/>
          </w:tblCellMar>
        </w:tblPrEx>
        <w:trPr>
          <w:trHeight w:val="62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52D8552">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0211CB04">
            <w:pPr>
              <w:spacing w:line="276" w:lineRule="auto"/>
              <w:jc w:val="center"/>
              <w:rPr>
                <w:rFonts w:ascii="宋体" w:hAnsi="宋体"/>
                <w:sz w:val="18"/>
                <w:szCs w:val="18"/>
              </w:rPr>
            </w:pPr>
            <w:r>
              <w:rPr>
                <w:rFonts w:hint="eastAsia" w:ascii="宋体" w:hAnsi="宋体"/>
                <w:sz w:val="18"/>
                <w:szCs w:val="18"/>
              </w:rPr>
              <w:t>望州路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C7456BF">
            <w:pPr>
              <w:spacing w:line="276" w:lineRule="auto"/>
              <w:jc w:val="center"/>
              <w:rPr>
                <w:rFonts w:ascii="宋体" w:hAnsi="宋体"/>
                <w:sz w:val="18"/>
                <w:szCs w:val="18"/>
              </w:rPr>
            </w:pPr>
            <w:r>
              <w:rPr>
                <w:rFonts w:hint="eastAsia" w:ascii="宋体" w:hAnsi="宋体"/>
                <w:sz w:val="18"/>
                <w:szCs w:val="18"/>
              </w:rPr>
              <w:t>望州圆湖路口下穿辅路分离式立交桥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5A3EED9">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D7B7E5C">
            <w:pPr>
              <w:spacing w:line="276" w:lineRule="auto"/>
              <w:jc w:val="center"/>
              <w:rPr>
                <w:rFonts w:ascii="宋体" w:hAnsi="宋体"/>
                <w:sz w:val="18"/>
                <w:szCs w:val="18"/>
              </w:rPr>
            </w:pPr>
            <w:r>
              <w:rPr>
                <w:rFonts w:hint="eastAsia" w:ascii="宋体" w:hAnsi="宋体"/>
                <w:sz w:val="18"/>
                <w:szCs w:val="18"/>
              </w:rPr>
              <w:t>28.25+23.45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23E87F8">
            <w:pPr>
              <w:spacing w:line="276" w:lineRule="auto"/>
              <w:jc w:val="center"/>
              <w:rPr>
                <w:rFonts w:ascii="宋体" w:hAnsi="宋体"/>
                <w:sz w:val="18"/>
                <w:szCs w:val="18"/>
              </w:rPr>
            </w:pPr>
            <w:r>
              <w:rPr>
                <w:rFonts w:hint="eastAsia" w:ascii="宋体" w:hAnsi="宋体"/>
                <w:sz w:val="18"/>
                <w:szCs w:val="18"/>
              </w:rPr>
              <w:t>51.7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AE012AB">
            <w:pPr>
              <w:spacing w:line="276" w:lineRule="auto"/>
              <w:jc w:val="center"/>
              <w:rPr>
                <w:rFonts w:ascii="宋体" w:hAnsi="宋体"/>
                <w:sz w:val="18"/>
                <w:szCs w:val="18"/>
              </w:rPr>
            </w:pPr>
            <w:r>
              <w:rPr>
                <w:rFonts w:hint="eastAsia" w:ascii="宋体" w:hAnsi="宋体"/>
                <w:sz w:val="18"/>
                <w:szCs w:val="18"/>
              </w:rPr>
              <w:t>13</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3C3F2B3">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C5EF029">
            <w:pPr>
              <w:spacing w:line="276" w:lineRule="auto"/>
              <w:jc w:val="center"/>
              <w:rPr>
                <w:rFonts w:ascii="宋体" w:hAnsi="宋体"/>
                <w:sz w:val="18"/>
                <w:szCs w:val="18"/>
              </w:rPr>
            </w:pPr>
            <w:r>
              <w:rPr>
                <w:rFonts w:hint="eastAsia" w:ascii="宋体" w:hAnsi="宋体"/>
                <w:sz w:val="18"/>
                <w:szCs w:val="18"/>
              </w:rPr>
              <w:t>预应力砼</w:t>
            </w:r>
          </w:p>
        </w:tc>
      </w:tr>
      <w:tr w14:paraId="00B98AA2">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6730913">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A2A863A">
            <w:pPr>
              <w:spacing w:line="276" w:lineRule="auto"/>
              <w:jc w:val="center"/>
              <w:rPr>
                <w:rFonts w:ascii="宋体" w:hAnsi="宋体"/>
                <w:sz w:val="18"/>
                <w:szCs w:val="18"/>
              </w:rPr>
            </w:pPr>
            <w:r>
              <w:rPr>
                <w:rFonts w:hint="eastAsia" w:ascii="宋体" w:hAnsi="宋体"/>
                <w:sz w:val="18"/>
                <w:szCs w:val="18"/>
              </w:rPr>
              <w:t>五象大道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154E1A3F">
            <w:pPr>
              <w:spacing w:line="276" w:lineRule="auto"/>
              <w:jc w:val="center"/>
              <w:rPr>
                <w:rFonts w:ascii="宋体" w:hAnsi="宋体"/>
                <w:sz w:val="18"/>
                <w:szCs w:val="18"/>
              </w:rPr>
            </w:pPr>
            <w:r>
              <w:rPr>
                <w:rFonts w:hint="eastAsia" w:ascii="宋体" w:hAnsi="宋体"/>
                <w:sz w:val="18"/>
                <w:szCs w:val="18"/>
              </w:rPr>
              <w:t>银象立交桥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456CF0E">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407B2E4">
            <w:pPr>
              <w:spacing w:line="276" w:lineRule="auto"/>
              <w:jc w:val="center"/>
              <w:rPr>
                <w:rFonts w:ascii="宋体" w:hAnsi="宋体"/>
                <w:sz w:val="18"/>
                <w:szCs w:val="18"/>
              </w:rPr>
            </w:pPr>
            <w:r>
              <w:rPr>
                <w:rFonts w:hint="eastAsia" w:ascii="宋体" w:hAnsi="宋体"/>
                <w:sz w:val="18"/>
                <w:szCs w:val="18"/>
              </w:rPr>
              <w:t>(4x25)+(38+59+43)+(2x25)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EFCFD5A">
            <w:pPr>
              <w:spacing w:line="276" w:lineRule="auto"/>
              <w:jc w:val="center"/>
              <w:rPr>
                <w:rFonts w:ascii="宋体" w:hAnsi="宋体"/>
                <w:sz w:val="18"/>
                <w:szCs w:val="18"/>
              </w:rPr>
            </w:pPr>
            <w:r>
              <w:rPr>
                <w:rFonts w:hint="eastAsia" w:ascii="宋体" w:hAnsi="宋体"/>
                <w:sz w:val="18"/>
                <w:szCs w:val="18"/>
              </w:rPr>
              <w:t>290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F526584">
            <w:pPr>
              <w:spacing w:line="276" w:lineRule="auto"/>
              <w:jc w:val="center"/>
              <w:rPr>
                <w:rFonts w:ascii="宋体" w:hAnsi="宋体"/>
                <w:sz w:val="18"/>
                <w:szCs w:val="18"/>
              </w:rPr>
            </w:pPr>
            <w:r>
              <w:rPr>
                <w:rFonts w:hint="eastAsia" w:ascii="宋体" w:hAnsi="宋体"/>
                <w:sz w:val="18"/>
                <w:szCs w:val="18"/>
              </w:rPr>
              <w:t>25.5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908ADC4">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3B91912">
            <w:pPr>
              <w:spacing w:line="276" w:lineRule="auto"/>
              <w:jc w:val="center"/>
              <w:rPr>
                <w:rFonts w:ascii="宋体" w:hAnsi="宋体"/>
                <w:sz w:val="18"/>
                <w:szCs w:val="18"/>
              </w:rPr>
            </w:pPr>
            <w:r>
              <w:rPr>
                <w:rFonts w:hint="eastAsia" w:ascii="宋体" w:hAnsi="宋体"/>
                <w:sz w:val="18"/>
                <w:szCs w:val="18"/>
              </w:rPr>
              <w:t>预应力砼箱梁</w:t>
            </w:r>
          </w:p>
        </w:tc>
      </w:tr>
      <w:tr w14:paraId="6B3130B3">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1F76397">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6C3B68BC">
            <w:pPr>
              <w:spacing w:line="276" w:lineRule="auto"/>
              <w:jc w:val="center"/>
              <w:rPr>
                <w:rFonts w:ascii="宋体" w:hAnsi="宋体"/>
                <w:sz w:val="18"/>
                <w:szCs w:val="18"/>
              </w:rPr>
            </w:pPr>
            <w:r>
              <w:rPr>
                <w:rFonts w:hint="eastAsia" w:ascii="宋体" w:hAnsi="宋体"/>
                <w:sz w:val="18"/>
                <w:szCs w:val="18"/>
              </w:rPr>
              <w:t>秀厢大道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DC78CFD">
            <w:pPr>
              <w:widowControl/>
              <w:spacing w:line="276" w:lineRule="auto"/>
              <w:jc w:val="center"/>
              <w:textAlignment w:val="center"/>
              <w:rPr>
                <w:rFonts w:ascii="宋体" w:hAnsi="宋体" w:cs="宋体"/>
                <w:sz w:val="18"/>
                <w:szCs w:val="18"/>
              </w:rPr>
            </w:pPr>
            <w:r>
              <w:rPr>
                <w:rFonts w:hint="eastAsia" w:ascii="宋体" w:hAnsi="宋体"/>
                <w:sz w:val="18"/>
                <w:szCs w:val="18"/>
              </w:rPr>
              <w:t>秀灵立交</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5CDC298">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BD04706">
            <w:pPr>
              <w:spacing w:line="276" w:lineRule="auto"/>
              <w:jc w:val="center"/>
              <w:rPr>
                <w:rFonts w:ascii="宋体" w:hAnsi="宋体"/>
                <w:sz w:val="18"/>
                <w:szCs w:val="18"/>
              </w:rPr>
            </w:pPr>
            <w:r>
              <w:rPr>
                <w:rFonts w:hint="eastAsia" w:ascii="宋体" w:hAnsi="宋体"/>
                <w:sz w:val="18"/>
                <w:szCs w:val="18"/>
              </w:rPr>
              <w:t>3*40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86610CF">
            <w:pPr>
              <w:spacing w:line="276" w:lineRule="auto"/>
              <w:jc w:val="center"/>
              <w:rPr>
                <w:rFonts w:ascii="宋体" w:hAnsi="宋体"/>
                <w:sz w:val="18"/>
                <w:szCs w:val="18"/>
              </w:rPr>
            </w:pPr>
            <w:r>
              <w:rPr>
                <w:rFonts w:hint="eastAsia" w:ascii="宋体" w:hAnsi="宋体"/>
                <w:sz w:val="18"/>
                <w:szCs w:val="18"/>
              </w:rPr>
              <w:t>120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28F609B">
            <w:pPr>
              <w:spacing w:line="276" w:lineRule="auto"/>
              <w:jc w:val="center"/>
              <w:rPr>
                <w:rFonts w:ascii="宋体" w:hAnsi="宋体"/>
                <w:sz w:val="18"/>
                <w:szCs w:val="18"/>
              </w:rPr>
            </w:pPr>
            <w:r>
              <w:rPr>
                <w:rFonts w:hint="eastAsia" w:ascii="宋体" w:hAnsi="宋体"/>
                <w:sz w:val="18"/>
                <w:szCs w:val="18"/>
              </w:rPr>
              <w:t>39.2</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03A35115">
            <w:pPr>
              <w:spacing w:line="276" w:lineRule="auto"/>
              <w:jc w:val="center"/>
              <w:rPr>
                <w:rFonts w:ascii="宋体" w:hAnsi="宋体"/>
                <w:sz w:val="18"/>
                <w:szCs w:val="18"/>
              </w:rPr>
            </w:pPr>
            <w:r>
              <w:rPr>
                <w:rFonts w:hint="eastAsia" w:ascii="宋体" w:hAnsi="宋体"/>
                <w:sz w:val="18"/>
                <w:szCs w:val="18"/>
              </w:rPr>
              <w:t>简支梁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1BCCA5D">
            <w:pPr>
              <w:spacing w:line="276" w:lineRule="auto"/>
              <w:jc w:val="center"/>
              <w:rPr>
                <w:rFonts w:ascii="宋体" w:hAnsi="宋体"/>
                <w:sz w:val="18"/>
                <w:szCs w:val="18"/>
              </w:rPr>
            </w:pPr>
            <w:r>
              <w:rPr>
                <w:rFonts w:hint="eastAsia" w:ascii="宋体" w:hAnsi="宋体"/>
                <w:sz w:val="18"/>
                <w:szCs w:val="18"/>
              </w:rPr>
              <w:t>预应力混凝土小箱梁</w:t>
            </w:r>
          </w:p>
        </w:tc>
      </w:tr>
      <w:tr w14:paraId="7B5437CE">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6FF49ED">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6684B9B8">
            <w:pPr>
              <w:spacing w:line="276" w:lineRule="auto"/>
              <w:jc w:val="center"/>
              <w:rPr>
                <w:rFonts w:ascii="宋体" w:hAnsi="宋体"/>
                <w:sz w:val="18"/>
                <w:szCs w:val="18"/>
              </w:rPr>
            </w:pPr>
            <w:r>
              <w:rPr>
                <w:rFonts w:hint="eastAsia" w:ascii="宋体" w:hAnsi="宋体"/>
                <w:sz w:val="18"/>
                <w:szCs w:val="18"/>
              </w:rPr>
              <w:t>玉象路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9D7DC1B">
            <w:pPr>
              <w:widowControl/>
              <w:spacing w:line="276" w:lineRule="auto"/>
              <w:jc w:val="center"/>
              <w:textAlignment w:val="center"/>
              <w:rPr>
                <w:rFonts w:ascii="宋体" w:hAnsi="宋体"/>
                <w:sz w:val="18"/>
                <w:szCs w:val="18"/>
              </w:rPr>
            </w:pPr>
            <w:r>
              <w:rPr>
                <w:rFonts w:hint="eastAsia" w:ascii="宋体" w:hAnsi="宋体"/>
                <w:sz w:val="18"/>
                <w:szCs w:val="18"/>
              </w:rPr>
              <w:t>五象玉象立交</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3F7ED44">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AF4B646">
            <w:pPr>
              <w:spacing w:line="276" w:lineRule="auto"/>
              <w:jc w:val="center"/>
              <w:rPr>
                <w:rFonts w:ascii="宋体" w:hAnsi="宋体"/>
                <w:sz w:val="18"/>
                <w:szCs w:val="18"/>
              </w:rPr>
            </w:pPr>
            <w:r>
              <w:rPr>
                <w:rFonts w:hint="eastAsia" w:ascii="宋体" w:hAnsi="宋体"/>
                <w:sz w:val="18"/>
                <w:szCs w:val="18"/>
              </w:rPr>
              <w:t>4*20m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3902D96">
            <w:pPr>
              <w:spacing w:line="276" w:lineRule="auto"/>
              <w:jc w:val="center"/>
              <w:rPr>
                <w:rFonts w:ascii="宋体" w:hAnsi="宋体"/>
                <w:sz w:val="18"/>
                <w:szCs w:val="18"/>
              </w:rPr>
            </w:pPr>
            <w:r>
              <w:rPr>
                <w:rFonts w:hint="eastAsia" w:ascii="宋体" w:hAnsi="宋体"/>
                <w:sz w:val="18"/>
                <w:szCs w:val="18"/>
              </w:rPr>
              <w:t>166.3</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FDB22DD">
            <w:pPr>
              <w:spacing w:line="276" w:lineRule="auto"/>
              <w:jc w:val="center"/>
              <w:rPr>
                <w:rFonts w:ascii="宋体" w:hAnsi="宋体"/>
                <w:sz w:val="18"/>
                <w:szCs w:val="18"/>
              </w:rPr>
            </w:pPr>
            <w:r>
              <w:rPr>
                <w:rFonts w:hint="eastAsia" w:ascii="宋体" w:hAnsi="宋体"/>
                <w:sz w:val="18"/>
                <w:szCs w:val="18"/>
              </w:rPr>
              <w:t>第一联：62.5m</w:t>
            </w:r>
          </w:p>
          <w:p w14:paraId="66BBB9C8">
            <w:pPr>
              <w:spacing w:line="276" w:lineRule="auto"/>
              <w:jc w:val="center"/>
              <w:rPr>
                <w:rFonts w:ascii="宋体" w:hAnsi="宋体"/>
                <w:sz w:val="18"/>
                <w:szCs w:val="18"/>
              </w:rPr>
            </w:pPr>
            <w:r>
              <w:rPr>
                <w:rFonts w:hint="eastAsia" w:ascii="宋体" w:hAnsi="宋体"/>
                <w:sz w:val="18"/>
                <w:szCs w:val="18"/>
              </w:rPr>
              <w:t>第二联：62.5-37m</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F531A05">
            <w:pPr>
              <w:spacing w:line="276" w:lineRule="auto"/>
              <w:jc w:val="center"/>
              <w:rPr>
                <w:rFonts w:ascii="宋体" w:hAnsi="宋体"/>
                <w:sz w:val="18"/>
                <w:szCs w:val="18"/>
              </w:rPr>
            </w:pPr>
            <w:r>
              <w:rPr>
                <w:rFonts w:hint="eastAsia" w:ascii="宋体" w:hAnsi="宋体"/>
                <w:sz w:val="18"/>
                <w:szCs w:val="18"/>
              </w:rPr>
              <w:t>连续箱梁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44E77EC">
            <w:pPr>
              <w:spacing w:line="276" w:lineRule="auto"/>
              <w:jc w:val="center"/>
              <w:rPr>
                <w:rFonts w:ascii="宋体" w:hAnsi="宋体"/>
                <w:sz w:val="18"/>
                <w:szCs w:val="18"/>
              </w:rPr>
            </w:pPr>
            <w:r>
              <w:rPr>
                <w:rFonts w:hint="eastAsia" w:ascii="宋体" w:hAnsi="宋体"/>
                <w:sz w:val="18"/>
                <w:szCs w:val="18"/>
              </w:rPr>
              <w:t>钢筋混凝土连续箱梁</w:t>
            </w:r>
          </w:p>
        </w:tc>
      </w:tr>
      <w:tr w14:paraId="045CC9DF">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42CBF5D">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041DE3E6">
            <w:pPr>
              <w:spacing w:line="276" w:lineRule="auto"/>
              <w:jc w:val="center"/>
              <w:rPr>
                <w:rFonts w:ascii="宋体" w:hAnsi="宋体"/>
                <w:sz w:val="18"/>
                <w:szCs w:val="18"/>
              </w:rPr>
            </w:pPr>
            <w:r>
              <w:rPr>
                <w:rFonts w:hint="eastAsia" w:ascii="宋体" w:hAnsi="宋体"/>
                <w:sz w:val="18"/>
                <w:szCs w:val="18"/>
              </w:rPr>
              <w:t>竹溪大道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0B77537">
            <w:pPr>
              <w:widowControl/>
              <w:spacing w:line="276" w:lineRule="auto"/>
              <w:jc w:val="center"/>
              <w:textAlignment w:val="center"/>
              <w:rPr>
                <w:rFonts w:ascii="宋体" w:hAnsi="宋体"/>
                <w:sz w:val="18"/>
                <w:szCs w:val="18"/>
              </w:rPr>
            </w:pPr>
            <w:r>
              <w:rPr>
                <w:rFonts w:hint="eastAsia" w:ascii="宋体" w:hAnsi="宋体"/>
                <w:sz w:val="18"/>
                <w:szCs w:val="18"/>
              </w:rPr>
              <w:t>竹溪立交跨线桥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3AA71A2">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84534D4">
            <w:pPr>
              <w:spacing w:line="276" w:lineRule="auto"/>
              <w:jc w:val="center"/>
              <w:rPr>
                <w:rFonts w:ascii="宋体" w:hAnsi="宋体"/>
                <w:sz w:val="18"/>
                <w:szCs w:val="18"/>
              </w:rPr>
            </w:pPr>
            <w:r>
              <w:rPr>
                <w:rFonts w:hint="eastAsia" w:ascii="宋体" w:hAnsi="宋体"/>
                <w:sz w:val="18"/>
                <w:szCs w:val="18"/>
              </w:rPr>
              <w:t>第三联：（18.4+23.7+25.139+25）m</w:t>
            </w:r>
          </w:p>
          <w:p w14:paraId="1733AC6C">
            <w:pPr>
              <w:spacing w:line="276" w:lineRule="auto"/>
              <w:jc w:val="center"/>
              <w:rPr>
                <w:rFonts w:ascii="宋体" w:hAnsi="宋体"/>
                <w:sz w:val="18"/>
                <w:szCs w:val="18"/>
              </w:rPr>
            </w:pPr>
            <w:r>
              <w:rPr>
                <w:rFonts w:hint="eastAsia" w:ascii="宋体" w:hAnsi="宋体"/>
                <w:sz w:val="18"/>
                <w:szCs w:val="18"/>
              </w:rPr>
              <w:t>第四联：（22.5+22.24）m</w:t>
            </w:r>
          </w:p>
          <w:p w14:paraId="5F18E129">
            <w:pPr>
              <w:spacing w:line="276" w:lineRule="auto"/>
              <w:jc w:val="center"/>
              <w:rPr>
                <w:rFonts w:ascii="宋体" w:hAnsi="宋体"/>
                <w:sz w:val="18"/>
                <w:szCs w:val="18"/>
              </w:rPr>
            </w:pPr>
            <w:r>
              <w:rPr>
                <w:rFonts w:hint="eastAsia" w:ascii="宋体" w:hAnsi="宋体"/>
                <w:sz w:val="18"/>
                <w:szCs w:val="18"/>
              </w:rPr>
              <w:t>第五联：（22+2x37.5+35.8）m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2F4B110">
            <w:pPr>
              <w:spacing w:line="276" w:lineRule="auto"/>
              <w:jc w:val="center"/>
              <w:rPr>
                <w:rFonts w:ascii="宋体" w:hAnsi="宋体"/>
                <w:sz w:val="18"/>
                <w:szCs w:val="18"/>
              </w:rPr>
            </w:pPr>
            <w:r>
              <w:rPr>
                <w:rFonts w:hint="eastAsia" w:ascii="宋体" w:hAnsi="宋体"/>
                <w:sz w:val="18"/>
                <w:szCs w:val="18"/>
              </w:rPr>
              <w:t>269.75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D1BF074">
            <w:pPr>
              <w:spacing w:line="276" w:lineRule="auto"/>
              <w:jc w:val="center"/>
              <w:rPr>
                <w:rFonts w:ascii="宋体" w:hAnsi="宋体"/>
                <w:sz w:val="18"/>
                <w:szCs w:val="18"/>
              </w:rPr>
            </w:pPr>
          </w:p>
        </w:tc>
        <w:tc>
          <w:tcPr>
            <w:tcW w:w="810" w:type="dxa"/>
            <w:tcBorders>
              <w:top w:val="single" w:color="auto" w:sz="6" w:space="0"/>
              <w:left w:val="single" w:color="auto" w:sz="6" w:space="0"/>
              <w:bottom w:val="single" w:color="auto" w:sz="6" w:space="0"/>
              <w:right w:val="single" w:color="auto" w:sz="6" w:space="0"/>
            </w:tcBorders>
            <w:noWrap w:val="0"/>
            <w:vAlign w:val="center"/>
          </w:tcPr>
          <w:p w14:paraId="4F34ABAA">
            <w:pPr>
              <w:spacing w:line="276" w:lineRule="auto"/>
              <w:jc w:val="center"/>
              <w:rPr>
                <w:rFonts w:ascii="宋体" w:hAnsi="宋体"/>
                <w:sz w:val="18"/>
                <w:szCs w:val="18"/>
              </w:rPr>
            </w:pPr>
            <w:r>
              <w:rPr>
                <w:rFonts w:hint="eastAsia" w:ascii="宋体" w:hAnsi="宋体"/>
                <w:sz w:val="18"/>
                <w:szCs w:val="18"/>
              </w:rPr>
              <w:t>第三、四联：钢箱梁</w:t>
            </w:r>
          </w:p>
          <w:p w14:paraId="3B53978E">
            <w:pPr>
              <w:spacing w:line="276" w:lineRule="auto"/>
              <w:jc w:val="center"/>
              <w:rPr>
                <w:rFonts w:ascii="宋体" w:hAnsi="宋体"/>
                <w:sz w:val="18"/>
                <w:szCs w:val="18"/>
              </w:rPr>
            </w:pPr>
            <w:r>
              <w:rPr>
                <w:rFonts w:hint="eastAsia" w:ascii="宋体" w:hAnsi="宋体"/>
                <w:sz w:val="18"/>
                <w:szCs w:val="18"/>
              </w:rPr>
              <w:t>第五联：双层钢桁架</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4954E60">
            <w:pPr>
              <w:spacing w:line="276" w:lineRule="auto"/>
              <w:jc w:val="center"/>
              <w:rPr>
                <w:rFonts w:ascii="宋体" w:hAnsi="宋体"/>
                <w:sz w:val="18"/>
                <w:szCs w:val="18"/>
              </w:rPr>
            </w:pPr>
            <w:r>
              <w:rPr>
                <w:rFonts w:hint="eastAsia" w:ascii="宋体" w:hAnsi="宋体"/>
                <w:sz w:val="18"/>
                <w:szCs w:val="18"/>
              </w:rPr>
              <w:t>第三、四联：钢箱梁</w:t>
            </w:r>
          </w:p>
          <w:p w14:paraId="71F379C1">
            <w:pPr>
              <w:spacing w:line="276" w:lineRule="auto"/>
              <w:jc w:val="center"/>
              <w:rPr>
                <w:rFonts w:ascii="宋体" w:hAnsi="宋体"/>
                <w:sz w:val="18"/>
                <w:szCs w:val="18"/>
              </w:rPr>
            </w:pPr>
            <w:r>
              <w:rPr>
                <w:rFonts w:hint="eastAsia" w:ascii="宋体" w:hAnsi="宋体"/>
                <w:sz w:val="18"/>
                <w:szCs w:val="18"/>
              </w:rPr>
              <w:t>第五联：双层钢桁架</w:t>
            </w:r>
          </w:p>
        </w:tc>
      </w:tr>
      <w:tr w14:paraId="5F2090AA">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C2EBC48">
            <w:pPr>
              <w:numPr>
                <w:ilvl w:val="0"/>
                <w:numId w:val="3"/>
              </w:numPr>
              <w:spacing w:line="276" w:lineRule="auto"/>
              <w:jc w:val="center"/>
              <w:rPr>
                <w:rFonts w:ascii="宋体" w:hAnsi="宋体"/>
                <w:sz w:val="18"/>
                <w:szCs w:val="18"/>
              </w:rPr>
            </w:pPr>
          </w:p>
        </w:tc>
        <w:tc>
          <w:tcPr>
            <w:tcW w:w="811" w:type="dxa"/>
            <w:vMerge w:val="restart"/>
            <w:tcBorders>
              <w:left w:val="single" w:color="auto" w:sz="6" w:space="0"/>
              <w:right w:val="single" w:color="auto" w:sz="6" w:space="0"/>
            </w:tcBorders>
            <w:noWrap w:val="0"/>
            <w:vAlign w:val="center"/>
          </w:tcPr>
          <w:p w14:paraId="16AC8E7B">
            <w:pPr>
              <w:spacing w:line="276" w:lineRule="auto"/>
              <w:jc w:val="center"/>
              <w:rPr>
                <w:rFonts w:ascii="宋体" w:hAnsi="宋体"/>
                <w:sz w:val="18"/>
                <w:szCs w:val="18"/>
              </w:rPr>
            </w:pPr>
            <w:r>
              <w:rPr>
                <w:rFonts w:hint="eastAsia" w:ascii="宋体" w:hAnsi="宋体"/>
                <w:sz w:val="18"/>
                <w:szCs w:val="18"/>
              </w:rPr>
              <w:t>玉洞大道</w:t>
            </w:r>
          </w:p>
          <w:p w14:paraId="21C7D0FC">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9C8984C">
            <w:pPr>
              <w:widowControl/>
              <w:spacing w:line="276" w:lineRule="auto"/>
              <w:jc w:val="center"/>
              <w:textAlignment w:val="center"/>
              <w:rPr>
                <w:rFonts w:ascii="宋体" w:hAnsi="宋体"/>
                <w:sz w:val="18"/>
                <w:szCs w:val="18"/>
              </w:rPr>
            </w:pPr>
            <w:r>
              <w:rPr>
                <w:rFonts w:hint="eastAsia" w:ascii="宋体" w:hAnsi="宋体"/>
                <w:sz w:val="18"/>
                <w:szCs w:val="18"/>
              </w:rPr>
              <w:t>玉洞大道跨那安快速路立交桥（不含三座通道桥）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C047254">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3536EE3">
            <w:pPr>
              <w:spacing w:line="276" w:lineRule="auto"/>
              <w:jc w:val="center"/>
              <w:rPr>
                <w:rFonts w:ascii="宋体" w:hAnsi="宋体"/>
                <w:sz w:val="18"/>
                <w:szCs w:val="18"/>
              </w:rPr>
            </w:pPr>
            <w:r>
              <w:rPr>
                <w:rFonts w:hint="eastAsia" w:ascii="宋体" w:hAnsi="宋体"/>
                <w:sz w:val="18"/>
                <w:szCs w:val="18"/>
              </w:rPr>
              <w:t>玉洞主线：：(25+30+37.5+25)+3×25+3×27+3×32+（）45）+4×28+3</w:t>
            </w:r>
          </w:p>
          <w:p w14:paraId="17A0C645">
            <w:pPr>
              <w:spacing w:line="276" w:lineRule="auto"/>
              <w:jc w:val="center"/>
              <w:rPr>
                <w:rFonts w:ascii="宋体" w:hAnsi="宋体"/>
                <w:sz w:val="18"/>
                <w:szCs w:val="18"/>
              </w:rPr>
            </w:pPr>
            <w:r>
              <w:rPr>
                <w:rFonts w:hint="eastAsia" w:ascii="宋体" w:hAnsi="宋体"/>
                <w:sz w:val="18"/>
                <w:szCs w:val="18"/>
              </w:rPr>
              <w:t>×28+3×28m</w:t>
            </w:r>
          </w:p>
          <w:p w14:paraId="1C1F7820">
            <w:pPr>
              <w:spacing w:line="276" w:lineRule="auto"/>
              <w:jc w:val="center"/>
              <w:rPr>
                <w:rFonts w:ascii="宋体" w:hAnsi="宋体"/>
                <w:sz w:val="18"/>
                <w:szCs w:val="18"/>
              </w:rPr>
            </w:pPr>
            <w:r>
              <w:rPr>
                <w:rFonts w:hint="eastAsia" w:ascii="宋体" w:hAnsi="宋体"/>
                <w:sz w:val="18"/>
                <w:szCs w:val="18"/>
              </w:rPr>
              <w:t>东环快速路 1 号桥：3×20</w:t>
            </w:r>
          </w:p>
          <w:p w14:paraId="1DA2BD01">
            <w:pPr>
              <w:spacing w:line="276" w:lineRule="auto"/>
              <w:jc w:val="center"/>
              <w:rPr>
                <w:rFonts w:ascii="宋体" w:hAnsi="宋体"/>
                <w:sz w:val="18"/>
                <w:szCs w:val="18"/>
              </w:rPr>
            </w:pPr>
            <w:r>
              <w:rPr>
                <w:rFonts w:ascii="宋体" w:hAnsi="宋体"/>
                <w:sz w:val="18"/>
                <w:szCs w:val="18"/>
              </w:rPr>
              <w:t>东环快速路 2 号桥</w:t>
            </w:r>
            <w:r>
              <w:rPr>
                <w:rFonts w:hint="eastAsia" w:ascii="宋体" w:hAnsi="宋体"/>
                <w:sz w:val="18"/>
                <w:szCs w:val="18"/>
              </w:rPr>
              <w:t>：4×19.5</w:t>
            </w:r>
          </w:p>
          <w:p w14:paraId="3AFB8D67">
            <w:pPr>
              <w:spacing w:line="276" w:lineRule="auto"/>
              <w:jc w:val="center"/>
              <w:rPr>
                <w:rFonts w:ascii="宋体" w:hAnsi="宋体"/>
                <w:sz w:val="18"/>
                <w:szCs w:val="18"/>
              </w:rPr>
            </w:pPr>
            <w:r>
              <w:rPr>
                <w:rFonts w:ascii="宋体" w:hAnsi="宋体"/>
                <w:sz w:val="18"/>
                <w:szCs w:val="18"/>
              </w:rPr>
              <w:t>A 匝道 1 号桥</w:t>
            </w:r>
            <w:r>
              <w:rPr>
                <w:rFonts w:hint="eastAsia" w:ascii="宋体" w:hAnsi="宋体"/>
                <w:sz w:val="18"/>
                <w:szCs w:val="18"/>
              </w:rPr>
              <w:t>：4×19.5</w:t>
            </w:r>
          </w:p>
          <w:p w14:paraId="6975786D">
            <w:pPr>
              <w:spacing w:line="276" w:lineRule="auto"/>
              <w:jc w:val="center"/>
              <w:rPr>
                <w:rFonts w:ascii="宋体" w:hAnsi="宋体"/>
                <w:sz w:val="18"/>
                <w:szCs w:val="18"/>
              </w:rPr>
            </w:pPr>
            <w:r>
              <w:rPr>
                <w:rFonts w:ascii="宋体" w:hAnsi="宋体"/>
                <w:sz w:val="18"/>
                <w:szCs w:val="18"/>
              </w:rPr>
              <w:t>A 匝道 2 号桥</w:t>
            </w:r>
            <w:r>
              <w:rPr>
                <w:rFonts w:hint="eastAsia" w:ascii="宋体" w:hAnsi="宋体"/>
                <w:sz w:val="18"/>
                <w:szCs w:val="18"/>
              </w:rPr>
              <w:t>：</w:t>
            </w:r>
            <w:r>
              <w:rPr>
                <w:rFonts w:ascii="宋体" w:hAnsi="宋体"/>
                <w:sz w:val="18"/>
                <w:szCs w:val="18"/>
              </w:rPr>
              <w:t>2×25+</w:t>
            </w:r>
            <w:r>
              <w:rPr>
                <w:rFonts w:hint="eastAsia" w:ascii="宋体" w:hAnsi="宋体"/>
                <w:sz w:val="18"/>
                <w:szCs w:val="18"/>
              </w:rPr>
              <w:t>（</w:t>
            </w:r>
            <w:r>
              <w:rPr>
                <w:rFonts w:ascii="宋体" w:hAnsi="宋体"/>
                <w:sz w:val="18"/>
                <w:szCs w:val="18"/>
              </w:rPr>
              <w:t>30+45+30</w:t>
            </w:r>
            <w:r>
              <w:rPr>
                <w:rFonts w:hint="eastAsia" w:ascii="宋体" w:hAnsi="宋体"/>
                <w:sz w:val="18"/>
                <w:szCs w:val="18"/>
              </w:rPr>
              <w:t>）</w:t>
            </w:r>
            <w:r>
              <w:rPr>
                <w:rFonts w:ascii="宋体" w:hAnsi="宋体"/>
                <w:sz w:val="18"/>
                <w:szCs w:val="18"/>
              </w:rPr>
              <w:t>+（2×27.5+20）</w:t>
            </w:r>
          </w:p>
          <w:p w14:paraId="0BBB406D">
            <w:pPr>
              <w:spacing w:line="276" w:lineRule="auto"/>
              <w:jc w:val="center"/>
              <w:rPr>
                <w:rFonts w:ascii="宋体" w:hAnsi="宋体"/>
                <w:sz w:val="18"/>
                <w:szCs w:val="18"/>
              </w:rPr>
            </w:pPr>
            <w:r>
              <w:rPr>
                <w:rFonts w:ascii="宋体" w:hAnsi="宋体"/>
                <w:sz w:val="18"/>
                <w:szCs w:val="18"/>
              </w:rPr>
              <w:t>B 匝道 1 号桥</w:t>
            </w:r>
            <w:r>
              <w:rPr>
                <w:rFonts w:hint="eastAsia" w:ascii="宋体" w:hAnsi="宋体"/>
                <w:sz w:val="18"/>
                <w:szCs w:val="18"/>
              </w:rPr>
              <w:t>：4×19.5</w:t>
            </w:r>
          </w:p>
          <w:p w14:paraId="29C65C64">
            <w:pPr>
              <w:spacing w:line="276" w:lineRule="auto"/>
              <w:jc w:val="center"/>
              <w:rPr>
                <w:rFonts w:ascii="宋体" w:hAnsi="宋体"/>
                <w:sz w:val="18"/>
                <w:szCs w:val="18"/>
              </w:rPr>
            </w:pPr>
            <w:r>
              <w:rPr>
                <w:rFonts w:ascii="宋体" w:hAnsi="宋体"/>
                <w:sz w:val="18"/>
                <w:szCs w:val="18"/>
              </w:rPr>
              <w:t>B 匝道 2 号桥</w:t>
            </w:r>
            <w:r>
              <w:rPr>
                <w:rFonts w:hint="eastAsia" w:ascii="宋体" w:hAnsi="宋体"/>
                <w:sz w:val="18"/>
                <w:szCs w:val="18"/>
              </w:rPr>
              <w:t>：4×20+(28.233+2×28)+（45+(32+35.088+18.914)+(27+3×25)+(22+37.5+29.8+25)</w:t>
            </w:r>
          </w:p>
          <w:p w14:paraId="5B84A193">
            <w:pPr>
              <w:spacing w:line="276" w:lineRule="auto"/>
              <w:jc w:val="center"/>
              <w:rPr>
                <w:rFonts w:ascii="宋体" w:hAnsi="宋体"/>
                <w:sz w:val="18"/>
                <w:szCs w:val="18"/>
              </w:rPr>
            </w:pPr>
            <w:r>
              <w:rPr>
                <w:rFonts w:ascii="宋体" w:hAnsi="宋体"/>
                <w:sz w:val="18"/>
                <w:szCs w:val="18"/>
              </w:rPr>
              <w:t>C 匝道桥</w:t>
            </w:r>
            <w:r>
              <w:rPr>
                <w:rFonts w:hint="eastAsia" w:ascii="宋体" w:hAnsi="宋体"/>
                <w:sz w:val="18"/>
                <w:szCs w:val="18"/>
              </w:rPr>
              <w:t>：3×24+2×28+4×28+（30+44+30）+3×28+(23+33+19)+（32+2×28）+（39+52+39）+3×25</w:t>
            </w:r>
          </w:p>
          <w:p w14:paraId="1DF48D44">
            <w:pPr>
              <w:spacing w:line="276" w:lineRule="auto"/>
              <w:jc w:val="center"/>
              <w:rPr>
                <w:rFonts w:ascii="宋体" w:hAnsi="宋体"/>
                <w:sz w:val="18"/>
                <w:szCs w:val="18"/>
              </w:rPr>
            </w:pPr>
            <w:r>
              <w:rPr>
                <w:rFonts w:ascii="宋体" w:hAnsi="宋体"/>
                <w:sz w:val="18"/>
                <w:szCs w:val="18"/>
              </w:rPr>
              <w:t>D 匝道桥</w:t>
            </w:r>
            <w:r>
              <w:rPr>
                <w:rFonts w:hint="eastAsia" w:ascii="宋体" w:hAnsi="宋体"/>
                <w:sz w:val="18"/>
                <w:szCs w:val="18"/>
              </w:rPr>
              <w:t>：3×25+2×25+3×27+（2×44）+3×22+(24+34+30)+（30+45+30）</w:t>
            </w:r>
          </w:p>
          <w:p w14:paraId="2B81E6A8">
            <w:pPr>
              <w:spacing w:line="276" w:lineRule="auto"/>
              <w:jc w:val="center"/>
              <w:rPr>
                <w:rFonts w:ascii="宋体" w:hAnsi="宋体"/>
                <w:sz w:val="18"/>
                <w:szCs w:val="18"/>
              </w:rPr>
            </w:pPr>
            <w:r>
              <w:rPr>
                <w:rFonts w:hint="eastAsia" w:ascii="宋体" w:hAnsi="宋体"/>
                <w:sz w:val="18"/>
                <w:szCs w:val="18"/>
              </w:rPr>
              <w:t>+4×25+3×28+4×21.5</w:t>
            </w:r>
          </w:p>
          <w:p w14:paraId="627FEFEB">
            <w:pPr>
              <w:spacing w:line="276" w:lineRule="auto"/>
              <w:jc w:val="center"/>
              <w:rPr>
                <w:rFonts w:ascii="宋体" w:hAnsi="宋体"/>
                <w:sz w:val="18"/>
                <w:szCs w:val="18"/>
              </w:rPr>
            </w:pPr>
            <w:r>
              <w:rPr>
                <w:rFonts w:ascii="宋体" w:hAnsi="宋体"/>
                <w:sz w:val="18"/>
                <w:szCs w:val="18"/>
              </w:rPr>
              <w:t>E 匝道桥</w:t>
            </w:r>
            <w:r>
              <w:rPr>
                <w:rFonts w:hint="eastAsia" w:ascii="宋体" w:hAnsi="宋体"/>
                <w:sz w:val="18"/>
                <w:szCs w:val="18"/>
              </w:rPr>
              <w:t>：1×25</w:t>
            </w:r>
          </w:p>
          <w:p w14:paraId="127870C4">
            <w:pPr>
              <w:spacing w:line="276" w:lineRule="auto"/>
              <w:jc w:val="center"/>
              <w:rPr>
                <w:rFonts w:ascii="宋体" w:hAnsi="宋体"/>
                <w:sz w:val="18"/>
                <w:szCs w:val="18"/>
              </w:rPr>
            </w:pPr>
            <w:r>
              <w:rPr>
                <w:rFonts w:ascii="宋体" w:hAnsi="宋体"/>
                <w:sz w:val="18"/>
                <w:szCs w:val="18"/>
              </w:rPr>
              <w:t>F 匝道桥</w:t>
            </w:r>
            <w:r>
              <w:rPr>
                <w:rFonts w:hint="eastAsia" w:ascii="宋体" w:hAnsi="宋体"/>
                <w:sz w:val="18"/>
                <w:szCs w:val="18"/>
              </w:rPr>
              <w:t>：3×25.0+3×25.0</w:t>
            </w:r>
          </w:p>
          <w:p w14:paraId="5A82F94B">
            <w:pPr>
              <w:spacing w:line="276" w:lineRule="auto"/>
              <w:jc w:val="center"/>
              <w:rPr>
                <w:rFonts w:ascii="宋体" w:hAnsi="宋体"/>
                <w:sz w:val="18"/>
                <w:szCs w:val="18"/>
              </w:rPr>
            </w:pPr>
            <w:r>
              <w:rPr>
                <w:rFonts w:ascii="宋体" w:hAnsi="宋体"/>
                <w:sz w:val="18"/>
                <w:szCs w:val="18"/>
              </w:rPr>
              <w:t>G 匝道桥</w:t>
            </w:r>
            <w:r>
              <w:rPr>
                <w:rFonts w:hint="eastAsia" w:ascii="宋体" w:hAnsi="宋体"/>
                <w:sz w:val="18"/>
                <w:szCs w:val="18"/>
              </w:rPr>
              <w:t>：2×33</w:t>
            </w:r>
          </w:p>
          <w:p w14:paraId="5AA349B5">
            <w:pPr>
              <w:spacing w:line="276" w:lineRule="auto"/>
              <w:jc w:val="center"/>
              <w:rPr>
                <w:rFonts w:ascii="宋体" w:hAnsi="宋体"/>
                <w:sz w:val="18"/>
                <w:szCs w:val="18"/>
              </w:rPr>
            </w:pPr>
            <w:r>
              <w:rPr>
                <w:rFonts w:ascii="宋体" w:hAnsi="宋体"/>
                <w:sz w:val="18"/>
                <w:szCs w:val="18"/>
              </w:rPr>
              <w:t>H 匝道桥</w:t>
            </w:r>
            <w:r>
              <w:rPr>
                <w:rFonts w:hint="eastAsia" w:ascii="宋体" w:hAnsi="宋体"/>
                <w:sz w:val="18"/>
                <w:szCs w:val="18"/>
              </w:rPr>
              <w:t>：4×28.5+（37.515+38）</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54DD5433">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48CCB6C6">
            <w:pPr>
              <w:spacing w:line="276" w:lineRule="auto"/>
              <w:jc w:val="center"/>
              <w:rPr>
                <w:rFonts w:ascii="宋体" w:hAnsi="宋体"/>
                <w:sz w:val="18"/>
                <w:szCs w:val="18"/>
              </w:rPr>
            </w:pPr>
            <w:r>
              <w:rPr>
                <w:rFonts w:hint="eastAsia" w:ascii="宋体" w:hAnsi="宋体"/>
                <w:sz w:val="18"/>
                <w:szCs w:val="18"/>
              </w:rPr>
              <w:t>10~37.5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779D3D8">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F38EFE6">
            <w:pPr>
              <w:spacing w:line="276" w:lineRule="auto"/>
              <w:jc w:val="center"/>
              <w:rPr>
                <w:rFonts w:ascii="宋体" w:hAnsi="宋体"/>
                <w:sz w:val="18"/>
                <w:szCs w:val="18"/>
              </w:rPr>
            </w:pPr>
            <w:r>
              <w:rPr>
                <w:rFonts w:hint="eastAsia" w:ascii="宋体" w:hAnsi="宋体"/>
                <w:sz w:val="18"/>
                <w:szCs w:val="18"/>
              </w:rPr>
              <w:t>预应力混凝土连续箱梁+钢-混凝土组合箱梁</w:t>
            </w:r>
          </w:p>
        </w:tc>
      </w:tr>
      <w:tr w14:paraId="62AC3F0B">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795780B">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4D6CFB5D">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1619922">
            <w:pPr>
              <w:widowControl/>
              <w:spacing w:line="276" w:lineRule="auto"/>
              <w:jc w:val="center"/>
              <w:textAlignment w:val="center"/>
              <w:rPr>
                <w:rFonts w:ascii="宋体" w:hAnsi="宋体"/>
                <w:sz w:val="18"/>
                <w:szCs w:val="18"/>
              </w:rPr>
            </w:pPr>
            <w:r>
              <w:rPr>
                <w:rFonts w:hint="eastAsia" w:ascii="宋体" w:hAnsi="宋体"/>
                <w:sz w:val="18"/>
                <w:szCs w:val="18"/>
              </w:rPr>
              <w:t>平乐玉洞立交</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732D39D">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664D340">
            <w:pPr>
              <w:spacing w:line="276" w:lineRule="auto"/>
              <w:jc w:val="center"/>
              <w:rPr>
                <w:rFonts w:ascii="宋体" w:hAnsi="宋体"/>
                <w:sz w:val="18"/>
                <w:szCs w:val="18"/>
              </w:rPr>
            </w:pPr>
            <w:r>
              <w:rPr>
                <w:rFonts w:hint="eastAsia" w:ascii="宋体" w:hAnsi="宋体"/>
                <w:sz w:val="18"/>
                <w:szCs w:val="18"/>
              </w:rPr>
              <w:t>平乐大道跨线桥：2×25m+4×25m+（25m+30m+25m）+（25m+38m+28m）+（28m+35m+28m）+（28m+30m+28m）+3×25m+2×25m</w:t>
            </w:r>
          </w:p>
          <w:p w14:paraId="679E0D71">
            <w:pPr>
              <w:spacing w:line="276" w:lineRule="auto"/>
              <w:jc w:val="center"/>
              <w:rPr>
                <w:rFonts w:ascii="宋体" w:hAnsi="宋体"/>
                <w:sz w:val="18"/>
                <w:szCs w:val="18"/>
              </w:rPr>
            </w:pPr>
            <w:r>
              <w:rPr>
                <w:rFonts w:hint="eastAsia" w:ascii="宋体" w:hAnsi="宋体"/>
                <w:sz w:val="18"/>
                <w:szCs w:val="18"/>
              </w:rPr>
              <w:t>玉洞大道跨线桥：3×25m+22m+33m</w:t>
            </w:r>
          </w:p>
          <w:p w14:paraId="48C04B29">
            <w:pPr>
              <w:spacing w:line="276" w:lineRule="auto"/>
              <w:jc w:val="center"/>
              <w:rPr>
                <w:rFonts w:ascii="宋体" w:hAnsi="宋体"/>
                <w:sz w:val="18"/>
                <w:szCs w:val="18"/>
              </w:rPr>
            </w:pPr>
            <w:r>
              <w:rPr>
                <w:rFonts w:hint="eastAsia" w:ascii="宋体" w:hAnsi="宋体"/>
                <w:sz w:val="18"/>
                <w:szCs w:val="18"/>
              </w:rPr>
              <w:t>A 匝道：3×20.5m+3×20.5m+3×20.5m+（18.5m+25m+2×18.5m）</w:t>
            </w:r>
          </w:p>
          <w:p w14:paraId="58653919">
            <w:pPr>
              <w:spacing w:line="276" w:lineRule="auto"/>
              <w:jc w:val="center"/>
              <w:rPr>
                <w:rFonts w:ascii="宋体" w:hAnsi="宋体"/>
                <w:sz w:val="18"/>
                <w:szCs w:val="18"/>
              </w:rPr>
            </w:pPr>
            <w:r>
              <w:rPr>
                <w:rFonts w:hint="eastAsia" w:ascii="宋体" w:hAnsi="宋体"/>
                <w:sz w:val="18"/>
                <w:szCs w:val="18"/>
              </w:rPr>
              <w:t>B 匝道：（2×25m+35m+28m）+2×（4×25m）+3×25m+（17m+25m+17m+23m）+（2×24m+25m）+3×（3m×25m）+3×21.6m</w:t>
            </w:r>
          </w:p>
          <w:p w14:paraId="6EB89257">
            <w:pPr>
              <w:spacing w:line="276" w:lineRule="auto"/>
              <w:jc w:val="center"/>
              <w:rPr>
                <w:rFonts w:ascii="宋体" w:hAnsi="宋体"/>
                <w:sz w:val="18"/>
                <w:szCs w:val="18"/>
              </w:rPr>
            </w:pPr>
            <w:r>
              <w:rPr>
                <w:rFonts w:hint="eastAsia" w:ascii="宋体" w:hAnsi="宋体"/>
                <w:sz w:val="18"/>
                <w:szCs w:val="18"/>
              </w:rPr>
              <w:t>C 匝道：为 2×（3×25.85m）+（4×24.75m）+（ 20m+2×25m+20m ） + （ 27.5m+2×23.496m ）+3×23.496m+4×26.491m+（25m+35m+2×25m）</w:t>
            </w:r>
          </w:p>
          <w:p w14:paraId="5BDBD8A7">
            <w:pPr>
              <w:spacing w:line="276" w:lineRule="auto"/>
              <w:jc w:val="center"/>
              <w:rPr>
                <w:rFonts w:ascii="宋体" w:hAnsi="宋体"/>
                <w:sz w:val="18"/>
                <w:szCs w:val="18"/>
              </w:rPr>
            </w:pPr>
            <w:r>
              <w:rPr>
                <w:rFonts w:hint="eastAsia" w:ascii="宋体" w:hAnsi="宋体"/>
                <w:sz w:val="18"/>
                <w:szCs w:val="18"/>
              </w:rPr>
              <w:t>D 匝道：（30m+33m+28m）+4×25.447m+3×25.447m+4×25.447m+3×25.447m+（17m+2×25m+17m）+4×27m+（4×20m+16.9m）+3×24.733m</w:t>
            </w:r>
          </w:p>
          <w:p w14:paraId="359C7633">
            <w:pPr>
              <w:spacing w:line="276" w:lineRule="auto"/>
              <w:jc w:val="center"/>
              <w:rPr>
                <w:rFonts w:ascii="宋体" w:hAnsi="宋体"/>
                <w:sz w:val="18"/>
                <w:szCs w:val="18"/>
              </w:rPr>
            </w:pPr>
            <w:r>
              <w:rPr>
                <w:rFonts w:hint="eastAsia" w:ascii="宋体" w:hAnsi="宋体"/>
                <w:sz w:val="18"/>
                <w:szCs w:val="18"/>
              </w:rPr>
              <w:t>E 匝道：（19.5m+30m+25m）+3×25m+3×25m</w:t>
            </w:r>
          </w:p>
          <w:p w14:paraId="108C1568">
            <w:pPr>
              <w:spacing w:line="276" w:lineRule="auto"/>
              <w:jc w:val="center"/>
              <w:rPr>
                <w:rFonts w:ascii="宋体" w:hAnsi="宋体"/>
                <w:sz w:val="18"/>
                <w:szCs w:val="18"/>
              </w:rPr>
            </w:pPr>
            <w:r>
              <w:rPr>
                <w:rFonts w:hint="eastAsia" w:ascii="宋体" w:hAnsi="宋体"/>
                <w:sz w:val="18"/>
                <w:szCs w:val="18"/>
              </w:rPr>
              <w:t>F 匝道：（18.1m+3×27.3m）+（4×27.3m）+（30m+30m+25m）</w:t>
            </w:r>
          </w:p>
          <w:p w14:paraId="3A3D56BC">
            <w:pPr>
              <w:spacing w:line="276" w:lineRule="auto"/>
              <w:jc w:val="center"/>
              <w:rPr>
                <w:rFonts w:ascii="宋体" w:hAnsi="宋体"/>
                <w:sz w:val="18"/>
                <w:szCs w:val="18"/>
              </w:rPr>
            </w:pPr>
            <w:r>
              <w:rPr>
                <w:rFonts w:hint="eastAsia" w:ascii="宋体" w:hAnsi="宋体"/>
                <w:sz w:val="18"/>
                <w:szCs w:val="18"/>
              </w:rPr>
              <w:t>G 匝道：3×25.88867m+（3×27.3m+18.1m）</w:t>
            </w:r>
          </w:p>
          <w:p w14:paraId="1BD22B75">
            <w:pPr>
              <w:spacing w:line="276" w:lineRule="auto"/>
              <w:jc w:val="center"/>
              <w:rPr>
                <w:rFonts w:ascii="宋体" w:hAnsi="宋体"/>
                <w:sz w:val="18"/>
                <w:szCs w:val="18"/>
              </w:rPr>
            </w:pPr>
            <w:r>
              <w:rPr>
                <w:rFonts w:hint="eastAsia" w:ascii="宋体" w:hAnsi="宋体"/>
                <w:sz w:val="18"/>
                <w:szCs w:val="18"/>
              </w:rPr>
              <w:t>H 匝道：（3×25m）+（25m+35m+25m）+（2×25m）</w:t>
            </w:r>
          </w:p>
          <w:p w14:paraId="5F986D0C">
            <w:pPr>
              <w:spacing w:line="276" w:lineRule="auto"/>
              <w:jc w:val="center"/>
              <w:rPr>
                <w:rFonts w:ascii="宋体" w:hAnsi="宋体"/>
                <w:sz w:val="18"/>
                <w:szCs w:val="18"/>
              </w:rPr>
            </w:pPr>
            <w:r>
              <w:rPr>
                <w:rFonts w:hint="eastAsia" w:ascii="宋体" w:hAnsi="宋体"/>
                <w:sz w:val="18"/>
                <w:szCs w:val="18"/>
              </w:rPr>
              <w:t>东侧通道：8×4.8m</w:t>
            </w:r>
          </w:p>
          <w:p w14:paraId="07B290D2">
            <w:pPr>
              <w:spacing w:line="276" w:lineRule="auto"/>
              <w:jc w:val="center"/>
              <w:rPr>
                <w:rFonts w:ascii="宋体" w:hAnsi="宋体"/>
                <w:sz w:val="18"/>
                <w:szCs w:val="18"/>
              </w:rPr>
            </w:pPr>
            <w:r>
              <w:rPr>
                <w:rFonts w:hint="eastAsia" w:ascii="宋体" w:hAnsi="宋体"/>
                <w:sz w:val="18"/>
                <w:szCs w:val="18"/>
              </w:rPr>
              <w:t>西侧通道：8×5.5m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EA995E4">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7DCCB96C">
            <w:pPr>
              <w:spacing w:line="276" w:lineRule="auto"/>
              <w:jc w:val="center"/>
              <w:rPr>
                <w:rFonts w:ascii="宋体" w:hAnsi="宋体"/>
                <w:sz w:val="18"/>
                <w:szCs w:val="18"/>
              </w:rPr>
            </w:pPr>
            <w:r>
              <w:rPr>
                <w:rFonts w:hint="eastAsia" w:ascii="宋体" w:hAnsi="宋体"/>
                <w:sz w:val="18"/>
                <w:szCs w:val="18"/>
              </w:rPr>
              <w:t>8.5~41</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19B9231">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B115BDA">
            <w:pPr>
              <w:spacing w:line="276" w:lineRule="auto"/>
              <w:jc w:val="center"/>
              <w:rPr>
                <w:rFonts w:ascii="宋体" w:hAnsi="宋体"/>
                <w:sz w:val="18"/>
                <w:szCs w:val="18"/>
              </w:rPr>
            </w:pPr>
            <w:r>
              <w:rPr>
                <w:rFonts w:hint="eastAsia" w:ascii="宋体" w:hAnsi="宋体"/>
                <w:sz w:val="18"/>
                <w:szCs w:val="18"/>
              </w:rPr>
              <w:t>预应力混凝土箱梁</w:t>
            </w:r>
          </w:p>
        </w:tc>
      </w:tr>
      <w:tr w14:paraId="259CBDEE">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B36FDDB">
            <w:pPr>
              <w:numPr>
                <w:ilvl w:val="0"/>
                <w:numId w:val="3"/>
              </w:numPr>
              <w:spacing w:line="276" w:lineRule="auto"/>
              <w:jc w:val="center"/>
              <w:rPr>
                <w:rFonts w:ascii="宋体" w:hAnsi="宋体"/>
                <w:sz w:val="18"/>
                <w:szCs w:val="18"/>
              </w:rPr>
            </w:pPr>
          </w:p>
        </w:tc>
        <w:tc>
          <w:tcPr>
            <w:tcW w:w="811" w:type="dxa"/>
            <w:vMerge w:val="restart"/>
            <w:tcBorders>
              <w:left w:val="single" w:color="auto" w:sz="6" w:space="0"/>
              <w:right w:val="single" w:color="auto" w:sz="6" w:space="0"/>
            </w:tcBorders>
            <w:noWrap w:val="0"/>
            <w:vAlign w:val="center"/>
          </w:tcPr>
          <w:p w14:paraId="421E8B09">
            <w:pPr>
              <w:spacing w:line="276" w:lineRule="auto"/>
              <w:jc w:val="center"/>
              <w:rPr>
                <w:rFonts w:ascii="宋体" w:hAnsi="宋体"/>
                <w:sz w:val="18"/>
                <w:szCs w:val="18"/>
              </w:rPr>
            </w:pPr>
            <w:r>
              <w:rPr>
                <w:rFonts w:hint="eastAsia" w:ascii="宋体" w:hAnsi="宋体"/>
                <w:sz w:val="18"/>
                <w:szCs w:val="18"/>
              </w:rPr>
              <w:t>邕武路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06A3AC2E">
            <w:pPr>
              <w:spacing w:line="276" w:lineRule="auto"/>
              <w:jc w:val="center"/>
              <w:rPr>
                <w:rFonts w:ascii="宋体" w:hAnsi="宋体"/>
                <w:sz w:val="18"/>
                <w:szCs w:val="18"/>
              </w:rPr>
            </w:pPr>
            <w:r>
              <w:rPr>
                <w:rFonts w:hint="eastAsia" w:ascii="宋体" w:hAnsi="宋体"/>
                <w:sz w:val="18"/>
                <w:szCs w:val="18"/>
              </w:rPr>
              <w:t>亚热带作物研究所桥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755C9C49">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B0F5F71">
            <w:pPr>
              <w:spacing w:line="276" w:lineRule="auto"/>
              <w:jc w:val="center"/>
              <w:rPr>
                <w:rFonts w:eastAsia="Times New Roman"/>
                <w:sz w:val="18"/>
                <w:szCs w:val="18"/>
              </w:rPr>
            </w:pPr>
            <w:r>
              <w:rPr>
                <w:rFonts w:eastAsia="Times New Roman"/>
                <w:sz w:val="18"/>
                <w:szCs w:val="18"/>
              </w:rPr>
              <w:t>65+40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5FD42AAA">
            <w:pPr>
              <w:spacing w:line="276" w:lineRule="auto"/>
              <w:jc w:val="center"/>
              <w:rPr>
                <w:rFonts w:eastAsia="Times New Roman"/>
                <w:sz w:val="18"/>
                <w:szCs w:val="18"/>
              </w:rPr>
            </w:pPr>
            <w:r>
              <w:rPr>
                <w:rFonts w:eastAsia="Times New Roman"/>
                <w:sz w:val="18"/>
                <w:szCs w:val="18"/>
              </w:rPr>
              <w:t>107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30FE6555">
            <w:pPr>
              <w:spacing w:line="276" w:lineRule="auto"/>
              <w:jc w:val="center"/>
              <w:rPr>
                <w:rFonts w:eastAsia="Times New Roman"/>
                <w:sz w:val="18"/>
                <w:szCs w:val="18"/>
              </w:rPr>
            </w:pPr>
            <w:r>
              <w:rPr>
                <w:rFonts w:eastAsia="Times New Roman"/>
                <w:sz w:val="18"/>
                <w:szCs w:val="18"/>
              </w:rPr>
              <w:t>40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A96508B">
            <w:pPr>
              <w:spacing w:line="276" w:lineRule="auto"/>
              <w:jc w:val="center"/>
              <w:rPr>
                <w:rFonts w:ascii="宋体" w:hAnsi="宋体"/>
                <w:sz w:val="18"/>
                <w:szCs w:val="18"/>
              </w:rPr>
            </w:pPr>
            <w:r>
              <w:rPr>
                <w:rFonts w:hint="eastAsia" w:ascii="宋体" w:hAnsi="宋体"/>
                <w:sz w:val="18"/>
                <w:szCs w:val="18"/>
              </w:rPr>
              <w:t>斜拉桥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9F5E51D">
            <w:pPr>
              <w:spacing w:line="276" w:lineRule="auto"/>
              <w:jc w:val="center"/>
              <w:rPr>
                <w:rFonts w:ascii="宋体" w:hAnsi="宋体"/>
                <w:sz w:val="18"/>
                <w:szCs w:val="18"/>
              </w:rPr>
            </w:pPr>
            <w:r>
              <w:rPr>
                <w:rFonts w:hint="eastAsia" w:ascii="宋体" w:hAnsi="宋体"/>
                <w:sz w:val="18"/>
                <w:szCs w:val="18"/>
              </w:rPr>
              <w:t>预应力混凝土箱梁</w:t>
            </w:r>
          </w:p>
        </w:tc>
      </w:tr>
      <w:tr w14:paraId="2DAFC7BB">
        <w:tblPrEx>
          <w:tblCellMar>
            <w:top w:w="0" w:type="dxa"/>
            <w:left w:w="108" w:type="dxa"/>
            <w:bottom w:w="0" w:type="dxa"/>
            <w:right w:w="108" w:type="dxa"/>
          </w:tblCellMar>
        </w:tblPrEx>
        <w:trPr>
          <w:trHeight w:val="2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2BBD0EE">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4601C608">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1956260">
            <w:pPr>
              <w:spacing w:line="276" w:lineRule="auto"/>
              <w:jc w:val="center"/>
              <w:rPr>
                <w:rFonts w:ascii="宋体" w:hAnsi="宋体"/>
                <w:sz w:val="18"/>
                <w:szCs w:val="18"/>
              </w:rPr>
            </w:pPr>
            <w:r>
              <w:rPr>
                <w:rFonts w:hint="eastAsia" w:ascii="宋体" w:hAnsi="宋体"/>
                <w:sz w:val="18"/>
                <w:szCs w:val="18"/>
              </w:rPr>
              <w:t>尖岭村桥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3FC4CF68">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5351420">
            <w:pPr>
              <w:spacing w:line="276" w:lineRule="auto"/>
              <w:jc w:val="center"/>
              <w:rPr>
                <w:rFonts w:eastAsia="Times New Roman"/>
                <w:sz w:val="18"/>
                <w:szCs w:val="18"/>
              </w:rPr>
            </w:pPr>
            <w:r>
              <w:rPr>
                <w:rFonts w:eastAsia="Times New Roman"/>
                <w:sz w:val="18"/>
                <w:szCs w:val="18"/>
              </w:rPr>
              <w:t>28+42+28</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6BEE0653">
            <w:pPr>
              <w:spacing w:line="276" w:lineRule="auto"/>
              <w:jc w:val="center"/>
              <w:rPr>
                <w:rFonts w:eastAsia="Times New Roman"/>
                <w:sz w:val="18"/>
                <w:szCs w:val="18"/>
              </w:rPr>
            </w:pPr>
            <w:r>
              <w:rPr>
                <w:rFonts w:eastAsia="Times New Roman"/>
                <w:sz w:val="18"/>
                <w:szCs w:val="18"/>
              </w:rPr>
              <w:t>98</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D2C95A8">
            <w:pPr>
              <w:spacing w:line="276" w:lineRule="auto"/>
              <w:jc w:val="center"/>
              <w:rPr>
                <w:rFonts w:eastAsia="Times New Roman"/>
                <w:sz w:val="18"/>
                <w:szCs w:val="18"/>
              </w:rPr>
            </w:pPr>
            <w:r>
              <w:rPr>
                <w:rFonts w:eastAsia="Times New Roman"/>
                <w:sz w:val="18"/>
                <w:szCs w:val="18"/>
              </w:rPr>
              <w:t>40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E03DCA3">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4195D5C">
            <w:pPr>
              <w:spacing w:line="276" w:lineRule="auto"/>
              <w:jc w:val="center"/>
              <w:rPr>
                <w:rFonts w:ascii="宋体" w:hAnsi="宋体"/>
                <w:sz w:val="18"/>
                <w:szCs w:val="18"/>
              </w:rPr>
            </w:pPr>
            <w:r>
              <w:rPr>
                <w:rFonts w:hint="eastAsia" w:ascii="宋体" w:hAnsi="宋体"/>
                <w:sz w:val="18"/>
                <w:szCs w:val="18"/>
              </w:rPr>
              <w:t>预应力混凝土箱梁</w:t>
            </w:r>
          </w:p>
        </w:tc>
      </w:tr>
      <w:tr w14:paraId="79E447FD">
        <w:tblPrEx>
          <w:tblCellMar>
            <w:top w:w="0" w:type="dxa"/>
            <w:left w:w="108" w:type="dxa"/>
            <w:bottom w:w="0" w:type="dxa"/>
            <w:right w:w="108" w:type="dxa"/>
          </w:tblCellMar>
        </w:tblPrEx>
        <w:trPr>
          <w:trHeight w:val="2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D466120">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6FEE952C">
            <w:pPr>
              <w:spacing w:line="276" w:lineRule="auto"/>
              <w:jc w:val="center"/>
              <w:rPr>
                <w:rFonts w:ascii="宋体" w:hAnsi="宋体"/>
                <w:sz w:val="18"/>
                <w:szCs w:val="18"/>
              </w:rPr>
            </w:pPr>
            <w:r>
              <w:rPr>
                <w:rFonts w:hint="eastAsia" w:ascii="宋体" w:hAnsi="宋体"/>
                <w:sz w:val="18"/>
                <w:szCs w:val="18"/>
              </w:rPr>
              <w:t>五象大道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7278D93">
            <w:pPr>
              <w:spacing w:line="276" w:lineRule="auto"/>
              <w:jc w:val="center"/>
              <w:rPr>
                <w:rFonts w:ascii="宋体" w:hAnsi="宋体"/>
                <w:sz w:val="18"/>
                <w:szCs w:val="18"/>
              </w:rPr>
            </w:pPr>
            <w:r>
              <w:rPr>
                <w:rFonts w:hint="eastAsia" w:ascii="宋体" w:hAnsi="宋体"/>
                <w:sz w:val="18"/>
                <w:szCs w:val="18"/>
              </w:rPr>
              <w:t>上河桥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5C06B19">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17DF2A8">
            <w:pPr>
              <w:spacing w:line="276" w:lineRule="auto"/>
              <w:jc w:val="center"/>
              <w:rPr>
                <w:rFonts w:eastAsia="Times New Roman"/>
                <w:sz w:val="18"/>
                <w:szCs w:val="18"/>
              </w:rPr>
            </w:pPr>
            <w:r>
              <w:rPr>
                <w:rFonts w:eastAsia="Times New Roman"/>
                <w:sz w:val="18"/>
                <w:szCs w:val="18"/>
              </w:rPr>
              <w:t>16x5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1C219B44">
            <w:pPr>
              <w:spacing w:line="276" w:lineRule="auto"/>
              <w:jc w:val="center"/>
              <w:rPr>
                <w:rFonts w:eastAsia="Times New Roman"/>
                <w:sz w:val="18"/>
                <w:szCs w:val="18"/>
              </w:rPr>
            </w:pPr>
            <w:r>
              <w:rPr>
                <w:rFonts w:eastAsia="Times New Roman"/>
                <w:sz w:val="18"/>
                <w:szCs w:val="18"/>
              </w:rPr>
              <w:t>80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B90CF5D">
            <w:pPr>
              <w:spacing w:line="276" w:lineRule="auto"/>
              <w:jc w:val="center"/>
              <w:rPr>
                <w:rFonts w:eastAsia="Times New Roman"/>
                <w:sz w:val="18"/>
                <w:szCs w:val="18"/>
              </w:rPr>
            </w:pPr>
            <w:r>
              <w:rPr>
                <w:rFonts w:eastAsia="Times New Roman"/>
                <w:sz w:val="18"/>
                <w:szCs w:val="18"/>
              </w:rPr>
              <w:t>67.6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C9C27DE">
            <w:pPr>
              <w:spacing w:line="276" w:lineRule="auto"/>
              <w:jc w:val="center"/>
              <w:rPr>
                <w:rFonts w:eastAsia="Times New Roman"/>
                <w:sz w:val="18"/>
                <w:szCs w:val="18"/>
              </w:rPr>
            </w:pPr>
            <w:r>
              <w:rPr>
                <w:rFonts w:hint="eastAsia" w:ascii="宋体" w:hAnsi="宋体" w:cs="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228599E">
            <w:pPr>
              <w:spacing w:line="276" w:lineRule="auto"/>
              <w:jc w:val="center"/>
              <w:rPr>
                <w:rFonts w:eastAsia="Times New Roman"/>
                <w:sz w:val="18"/>
                <w:szCs w:val="18"/>
              </w:rPr>
            </w:pPr>
            <w:r>
              <w:rPr>
                <w:rFonts w:hint="eastAsia" w:ascii="宋体" w:hAnsi="宋体" w:cs="宋体"/>
                <w:sz w:val="18"/>
                <w:szCs w:val="18"/>
              </w:rPr>
              <w:t>预应力混凝土空心板梁</w:t>
            </w:r>
          </w:p>
        </w:tc>
      </w:tr>
      <w:tr w14:paraId="5BFD0B45">
        <w:tblPrEx>
          <w:tblCellMar>
            <w:top w:w="0" w:type="dxa"/>
            <w:left w:w="108" w:type="dxa"/>
            <w:bottom w:w="0" w:type="dxa"/>
            <w:right w:w="108" w:type="dxa"/>
          </w:tblCellMar>
        </w:tblPrEx>
        <w:trPr>
          <w:trHeight w:val="2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71FDF3E">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3518ED29">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504DB44">
            <w:pPr>
              <w:spacing w:line="276" w:lineRule="auto"/>
              <w:jc w:val="center"/>
              <w:rPr>
                <w:rFonts w:ascii="宋体" w:hAnsi="宋体"/>
                <w:sz w:val="18"/>
                <w:szCs w:val="18"/>
              </w:rPr>
            </w:pPr>
            <w:r>
              <w:rPr>
                <w:rFonts w:hint="eastAsia" w:ascii="宋体" w:hAnsi="宋体"/>
                <w:sz w:val="18"/>
                <w:szCs w:val="18"/>
              </w:rPr>
              <w:t>下河桥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A9B1EF8">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C3E8C6F">
            <w:pPr>
              <w:spacing w:line="276" w:lineRule="auto"/>
              <w:jc w:val="center"/>
              <w:rPr>
                <w:rFonts w:eastAsia="Times New Roman"/>
                <w:sz w:val="18"/>
                <w:szCs w:val="18"/>
              </w:rPr>
            </w:pPr>
            <w:r>
              <w:rPr>
                <w:rFonts w:eastAsia="Times New Roman"/>
                <w:sz w:val="18"/>
                <w:szCs w:val="18"/>
              </w:rPr>
              <w:t>16x3</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562C4096">
            <w:pPr>
              <w:spacing w:line="276" w:lineRule="auto"/>
              <w:jc w:val="center"/>
              <w:rPr>
                <w:rFonts w:eastAsia="Times New Roman"/>
                <w:sz w:val="18"/>
                <w:szCs w:val="18"/>
              </w:rPr>
            </w:pPr>
            <w:r>
              <w:rPr>
                <w:rFonts w:eastAsia="Times New Roman"/>
                <w:sz w:val="18"/>
                <w:szCs w:val="18"/>
              </w:rPr>
              <w:t>48</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BD93D2F">
            <w:pPr>
              <w:spacing w:line="276" w:lineRule="auto"/>
              <w:jc w:val="center"/>
              <w:rPr>
                <w:rFonts w:eastAsia="Times New Roman"/>
                <w:sz w:val="18"/>
                <w:szCs w:val="18"/>
              </w:rPr>
            </w:pPr>
            <w:r>
              <w:rPr>
                <w:rFonts w:eastAsia="Times New Roman"/>
                <w:sz w:val="18"/>
                <w:szCs w:val="18"/>
              </w:rPr>
              <w:t>67.6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1BEE5CD">
            <w:pPr>
              <w:spacing w:line="276" w:lineRule="auto"/>
              <w:jc w:val="center"/>
              <w:rPr>
                <w:rFonts w:eastAsia="Times New Roman"/>
                <w:sz w:val="18"/>
                <w:szCs w:val="18"/>
              </w:rPr>
            </w:pPr>
            <w:r>
              <w:rPr>
                <w:rFonts w:hint="eastAsia" w:ascii="宋体" w:hAnsi="宋体" w:cs="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35A3A611">
            <w:pPr>
              <w:spacing w:line="276" w:lineRule="auto"/>
              <w:jc w:val="center"/>
              <w:rPr>
                <w:rFonts w:eastAsia="Times New Roman"/>
                <w:sz w:val="18"/>
                <w:szCs w:val="18"/>
              </w:rPr>
            </w:pPr>
            <w:r>
              <w:rPr>
                <w:rFonts w:hint="eastAsia" w:ascii="宋体" w:hAnsi="宋体" w:cs="宋体"/>
                <w:sz w:val="18"/>
                <w:szCs w:val="18"/>
              </w:rPr>
              <w:t>预应力混凝土空心板梁</w:t>
            </w:r>
          </w:p>
        </w:tc>
      </w:tr>
      <w:tr w14:paraId="342654DD">
        <w:tblPrEx>
          <w:tblCellMar>
            <w:top w:w="0" w:type="dxa"/>
            <w:left w:w="108" w:type="dxa"/>
            <w:bottom w:w="0" w:type="dxa"/>
            <w:right w:w="108" w:type="dxa"/>
          </w:tblCellMar>
        </w:tblPrEx>
        <w:trPr>
          <w:trHeight w:val="2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D9975E3">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right w:val="single" w:color="auto" w:sz="6" w:space="0"/>
            </w:tcBorders>
            <w:noWrap w:val="0"/>
            <w:vAlign w:val="center"/>
          </w:tcPr>
          <w:p w14:paraId="637F8F35">
            <w:pPr>
              <w:spacing w:line="276" w:lineRule="auto"/>
              <w:jc w:val="center"/>
              <w:rPr>
                <w:rFonts w:ascii="宋体" w:hAnsi="宋体"/>
                <w:sz w:val="18"/>
                <w:szCs w:val="18"/>
              </w:rPr>
            </w:pPr>
            <w:r>
              <w:rPr>
                <w:rFonts w:hint="eastAsia" w:ascii="宋体" w:hAnsi="宋体"/>
                <w:sz w:val="18"/>
                <w:szCs w:val="18"/>
              </w:rPr>
              <w:t>玉洞大道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BD65A6A">
            <w:pPr>
              <w:spacing w:line="276" w:lineRule="auto"/>
              <w:jc w:val="center"/>
              <w:rPr>
                <w:rFonts w:ascii="宋体" w:hAnsi="宋体"/>
                <w:sz w:val="18"/>
                <w:szCs w:val="18"/>
              </w:rPr>
            </w:pPr>
            <w:r>
              <w:rPr>
                <w:rFonts w:hint="eastAsia" w:ascii="宋体" w:hAnsi="宋体"/>
                <w:sz w:val="18"/>
                <w:szCs w:val="18"/>
              </w:rPr>
              <w:t>良庆河中桥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30AE38DA">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E60148F">
            <w:pPr>
              <w:spacing w:line="276" w:lineRule="auto"/>
              <w:jc w:val="center"/>
              <w:rPr>
                <w:rFonts w:eastAsia="Times New Roman"/>
                <w:sz w:val="18"/>
                <w:szCs w:val="18"/>
              </w:rPr>
            </w:pPr>
            <w:r>
              <w:rPr>
                <w:rFonts w:eastAsia="Times New Roman"/>
                <w:sz w:val="18"/>
                <w:szCs w:val="18"/>
              </w:rPr>
              <w:t>20x3</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E6775E1">
            <w:pPr>
              <w:spacing w:line="276" w:lineRule="auto"/>
              <w:jc w:val="center"/>
              <w:rPr>
                <w:rFonts w:eastAsia="Times New Roman"/>
                <w:sz w:val="18"/>
                <w:szCs w:val="18"/>
              </w:rPr>
            </w:pPr>
            <w:r>
              <w:rPr>
                <w:rFonts w:eastAsia="Times New Roman"/>
                <w:sz w:val="18"/>
                <w:szCs w:val="18"/>
              </w:rPr>
              <w:t>64.4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BDE76D9">
            <w:pPr>
              <w:spacing w:line="276" w:lineRule="auto"/>
              <w:jc w:val="center"/>
              <w:rPr>
                <w:rFonts w:eastAsia="Times New Roman"/>
                <w:sz w:val="18"/>
                <w:szCs w:val="18"/>
              </w:rPr>
            </w:pPr>
            <w:r>
              <w:rPr>
                <w:rFonts w:eastAsia="Times New Roman"/>
                <w:sz w:val="18"/>
                <w:szCs w:val="18"/>
              </w:rPr>
              <w:t>60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D85268C">
            <w:pPr>
              <w:spacing w:line="276" w:lineRule="auto"/>
              <w:jc w:val="center"/>
              <w:rPr>
                <w:rFonts w:eastAsia="Times New Roman"/>
                <w:sz w:val="18"/>
                <w:szCs w:val="18"/>
              </w:rPr>
            </w:pPr>
            <w:r>
              <w:rPr>
                <w:rFonts w:hint="eastAsia" w:ascii="宋体" w:hAnsi="宋体" w:cs="宋体"/>
                <w:sz w:val="18"/>
                <w:szCs w:val="18"/>
              </w:rPr>
              <w:t>上承式拱桥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22698A7">
            <w:pPr>
              <w:spacing w:line="276" w:lineRule="auto"/>
              <w:jc w:val="center"/>
              <w:rPr>
                <w:rFonts w:eastAsia="Times New Roman"/>
                <w:sz w:val="18"/>
                <w:szCs w:val="18"/>
              </w:rPr>
            </w:pPr>
            <w:r>
              <w:rPr>
                <w:rFonts w:hint="eastAsia" w:ascii="宋体" w:hAnsi="宋体" w:cs="宋体"/>
                <w:sz w:val="18"/>
                <w:szCs w:val="18"/>
              </w:rPr>
              <w:t>钢筋混凝土板拱</w:t>
            </w:r>
          </w:p>
        </w:tc>
      </w:tr>
      <w:tr w14:paraId="1DF856F2">
        <w:tblPrEx>
          <w:tblCellMar>
            <w:top w:w="0" w:type="dxa"/>
            <w:left w:w="108" w:type="dxa"/>
            <w:bottom w:w="0" w:type="dxa"/>
            <w:right w:w="108" w:type="dxa"/>
          </w:tblCellMar>
        </w:tblPrEx>
        <w:trPr>
          <w:trHeight w:val="2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0BF4BBB">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BF29D1C">
            <w:pPr>
              <w:spacing w:line="276" w:lineRule="auto"/>
              <w:jc w:val="center"/>
              <w:rPr>
                <w:rFonts w:ascii="宋体" w:hAnsi="宋体"/>
                <w:sz w:val="18"/>
                <w:szCs w:val="18"/>
              </w:rPr>
            </w:pPr>
            <w:r>
              <w:rPr>
                <w:rFonts w:hint="eastAsia" w:ascii="宋体" w:hAnsi="宋体"/>
                <w:sz w:val="18"/>
                <w:szCs w:val="18"/>
              </w:rPr>
              <w:t>龙腾路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144926E9">
            <w:pPr>
              <w:spacing w:line="276" w:lineRule="auto"/>
              <w:jc w:val="center"/>
              <w:rPr>
                <w:rFonts w:ascii="宋体" w:hAnsi="宋体"/>
                <w:sz w:val="18"/>
                <w:szCs w:val="18"/>
              </w:rPr>
            </w:pPr>
            <w:r>
              <w:rPr>
                <w:rFonts w:hint="eastAsia" w:ascii="宋体" w:hAnsi="宋体"/>
                <w:sz w:val="18"/>
                <w:szCs w:val="18"/>
              </w:rPr>
              <w:t>龙腾路桥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2CE1157">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EB6538D">
            <w:pPr>
              <w:spacing w:line="276" w:lineRule="auto"/>
              <w:jc w:val="center"/>
              <w:rPr>
                <w:rFonts w:ascii="宋体" w:hAnsi="宋体"/>
                <w:sz w:val="18"/>
                <w:szCs w:val="18"/>
              </w:rPr>
            </w:pPr>
            <w:r>
              <w:rPr>
                <w:rFonts w:hint="eastAsia" w:ascii="宋体" w:hAnsi="宋体"/>
                <w:sz w:val="18"/>
                <w:szCs w:val="18"/>
              </w:rPr>
              <w:t>25+25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1A04EAE8">
            <w:pPr>
              <w:spacing w:line="276" w:lineRule="auto"/>
              <w:jc w:val="center"/>
              <w:rPr>
                <w:rFonts w:eastAsia="Times New Roman"/>
                <w:sz w:val="18"/>
                <w:szCs w:val="18"/>
              </w:rPr>
            </w:pPr>
            <w:r>
              <w:rPr>
                <w:rFonts w:eastAsia="Times New Roman"/>
                <w:sz w:val="18"/>
                <w:szCs w:val="18"/>
              </w:rPr>
              <w:t>50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6ED0E4A">
            <w:pPr>
              <w:spacing w:line="276" w:lineRule="auto"/>
              <w:jc w:val="center"/>
              <w:rPr>
                <w:rFonts w:eastAsia="Times New Roman"/>
                <w:sz w:val="18"/>
                <w:szCs w:val="18"/>
              </w:rPr>
            </w:pPr>
            <w:r>
              <w:rPr>
                <w:rFonts w:eastAsia="Times New Roman"/>
                <w:sz w:val="18"/>
                <w:szCs w:val="18"/>
              </w:rPr>
              <w:t>40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120512BD">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A41DED3">
            <w:pPr>
              <w:spacing w:line="276" w:lineRule="auto"/>
              <w:jc w:val="center"/>
              <w:rPr>
                <w:rFonts w:ascii="宋体" w:hAnsi="宋体"/>
                <w:sz w:val="18"/>
                <w:szCs w:val="18"/>
              </w:rPr>
            </w:pPr>
            <w:r>
              <w:rPr>
                <w:rFonts w:hint="eastAsia" w:ascii="宋体" w:hAnsi="宋体"/>
                <w:sz w:val="18"/>
                <w:szCs w:val="18"/>
              </w:rPr>
              <w:t>预应力混凝土箱梁</w:t>
            </w:r>
          </w:p>
        </w:tc>
      </w:tr>
      <w:tr w14:paraId="3DC2D9BF">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54DB25D">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6043603">
            <w:pPr>
              <w:spacing w:line="276" w:lineRule="auto"/>
              <w:jc w:val="center"/>
              <w:rPr>
                <w:rFonts w:ascii="宋体" w:hAnsi="宋体"/>
                <w:sz w:val="18"/>
                <w:szCs w:val="18"/>
              </w:rPr>
            </w:pPr>
            <w:r>
              <w:rPr>
                <w:rFonts w:hint="eastAsia" w:ascii="宋体" w:hAnsi="宋体"/>
                <w:sz w:val="18"/>
                <w:szCs w:val="18"/>
              </w:rPr>
              <w:t>锦春路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91884CE">
            <w:pPr>
              <w:spacing w:line="276" w:lineRule="auto"/>
              <w:jc w:val="center"/>
              <w:rPr>
                <w:rFonts w:ascii="宋体" w:hAnsi="宋体"/>
                <w:sz w:val="18"/>
                <w:szCs w:val="18"/>
              </w:rPr>
            </w:pPr>
            <w:r>
              <w:rPr>
                <w:rFonts w:hint="eastAsia" w:ascii="宋体" w:hAnsi="宋体"/>
                <w:sz w:val="18"/>
                <w:szCs w:val="18"/>
              </w:rPr>
              <w:t>锦春竹排冲桥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260C183">
            <w:pPr>
              <w:spacing w:line="276" w:lineRule="auto"/>
              <w:jc w:val="center"/>
              <w:rPr>
                <w:rFonts w:ascii="宋体" w:hAnsi="宋体"/>
                <w:sz w:val="18"/>
                <w:szCs w:val="18"/>
              </w:rPr>
            </w:pPr>
            <w:r>
              <w:rPr>
                <w:rFonts w:hint="eastAsia" w:ascii="宋体" w:hAnsi="宋体"/>
                <w:sz w:val="18"/>
                <w:szCs w:val="18"/>
              </w:rPr>
              <w:t>Ⅳ类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D021CD1">
            <w:pPr>
              <w:spacing w:line="276" w:lineRule="auto"/>
              <w:jc w:val="center"/>
              <w:rPr>
                <w:rFonts w:eastAsia="Times New Roman"/>
                <w:sz w:val="18"/>
                <w:szCs w:val="18"/>
              </w:rPr>
            </w:pPr>
            <w:r>
              <w:rPr>
                <w:rFonts w:eastAsia="Times New Roman"/>
                <w:sz w:val="18"/>
                <w:szCs w:val="18"/>
              </w:rPr>
              <w:t>18+30+18</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8D7281B">
            <w:pPr>
              <w:spacing w:line="276" w:lineRule="auto"/>
              <w:jc w:val="center"/>
              <w:rPr>
                <w:rFonts w:eastAsia="Times New Roman"/>
                <w:sz w:val="18"/>
                <w:szCs w:val="18"/>
              </w:rPr>
            </w:pPr>
            <w:r>
              <w:rPr>
                <w:rFonts w:eastAsia="Times New Roman"/>
                <w:sz w:val="18"/>
                <w:szCs w:val="18"/>
              </w:rPr>
              <w:t>66</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60641267">
            <w:pPr>
              <w:spacing w:line="276" w:lineRule="auto"/>
              <w:jc w:val="center"/>
              <w:rPr>
                <w:rFonts w:eastAsia="Times New Roman"/>
                <w:sz w:val="18"/>
                <w:szCs w:val="18"/>
              </w:rPr>
            </w:pPr>
            <w:r>
              <w:rPr>
                <w:rFonts w:eastAsia="Times New Roman"/>
                <w:sz w:val="18"/>
                <w:szCs w:val="18"/>
              </w:rPr>
              <w:t>31</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84416EA">
            <w:pPr>
              <w:spacing w:line="276" w:lineRule="auto"/>
              <w:jc w:val="center"/>
              <w:rPr>
                <w:rFonts w:ascii="宋体" w:hAnsi="宋体"/>
                <w:sz w:val="18"/>
                <w:szCs w:val="18"/>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6D1AEC4">
            <w:pPr>
              <w:spacing w:line="276" w:lineRule="auto"/>
              <w:jc w:val="center"/>
              <w:rPr>
                <w:rFonts w:ascii="宋体" w:hAnsi="宋体"/>
                <w:sz w:val="18"/>
                <w:szCs w:val="18"/>
              </w:rPr>
            </w:pPr>
            <w:r>
              <w:rPr>
                <w:rFonts w:hint="eastAsia" w:ascii="宋体" w:hAnsi="宋体"/>
                <w:sz w:val="18"/>
                <w:szCs w:val="18"/>
              </w:rPr>
              <w:t>预应力混凝土箱梁</w:t>
            </w:r>
          </w:p>
        </w:tc>
      </w:tr>
      <w:tr w14:paraId="647104E6">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25525CE">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376FFDDE">
            <w:pPr>
              <w:spacing w:line="276" w:lineRule="auto"/>
              <w:jc w:val="center"/>
              <w:rPr>
                <w:rFonts w:ascii="宋体" w:hAnsi="宋体"/>
                <w:sz w:val="18"/>
                <w:szCs w:val="18"/>
              </w:rPr>
            </w:pPr>
            <w:r>
              <w:rPr>
                <w:rFonts w:hint="eastAsia" w:ascii="宋体" w:hAnsi="宋体"/>
                <w:sz w:val="18"/>
                <w:szCs w:val="18"/>
              </w:rPr>
              <w:t>凤凰路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E706D45">
            <w:pPr>
              <w:spacing w:line="276" w:lineRule="auto"/>
              <w:jc w:val="center"/>
              <w:rPr>
                <w:rFonts w:ascii="宋体" w:hAnsi="宋体"/>
                <w:sz w:val="18"/>
                <w:szCs w:val="18"/>
              </w:rPr>
            </w:pPr>
            <w:r>
              <w:rPr>
                <w:rFonts w:hint="eastAsia" w:ascii="宋体" w:hAnsi="宋体"/>
                <w:sz w:val="18"/>
                <w:szCs w:val="18"/>
              </w:rPr>
              <w:t>上跨楞良渠桥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E9D4DFB">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2E77E58">
            <w:pPr>
              <w:spacing w:line="276" w:lineRule="auto"/>
              <w:jc w:val="center"/>
              <w:rPr>
                <w:rFonts w:eastAsia="Times New Roman"/>
                <w:sz w:val="18"/>
                <w:szCs w:val="18"/>
              </w:rPr>
            </w:pPr>
            <w:r>
              <w:rPr>
                <w:rFonts w:eastAsia="Times New Roman"/>
                <w:sz w:val="18"/>
                <w:szCs w:val="18"/>
              </w:rPr>
              <w:t>1x16m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5791FBA">
            <w:pPr>
              <w:spacing w:line="276" w:lineRule="auto"/>
              <w:jc w:val="center"/>
              <w:rPr>
                <w:rFonts w:eastAsia="Times New Roman"/>
                <w:sz w:val="18"/>
                <w:szCs w:val="18"/>
              </w:rPr>
            </w:pPr>
            <w:r>
              <w:rPr>
                <w:rFonts w:eastAsia="Times New Roman"/>
                <w:sz w:val="18"/>
                <w:szCs w:val="18"/>
              </w:rPr>
              <w:t>16</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00304EA">
            <w:pPr>
              <w:spacing w:line="276" w:lineRule="auto"/>
              <w:jc w:val="center"/>
              <w:rPr>
                <w:rFonts w:eastAsia="Times New Roman"/>
                <w:sz w:val="18"/>
                <w:szCs w:val="18"/>
              </w:rPr>
            </w:pPr>
            <w:r>
              <w:rPr>
                <w:rFonts w:eastAsia="Times New Roman"/>
                <w:sz w:val="18"/>
                <w:szCs w:val="18"/>
              </w:rPr>
              <w:t>59.25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015A3551">
            <w:pPr>
              <w:spacing w:line="276" w:lineRule="auto"/>
              <w:jc w:val="center"/>
              <w:rPr>
                <w:rFonts w:ascii="宋体" w:hAnsi="宋体"/>
                <w:sz w:val="18"/>
                <w:szCs w:val="18"/>
              </w:rPr>
            </w:pPr>
            <w:r>
              <w:rPr>
                <w:rFonts w:hint="eastAsia" w:ascii="宋体" w:hAnsi="宋体"/>
                <w:sz w:val="18"/>
                <w:szCs w:val="18"/>
              </w:rPr>
              <w:t>上承式拱桥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3400726">
            <w:pPr>
              <w:spacing w:line="276" w:lineRule="auto"/>
              <w:jc w:val="center"/>
              <w:rPr>
                <w:rFonts w:ascii="宋体" w:hAnsi="宋体"/>
                <w:sz w:val="18"/>
                <w:szCs w:val="18"/>
              </w:rPr>
            </w:pPr>
            <w:r>
              <w:rPr>
                <w:rFonts w:hint="eastAsia" w:ascii="宋体" w:hAnsi="宋体"/>
                <w:sz w:val="18"/>
                <w:szCs w:val="18"/>
              </w:rPr>
              <w:t>实心板拱</w:t>
            </w:r>
          </w:p>
        </w:tc>
      </w:tr>
      <w:tr w14:paraId="44E18C31">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1FEE9B6">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227A5163">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F3034B9">
            <w:pPr>
              <w:spacing w:line="276" w:lineRule="auto"/>
              <w:jc w:val="center"/>
              <w:rPr>
                <w:rFonts w:ascii="宋体" w:hAnsi="宋体"/>
                <w:sz w:val="18"/>
                <w:szCs w:val="18"/>
              </w:rPr>
            </w:pPr>
            <w:r>
              <w:rPr>
                <w:rFonts w:hint="eastAsia" w:ascii="宋体" w:hAnsi="宋体"/>
                <w:sz w:val="18"/>
                <w:szCs w:val="18"/>
              </w:rPr>
              <w:t>凤凰路桥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4BC1FDE">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737DDAE">
            <w:pPr>
              <w:spacing w:line="276" w:lineRule="auto"/>
              <w:jc w:val="center"/>
              <w:rPr>
                <w:rFonts w:ascii="宋体" w:hAnsi="宋体"/>
                <w:sz w:val="18"/>
                <w:szCs w:val="18"/>
              </w:rPr>
            </w:pPr>
            <w:r>
              <w:rPr>
                <w:rFonts w:hint="eastAsia" w:ascii="宋体" w:hAnsi="宋体"/>
                <w:sz w:val="18"/>
                <w:szCs w:val="18"/>
              </w:rPr>
              <w:t>四幅3*20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EA924EA">
            <w:pPr>
              <w:spacing w:line="276" w:lineRule="auto"/>
              <w:jc w:val="center"/>
              <w:rPr>
                <w:rFonts w:eastAsia="Times New Roman"/>
                <w:sz w:val="18"/>
                <w:szCs w:val="18"/>
              </w:rPr>
            </w:pPr>
            <w:r>
              <w:rPr>
                <w:rFonts w:eastAsia="Times New Roman"/>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D11954B">
            <w:pPr>
              <w:spacing w:line="276" w:lineRule="auto"/>
              <w:jc w:val="center"/>
              <w:rPr>
                <w:rFonts w:eastAsia="Times New Roman"/>
                <w:sz w:val="18"/>
                <w:szCs w:val="18"/>
              </w:rPr>
            </w:pPr>
            <w:r>
              <w:rPr>
                <w:rFonts w:eastAsia="Times New Roman"/>
                <w:sz w:val="18"/>
                <w:szCs w:val="18"/>
              </w:rPr>
              <w:t>48</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CD9964E">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227B94A">
            <w:pPr>
              <w:spacing w:line="276" w:lineRule="auto"/>
              <w:jc w:val="center"/>
              <w:rPr>
                <w:rFonts w:ascii="宋体" w:hAnsi="宋体"/>
                <w:sz w:val="18"/>
                <w:szCs w:val="18"/>
              </w:rPr>
            </w:pPr>
            <w:r>
              <w:rPr>
                <w:rFonts w:hint="eastAsia" w:ascii="宋体" w:hAnsi="宋体"/>
                <w:sz w:val="18"/>
                <w:szCs w:val="18"/>
              </w:rPr>
              <w:t>预应力砼箱梁</w:t>
            </w:r>
          </w:p>
        </w:tc>
      </w:tr>
      <w:tr w14:paraId="5D9CAB1D">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FB2F3DC">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4ECCE431">
            <w:pPr>
              <w:spacing w:line="276" w:lineRule="auto"/>
              <w:jc w:val="center"/>
              <w:rPr>
                <w:rFonts w:ascii="宋体" w:hAnsi="宋体"/>
                <w:sz w:val="18"/>
                <w:szCs w:val="18"/>
              </w:rPr>
            </w:pPr>
            <w:r>
              <w:rPr>
                <w:rFonts w:hint="eastAsia" w:ascii="宋体" w:hAnsi="宋体"/>
                <w:sz w:val="18"/>
                <w:szCs w:val="18"/>
              </w:rPr>
              <w:t>民族大道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170D350">
            <w:pPr>
              <w:spacing w:line="276" w:lineRule="auto"/>
              <w:jc w:val="center"/>
              <w:rPr>
                <w:rFonts w:ascii="宋体" w:hAnsi="宋体"/>
                <w:sz w:val="18"/>
                <w:szCs w:val="18"/>
              </w:rPr>
            </w:pPr>
            <w:r>
              <w:rPr>
                <w:rFonts w:hint="eastAsia" w:ascii="宋体" w:hAnsi="宋体"/>
                <w:sz w:val="18"/>
                <w:szCs w:val="18"/>
              </w:rPr>
              <w:t>民族竹排冲桥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DFA2EA0">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6E336773">
            <w:pPr>
              <w:spacing w:line="276" w:lineRule="auto"/>
              <w:jc w:val="center"/>
              <w:rPr>
                <w:rFonts w:eastAsia="Times New Roman"/>
                <w:sz w:val="18"/>
                <w:szCs w:val="18"/>
              </w:rPr>
            </w:pPr>
            <w:r>
              <w:rPr>
                <w:rFonts w:eastAsia="Times New Roman"/>
                <w:sz w:val="18"/>
                <w:szCs w:val="18"/>
              </w:rPr>
              <w:t>20+20+20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F6B62D4">
            <w:pPr>
              <w:spacing w:line="276" w:lineRule="auto"/>
              <w:jc w:val="center"/>
              <w:rPr>
                <w:rFonts w:eastAsia="Times New Roman"/>
                <w:sz w:val="18"/>
                <w:szCs w:val="18"/>
              </w:rPr>
            </w:pPr>
            <w:r>
              <w:rPr>
                <w:rFonts w:eastAsia="Times New Roman"/>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80B74A1">
            <w:pPr>
              <w:spacing w:line="276" w:lineRule="auto"/>
              <w:jc w:val="center"/>
              <w:rPr>
                <w:rFonts w:eastAsia="Times New Roman"/>
                <w:sz w:val="18"/>
                <w:szCs w:val="18"/>
              </w:rPr>
            </w:pPr>
            <w:r>
              <w:rPr>
                <w:rFonts w:eastAsia="Times New Roman"/>
                <w:sz w:val="18"/>
                <w:szCs w:val="18"/>
              </w:rPr>
              <w:t>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993CA71">
            <w:pPr>
              <w:spacing w:line="276" w:lineRule="auto"/>
              <w:jc w:val="center"/>
              <w:rPr>
                <w:rFonts w:ascii="宋体" w:hAnsi="宋体"/>
                <w:sz w:val="18"/>
                <w:szCs w:val="18"/>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3ADC414">
            <w:pPr>
              <w:spacing w:line="276" w:lineRule="auto"/>
              <w:jc w:val="center"/>
              <w:rPr>
                <w:rFonts w:ascii="宋体" w:hAnsi="宋体"/>
                <w:sz w:val="18"/>
                <w:szCs w:val="18"/>
              </w:rPr>
            </w:pPr>
            <w:r>
              <w:rPr>
                <w:rFonts w:hint="eastAsia" w:ascii="宋体" w:hAnsi="宋体"/>
                <w:sz w:val="18"/>
                <w:szCs w:val="18"/>
              </w:rPr>
              <w:t>钢筋混凝土T梁</w:t>
            </w:r>
          </w:p>
        </w:tc>
      </w:tr>
      <w:tr w14:paraId="1C8FB55D">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7A71296">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0BB3CE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滨湖路</w:t>
            </w:r>
          </w:p>
        </w:tc>
        <w:tc>
          <w:tcPr>
            <w:tcW w:w="100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3B987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滨湖竹排冲桥</w:t>
            </w:r>
          </w:p>
        </w:tc>
        <w:tc>
          <w:tcPr>
            <w:tcW w:w="38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89C43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E836B7">
            <w:pPr>
              <w:spacing w:line="276" w:lineRule="auto"/>
              <w:jc w:val="center"/>
              <w:rPr>
                <w:rFonts w:ascii="宋体" w:hAnsi="宋体" w:eastAsia="宋体" w:cs="Times New Roman"/>
                <w:kern w:val="2"/>
                <w:sz w:val="18"/>
                <w:szCs w:val="18"/>
                <w:lang w:val="en-US" w:eastAsia="zh-CN" w:bidi="ar-SA"/>
              </w:rPr>
            </w:pPr>
            <w:r>
              <w:rPr>
                <w:rFonts w:eastAsia="Times New Roman"/>
                <w:sz w:val="18"/>
                <w:szCs w:val="18"/>
              </w:rPr>
              <w:t>22.31+42.8+22.31</w:t>
            </w:r>
          </w:p>
        </w:tc>
        <w:tc>
          <w:tcPr>
            <w:tcW w:w="51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43CC9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87.5</w:t>
            </w:r>
          </w:p>
        </w:tc>
        <w:tc>
          <w:tcPr>
            <w:tcW w:w="56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8E4A6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50</w:t>
            </w:r>
          </w:p>
        </w:tc>
        <w:tc>
          <w:tcPr>
            <w:tcW w:w="81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0BB9EA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拱桥</w:t>
            </w:r>
          </w:p>
        </w:tc>
        <w:tc>
          <w:tcPr>
            <w:tcW w:w="119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C66DCA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r>
      <w:tr w14:paraId="496E1D71">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40A9480">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4E2B96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长湖路</w:t>
            </w:r>
          </w:p>
        </w:tc>
        <w:tc>
          <w:tcPr>
            <w:tcW w:w="100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4C0D14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长湖竹排冲桥</w:t>
            </w:r>
          </w:p>
        </w:tc>
        <w:tc>
          <w:tcPr>
            <w:tcW w:w="38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62ED1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95017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20+20+20</w:t>
            </w:r>
          </w:p>
        </w:tc>
        <w:tc>
          <w:tcPr>
            <w:tcW w:w="51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B085E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w:t>
            </w:r>
          </w:p>
        </w:tc>
        <w:tc>
          <w:tcPr>
            <w:tcW w:w="56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8E2FDA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38</w:t>
            </w:r>
          </w:p>
        </w:tc>
        <w:tc>
          <w:tcPr>
            <w:tcW w:w="81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699E6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3DF4CC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预应力混凝土T梁</w:t>
            </w:r>
          </w:p>
        </w:tc>
      </w:tr>
      <w:tr w14:paraId="38EA2207">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B7EF812">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7CCB84B3">
            <w:pPr>
              <w:spacing w:line="276" w:lineRule="auto"/>
              <w:jc w:val="center"/>
              <w:rPr>
                <w:rFonts w:ascii="宋体" w:hAnsi="宋体"/>
                <w:sz w:val="18"/>
                <w:szCs w:val="18"/>
              </w:rPr>
            </w:pPr>
            <w:r>
              <w:rPr>
                <w:rFonts w:hint="eastAsia" w:ascii="宋体" w:hAnsi="宋体"/>
                <w:sz w:val="18"/>
                <w:szCs w:val="18"/>
              </w:rPr>
              <w:t>祥宾路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562AE74">
            <w:pPr>
              <w:spacing w:line="276" w:lineRule="auto"/>
              <w:jc w:val="center"/>
              <w:rPr>
                <w:rFonts w:ascii="宋体" w:hAnsi="宋体"/>
                <w:sz w:val="18"/>
                <w:szCs w:val="18"/>
              </w:rPr>
            </w:pPr>
            <w:r>
              <w:rPr>
                <w:rFonts w:hint="eastAsia" w:ascii="宋体" w:hAnsi="宋体"/>
                <w:sz w:val="18"/>
                <w:szCs w:val="18"/>
              </w:rPr>
              <w:t>祥宾竹排冲桥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79851065">
            <w:pPr>
              <w:spacing w:line="276" w:lineRule="auto"/>
              <w:jc w:val="center"/>
              <w:rPr>
                <w:rFonts w:ascii="宋体" w:hAnsi="宋体"/>
                <w:sz w:val="18"/>
                <w:szCs w:val="18"/>
              </w:rPr>
            </w:pPr>
            <w:r>
              <w:rPr>
                <w:rFonts w:hint="eastAsia" w:ascii="宋体" w:hAnsi="宋体"/>
                <w:sz w:val="18"/>
                <w:szCs w:val="18"/>
              </w:rPr>
              <w:t>Ⅳ类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0A9B6E6B">
            <w:pPr>
              <w:spacing w:line="276" w:lineRule="auto"/>
              <w:jc w:val="center"/>
              <w:rPr>
                <w:rFonts w:eastAsia="Times New Roman"/>
                <w:sz w:val="18"/>
                <w:szCs w:val="18"/>
              </w:rPr>
            </w:pPr>
            <w:r>
              <w:rPr>
                <w:rFonts w:eastAsia="Times New Roman"/>
                <w:sz w:val="18"/>
                <w:szCs w:val="18"/>
              </w:rPr>
              <w:t>20+20+20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2F25F3B">
            <w:pPr>
              <w:spacing w:line="276" w:lineRule="auto"/>
              <w:jc w:val="center"/>
              <w:rPr>
                <w:rFonts w:eastAsia="Times New Roman"/>
                <w:sz w:val="18"/>
                <w:szCs w:val="18"/>
              </w:rPr>
            </w:pPr>
            <w:r>
              <w:rPr>
                <w:rFonts w:eastAsia="Times New Roman"/>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53ADC01A">
            <w:pPr>
              <w:spacing w:line="276" w:lineRule="auto"/>
              <w:jc w:val="center"/>
              <w:rPr>
                <w:rFonts w:eastAsia="Times New Roman"/>
                <w:sz w:val="18"/>
                <w:szCs w:val="18"/>
              </w:rPr>
            </w:pPr>
            <w:r>
              <w:rPr>
                <w:rFonts w:eastAsia="Times New Roman"/>
                <w:sz w:val="18"/>
                <w:szCs w:val="18"/>
              </w:rPr>
              <w:t>21</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77DCC89C">
            <w:pPr>
              <w:spacing w:line="276" w:lineRule="auto"/>
              <w:jc w:val="center"/>
              <w:rPr>
                <w:rFonts w:ascii="宋体" w:hAnsi="宋体"/>
                <w:sz w:val="18"/>
                <w:szCs w:val="18"/>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DF9602A">
            <w:pPr>
              <w:spacing w:line="276" w:lineRule="auto"/>
              <w:jc w:val="center"/>
              <w:rPr>
                <w:rFonts w:ascii="宋体" w:hAnsi="宋体"/>
                <w:sz w:val="18"/>
                <w:szCs w:val="18"/>
              </w:rPr>
            </w:pPr>
            <w:r>
              <w:rPr>
                <w:rFonts w:hint="eastAsia" w:ascii="宋体" w:hAnsi="宋体"/>
                <w:sz w:val="18"/>
                <w:szCs w:val="18"/>
              </w:rPr>
              <w:t>预应力混凝土箱梁</w:t>
            </w:r>
          </w:p>
        </w:tc>
      </w:tr>
      <w:tr w14:paraId="3A25FA09">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D831E5E">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0C3564AB">
            <w:pPr>
              <w:spacing w:line="276" w:lineRule="auto"/>
              <w:jc w:val="center"/>
              <w:rPr>
                <w:rFonts w:ascii="宋体" w:hAnsi="宋体"/>
                <w:sz w:val="18"/>
                <w:szCs w:val="18"/>
              </w:rPr>
            </w:pPr>
            <w:r>
              <w:rPr>
                <w:rFonts w:hint="eastAsia" w:ascii="宋体" w:hAnsi="宋体"/>
                <w:sz w:val="18"/>
                <w:szCs w:val="18"/>
              </w:rPr>
              <w:t>东葛路延长线</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DA0989B">
            <w:pPr>
              <w:spacing w:line="276" w:lineRule="auto"/>
              <w:jc w:val="center"/>
              <w:rPr>
                <w:rFonts w:ascii="宋体" w:hAnsi="宋体"/>
                <w:sz w:val="18"/>
                <w:szCs w:val="18"/>
              </w:rPr>
            </w:pPr>
            <w:r>
              <w:rPr>
                <w:rFonts w:hint="eastAsia" w:ascii="宋体" w:hAnsi="宋体"/>
                <w:sz w:val="18"/>
                <w:szCs w:val="18"/>
              </w:rPr>
              <w:t>东葛竹排冲桥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09D7098">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62A338C3">
            <w:pPr>
              <w:spacing w:line="276" w:lineRule="auto"/>
              <w:jc w:val="center"/>
              <w:rPr>
                <w:rFonts w:eastAsia="Times New Roman"/>
                <w:sz w:val="18"/>
                <w:szCs w:val="18"/>
              </w:rPr>
            </w:pPr>
            <w:r>
              <w:rPr>
                <w:rFonts w:eastAsia="Times New Roman"/>
                <w:sz w:val="18"/>
                <w:szCs w:val="18"/>
              </w:rPr>
              <w:t>20+20+20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69CA3622">
            <w:pPr>
              <w:spacing w:line="276" w:lineRule="auto"/>
              <w:jc w:val="center"/>
              <w:rPr>
                <w:rFonts w:eastAsia="Times New Roman"/>
                <w:sz w:val="18"/>
                <w:szCs w:val="18"/>
              </w:rPr>
            </w:pPr>
            <w:r>
              <w:rPr>
                <w:rFonts w:eastAsia="Times New Roman"/>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3A591488">
            <w:pPr>
              <w:spacing w:line="276" w:lineRule="auto"/>
              <w:jc w:val="center"/>
              <w:rPr>
                <w:rFonts w:eastAsia="Times New Roman"/>
                <w:sz w:val="18"/>
                <w:szCs w:val="18"/>
              </w:rPr>
            </w:pPr>
            <w:r>
              <w:rPr>
                <w:rFonts w:eastAsia="Times New Roman"/>
                <w:sz w:val="18"/>
                <w:szCs w:val="18"/>
              </w:rPr>
              <w:t>43</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BFC89AA">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DCDFE81">
            <w:pPr>
              <w:spacing w:line="276" w:lineRule="auto"/>
              <w:jc w:val="center"/>
              <w:rPr>
                <w:rFonts w:ascii="宋体" w:hAnsi="宋体"/>
                <w:sz w:val="18"/>
                <w:szCs w:val="18"/>
              </w:rPr>
            </w:pPr>
            <w:r>
              <w:rPr>
                <w:rFonts w:hint="eastAsia" w:ascii="宋体" w:hAnsi="宋体"/>
                <w:sz w:val="18"/>
                <w:szCs w:val="18"/>
              </w:rPr>
              <w:t>预应力混凝土空心板梁</w:t>
            </w:r>
          </w:p>
        </w:tc>
      </w:tr>
      <w:tr w14:paraId="5522CB59">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4F242AD">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169A56C">
            <w:pPr>
              <w:spacing w:line="276" w:lineRule="auto"/>
              <w:jc w:val="center"/>
              <w:rPr>
                <w:rFonts w:ascii="宋体" w:hAnsi="宋体"/>
                <w:sz w:val="18"/>
                <w:szCs w:val="18"/>
              </w:rPr>
            </w:pPr>
            <w:r>
              <w:rPr>
                <w:rFonts w:hint="eastAsia" w:ascii="宋体" w:hAnsi="宋体"/>
                <w:sz w:val="18"/>
                <w:szCs w:val="18"/>
              </w:rPr>
              <w:t>东风路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E7293CD">
            <w:pPr>
              <w:spacing w:line="276" w:lineRule="auto"/>
              <w:jc w:val="center"/>
              <w:rPr>
                <w:rFonts w:ascii="宋体" w:hAnsi="宋体"/>
                <w:sz w:val="18"/>
                <w:szCs w:val="18"/>
              </w:rPr>
            </w:pPr>
            <w:r>
              <w:rPr>
                <w:rFonts w:hint="eastAsia" w:ascii="宋体" w:hAnsi="宋体"/>
                <w:sz w:val="18"/>
                <w:szCs w:val="18"/>
              </w:rPr>
              <w:t>东风路良庆河桥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4837E62">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1BC0258">
            <w:pPr>
              <w:spacing w:line="276" w:lineRule="auto"/>
              <w:jc w:val="center"/>
              <w:rPr>
                <w:rFonts w:eastAsia="Times New Roman"/>
                <w:sz w:val="18"/>
                <w:szCs w:val="18"/>
              </w:rPr>
            </w:pPr>
            <w:r>
              <w:rPr>
                <w:rFonts w:eastAsia="Times New Roman"/>
                <w:sz w:val="18"/>
                <w:szCs w:val="18"/>
              </w:rPr>
              <w:t>25+35+25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8FE1FE3">
            <w:pPr>
              <w:spacing w:line="276" w:lineRule="auto"/>
              <w:jc w:val="center"/>
              <w:rPr>
                <w:rFonts w:eastAsia="Times New Roman"/>
                <w:sz w:val="18"/>
                <w:szCs w:val="18"/>
              </w:rPr>
            </w:pPr>
            <w:r>
              <w:rPr>
                <w:rFonts w:eastAsia="Times New Roman"/>
                <w:sz w:val="18"/>
                <w:szCs w:val="18"/>
              </w:rPr>
              <w:t>85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134F7C54">
            <w:pPr>
              <w:spacing w:line="276" w:lineRule="auto"/>
              <w:jc w:val="center"/>
              <w:rPr>
                <w:rFonts w:eastAsia="Times New Roman"/>
                <w:sz w:val="18"/>
                <w:szCs w:val="18"/>
              </w:rPr>
            </w:pPr>
            <w:r>
              <w:rPr>
                <w:rFonts w:eastAsia="Times New Roman"/>
                <w:sz w:val="18"/>
                <w:szCs w:val="18"/>
              </w:rPr>
              <w:t>54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5F485AF">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B784A9C">
            <w:pPr>
              <w:spacing w:line="276" w:lineRule="auto"/>
              <w:jc w:val="center"/>
              <w:rPr>
                <w:rFonts w:ascii="宋体" w:hAnsi="宋体"/>
                <w:sz w:val="18"/>
                <w:szCs w:val="18"/>
              </w:rPr>
            </w:pPr>
            <w:r>
              <w:rPr>
                <w:rFonts w:hint="eastAsia" w:ascii="宋体" w:hAnsi="宋体"/>
                <w:sz w:val="18"/>
                <w:szCs w:val="18"/>
              </w:rPr>
              <w:t>预应力混凝土箱梁</w:t>
            </w:r>
          </w:p>
        </w:tc>
      </w:tr>
      <w:tr w14:paraId="54CCB535">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314D198">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8361C7B">
            <w:pPr>
              <w:spacing w:line="276" w:lineRule="auto"/>
              <w:jc w:val="center"/>
              <w:rPr>
                <w:rFonts w:ascii="宋体" w:hAnsi="宋体"/>
                <w:sz w:val="18"/>
                <w:szCs w:val="18"/>
              </w:rPr>
            </w:pPr>
            <w:r>
              <w:rPr>
                <w:rFonts w:hint="eastAsia" w:ascii="宋体" w:hAnsi="宋体"/>
                <w:sz w:val="18"/>
                <w:szCs w:val="18"/>
              </w:rPr>
              <w:t>亭江路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1B4F5B46">
            <w:pPr>
              <w:spacing w:line="276" w:lineRule="auto"/>
              <w:jc w:val="center"/>
              <w:rPr>
                <w:rFonts w:ascii="宋体" w:hAnsi="宋体"/>
                <w:sz w:val="18"/>
                <w:szCs w:val="18"/>
              </w:rPr>
            </w:pPr>
            <w:r>
              <w:rPr>
                <w:rFonts w:hint="eastAsia" w:ascii="宋体" w:hAnsi="宋体"/>
                <w:sz w:val="18"/>
                <w:szCs w:val="18"/>
              </w:rPr>
              <w:t>水塘江桥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E791E53">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A5D6A6F">
            <w:pPr>
              <w:spacing w:line="276" w:lineRule="auto"/>
              <w:jc w:val="center"/>
              <w:rPr>
                <w:rFonts w:eastAsia="Times New Roman"/>
                <w:sz w:val="18"/>
                <w:szCs w:val="18"/>
              </w:rPr>
            </w:pPr>
            <w:r>
              <w:rPr>
                <w:rFonts w:eastAsia="Times New Roman"/>
                <w:sz w:val="18"/>
                <w:szCs w:val="18"/>
              </w:rPr>
              <w:t>5x25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F9DA19A">
            <w:pPr>
              <w:spacing w:line="276" w:lineRule="auto"/>
              <w:jc w:val="center"/>
              <w:rPr>
                <w:rFonts w:eastAsia="Times New Roman"/>
                <w:sz w:val="18"/>
                <w:szCs w:val="18"/>
              </w:rPr>
            </w:pPr>
            <w:r>
              <w:rPr>
                <w:rFonts w:eastAsia="Times New Roman"/>
                <w:sz w:val="18"/>
                <w:szCs w:val="18"/>
              </w:rPr>
              <w:t>125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31607476">
            <w:pPr>
              <w:spacing w:line="276" w:lineRule="auto"/>
              <w:jc w:val="center"/>
              <w:rPr>
                <w:rFonts w:eastAsia="Times New Roman"/>
                <w:sz w:val="18"/>
                <w:szCs w:val="18"/>
              </w:rPr>
            </w:pPr>
            <w:r>
              <w:rPr>
                <w:rFonts w:eastAsia="Times New Roman"/>
                <w:sz w:val="18"/>
                <w:szCs w:val="18"/>
              </w:rPr>
              <w:t>34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E6F8DF6">
            <w:pPr>
              <w:spacing w:line="276" w:lineRule="auto"/>
              <w:jc w:val="center"/>
              <w:rPr>
                <w:rFonts w:ascii="宋体" w:hAnsi="宋体"/>
                <w:sz w:val="18"/>
                <w:szCs w:val="18"/>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53DE0E9">
            <w:pPr>
              <w:spacing w:line="276" w:lineRule="auto"/>
              <w:jc w:val="center"/>
              <w:rPr>
                <w:rFonts w:ascii="宋体" w:hAnsi="宋体"/>
                <w:sz w:val="18"/>
                <w:szCs w:val="18"/>
              </w:rPr>
            </w:pPr>
            <w:r>
              <w:rPr>
                <w:rFonts w:hint="eastAsia" w:ascii="宋体" w:hAnsi="宋体"/>
                <w:sz w:val="18"/>
                <w:szCs w:val="18"/>
              </w:rPr>
              <w:t>预应力混凝土空心板梁</w:t>
            </w:r>
          </w:p>
        </w:tc>
      </w:tr>
      <w:tr w14:paraId="49389180">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6FBF564">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5C97CAA7">
            <w:pPr>
              <w:spacing w:line="276" w:lineRule="auto"/>
              <w:jc w:val="center"/>
              <w:rPr>
                <w:rFonts w:ascii="宋体" w:hAnsi="宋体"/>
                <w:sz w:val="18"/>
                <w:szCs w:val="18"/>
              </w:rPr>
            </w:pPr>
            <w:r>
              <w:rPr>
                <w:rFonts w:hint="eastAsia" w:ascii="宋体" w:hAnsi="宋体"/>
                <w:sz w:val="18"/>
                <w:szCs w:val="18"/>
              </w:rPr>
              <w:t>弘良路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F5A5AB4">
            <w:pPr>
              <w:spacing w:line="276" w:lineRule="auto"/>
              <w:jc w:val="center"/>
              <w:rPr>
                <w:rFonts w:ascii="宋体" w:hAnsi="宋体"/>
                <w:sz w:val="18"/>
                <w:szCs w:val="18"/>
              </w:rPr>
            </w:pPr>
            <w:r>
              <w:rPr>
                <w:rFonts w:hint="eastAsia" w:ascii="宋体" w:hAnsi="宋体"/>
                <w:sz w:val="18"/>
                <w:szCs w:val="18"/>
              </w:rPr>
              <w:t>上跨楞良渠桥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53141C9">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092FD3A1">
            <w:pPr>
              <w:spacing w:line="276" w:lineRule="auto"/>
              <w:jc w:val="center"/>
              <w:rPr>
                <w:rFonts w:ascii="宋体" w:hAnsi="宋体"/>
                <w:sz w:val="18"/>
                <w:szCs w:val="18"/>
              </w:rPr>
            </w:pPr>
            <w:r>
              <w:rPr>
                <w:rFonts w:hint="eastAsia" w:ascii="宋体" w:hAnsi="宋体"/>
                <w:sz w:val="18"/>
                <w:szCs w:val="18"/>
              </w:rPr>
              <w:t>5x30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CDF57E5">
            <w:pPr>
              <w:spacing w:line="276" w:lineRule="auto"/>
              <w:jc w:val="center"/>
              <w:rPr>
                <w:sz w:val="18"/>
                <w:szCs w:val="18"/>
              </w:rPr>
            </w:pPr>
            <w:r>
              <w:rPr>
                <w:rFonts w:hint="eastAsia"/>
                <w:sz w:val="18"/>
                <w:szCs w:val="18"/>
              </w:rPr>
              <w:t>157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D2C9303">
            <w:pPr>
              <w:spacing w:line="276" w:lineRule="auto"/>
              <w:jc w:val="center"/>
              <w:rPr>
                <w:sz w:val="18"/>
                <w:szCs w:val="18"/>
              </w:rPr>
            </w:pPr>
            <w:r>
              <w:rPr>
                <w:rFonts w:hint="eastAsia"/>
                <w:sz w:val="18"/>
                <w:szCs w:val="18"/>
              </w:rPr>
              <w:t>44.7</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18EAD585">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CEC68C5">
            <w:pPr>
              <w:spacing w:line="276" w:lineRule="auto"/>
              <w:jc w:val="center"/>
              <w:rPr>
                <w:rFonts w:ascii="宋体" w:hAnsi="宋体"/>
                <w:sz w:val="18"/>
                <w:szCs w:val="18"/>
              </w:rPr>
            </w:pPr>
            <w:r>
              <w:rPr>
                <w:rFonts w:hint="eastAsia" w:ascii="宋体" w:hAnsi="宋体"/>
                <w:sz w:val="18"/>
                <w:szCs w:val="18"/>
              </w:rPr>
              <w:t>预应力混凝土箱梁</w:t>
            </w:r>
          </w:p>
        </w:tc>
      </w:tr>
      <w:tr w14:paraId="4B698B4C">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85CAC3A">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1FE7951C">
            <w:pPr>
              <w:spacing w:line="276" w:lineRule="auto"/>
              <w:jc w:val="center"/>
              <w:rPr>
                <w:rFonts w:ascii="宋体" w:hAnsi="宋体"/>
                <w:sz w:val="18"/>
                <w:szCs w:val="18"/>
              </w:rPr>
            </w:pPr>
            <w:r>
              <w:rPr>
                <w:rFonts w:hint="eastAsia" w:ascii="宋体" w:hAnsi="宋体"/>
                <w:sz w:val="18"/>
                <w:szCs w:val="18"/>
              </w:rPr>
              <w:t>新良路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6F381C0">
            <w:pPr>
              <w:spacing w:line="276" w:lineRule="auto"/>
              <w:jc w:val="center"/>
              <w:rPr>
                <w:rFonts w:ascii="宋体" w:hAnsi="宋体"/>
                <w:sz w:val="18"/>
                <w:szCs w:val="18"/>
              </w:rPr>
            </w:pPr>
            <w:r>
              <w:rPr>
                <w:rFonts w:hint="eastAsia" w:ascii="宋体" w:hAnsi="宋体"/>
                <w:sz w:val="18"/>
                <w:szCs w:val="18"/>
              </w:rPr>
              <w:t>上跨楞良渠桥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9DE6D9D">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98D3F81">
            <w:pPr>
              <w:spacing w:line="276" w:lineRule="auto"/>
              <w:jc w:val="center"/>
              <w:rPr>
                <w:rFonts w:ascii="宋体" w:hAnsi="宋体"/>
                <w:sz w:val="18"/>
                <w:szCs w:val="18"/>
              </w:rPr>
            </w:pPr>
            <w:r>
              <w:rPr>
                <w:rFonts w:hint="eastAsia" w:ascii="宋体" w:hAnsi="宋体"/>
                <w:sz w:val="18"/>
                <w:szCs w:val="18"/>
              </w:rPr>
              <w:t>23+35+23</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5BF55DF">
            <w:pPr>
              <w:spacing w:line="276" w:lineRule="auto"/>
              <w:jc w:val="center"/>
              <w:rPr>
                <w:rFonts w:eastAsia="Times New Roman"/>
                <w:sz w:val="18"/>
                <w:szCs w:val="18"/>
              </w:rPr>
            </w:pPr>
            <w:r>
              <w:rPr>
                <w:rFonts w:eastAsia="Times New Roman"/>
                <w:sz w:val="18"/>
                <w:szCs w:val="18"/>
              </w:rPr>
              <w:t>81</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30A5021D">
            <w:pPr>
              <w:spacing w:line="276" w:lineRule="auto"/>
              <w:jc w:val="center"/>
              <w:rPr>
                <w:rFonts w:eastAsia="Times New Roman"/>
                <w:sz w:val="18"/>
                <w:szCs w:val="18"/>
              </w:rPr>
            </w:pPr>
            <w:r>
              <w:rPr>
                <w:rFonts w:eastAsia="Times New Roman"/>
                <w:sz w:val="18"/>
                <w:szCs w:val="18"/>
              </w:rPr>
              <w:t>50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C4DBCB6">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CE9568C">
            <w:pPr>
              <w:spacing w:line="276" w:lineRule="auto"/>
              <w:jc w:val="center"/>
              <w:rPr>
                <w:rFonts w:ascii="宋体" w:hAnsi="宋体"/>
                <w:sz w:val="18"/>
                <w:szCs w:val="18"/>
              </w:rPr>
            </w:pPr>
            <w:r>
              <w:rPr>
                <w:rFonts w:hint="eastAsia" w:ascii="宋体" w:hAnsi="宋体"/>
                <w:sz w:val="18"/>
                <w:szCs w:val="18"/>
              </w:rPr>
              <w:t>预应力刚构箱梁</w:t>
            </w:r>
          </w:p>
        </w:tc>
      </w:tr>
      <w:tr w14:paraId="58F0E339">
        <w:tblPrEx>
          <w:tblCellMar>
            <w:top w:w="0" w:type="dxa"/>
            <w:left w:w="108" w:type="dxa"/>
            <w:bottom w:w="0" w:type="dxa"/>
            <w:right w:w="108" w:type="dxa"/>
          </w:tblCellMar>
        </w:tblPrEx>
        <w:trPr>
          <w:trHeight w:val="36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66D89A2">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1E78742B">
            <w:pPr>
              <w:spacing w:line="276" w:lineRule="auto"/>
              <w:jc w:val="center"/>
              <w:rPr>
                <w:rFonts w:ascii="宋体" w:hAnsi="宋体"/>
                <w:sz w:val="18"/>
                <w:szCs w:val="18"/>
              </w:rPr>
            </w:pPr>
            <w:r>
              <w:rPr>
                <w:rFonts w:hint="eastAsia" w:ascii="宋体" w:hAnsi="宋体"/>
                <w:sz w:val="18"/>
                <w:szCs w:val="18"/>
              </w:rPr>
              <w:t>庆歌路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09850D7">
            <w:pPr>
              <w:spacing w:line="276" w:lineRule="auto"/>
              <w:jc w:val="center"/>
              <w:rPr>
                <w:rFonts w:ascii="宋体" w:hAnsi="宋体"/>
                <w:sz w:val="18"/>
                <w:szCs w:val="18"/>
              </w:rPr>
            </w:pPr>
            <w:r>
              <w:rPr>
                <w:rFonts w:hint="eastAsia" w:ascii="宋体" w:hAnsi="宋体"/>
                <w:sz w:val="18"/>
                <w:szCs w:val="18"/>
              </w:rPr>
              <w:t>良庆河中桥（庆歌路）</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8443FF1">
            <w:pPr>
              <w:spacing w:line="276" w:lineRule="auto"/>
              <w:jc w:val="center"/>
              <w:rPr>
                <w:rFonts w:ascii="宋体" w:hAnsi="宋体"/>
                <w:sz w:val="18"/>
                <w:szCs w:val="18"/>
              </w:rPr>
            </w:pPr>
            <w:r>
              <w:rPr>
                <w:rFonts w:hint="eastAsia" w:ascii="宋体" w:hAnsi="宋体"/>
                <w:sz w:val="18"/>
                <w:szCs w:val="18"/>
              </w:rPr>
              <w:t>IV类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1DFAD56A">
            <w:pPr>
              <w:spacing w:line="276" w:lineRule="auto"/>
              <w:jc w:val="center"/>
              <w:rPr>
                <w:rFonts w:ascii="宋体" w:hAnsi="宋体"/>
                <w:sz w:val="18"/>
                <w:szCs w:val="18"/>
              </w:rPr>
            </w:pPr>
            <w:r>
              <w:rPr>
                <w:rFonts w:hint="eastAsia" w:ascii="宋体" w:hAnsi="宋体"/>
                <w:sz w:val="18"/>
                <w:szCs w:val="18"/>
              </w:rPr>
              <w:t>25+35+25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5D62ACB">
            <w:pPr>
              <w:spacing w:line="276" w:lineRule="auto"/>
              <w:jc w:val="center"/>
              <w:rPr>
                <w:rFonts w:eastAsia="Times New Roman"/>
                <w:sz w:val="18"/>
                <w:szCs w:val="18"/>
              </w:rPr>
            </w:pPr>
            <w:r>
              <w:rPr>
                <w:rFonts w:eastAsia="Times New Roman"/>
                <w:sz w:val="18"/>
                <w:szCs w:val="18"/>
              </w:rPr>
              <w:t>85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51AB913F">
            <w:pPr>
              <w:spacing w:line="276" w:lineRule="auto"/>
              <w:jc w:val="center"/>
              <w:rPr>
                <w:rFonts w:eastAsia="Times New Roman"/>
                <w:sz w:val="18"/>
                <w:szCs w:val="18"/>
              </w:rPr>
            </w:pPr>
            <w:r>
              <w:rPr>
                <w:rFonts w:eastAsia="Times New Roman"/>
                <w:sz w:val="18"/>
                <w:szCs w:val="18"/>
              </w:rPr>
              <w:t>45.25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229184F">
            <w:pPr>
              <w:spacing w:line="276" w:lineRule="auto"/>
              <w:jc w:val="center"/>
              <w:rPr>
                <w:rFonts w:ascii="宋体" w:hAnsi="宋体"/>
                <w:sz w:val="18"/>
                <w:szCs w:val="18"/>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3B0DFB8F">
            <w:pPr>
              <w:spacing w:line="276" w:lineRule="auto"/>
              <w:jc w:val="center"/>
              <w:rPr>
                <w:rFonts w:ascii="宋体" w:hAnsi="宋体"/>
                <w:sz w:val="18"/>
                <w:szCs w:val="18"/>
              </w:rPr>
            </w:pPr>
            <w:r>
              <w:rPr>
                <w:rFonts w:hint="eastAsia" w:ascii="宋体" w:hAnsi="宋体"/>
                <w:sz w:val="18"/>
                <w:szCs w:val="18"/>
              </w:rPr>
              <w:t>预应力混凝土箱梁</w:t>
            </w:r>
          </w:p>
        </w:tc>
      </w:tr>
      <w:tr w14:paraId="222E5680">
        <w:tblPrEx>
          <w:tblCellMar>
            <w:top w:w="0" w:type="dxa"/>
            <w:left w:w="108" w:type="dxa"/>
            <w:bottom w:w="0" w:type="dxa"/>
            <w:right w:w="108" w:type="dxa"/>
          </w:tblCellMar>
        </w:tblPrEx>
        <w:trPr>
          <w:trHeight w:val="378"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55AABF4">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12DFBFB1">
            <w:pPr>
              <w:spacing w:line="276" w:lineRule="auto"/>
              <w:jc w:val="center"/>
              <w:rPr>
                <w:rFonts w:ascii="宋体" w:hAnsi="宋体"/>
                <w:sz w:val="18"/>
                <w:szCs w:val="18"/>
              </w:rPr>
            </w:pPr>
            <w:r>
              <w:rPr>
                <w:rFonts w:hint="eastAsia" w:ascii="宋体" w:hAnsi="宋体"/>
                <w:sz w:val="18"/>
                <w:szCs w:val="18"/>
              </w:rPr>
              <w:t>长堽路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2F76F73">
            <w:pPr>
              <w:spacing w:line="276" w:lineRule="auto"/>
              <w:jc w:val="center"/>
              <w:rPr>
                <w:rFonts w:ascii="宋体" w:hAnsi="宋体"/>
                <w:sz w:val="18"/>
                <w:szCs w:val="18"/>
              </w:rPr>
            </w:pPr>
            <w:r>
              <w:rPr>
                <w:rFonts w:hint="eastAsia" w:ascii="宋体" w:hAnsi="宋体"/>
                <w:sz w:val="18"/>
                <w:szCs w:val="18"/>
              </w:rPr>
              <w:t>沙江河桥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23DEC5A">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EA8931D">
            <w:pPr>
              <w:spacing w:line="276" w:lineRule="auto"/>
              <w:jc w:val="center"/>
              <w:rPr>
                <w:rFonts w:ascii="宋体" w:hAnsi="宋体"/>
                <w:sz w:val="18"/>
                <w:szCs w:val="18"/>
              </w:rPr>
            </w:pPr>
            <w:r>
              <w:rPr>
                <w:rFonts w:hint="eastAsia" w:ascii="宋体" w:hAnsi="宋体"/>
                <w:sz w:val="18"/>
                <w:szCs w:val="18"/>
              </w:rPr>
              <w:t>左幅16+16+16</w:t>
            </w:r>
          </w:p>
          <w:p w14:paraId="395D6013">
            <w:pPr>
              <w:spacing w:line="276" w:lineRule="auto"/>
              <w:jc w:val="center"/>
              <w:rPr>
                <w:rFonts w:ascii="宋体" w:hAnsi="宋体"/>
                <w:sz w:val="18"/>
                <w:szCs w:val="18"/>
              </w:rPr>
            </w:pPr>
            <w:r>
              <w:rPr>
                <w:rFonts w:hint="eastAsia" w:ascii="宋体" w:hAnsi="宋体"/>
                <w:sz w:val="18"/>
                <w:szCs w:val="18"/>
              </w:rPr>
              <w:t>右幅16+16+16</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F7FA4D4">
            <w:pPr>
              <w:spacing w:line="276" w:lineRule="auto"/>
              <w:jc w:val="center"/>
              <w:rPr>
                <w:rFonts w:ascii="宋体" w:hAnsi="宋体"/>
                <w:sz w:val="18"/>
                <w:szCs w:val="18"/>
              </w:rPr>
            </w:pPr>
            <w:r>
              <w:rPr>
                <w:rFonts w:hint="eastAsia" w:ascii="宋体" w:hAnsi="宋体"/>
                <w:sz w:val="18"/>
                <w:szCs w:val="18"/>
              </w:rPr>
              <w:t>48</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C8EE482">
            <w:pPr>
              <w:spacing w:line="276" w:lineRule="auto"/>
              <w:jc w:val="center"/>
              <w:rPr>
                <w:rFonts w:ascii="宋体" w:hAnsi="宋体"/>
                <w:sz w:val="18"/>
                <w:szCs w:val="18"/>
              </w:rPr>
            </w:pPr>
            <w:r>
              <w:rPr>
                <w:rFonts w:hint="eastAsia" w:ascii="宋体" w:hAnsi="宋体"/>
                <w:sz w:val="18"/>
                <w:szCs w:val="18"/>
              </w:rPr>
              <w:t>47.5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1D9ED92">
            <w:pPr>
              <w:spacing w:line="276" w:lineRule="auto"/>
              <w:jc w:val="center"/>
              <w:rPr>
                <w:rFonts w:ascii="宋体" w:hAnsi="宋体"/>
                <w:sz w:val="18"/>
                <w:szCs w:val="18"/>
              </w:rPr>
            </w:pPr>
            <w:r>
              <w:rPr>
                <w:rFonts w:hint="eastAsia" w:ascii="宋体" w:hAnsi="宋体"/>
                <w:sz w:val="18"/>
                <w:szCs w:val="18"/>
              </w:rPr>
              <w:t>简支梁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3F35A639">
            <w:pPr>
              <w:spacing w:line="276" w:lineRule="auto"/>
              <w:jc w:val="center"/>
              <w:rPr>
                <w:rFonts w:ascii="宋体" w:hAnsi="宋体"/>
                <w:sz w:val="18"/>
                <w:szCs w:val="18"/>
              </w:rPr>
            </w:pPr>
            <w:r>
              <w:rPr>
                <w:rFonts w:hint="eastAsia" w:ascii="宋体" w:hAnsi="宋体"/>
                <w:sz w:val="18"/>
                <w:szCs w:val="18"/>
              </w:rPr>
              <w:t>预应力混凝土空心板</w:t>
            </w:r>
          </w:p>
        </w:tc>
      </w:tr>
      <w:tr w14:paraId="6943193D">
        <w:tblPrEx>
          <w:tblCellMar>
            <w:top w:w="0" w:type="dxa"/>
            <w:left w:w="108" w:type="dxa"/>
            <w:bottom w:w="0" w:type="dxa"/>
            <w:right w:w="108" w:type="dxa"/>
          </w:tblCellMar>
        </w:tblPrEx>
        <w:trPr>
          <w:trHeight w:val="331"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F882D00">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67B3877">
            <w:pPr>
              <w:spacing w:line="276" w:lineRule="auto"/>
              <w:jc w:val="center"/>
              <w:rPr>
                <w:rFonts w:ascii="宋体" w:hAnsi="宋体"/>
                <w:sz w:val="18"/>
                <w:szCs w:val="18"/>
              </w:rPr>
            </w:pPr>
            <w:r>
              <w:rPr>
                <w:rFonts w:hint="eastAsia" w:ascii="宋体" w:hAnsi="宋体"/>
                <w:sz w:val="18"/>
                <w:szCs w:val="18"/>
              </w:rPr>
              <w:t>良玉大道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A20E9BA">
            <w:pPr>
              <w:spacing w:line="276" w:lineRule="auto"/>
              <w:jc w:val="center"/>
              <w:rPr>
                <w:rFonts w:ascii="宋体" w:hAnsi="宋体"/>
                <w:sz w:val="18"/>
                <w:szCs w:val="18"/>
              </w:rPr>
            </w:pPr>
            <w:r>
              <w:rPr>
                <w:rFonts w:hint="eastAsia" w:ascii="宋体" w:hAnsi="宋体"/>
                <w:sz w:val="18"/>
                <w:szCs w:val="18"/>
              </w:rPr>
              <w:t>良玉大道楞良渠桥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DBFB19A">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1A6C086E">
            <w:pPr>
              <w:spacing w:line="276" w:lineRule="auto"/>
              <w:jc w:val="center"/>
              <w:rPr>
                <w:rFonts w:ascii="宋体" w:hAnsi="宋体"/>
                <w:sz w:val="18"/>
                <w:szCs w:val="18"/>
              </w:rPr>
            </w:pPr>
            <w:r>
              <w:rPr>
                <w:rFonts w:hint="eastAsia" w:ascii="宋体" w:hAnsi="宋体"/>
                <w:sz w:val="18"/>
                <w:szCs w:val="18"/>
              </w:rPr>
              <w:t>2x30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5D7C853">
            <w:pPr>
              <w:spacing w:line="276" w:lineRule="auto"/>
              <w:jc w:val="center"/>
              <w:rPr>
                <w:rFonts w:ascii="宋体" w:hAnsi="宋体"/>
                <w:sz w:val="18"/>
                <w:szCs w:val="18"/>
              </w:rPr>
            </w:pPr>
            <w:r>
              <w:rPr>
                <w:rFonts w:hint="eastAsia" w:ascii="宋体" w:hAnsi="宋体"/>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734DF1A">
            <w:pPr>
              <w:spacing w:line="276" w:lineRule="auto"/>
              <w:jc w:val="center"/>
              <w:rPr>
                <w:rFonts w:ascii="宋体" w:hAnsi="宋体"/>
                <w:sz w:val="18"/>
                <w:szCs w:val="18"/>
              </w:rPr>
            </w:pPr>
            <w:r>
              <w:rPr>
                <w:rFonts w:hint="eastAsia" w:ascii="宋体" w:hAnsi="宋体"/>
                <w:sz w:val="18"/>
                <w:szCs w:val="18"/>
              </w:rPr>
              <w:t>55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141FFBDE">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4359E5A">
            <w:pPr>
              <w:spacing w:line="276" w:lineRule="auto"/>
              <w:jc w:val="center"/>
              <w:rPr>
                <w:rFonts w:ascii="宋体" w:hAnsi="宋体"/>
                <w:sz w:val="18"/>
                <w:szCs w:val="18"/>
              </w:rPr>
            </w:pPr>
            <w:r>
              <w:rPr>
                <w:rFonts w:hint="eastAsia" w:ascii="宋体" w:hAnsi="宋体"/>
                <w:sz w:val="18"/>
                <w:szCs w:val="18"/>
              </w:rPr>
              <w:t>预应力砼小箱梁</w:t>
            </w:r>
          </w:p>
        </w:tc>
      </w:tr>
      <w:tr w14:paraId="2B07B80A">
        <w:tblPrEx>
          <w:tblCellMar>
            <w:top w:w="0" w:type="dxa"/>
            <w:left w:w="108" w:type="dxa"/>
            <w:bottom w:w="0" w:type="dxa"/>
            <w:right w:w="108" w:type="dxa"/>
          </w:tblCellMar>
        </w:tblPrEx>
        <w:trPr>
          <w:trHeight w:val="369"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1A7E2D1">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324CEC02">
            <w:pPr>
              <w:spacing w:line="276" w:lineRule="auto"/>
              <w:jc w:val="center"/>
              <w:rPr>
                <w:rFonts w:ascii="宋体" w:hAnsi="宋体"/>
                <w:sz w:val="18"/>
                <w:szCs w:val="18"/>
              </w:rPr>
            </w:pPr>
            <w:r>
              <w:rPr>
                <w:rFonts w:hint="eastAsia" w:ascii="宋体" w:hAnsi="宋体"/>
                <w:sz w:val="18"/>
                <w:szCs w:val="18"/>
              </w:rPr>
              <w:t>新平路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38B6E53">
            <w:pPr>
              <w:spacing w:line="276" w:lineRule="auto"/>
              <w:jc w:val="center"/>
              <w:rPr>
                <w:rFonts w:ascii="宋体" w:hAnsi="宋体"/>
                <w:sz w:val="18"/>
                <w:szCs w:val="18"/>
              </w:rPr>
            </w:pPr>
            <w:r>
              <w:rPr>
                <w:rFonts w:hint="eastAsia" w:ascii="宋体" w:hAnsi="宋体"/>
                <w:sz w:val="18"/>
                <w:szCs w:val="18"/>
              </w:rPr>
              <w:t>新平路楞良渠桥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F3994A6">
            <w:pPr>
              <w:spacing w:line="276" w:lineRule="auto"/>
              <w:jc w:val="center"/>
              <w:rPr>
                <w:rFonts w:ascii="宋体" w:hAnsi="宋体"/>
                <w:sz w:val="18"/>
                <w:szCs w:val="18"/>
              </w:rPr>
            </w:pPr>
            <w:r>
              <w:rPr>
                <w:rFonts w:hint="eastAsia" w:ascii="宋体" w:hAnsi="宋体"/>
                <w:sz w:val="18"/>
                <w:szCs w:val="18"/>
              </w:rPr>
              <w:t>IV类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C2C3493">
            <w:pPr>
              <w:spacing w:line="276" w:lineRule="auto"/>
              <w:jc w:val="center"/>
              <w:rPr>
                <w:rFonts w:ascii="宋体" w:hAnsi="宋体"/>
                <w:sz w:val="18"/>
                <w:szCs w:val="18"/>
              </w:rPr>
            </w:pPr>
            <w:r>
              <w:rPr>
                <w:rFonts w:hint="eastAsia" w:ascii="宋体" w:hAnsi="宋体"/>
                <w:sz w:val="18"/>
                <w:szCs w:val="18"/>
              </w:rPr>
              <w:t>左幅3x20</w:t>
            </w:r>
          </w:p>
          <w:p w14:paraId="79F00DDB">
            <w:pPr>
              <w:spacing w:line="276" w:lineRule="auto"/>
              <w:jc w:val="center"/>
              <w:rPr>
                <w:rFonts w:ascii="宋体" w:hAnsi="宋体"/>
                <w:sz w:val="18"/>
                <w:szCs w:val="18"/>
              </w:rPr>
            </w:pPr>
            <w:r>
              <w:rPr>
                <w:rFonts w:hint="eastAsia" w:ascii="宋体" w:hAnsi="宋体"/>
                <w:sz w:val="18"/>
                <w:szCs w:val="18"/>
              </w:rPr>
              <w:t>右幅3x20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3A17C2D">
            <w:pPr>
              <w:spacing w:line="276" w:lineRule="auto"/>
              <w:jc w:val="center"/>
              <w:rPr>
                <w:rFonts w:ascii="宋体" w:hAnsi="宋体"/>
                <w:sz w:val="18"/>
                <w:szCs w:val="18"/>
              </w:rPr>
            </w:pPr>
            <w:r>
              <w:rPr>
                <w:rFonts w:hint="eastAsia" w:ascii="宋体" w:hAnsi="宋体"/>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500B8E23">
            <w:pPr>
              <w:spacing w:line="276" w:lineRule="auto"/>
              <w:jc w:val="center"/>
              <w:rPr>
                <w:rFonts w:ascii="宋体" w:hAnsi="宋体"/>
                <w:sz w:val="18"/>
                <w:szCs w:val="18"/>
              </w:rPr>
            </w:pPr>
            <w:r>
              <w:rPr>
                <w:rFonts w:hint="eastAsia" w:ascii="宋体" w:hAnsi="宋体"/>
                <w:sz w:val="18"/>
                <w:szCs w:val="18"/>
              </w:rPr>
              <w:t>40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6707B2F">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5227B6B">
            <w:pPr>
              <w:spacing w:line="276" w:lineRule="auto"/>
              <w:jc w:val="center"/>
              <w:rPr>
                <w:rFonts w:ascii="宋体" w:hAnsi="宋体"/>
                <w:sz w:val="18"/>
                <w:szCs w:val="18"/>
              </w:rPr>
            </w:pPr>
            <w:r>
              <w:rPr>
                <w:rFonts w:hint="eastAsia" w:ascii="宋体" w:hAnsi="宋体"/>
                <w:sz w:val="18"/>
                <w:szCs w:val="18"/>
              </w:rPr>
              <w:t>预应力砼箱梁</w:t>
            </w:r>
          </w:p>
        </w:tc>
      </w:tr>
      <w:tr w14:paraId="458817B7">
        <w:tblPrEx>
          <w:tblCellMar>
            <w:top w:w="0" w:type="dxa"/>
            <w:left w:w="108" w:type="dxa"/>
            <w:bottom w:w="0" w:type="dxa"/>
            <w:right w:w="108" w:type="dxa"/>
          </w:tblCellMar>
        </w:tblPrEx>
        <w:trPr>
          <w:trHeight w:val="6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6BD4516">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D3C9E47">
            <w:pPr>
              <w:spacing w:line="276" w:lineRule="auto"/>
              <w:jc w:val="center"/>
              <w:rPr>
                <w:rFonts w:ascii="宋体" w:hAnsi="宋体"/>
                <w:sz w:val="18"/>
                <w:szCs w:val="18"/>
              </w:rPr>
            </w:pPr>
            <w:r>
              <w:rPr>
                <w:rFonts w:hint="eastAsia" w:ascii="宋体" w:hAnsi="宋体"/>
                <w:sz w:val="18"/>
                <w:szCs w:val="18"/>
              </w:rPr>
              <w:t>歌海路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98B85C3">
            <w:pPr>
              <w:spacing w:line="276" w:lineRule="auto"/>
              <w:jc w:val="center"/>
              <w:rPr>
                <w:rFonts w:ascii="宋体" w:hAnsi="宋体"/>
                <w:sz w:val="18"/>
                <w:szCs w:val="18"/>
              </w:rPr>
            </w:pPr>
            <w:r>
              <w:rPr>
                <w:rFonts w:hint="eastAsia" w:ascii="宋体" w:hAnsi="宋体"/>
                <w:sz w:val="18"/>
                <w:szCs w:val="18"/>
              </w:rPr>
              <w:t>歌海路良庆河桥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33DA3625">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6144B128">
            <w:pPr>
              <w:spacing w:line="276" w:lineRule="auto"/>
              <w:jc w:val="center"/>
              <w:rPr>
                <w:rFonts w:ascii="宋体" w:hAnsi="宋体"/>
                <w:sz w:val="18"/>
                <w:szCs w:val="18"/>
              </w:rPr>
            </w:pPr>
            <w:r>
              <w:rPr>
                <w:rFonts w:hint="eastAsia" w:ascii="宋体" w:hAnsi="宋体"/>
                <w:sz w:val="18"/>
                <w:szCs w:val="18"/>
              </w:rPr>
              <w:t>左30+40+30</w:t>
            </w:r>
          </w:p>
          <w:p w14:paraId="0D41BCAA">
            <w:pPr>
              <w:spacing w:line="276" w:lineRule="auto"/>
              <w:jc w:val="center"/>
              <w:rPr>
                <w:rFonts w:ascii="宋体" w:hAnsi="宋体"/>
                <w:sz w:val="18"/>
                <w:szCs w:val="18"/>
              </w:rPr>
            </w:pPr>
            <w:r>
              <w:rPr>
                <w:rFonts w:hint="eastAsia" w:ascii="宋体" w:hAnsi="宋体"/>
                <w:sz w:val="18"/>
                <w:szCs w:val="18"/>
              </w:rPr>
              <w:t>中30+40+30</w:t>
            </w:r>
          </w:p>
          <w:p w14:paraId="1ADCCDEA">
            <w:pPr>
              <w:spacing w:line="276" w:lineRule="auto"/>
              <w:jc w:val="center"/>
              <w:rPr>
                <w:rFonts w:ascii="宋体" w:hAnsi="宋体"/>
                <w:sz w:val="18"/>
                <w:szCs w:val="18"/>
              </w:rPr>
            </w:pPr>
            <w:r>
              <w:rPr>
                <w:rFonts w:hint="eastAsia" w:ascii="宋体" w:hAnsi="宋体"/>
                <w:sz w:val="18"/>
                <w:szCs w:val="18"/>
              </w:rPr>
              <w:t>中30+40+30</w:t>
            </w:r>
          </w:p>
          <w:p w14:paraId="120AB376">
            <w:pPr>
              <w:spacing w:line="276" w:lineRule="auto"/>
              <w:jc w:val="center"/>
              <w:rPr>
                <w:rFonts w:ascii="宋体" w:hAnsi="宋体"/>
                <w:sz w:val="18"/>
                <w:szCs w:val="18"/>
              </w:rPr>
            </w:pPr>
            <w:r>
              <w:rPr>
                <w:rFonts w:hint="eastAsia" w:ascii="宋体" w:hAnsi="宋体"/>
                <w:sz w:val="18"/>
                <w:szCs w:val="18"/>
              </w:rPr>
              <w:t>右30+40+30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4ED094B">
            <w:pPr>
              <w:spacing w:line="276" w:lineRule="auto"/>
              <w:jc w:val="center"/>
              <w:rPr>
                <w:rFonts w:ascii="宋体" w:hAnsi="宋体"/>
                <w:sz w:val="18"/>
                <w:szCs w:val="18"/>
              </w:rPr>
            </w:pPr>
            <w:r>
              <w:rPr>
                <w:rFonts w:hint="eastAsia" w:ascii="宋体" w:hAnsi="宋体"/>
                <w:sz w:val="18"/>
                <w:szCs w:val="18"/>
              </w:rPr>
              <w:t>100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526C369">
            <w:pPr>
              <w:spacing w:line="276" w:lineRule="auto"/>
              <w:jc w:val="center"/>
              <w:rPr>
                <w:rFonts w:ascii="宋体" w:hAnsi="宋体"/>
                <w:sz w:val="18"/>
                <w:szCs w:val="18"/>
              </w:rPr>
            </w:pPr>
            <w:r>
              <w:rPr>
                <w:rFonts w:hint="eastAsia" w:ascii="宋体" w:hAnsi="宋体"/>
                <w:sz w:val="18"/>
                <w:szCs w:val="18"/>
              </w:rPr>
              <w:t>左、右13.7</w:t>
            </w:r>
          </w:p>
          <w:p w14:paraId="41269314">
            <w:pPr>
              <w:spacing w:line="276" w:lineRule="auto"/>
              <w:jc w:val="center"/>
              <w:rPr>
                <w:rFonts w:ascii="宋体" w:hAnsi="宋体"/>
                <w:sz w:val="18"/>
                <w:szCs w:val="18"/>
              </w:rPr>
            </w:pPr>
            <w:r>
              <w:rPr>
                <w:rFonts w:hint="eastAsia" w:ascii="宋体" w:hAnsi="宋体"/>
                <w:sz w:val="18"/>
                <w:szCs w:val="18"/>
              </w:rPr>
              <w:t>中18.15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C4043FF">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DC50660">
            <w:pPr>
              <w:spacing w:line="276" w:lineRule="auto"/>
              <w:jc w:val="center"/>
              <w:rPr>
                <w:rFonts w:ascii="宋体" w:hAnsi="宋体"/>
                <w:sz w:val="18"/>
                <w:szCs w:val="18"/>
              </w:rPr>
            </w:pPr>
            <w:r>
              <w:rPr>
                <w:rFonts w:hint="eastAsia" w:ascii="宋体" w:hAnsi="宋体"/>
                <w:sz w:val="18"/>
                <w:szCs w:val="18"/>
              </w:rPr>
              <w:t>预应力砼箱梁</w:t>
            </w:r>
          </w:p>
        </w:tc>
      </w:tr>
      <w:tr w14:paraId="7AA0425B">
        <w:tblPrEx>
          <w:tblCellMar>
            <w:top w:w="0" w:type="dxa"/>
            <w:left w:w="108" w:type="dxa"/>
            <w:bottom w:w="0" w:type="dxa"/>
            <w:right w:w="108" w:type="dxa"/>
          </w:tblCellMar>
        </w:tblPrEx>
        <w:trPr>
          <w:trHeight w:val="6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93F595C">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09A08A4F">
            <w:pPr>
              <w:spacing w:line="276" w:lineRule="auto"/>
              <w:jc w:val="center"/>
              <w:rPr>
                <w:rFonts w:ascii="宋体" w:hAnsi="宋体"/>
                <w:sz w:val="18"/>
                <w:szCs w:val="18"/>
              </w:rPr>
            </w:pPr>
            <w:r>
              <w:rPr>
                <w:rFonts w:hint="eastAsia" w:ascii="宋体" w:hAnsi="宋体"/>
                <w:sz w:val="18"/>
                <w:szCs w:val="18"/>
              </w:rPr>
              <w:t>坛洋路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07456BC">
            <w:pPr>
              <w:spacing w:line="276" w:lineRule="auto"/>
              <w:jc w:val="center"/>
              <w:rPr>
                <w:rFonts w:ascii="宋体" w:hAnsi="宋体"/>
                <w:sz w:val="18"/>
                <w:szCs w:val="18"/>
              </w:rPr>
            </w:pPr>
            <w:r>
              <w:rPr>
                <w:rFonts w:hint="eastAsia" w:ascii="宋体" w:hAnsi="宋体"/>
                <w:sz w:val="18"/>
                <w:szCs w:val="18"/>
              </w:rPr>
              <w:t>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9157EEC">
            <w:pPr>
              <w:spacing w:line="276" w:lineRule="auto"/>
              <w:jc w:val="center"/>
              <w:rPr>
                <w:rFonts w:ascii="宋体" w:hAnsi="宋体"/>
                <w:sz w:val="18"/>
                <w:szCs w:val="18"/>
              </w:rPr>
            </w:pPr>
            <w:r>
              <w:rPr>
                <w:rFonts w:hint="eastAsia" w:ascii="宋体" w:hAnsi="宋体"/>
                <w:sz w:val="18"/>
                <w:szCs w:val="18"/>
              </w:rPr>
              <w:t>IV类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92B9B8E">
            <w:pPr>
              <w:spacing w:line="276" w:lineRule="auto"/>
              <w:jc w:val="center"/>
              <w:rPr>
                <w:rFonts w:ascii="宋体" w:hAnsi="宋体"/>
                <w:sz w:val="18"/>
                <w:szCs w:val="18"/>
              </w:rPr>
            </w:pPr>
            <w:r>
              <w:rPr>
                <w:rFonts w:hint="eastAsia" w:ascii="宋体" w:hAnsi="宋体"/>
                <w:sz w:val="18"/>
                <w:szCs w:val="18"/>
              </w:rPr>
              <w:t>1*36</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65BEE026">
            <w:pPr>
              <w:spacing w:line="276" w:lineRule="auto"/>
              <w:jc w:val="center"/>
              <w:rPr>
                <w:rFonts w:ascii="宋体" w:hAnsi="宋体"/>
                <w:sz w:val="18"/>
                <w:szCs w:val="18"/>
              </w:rPr>
            </w:pPr>
            <w:r>
              <w:rPr>
                <w:rFonts w:hint="eastAsia" w:ascii="宋体" w:hAnsi="宋体"/>
                <w:sz w:val="18"/>
                <w:szCs w:val="18"/>
              </w:rPr>
              <w:t>36</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4179AEB">
            <w:pPr>
              <w:spacing w:line="276" w:lineRule="auto"/>
              <w:jc w:val="center"/>
              <w:rPr>
                <w:rFonts w:ascii="宋体" w:hAnsi="宋体"/>
                <w:sz w:val="18"/>
                <w:szCs w:val="18"/>
              </w:rPr>
            </w:pPr>
            <w:r>
              <w:rPr>
                <w:rFonts w:hint="eastAsia" w:ascii="宋体" w:hAnsi="宋体"/>
                <w:sz w:val="18"/>
                <w:szCs w:val="18"/>
              </w:rPr>
              <w:t>42</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C70BCBC">
            <w:pPr>
              <w:spacing w:line="276" w:lineRule="auto"/>
              <w:jc w:val="center"/>
              <w:rPr>
                <w:rFonts w:ascii="宋体" w:hAnsi="宋体"/>
                <w:sz w:val="18"/>
                <w:szCs w:val="18"/>
              </w:rPr>
            </w:pPr>
            <w:r>
              <w:rPr>
                <w:rFonts w:hint="eastAsia" w:ascii="宋体" w:hAnsi="宋体"/>
                <w:sz w:val="18"/>
                <w:szCs w:val="18"/>
              </w:rPr>
              <w:t>简支梁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C33A666">
            <w:pPr>
              <w:spacing w:line="276" w:lineRule="auto"/>
              <w:jc w:val="center"/>
              <w:rPr>
                <w:rFonts w:ascii="宋体" w:hAnsi="宋体"/>
                <w:sz w:val="18"/>
                <w:szCs w:val="18"/>
              </w:rPr>
            </w:pPr>
            <w:r>
              <w:rPr>
                <w:rFonts w:hint="eastAsia" w:ascii="宋体" w:hAnsi="宋体"/>
                <w:sz w:val="18"/>
                <w:szCs w:val="18"/>
              </w:rPr>
              <w:t>预应力混凝土箱梁</w:t>
            </w:r>
          </w:p>
        </w:tc>
      </w:tr>
      <w:tr w14:paraId="616CF497">
        <w:tblPrEx>
          <w:tblCellMar>
            <w:top w:w="0" w:type="dxa"/>
            <w:left w:w="108" w:type="dxa"/>
            <w:bottom w:w="0" w:type="dxa"/>
            <w:right w:w="108" w:type="dxa"/>
          </w:tblCellMar>
        </w:tblPrEx>
        <w:trPr>
          <w:trHeight w:val="6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6DA6D02">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08E63536">
            <w:pPr>
              <w:spacing w:line="276" w:lineRule="auto"/>
              <w:jc w:val="center"/>
              <w:rPr>
                <w:rFonts w:ascii="宋体" w:hAnsi="宋体"/>
                <w:sz w:val="18"/>
                <w:szCs w:val="18"/>
              </w:rPr>
            </w:pPr>
            <w:r>
              <w:rPr>
                <w:rFonts w:hint="eastAsia" w:ascii="宋体" w:hAnsi="宋体"/>
                <w:sz w:val="18"/>
                <w:szCs w:val="18"/>
              </w:rPr>
              <w:t>秀厢大道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941237C">
            <w:pPr>
              <w:spacing w:line="276" w:lineRule="auto"/>
              <w:jc w:val="center"/>
              <w:rPr>
                <w:rFonts w:ascii="宋体" w:hAnsi="宋体"/>
                <w:sz w:val="18"/>
                <w:szCs w:val="18"/>
              </w:rPr>
            </w:pPr>
            <w:r>
              <w:rPr>
                <w:rFonts w:hint="eastAsia" w:ascii="宋体" w:hAnsi="宋体"/>
                <w:sz w:val="18"/>
                <w:szCs w:val="18"/>
              </w:rPr>
              <w:t>秀厢沙江桥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82B383E">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F566540">
            <w:pPr>
              <w:spacing w:line="276" w:lineRule="auto"/>
              <w:jc w:val="center"/>
              <w:rPr>
                <w:rFonts w:ascii="宋体" w:hAnsi="宋体"/>
                <w:sz w:val="18"/>
                <w:szCs w:val="18"/>
              </w:rPr>
            </w:pPr>
            <w:r>
              <w:rPr>
                <w:rFonts w:hint="eastAsia" w:ascii="宋体" w:hAnsi="宋体"/>
                <w:sz w:val="18"/>
                <w:szCs w:val="18"/>
              </w:rPr>
              <w:t>3×20.0m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C89E039">
            <w:pPr>
              <w:spacing w:line="276" w:lineRule="auto"/>
              <w:jc w:val="center"/>
              <w:rPr>
                <w:rFonts w:ascii="宋体" w:hAnsi="宋体"/>
                <w:sz w:val="18"/>
                <w:szCs w:val="18"/>
              </w:rPr>
            </w:pPr>
            <w:r>
              <w:rPr>
                <w:rFonts w:hint="eastAsia" w:ascii="宋体" w:hAnsi="宋体"/>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3314823C">
            <w:pPr>
              <w:spacing w:line="276" w:lineRule="auto"/>
              <w:jc w:val="center"/>
              <w:rPr>
                <w:rFonts w:ascii="宋体" w:hAnsi="宋体"/>
                <w:sz w:val="18"/>
                <w:szCs w:val="18"/>
              </w:rPr>
            </w:pPr>
            <w:r>
              <w:rPr>
                <w:rFonts w:hint="eastAsia" w:ascii="宋体" w:hAnsi="宋体"/>
                <w:sz w:val="18"/>
                <w:szCs w:val="18"/>
              </w:rPr>
              <w:t>40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F5828A6">
            <w:pPr>
              <w:spacing w:line="276" w:lineRule="auto"/>
              <w:jc w:val="center"/>
              <w:rPr>
                <w:rFonts w:ascii="宋体" w:hAnsi="宋体"/>
                <w:sz w:val="18"/>
                <w:szCs w:val="18"/>
              </w:rPr>
            </w:pPr>
            <w:r>
              <w:rPr>
                <w:rFonts w:hint="eastAsia" w:ascii="宋体" w:hAnsi="宋体"/>
                <w:sz w:val="18"/>
                <w:szCs w:val="18"/>
              </w:rPr>
              <w:t>简支梁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BBE85F3">
            <w:pPr>
              <w:spacing w:line="276" w:lineRule="auto"/>
              <w:jc w:val="center"/>
              <w:rPr>
                <w:rFonts w:ascii="宋体" w:hAnsi="宋体"/>
                <w:sz w:val="18"/>
                <w:szCs w:val="18"/>
              </w:rPr>
            </w:pPr>
            <w:r>
              <w:rPr>
                <w:rFonts w:hint="eastAsia" w:ascii="宋体" w:hAnsi="宋体"/>
                <w:sz w:val="18"/>
                <w:szCs w:val="18"/>
              </w:rPr>
              <w:t>预应力混凝土T梁</w:t>
            </w:r>
          </w:p>
        </w:tc>
      </w:tr>
      <w:tr w14:paraId="01FD50F3">
        <w:tblPrEx>
          <w:tblCellMar>
            <w:top w:w="0" w:type="dxa"/>
            <w:left w:w="108" w:type="dxa"/>
            <w:bottom w:w="0" w:type="dxa"/>
            <w:right w:w="108" w:type="dxa"/>
          </w:tblCellMar>
        </w:tblPrEx>
        <w:trPr>
          <w:trHeight w:val="6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BB3EB66">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6EF6D41C">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8BDD185">
            <w:pPr>
              <w:spacing w:line="276" w:lineRule="auto"/>
              <w:jc w:val="center"/>
              <w:rPr>
                <w:rFonts w:ascii="宋体" w:hAnsi="宋体"/>
                <w:sz w:val="18"/>
                <w:szCs w:val="18"/>
              </w:rPr>
            </w:pPr>
            <w:r>
              <w:rPr>
                <w:rFonts w:hint="eastAsia" w:ascii="宋体" w:hAnsi="宋体"/>
                <w:sz w:val="18"/>
                <w:szCs w:val="18"/>
              </w:rPr>
              <w:t>秀厢上跨鲁班路立交</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7813B061">
            <w:pPr>
              <w:spacing w:line="276" w:lineRule="auto"/>
              <w:jc w:val="center"/>
              <w:rPr>
                <w:rFonts w:ascii="宋体" w:hAnsi="宋体"/>
                <w:sz w:val="18"/>
                <w:szCs w:val="18"/>
              </w:rPr>
            </w:pPr>
            <w:r>
              <w:rPr>
                <w:rFonts w:hint="eastAsia" w:ascii="宋体" w:hAnsi="宋体"/>
                <w:sz w:val="18"/>
                <w:szCs w:val="18"/>
              </w:rPr>
              <w:t>Ⅱ类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D986234">
            <w:pPr>
              <w:spacing w:line="276" w:lineRule="auto"/>
              <w:jc w:val="center"/>
              <w:rPr>
                <w:rFonts w:ascii="宋体" w:hAnsi="宋体"/>
                <w:sz w:val="18"/>
                <w:szCs w:val="18"/>
              </w:rPr>
            </w:pPr>
            <w:r>
              <w:rPr>
                <w:rFonts w:hint="eastAsia" w:ascii="宋体" w:hAnsi="宋体"/>
                <w:sz w:val="18"/>
                <w:szCs w:val="18"/>
              </w:rPr>
              <w:t>3×30m+31.5m+50m+31.5m+4×30m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3192AB1">
            <w:pPr>
              <w:spacing w:line="276" w:lineRule="auto"/>
              <w:jc w:val="center"/>
              <w:rPr>
                <w:rFonts w:ascii="宋体" w:hAnsi="宋体"/>
                <w:sz w:val="18"/>
                <w:szCs w:val="18"/>
              </w:rPr>
            </w:pPr>
          </w:p>
        </w:tc>
        <w:tc>
          <w:tcPr>
            <w:tcW w:w="569" w:type="dxa"/>
            <w:tcBorders>
              <w:top w:val="single" w:color="auto" w:sz="6" w:space="0"/>
              <w:left w:val="single" w:color="auto" w:sz="6" w:space="0"/>
              <w:bottom w:val="single" w:color="auto" w:sz="6" w:space="0"/>
              <w:right w:val="single" w:color="auto" w:sz="6" w:space="0"/>
            </w:tcBorders>
            <w:noWrap w:val="0"/>
            <w:vAlign w:val="center"/>
          </w:tcPr>
          <w:p w14:paraId="4E7B6FC3">
            <w:pPr>
              <w:spacing w:line="276" w:lineRule="auto"/>
              <w:jc w:val="center"/>
              <w:rPr>
                <w:rFonts w:ascii="宋体" w:hAnsi="宋体"/>
                <w:sz w:val="18"/>
                <w:szCs w:val="18"/>
              </w:rPr>
            </w:pPr>
            <w:r>
              <w:rPr>
                <w:rFonts w:hint="eastAsia" w:ascii="宋体" w:hAnsi="宋体"/>
                <w:sz w:val="18"/>
                <w:szCs w:val="18"/>
              </w:rPr>
              <w:t>29.1</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BAECCCD">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7B7C36A">
            <w:pPr>
              <w:spacing w:line="276" w:lineRule="auto"/>
              <w:jc w:val="center"/>
              <w:rPr>
                <w:rFonts w:ascii="宋体" w:hAnsi="宋体"/>
                <w:sz w:val="18"/>
                <w:szCs w:val="18"/>
              </w:rPr>
            </w:pPr>
            <w:r>
              <w:rPr>
                <w:rFonts w:hint="eastAsia" w:ascii="宋体" w:hAnsi="宋体"/>
                <w:sz w:val="18"/>
                <w:szCs w:val="18"/>
              </w:rPr>
              <w:t>预应力混凝土箱梁</w:t>
            </w:r>
          </w:p>
        </w:tc>
      </w:tr>
      <w:tr w14:paraId="182B9C71">
        <w:tblPrEx>
          <w:tblCellMar>
            <w:top w:w="0" w:type="dxa"/>
            <w:left w:w="108" w:type="dxa"/>
            <w:bottom w:w="0" w:type="dxa"/>
            <w:right w:w="108" w:type="dxa"/>
          </w:tblCellMar>
        </w:tblPrEx>
        <w:trPr>
          <w:trHeight w:val="38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82AC3E7">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CF08982">
            <w:pPr>
              <w:spacing w:line="276" w:lineRule="auto"/>
              <w:jc w:val="center"/>
              <w:rPr>
                <w:rFonts w:ascii="宋体" w:hAnsi="宋体"/>
                <w:sz w:val="18"/>
                <w:szCs w:val="18"/>
              </w:rPr>
            </w:pPr>
            <w:r>
              <w:rPr>
                <w:rFonts w:hint="eastAsia" w:ascii="宋体" w:hAnsi="宋体"/>
                <w:sz w:val="18"/>
                <w:szCs w:val="18"/>
              </w:rPr>
              <w:t>庆林路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4E238A4">
            <w:pPr>
              <w:spacing w:line="276" w:lineRule="auto"/>
              <w:jc w:val="center"/>
              <w:rPr>
                <w:rFonts w:ascii="宋体" w:hAnsi="宋体"/>
                <w:sz w:val="18"/>
                <w:szCs w:val="18"/>
              </w:rPr>
            </w:pPr>
            <w:r>
              <w:rPr>
                <w:rFonts w:hint="eastAsia" w:ascii="宋体" w:hAnsi="宋体"/>
                <w:sz w:val="18"/>
                <w:szCs w:val="18"/>
              </w:rPr>
              <w:t>楞塘冲运河桥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7F5E6218">
            <w:pPr>
              <w:spacing w:line="276" w:lineRule="auto"/>
              <w:jc w:val="center"/>
              <w:rPr>
                <w:rFonts w:ascii="宋体" w:hAnsi="宋体"/>
                <w:sz w:val="18"/>
                <w:szCs w:val="18"/>
              </w:rPr>
            </w:pPr>
            <w:r>
              <w:rPr>
                <w:rFonts w:hint="eastAsia" w:ascii="宋体" w:hAnsi="宋体"/>
                <w:sz w:val="18"/>
                <w:szCs w:val="18"/>
              </w:rPr>
              <w:t>IV类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02B49C31">
            <w:pPr>
              <w:spacing w:line="276" w:lineRule="auto"/>
              <w:jc w:val="center"/>
              <w:rPr>
                <w:rFonts w:ascii="宋体" w:hAnsi="宋体"/>
                <w:sz w:val="18"/>
                <w:szCs w:val="18"/>
              </w:rPr>
            </w:pPr>
            <w:r>
              <w:rPr>
                <w:rFonts w:hint="eastAsia" w:ascii="宋体" w:hAnsi="宋体"/>
                <w:sz w:val="18"/>
                <w:szCs w:val="18"/>
              </w:rPr>
              <w:t>3*30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D83BD29">
            <w:pPr>
              <w:spacing w:line="276" w:lineRule="auto"/>
              <w:jc w:val="center"/>
              <w:rPr>
                <w:rFonts w:ascii="宋体" w:hAnsi="宋体"/>
                <w:sz w:val="18"/>
                <w:szCs w:val="18"/>
              </w:rPr>
            </w:pPr>
            <w:r>
              <w:rPr>
                <w:rFonts w:hint="eastAsia" w:ascii="宋体" w:hAnsi="宋体"/>
                <w:sz w:val="18"/>
                <w:szCs w:val="18"/>
              </w:rPr>
              <w:t>90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4242EBA9">
            <w:pPr>
              <w:spacing w:line="276" w:lineRule="auto"/>
              <w:jc w:val="center"/>
              <w:rPr>
                <w:rFonts w:ascii="宋体" w:hAnsi="宋体"/>
                <w:sz w:val="18"/>
                <w:szCs w:val="18"/>
              </w:rPr>
            </w:pPr>
            <w:r>
              <w:rPr>
                <w:rFonts w:hint="eastAsia" w:ascii="宋体" w:hAnsi="宋体"/>
                <w:sz w:val="18"/>
                <w:szCs w:val="18"/>
              </w:rPr>
              <w:t>29</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2D8521B">
            <w:pPr>
              <w:spacing w:line="276" w:lineRule="auto"/>
              <w:jc w:val="center"/>
              <w:rPr>
                <w:rFonts w:ascii="宋体" w:hAnsi="宋体"/>
                <w:sz w:val="18"/>
                <w:szCs w:val="18"/>
              </w:rPr>
            </w:pPr>
            <w:r>
              <w:rPr>
                <w:rFonts w:hint="eastAsia" w:ascii="宋体" w:hAnsi="宋体"/>
                <w:sz w:val="18"/>
                <w:szCs w:val="18"/>
              </w:rPr>
              <w:t>先简支后连续</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977382F">
            <w:pPr>
              <w:spacing w:line="276" w:lineRule="auto"/>
              <w:jc w:val="center"/>
              <w:rPr>
                <w:rFonts w:ascii="宋体" w:hAnsi="宋体"/>
                <w:sz w:val="18"/>
                <w:szCs w:val="18"/>
              </w:rPr>
            </w:pPr>
            <w:r>
              <w:rPr>
                <w:rFonts w:hint="eastAsia" w:ascii="宋体" w:hAnsi="宋体"/>
                <w:sz w:val="18"/>
                <w:szCs w:val="18"/>
              </w:rPr>
              <w:t>装配式预应力砼连续箱梁</w:t>
            </w:r>
          </w:p>
        </w:tc>
      </w:tr>
      <w:tr w14:paraId="596621B2">
        <w:tblPrEx>
          <w:tblCellMar>
            <w:top w:w="0" w:type="dxa"/>
            <w:left w:w="108" w:type="dxa"/>
            <w:bottom w:w="0" w:type="dxa"/>
            <w:right w:w="108" w:type="dxa"/>
          </w:tblCellMar>
        </w:tblPrEx>
        <w:trPr>
          <w:trHeight w:val="215"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F7815CD">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4E929BE1">
            <w:pPr>
              <w:spacing w:line="276" w:lineRule="auto"/>
              <w:jc w:val="center"/>
              <w:rPr>
                <w:rFonts w:ascii="宋体" w:hAnsi="宋体"/>
                <w:sz w:val="18"/>
                <w:szCs w:val="18"/>
              </w:rPr>
            </w:pPr>
            <w:r>
              <w:rPr>
                <w:rFonts w:hint="eastAsia" w:ascii="宋体" w:hAnsi="宋体"/>
                <w:sz w:val="18"/>
                <w:szCs w:val="18"/>
              </w:rPr>
              <w:t>庆林路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17BC0F5">
            <w:pPr>
              <w:spacing w:line="276" w:lineRule="auto"/>
              <w:jc w:val="center"/>
              <w:rPr>
                <w:rFonts w:ascii="宋体" w:hAnsi="宋体"/>
                <w:sz w:val="18"/>
                <w:szCs w:val="18"/>
              </w:rPr>
            </w:pPr>
            <w:r>
              <w:rPr>
                <w:rFonts w:hint="eastAsia" w:ascii="宋体" w:hAnsi="宋体"/>
                <w:sz w:val="18"/>
                <w:szCs w:val="18"/>
              </w:rPr>
              <w:t>玉洞运河桥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FA817B4">
            <w:pPr>
              <w:spacing w:line="276" w:lineRule="auto"/>
              <w:jc w:val="center"/>
              <w:rPr>
                <w:rFonts w:ascii="宋体" w:hAnsi="宋体"/>
                <w:sz w:val="18"/>
                <w:szCs w:val="18"/>
              </w:rPr>
            </w:pPr>
            <w:r>
              <w:rPr>
                <w:rFonts w:hint="eastAsia" w:ascii="宋体" w:hAnsi="宋体"/>
                <w:sz w:val="18"/>
                <w:szCs w:val="18"/>
              </w:rPr>
              <w:t>IV类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1673DDB4">
            <w:pPr>
              <w:spacing w:line="276" w:lineRule="auto"/>
              <w:jc w:val="center"/>
              <w:rPr>
                <w:rFonts w:ascii="宋体" w:hAnsi="宋体"/>
                <w:sz w:val="18"/>
                <w:szCs w:val="18"/>
              </w:rPr>
            </w:pPr>
            <w:r>
              <w:rPr>
                <w:rFonts w:hint="eastAsia" w:ascii="宋体" w:hAnsi="宋体"/>
                <w:sz w:val="18"/>
                <w:szCs w:val="18"/>
              </w:rPr>
              <w:t>两幅15+57+15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4E29230">
            <w:pPr>
              <w:spacing w:line="276" w:lineRule="auto"/>
              <w:jc w:val="center"/>
              <w:rPr>
                <w:rFonts w:ascii="宋体" w:hAnsi="宋体"/>
                <w:sz w:val="18"/>
                <w:szCs w:val="18"/>
              </w:rPr>
            </w:pPr>
            <w:r>
              <w:rPr>
                <w:rFonts w:hint="eastAsia" w:ascii="宋体" w:hAnsi="宋体"/>
                <w:sz w:val="18"/>
                <w:szCs w:val="18"/>
              </w:rPr>
              <w:t>110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12507E6D">
            <w:pPr>
              <w:spacing w:line="276" w:lineRule="auto"/>
              <w:jc w:val="center"/>
              <w:rPr>
                <w:rFonts w:ascii="宋体" w:hAnsi="宋体"/>
                <w:sz w:val="18"/>
                <w:szCs w:val="18"/>
              </w:rPr>
            </w:pPr>
            <w:r>
              <w:rPr>
                <w:rFonts w:hint="eastAsia" w:ascii="宋体" w:hAnsi="宋体"/>
                <w:sz w:val="18"/>
                <w:szCs w:val="18"/>
              </w:rPr>
              <w:t>36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734CE2F">
            <w:pPr>
              <w:spacing w:line="276" w:lineRule="auto"/>
              <w:jc w:val="center"/>
              <w:rPr>
                <w:rFonts w:ascii="宋体" w:hAnsi="宋体"/>
                <w:sz w:val="18"/>
                <w:szCs w:val="18"/>
              </w:rPr>
            </w:pPr>
            <w:r>
              <w:rPr>
                <w:rFonts w:hint="eastAsia" w:ascii="宋体" w:hAnsi="宋体"/>
                <w:sz w:val="18"/>
                <w:szCs w:val="18"/>
              </w:rPr>
              <w:t>拱桥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B71D119">
            <w:pPr>
              <w:spacing w:line="276" w:lineRule="auto"/>
              <w:jc w:val="center"/>
              <w:rPr>
                <w:rFonts w:ascii="宋体" w:hAnsi="宋体"/>
                <w:sz w:val="18"/>
                <w:szCs w:val="18"/>
              </w:rPr>
            </w:pPr>
            <w:r>
              <w:rPr>
                <w:rFonts w:hint="eastAsia" w:ascii="宋体" w:hAnsi="宋体"/>
                <w:sz w:val="18"/>
                <w:szCs w:val="18"/>
              </w:rPr>
              <w:t>上承式钢筋砼空腹拱桥</w:t>
            </w:r>
          </w:p>
        </w:tc>
      </w:tr>
      <w:tr w14:paraId="5B268257">
        <w:tblPrEx>
          <w:tblCellMar>
            <w:top w:w="0" w:type="dxa"/>
            <w:left w:w="108" w:type="dxa"/>
            <w:bottom w:w="0" w:type="dxa"/>
            <w:right w:w="108" w:type="dxa"/>
          </w:tblCellMar>
        </w:tblPrEx>
        <w:trPr>
          <w:trHeight w:val="333"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7A9B3CC">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DB597B7">
            <w:pPr>
              <w:spacing w:line="276" w:lineRule="auto"/>
              <w:jc w:val="center"/>
              <w:rPr>
                <w:rFonts w:ascii="宋体" w:hAnsi="宋体"/>
                <w:sz w:val="18"/>
                <w:szCs w:val="18"/>
              </w:rPr>
            </w:pPr>
            <w:r>
              <w:rPr>
                <w:rFonts w:hint="eastAsia" w:ascii="宋体" w:hAnsi="宋体"/>
                <w:sz w:val="18"/>
                <w:szCs w:val="18"/>
              </w:rPr>
              <w:t>平乐大道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0575E6EC">
            <w:pPr>
              <w:spacing w:line="276" w:lineRule="auto"/>
              <w:jc w:val="center"/>
              <w:rPr>
                <w:rFonts w:ascii="宋体" w:hAnsi="宋体"/>
                <w:sz w:val="18"/>
                <w:szCs w:val="18"/>
              </w:rPr>
            </w:pPr>
            <w:r>
              <w:rPr>
                <w:rFonts w:hint="eastAsia" w:ascii="宋体" w:hAnsi="宋体"/>
                <w:sz w:val="18"/>
                <w:szCs w:val="18"/>
              </w:rPr>
              <w:t>平乐良庆河桥加宽</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96B92E0">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11CD89F5">
            <w:pPr>
              <w:spacing w:line="276" w:lineRule="auto"/>
              <w:jc w:val="center"/>
              <w:rPr>
                <w:rFonts w:ascii="宋体" w:hAnsi="宋体"/>
                <w:sz w:val="18"/>
                <w:szCs w:val="18"/>
              </w:rPr>
            </w:pPr>
            <w:r>
              <w:rPr>
                <w:rFonts w:hint="eastAsia" w:ascii="宋体" w:hAnsi="宋体"/>
                <w:sz w:val="18"/>
                <w:szCs w:val="18"/>
              </w:rPr>
              <w:t>3*32m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26F163D">
            <w:pPr>
              <w:spacing w:line="276" w:lineRule="auto"/>
              <w:jc w:val="center"/>
              <w:rPr>
                <w:rFonts w:ascii="宋体" w:hAnsi="宋体"/>
                <w:sz w:val="18"/>
                <w:szCs w:val="18"/>
              </w:rPr>
            </w:pPr>
            <w:r>
              <w:rPr>
                <w:rFonts w:hint="eastAsia" w:ascii="宋体" w:hAnsi="宋体"/>
                <w:sz w:val="18"/>
                <w:szCs w:val="18"/>
              </w:rPr>
              <w:t>132.8</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56B9DA1E">
            <w:pPr>
              <w:spacing w:line="276" w:lineRule="auto"/>
              <w:jc w:val="center"/>
              <w:rPr>
                <w:rFonts w:ascii="宋体" w:hAnsi="宋体"/>
                <w:sz w:val="18"/>
                <w:szCs w:val="18"/>
              </w:rPr>
            </w:pPr>
            <w:r>
              <w:rPr>
                <w:rFonts w:hint="eastAsia" w:ascii="宋体" w:hAnsi="宋体"/>
                <w:sz w:val="18"/>
                <w:szCs w:val="18"/>
              </w:rPr>
              <w:t>56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B7B0661">
            <w:pPr>
              <w:spacing w:line="276" w:lineRule="auto"/>
              <w:jc w:val="center"/>
              <w:rPr>
                <w:rFonts w:ascii="宋体" w:hAnsi="宋体"/>
                <w:sz w:val="18"/>
                <w:szCs w:val="18"/>
              </w:rPr>
            </w:pPr>
            <w:r>
              <w:rPr>
                <w:rFonts w:hint="eastAsia" w:ascii="宋体" w:hAnsi="宋体"/>
                <w:sz w:val="18"/>
                <w:szCs w:val="18"/>
              </w:rPr>
              <w:t>预应力混凝土连续梁桥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023058C">
            <w:pPr>
              <w:spacing w:line="276" w:lineRule="auto"/>
              <w:jc w:val="center"/>
              <w:rPr>
                <w:rFonts w:ascii="宋体" w:hAnsi="宋体"/>
                <w:sz w:val="18"/>
                <w:szCs w:val="18"/>
              </w:rPr>
            </w:pPr>
            <w:r>
              <w:rPr>
                <w:rFonts w:hint="eastAsia" w:ascii="宋体" w:hAnsi="宋体"/>
                <w:sz w:val="18"/>
                <w:szCs w:val="18"/>
              </w:rPr>
              <w:t>预应力箱梁</w:t>
            </w:r>
          </w:p>
        </w:tc>
      </w:tr>
      <w:tr w14:paraId="376D50A8">
        <w:tblPrEx>
          <w:tblCellMar>
            <w:top w:w="0" w:type="dxa"/>
            <w:left w:w="108" w:type="dxa"/>
            <w:bottom w:w="0" w:type="dxa"/>
            <w:right w:w="108" w:type="dxa"/>
          </w:tblCellMar>
        </w:tblPrEx>
        <w:trPr>
          <w:trHeight w:val="279"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55A8C6D">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B5181D4">
            <w:pPr>
              <w:spacing w:line="276" w:lineRule="auto"/>
              <w:jc w:val="center"/>
              <w:rPr>
                <w:rFonts w:ascii="宋体" w:hAnsi="宋体"/>
                <w:sz w:val="18"/>
                <w:szCs w:val="18"/>
              </w:rPr>
            </w:pPr>
            <w:r>
              <w:rPr>
                <w:rFonts w:hint="eastAsia" w:ascii="宋体" w:hAnsi="宋体"/>
                <w:sz w:val="18"/>
                <w:szCs w:val="18"/>
              </w:rPr>
              <w:t>宋厢路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C05DBDF">
            <w:pPr>
              <w:spacing w:line="276" w:lineRule="auto"/>
              <w:jc w:val="center"/>
              <w:rPr>
                <w:rFonts w:ascii="宋体" w:hAnsi="宋体"/>
                <w:sz w:val="18"/>
                <w:szCs w:val="18"/>
              </w:rPr>
            </w:pPr>
            <w:r>
              <w:rPr>
                <w:rFonts w:hint="eastAsia" w:ascii="宋体" w:hAnsi="宋体"/>
                <w:sz w:val="18"/>
                <w:szCs w:val="18"/>
              </w:rPr>
              <w:t>宋厢路-平乐大道立交</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30DCB439">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1A07E930">
            <w:pPr>
              <w:spacing w:line="276" w:lineRule="auto"/>
              <w:jc w:val="center"/>
              <w:rPr>
                <w:rFonts w:ascii="宋体" w:hAnsi="宋体"/>
                <w:sz w:val="18"/>
                <w:szCs w:val="18"/>
              </w:rPr>
            </w:pPr>
            <w:r>
              <w:rPr>
                <w:rFonts w:hint="eastAsia" w:ascii="宋体" w:hAnsi="宋体"/>
                <w:sz w:val="18"/>
                <w:szCs w:val="18"/>
              </w:rPr>
              <w:t>2×25m+30m+47m+30m+2×25m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23734BA">
            <w:pPr>
              <w:spacing w:line="276" w:lineRule="auto"/>
              <w:jc w:val="center"/>
              <w:rPr>
                <w:rFonts w:ascii="宋体" w:hAnsi="宋体"/>
                <w:sz w:val="18"/>
                <w:szCs w:val="18"/>
              </w:rPr>
            </w:pPr>
            <w:r>
              <w:rPr>
                <w:rFonts w:hint="eastAsia" w:ascii="宋体" w:hAnsi="宋体"/>
                <w:sz w:val="18"/>
                <w:szCs w:val="18"/>
              </w:rPr>
              <w:t>214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456F230">
            <w:pPr>
              <w:spacing w:line="276" w:lineRule="auto"/>
              <w:jc w:val="center"/>
              <w:rPr>
                <w:rFonts w:ascii="宋体" w:hAnsi="宋体"/>
                <w:sz w:val="18"/>
                <w:szCs w:val="18"/>
              </w:rPr>
            </w:pPr>
            <w:r>
              <w:rPr>
                <w:rFonts w:hint="eastAsia" w:ascii="宋体" w:hAnsi="宋体"/>
                <w:sz w:val="18"/>
                <w:szCs w:val="18"/>
              </w:rPr>
              <w:t>20</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058B6512">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425EE62">
            <w:pPr>
              <w:spacing w:line="276" w:lineRule="auto"/>
              <w:jc w:val="center"/>
              <w:rPr>
                <w:rFonts w:ascii="宋体" w:hAnsi="宋体"/>
                <w:sz w:val="18"/>
                <w:szCs w:val="18"/>
              </w:rPr>
            </w:pPr>
            <w:r>
              <w:rPr>
                <w:rFonts w:hint="eastAsia" w:ascii="宋体" w:hAnsi="宋体"/>
                <w:sz w:val="18"/>
                <w:szCs w:val="18"/>
              </w:rPr>
              <w:t>预应力混凝土箱梁</w:t>
            </w:r>
          </w:p>
        </w:tc>
      </w:tr>
      <w:tr w14:paraId="367955DA">
        <w:tblPrEx>
          <w:tblCellMar>
            <w:top w:w="0" w:type="dxa"/>
            <w:left w:w="108" w:type="dxa"/>
            <w:bottom w:w="0" w:type="dxa"/>
            <w:right w:w="108" w:type="dxa"/>
          </w:tblCellMar>
        </w:tblPrEx>
        <w:trPr>
          <w:trHeight w:val="346"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6DC405D">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0A42ABBB">
            <w:pPr>
              <w:spacing w:line="276" w:lineRule="auto"/>
              <w:jc w:val="center"/>
              <w:rPr>
                <w:rFonts w:ascii="宋体" w:hAnsi="宋体"/>
                <w:sz w:val="18"/>
                <w:szCs w:val="18"/>
              </w:rPr>
            </w:pPr>
            <w:r>
              <w:rPr>
                <w:rFonts w:hint="eastAsia" w:ascii="宋体" w:hAnsi="宋体"/>
                <w:sz w:val="18"/>
                <w:szCs w:val="18"/>
              </w:rPr>
              <w:t>振邦路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55ED8D6">
            <w:pPr>
              <w:spacing w:line="276" w:lineRule="auto"/>
              <w:jc w:val="center"/>
              <w:rPr>
                <w:rFonts w:ascii="宋体" w:hAnsi="宋体"/>
                <w:sz w:val="18"/>
                <w:szCs w:val="18"/>
              </w:rPr>
            </w:pPr>
            <w:r>
              <w:rPr>
                <w:rFonts w:hint="eastAsia" w:ascii="宋体" w:hAnsi="宋体"/>
                <w:sz w:val="18"/>
                <w:szCs w:val="18"/>
              </w:rPr>
              <w:t>振邦路跨楞良渠桥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D707950">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86085CB">
            <w:pPr>
              <w:spacing w:line="276" w:lineRule="auto"/>
              <w:jc w:val="center"/>
              <w:rPr>
                <w:rFonts w:ascii="宋体" w:hAnsi="宋体"/>
                <w:sz w:val="18"/>
                <w:szCs w:val="18"/>
              </w:rPr>
            </w:pPr>
            <w:r>
              <w:rPr>
                <w:rFonts w:hint="eastAsia" w:ascii="宋体" w:hAnsi="宋体"/>
                <w:sz w:val="18"/>
                <w:szCs w:val="18"/>
              </w:rPr>
              <w:t>20*3</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96B7F60">
            <w:pPr>
              <w:spacing w:line="276" w:lineRule="auto"/>
              <w:jc w:val="center"/>
              <w:rPr>
                <w:rFonts w:ascii="宋体" w:hAnsi="宋体"/>
                <w:sz w:val="18"/>
                <w:szCs w:val="18"/>
              </w:rPr>
            </w:pPr>
            <w:r>
              <w:rPr>
                <w:rFonts w:hint="eastAsia" w:ascii="宋体" w:hAnsi="宋体"/>
                <w:sz w:val="18"/>
                <w:szCs w:val="18"/>
              </w:rPr>
              <w:t>80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4B39FF4">
            <w:pPr>
              <w:spacing w:line="276" w:lineRule="auto"/>
              <w:jc w:val="center"/>
              <w:rPr>
                <w:rFonts w:ascii="宋体" w:hAnsi="宋体"/>
                <w:sz w:val="18"/>
                <w:szCs w:val="18"/>
              </w:rPr>
            </w:pPr>
            <w:r>
              <w:rPr>
                <w:rFonts w:hint="eastAsia" w:ascii="宋体" w:hAnsi="宋体"/>
                <w:sz w:val="18"/>
                <w:szCs w:val="18"/>
              </w:rPr>
              <w:t>左29.8</w:t>
            </w:r>
          </w:p>
          <w:p w14:paraId="568292F4">
            <w:pPr>
              <w:spacing w:line="276" w:lineRule="auto"/>
              <w:jc w:val="center"/>
              <w:rPr>
                <w:rFonts w:ascii="宋体" w:hAnsi="宋体"/>
                <w:sz w:val="18"/>
                <w:szCs w:val="18"/>
              </w:rPr>
            </w:pPr>
            <w:r>
              <w:rPr>
                <w:rFonts w:hint="eastAsia" w:ascii="宋体" w:hAnsi="宋体"/>
                <w:sz w:val="18"/>
                <w:szCs w:val="18"/>
              </w:rPr>
              <w:t>右31.8</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7587AB6">
            <w:pPr>
              <w:spacing w:line="276" w:lineRule="auto"/>
              <w:jc w:val="center"/>
              <w:rPr>
                <w:rFonts w:ascii="宋体" w:hAnsi="宋体"/>
                <w:sz w:val="18"/>
                <w:szCs w:val="18"/>
              </w:rPr>
            </w:pPr>
            <w:r>
              <w:rPr>
                <w:rFonts w:hint="eastAsia" w:ascii="宋体" w:hAnsi="宋体"/>
                <w:sz w:val="18"/>
                <w:szCs w:val="18"/>
              </w:rPr>
              <w:t>先简支后连续</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E60BC06">
            <w:pPr>
              <w:spacing w:line="276" w:lineRule="auto"/>
              <w:jc w:val="center"/>
              <w:rPr>
                <w:rFonts w:ascii="宋体" w:hAnsi="宋体"/>
                <w:sz w:val="18"/>
                <w:szCs w:val="18"/>
              </w:rPr>
            </w:pPr>
            <w:r>
              <w:rPr>
                <w:rFonts w:hint="eastAsia" w:ascii="宋体" w:hAnsi="宋体"/>
                <w:sz w:val="18"/>
                <w:szCs w:val="18"/>
              </w:rPr>
              <w:t>混凝土预制小箱梁</w:t>
            </w:r>
          </w:p>
        </w:tc>
      </w:tr>
      <w:tr w14:paraId="29B8A046">
        <w:tblPrEx>
          <w:tblCellMar>
            <w:top w:w="0" w:type="dxa"/>
            <w:left w:w="108" w:type="dxa"/>
            <w:bottom w:w="0" w:type="dxa"/>
            <w:right w:w="108" w:type="dxa"/>
          </w:tblCellMar>
        </w:tblPrEx>
        <w:trPr>
          <w:trHeight w:val="2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61B6067">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7B731A43">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75614738">
            <w:pPr>
              <w:spacing w:line="276" w:lineRule="auto"/>
              <w:jc w:val="center"/>
              <w:rPr>
                <w:rFonts w:ascii="宋体" w:hAnsi="宋体"/>
                <w:sz w:val="18"/>
                <w:szCs w:val="18"/>
              </w:rPr>
            </w:pPr>
            <w:r>
              <w:rPr>
                <w:rFonts w:hint="eastAsia" w:ascii="宋体" w:hAnsi="宋体"/>
                <w:sz w:val="18"/>
                <w:szCs w:val="18"/>
              </w:rPr>
              <w:t>振邦路跨高速环路桥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7C48C81B">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539B6A6">
            <w:pPr>
              <w:spacing w:line="276" w:lineRule="auto"/>
              <w:jc w:val="center"/>
              <w:rPr>
                <w:rFonts w:ascii="宋体" w:hAnsi="宋体"/>
                <w:sz w:val="18"/>
                <w:szCs w:val="18"/>
              </w:rPr>
            </w:pPr>
            <w:r>
              <w:rPr>
                <w:rFonts w:hint="eastAsia" w:ascii="宋体" w:hAnsi="宋体"/>
                <w:sz w:val="18"/>
                <w:szCs w:val="18"/>
              </w:rPr>
              <w:t>20*3</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1696160">
            <w:pPr>
              <w:spacing w:line="276" w:lineRule="auto"/>
              <w:jc w:val="center"/>
              <w:rPr>
                <w:rFonts w:ascii="宋体" w:hAnsi="宋体"/>
                <w:sz w:val="18"/>
                <w:szCs w:val="18"/>
              </w:rPr>
            </w:pPr>
            <w:r>
              <w:rPr>
                <w:rFonts w:hint="eastAsia" w:ascii="宋体" w:hAnsi="宋体"/>
                <w:sz w:val="18"/>
                <w:szCs w:val="18"/>
              </w:rPr>
              <w:t>60</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20E3637">
            <w:pPr>
              <w:spacing w:line="276" w:lineRule="auto"/>
              <w:jc w:val="center"/>
              <w:rPr>
                <w:rFonts w:ascii="宋体" w:hAnsi="宋体"/>
                <w:sz w:val="18"/>
                <w:szCs w:val="18"/>
              </w:rPr>
            </w:pPr>
            <w:r>
              <w:rPr>
                <w:rFonts w:hint="eastAsia" w:ascii="宋体" w:hAnsi="宋体"/>
                <w:sz w:val="18"/>
                <w:szCs w:val="18"/>
              </w:rPr>
              <w:t>26.3</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1577930D">
            <w:pPr>
              <w:spacing w:line="276" w:lineRule="auto"/>
              <w:jc w:val="center"/>
              <w:rPr>
                <w:rFonts w:ascii="宋体" w:hAnsi="宋体"/>
                <w:sz w:val="18"/>
                <w:szCs w:val="18"/>
              </w:rPr>
            </w:pPr>
            <w:r>
              <w:rPr>
                <w:rFonts w:hint="eastAsia" w:ascii="宋体" w:hAnsi="宋体"/>
                <w:sz w:val="18"/>
                <w:szCs w:val="18"/>
              </w:rPr>
              <w:t>先简支后连续</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2C4B42A">
            <w:pPr>
              <w:spacing w:line="276" w:lineRule="auto"/>
              <w:jc w:val="center"/>
              <w:rPr>
                <w:rFonts w:ascii="宋体" w:hAnsi="宋体"/>
                <w:sz w:val="18"/>
                <w:szCs w:val="18"/>
              </w:rPr>
            </w:pPr>
            <w:r>
              <w:rPr>
                <w:rFonts w:hint="eastAsia" w:ascii="宋体" w:hAnsi="宋体"/>
                <w:sz w:val="18"/>
                <w:szCs w:val="18"/>
              </w:rPr>
              <w:t>混凝土预制小箱梁</w:t>
            </w:r>
          </w:p>
        </w:tc>
      </w:tr>
      <w:tr w14:paraId="4D8DF3E8">
        <w:tblPrEx>
          <w:tblCellMar>
            <w:top w:w="0" w:type="dxa"/>
            <w:left w:w="108" w:type="dxa"/>
            <w:bottom w:w="0" w:type="dxa"/>
            <w:right w:w="108" w:type="dxa"/>
          </w:tblCellMar>
        </w:tblPrEx>
        <w:trPr>
          <w:trHeight w:val="2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6FD178D">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397545E1">
            <w:pPr>
              <w:spacing w:line="276" w:lineRule="auto"/>
              <w:jc w:val="center"/>
              <w:rPr>
                <w:rFonts w:ascii="宋体" w:hAnsi="宋体"/>
                <w:sz w:val="18"/>
                <w:szCs w:val="18"/>
              </w:rPr>
            </w:pPr>
            <w:r>
              <w:rPr>
                <w:rFonts w:hint="eastAsia" w:ascii="宋体" w:hAnsi="宋体"/>
                <w:sz w:val="18"/>
                <w:szCs w:val="18"/>
              </w:rPr>
              <w:t>沙江路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0C15B494">
            <w:pPr>
              <w:spacing w:line="276" w:lineRule="auto"/>
              <w:jc w:val="center"/>
              <w:rPr>
                <w:rFonts w:ascii="宋体" w:hAnsi="宋体"/>
                <w:sz w:val="18"/>
                <w:szCs w:val="18"/>
              </w:rPr>
            </w:pPr>
            <w:r>
              <w:rPr>
                <w:rFonts w:hint="eastAsia" w:ascii="宋体" w:hAnsi="宋体"/>
                <w:sz w:val="18"/>
                <w:szCs w:val="18"/>
              </w:rPr>
              <w:t>沙江路1号桥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1774F130">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05F52213">
            <w:pPr>
              <w:widowControl/>
              <w:spacing w:line="276" w:lineRule="auto"/>
              <w:jc w:val="center"/>
              <w:textAlignment w:val="center"/>
              <w:rPr>
                <w:rFonts w:ascii="宋体" w:hAnsi="宋体" w:cs="宋体"/>
                <w:sz w:val="18"/>
                <w:szCs w:val="18"/>
              </w:rPr>
            </w:pPr>
            <w:r>
              <w:rPr>
                <w:rFonts w:hint="eastAsia" w:ascii="宋体" w:hAnsi="宋体"/>
                <w:sz w:val="18"/>
                <w:szCs w:val="18"/>
              </w:rPr>
              <w:t>10*30m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697A4F7">
            <w:pPr>
              <w:spacing w:line="276" w:lineRule="auto"/>
              <w:jc w:val="center"/>
              <w:rPr>
                <w:rFonts w:ascii="宋体" w:hAnsi="宋体"/>
                <w:sz w:val="18"/>
                <w:szCs w:val="18"/>
              </w:rPr>
            </w:pPr>
            <w:r>
              <w:rPr>
                <w:rFonts w:hint="eastAsia" w:ascii="宋体" w:hAnsi="宋体"/>
                <w:sz w:val="18"/>
                <w:szCs w:val="18"/>
              </w:rPr>
              <w:t>300.84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B9324A0">
            <w:pPr>
              <w:spacing w:line="276" w:lineRule="auto"/>
              <w:jc w:val="center"/>
              <w:rPr>
                <w:rFonts w:ascii="宋体" w:hAnsi="宋体"/>
                <w:sz w:val="18"/>
                <w:szCs w:val="18"/>
              </w:rPr>
            </w:pPr>
            <w:r>
              <w:rPr>
                <w:rFonts w:hint="eastAsia" w:ascii="宋体" w:hAnsi="宋体"/>
                <w:sz w:val="18"/>
                <w:szCs w:val="18"/>
              </w:rPr>
              <w:t>42～44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F54AB94">
            <w:pPr>
              <w:spacing w:line="276" w:lineRule="auto"/>
              <w:jc w:val="center"/>
              <w:rPr>
                <w:rFonts w:ascii="宋体" w:hAnsi="宋体"/>
                <w:sz w:val="18"/>
                <w:szCs w:val="18"/>
              </w:rPr>
            </w:pPr>
            <w:r>
              <w:rPr>
                <w:rFonts w:hint="eastAsia" w:ascii="宋体" w:hAnsi="宋体"/>
                <w:sz w:val="18"/>
                <w:szCs w:val="18"/>
              </w:rPr>
              <w:t>箱梁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D10ED31">
            <w:pPr>
              <w:spacing w:line="276" w:lineRule="auto"/>
              <w:jc w:val="center"/>
              <w:rPr>
                <w:rFonts w:ascii="宋体" w:hAnsi="宋体"/>
                <w:sz w:val="18"/>
                <w:szCs w:val="18"/>
              </w:rPr>
            </w:pPr>
            <w:r>
              <w:rPr>
                <w:rFonts w:hint="eastAsia" w:ascii="宋体" w:hAnsi="宋体"/>
                <w:sz w:val="18"/>
                <w:szCs w:val="18"/>
              </w:rPr>
              <w:t>预应力混凝土箱梁</w:t>
            </w:r>
          </w:p>
        </w:tc>
      </w:tr>
      <w:tr w14:paraId="619DF981">
        <w:tblPrEx>
          <w:tblCellMar>
            <w:top w:w="0" w:type="dxa"/>
            <w:left w:w="108" w:type="dxa"/>
            <w:bottom w:w="0" w:type="dxa"/>
            <w:right w:w="108" w:type="dxa"/>
          </w:tblCellMar>
        </w:tblPrEx>
        <w:trPr>
          <w:trHeight w:val="2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C2B4F59">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360E5A07">
            <w:pPr>
              <w:spacing w:line="276" w:lineRule="auto"/>
              <w:jc w:val="center"/>
              <w:rPr>
                <w:rFonts w:ascii="宋体" w:hAnsi="宋体"/>
                <w:sz w:val="18"/>
                <w:szCs w:val="18"/>
              </w:rPr>
            </w:pPr>
            <w:r>
              <w:rPr>
                <w:rFonts w:hint="eastAsia" w:ascii="宋体" w:hAnsi="宋体"/>
                <w:sz w:val="18"/>
                <w:szCs w:val="18"/>
              </w:rPr>
              <w:t>长虹路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A5AE222">
            <w:pPr>
              <w:spacing w:line="276" w:lineRule="auto"/>
              <w:jc w:val="center"/>
              <w:rPr>
                <w:rFonts w:ascii="宋体" w:hAnsi="宋体"/>
                <w:sz w:val="18"/>
                <w:szCs w:val="18"/>
              </w:rPr>
            </w:pPr>
            <w:r>
              <w:rPr>
                <w:rFonts w:hint="eastAsia" w:ascii="宋体" w:hAnsi="宋体"/>
                <w:sz w:val="18"/>
                <w:szCs w:val="18"/>
              </w:rPr>
              <w:t>长虹路那平江桥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5471621">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FEE6FE5">
            <w:pPr>
              <w:spacing w:line="276" w:lineRule="auto"/>
              <w:jc w:val="center"/>
              <w:rPr>
                <w:rFonts w:ascii="宋体" w:hAnsi="宋体"/>
                <w:sz w:val="18"/>
                <w:szCs w:val="18"/>
              </w:rPr>
            </w:pPr>
            <w:r>
              <w:rPr>
                <w:rFonts w:hint="eastAsia" w:ascii="宋体" w:hAnsi="宋体"/>
                <w:sz w:val="18"/>
                <w:szCs w:val="18"/>
              </w:rPr>
              <w:t>30+40+30</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2AB2DFA">
            <w:pPr>
              <w:spacing w:line="276" w:lineRule="auto"/>
              <w:jc w:val="center"/>
              <w:rPr>
                <w:rFonts w:ascii="宋体" w:hAnsi="宋体"/>
                <w:sz w:val="18"/>
                <w:szCs w:val="18"/>
              </w:rPr>
            </w:pPr>
            <w:r>
              <w:rPr>
                <w:rFonts w:hint="eastAsia" w:ascii="宋体" w:hAnsi="宋体"/>
                <w:sz w:val="18"/>
                <w:szCs w:val="18"/>
              </w:rPr>
              <w:t>106</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1BE85AC7">
            <w:pPr>
              <w:spacing w:line="276" w:lineRule="auto"/>
              <w:jc w:val="center"/>
              <w:rPr>
                <w:rFonts w:ascii="宋体" w:hAnsi="宋体"/>
                <w:sz w:val="18"/>
                <w:szCs w:val="18"/>
              </w:rPr>
            </w:pPr>
            <w:r>
              <w:rPr>
                <w:rFonts w:hint="eastAsia" w:ascii="宋体" w:hAnsi="宋体"/>
                <w:sz w:val="18"/>
                <w:szCs w:val="18"/>
              </w:rPr>
              <w:t>68.25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74EF46DF">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4A13920">
            <w:pPr>
              <w:spacing w:line="276" w:lineRule="auto"/>
              <w:jc w:val="center"/>
              <w:rPr>
                <w:rFonts w:ascii="宋体" w:hAnsi="宋体"/>
                <w:sz w:val="18"/>
                <w:szCs w:val="18"/>
              </w:rPr>
            </w:pPr>
            <w:r>
              <w:rPr>
                <w:rFonts w:hint="eastAsia" w:ascii="宋体" w:hAnsi="宋体"/>
                <w:sz w:val="18"/>
                <w:szCs w:val="18"/>
              </w:rPr>
              <w:t>预应力混凝土箱梁</w:t>
            </w:r>
          </w:p>
        </w:tc>
      </w:tr>
      <w:tr w14:paraId="6A0705AD">
        <w:tblPrEx>
          <w:tblCellMar>
            <w:top w:w="0" w:type="dxa"/>
            <w:left w:w="108" w:type="dxa"/>
            <w:bottom w:w="0" w:type="dxa"/>
            <w:right w:w="108" w:type="dxa"/>
          </w:tblCellMar>
        </w:tblPrEx>
        <w:trPr>
          <w:trHeight w:val="284"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8EE8597">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6556228E">
            <w:pPr>
              <w:spacing w:line="276" w:lineRule="auto"/>
              <w:jc w:val="center"/>
              <w:rPr>
                <w:rFonts w:ascii="宋体" w:hAnsi="宋体"/>
                <w:sz w:val="18"/>
                <w:szCs w:val="18"/>
              </w:rPr>
            </w:pPr>
            <w:r>
              <w:rPr>
                <w:rFonts w:hint="eastAsia" w:ascii="宋体" w:hAnsi="宋体"/>
                <w:sz w:val="18"/>
                <w:szCs w:val="18"/>
              </w:rPr>
              <w:t>三石路（原那畔路）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DE15B26">
            <w:pPr>
              <w:spacing w:line="276" w:lineRule="auto"/>
              <w:jc w:val="center"/>
              <w:rPr>
                <w:rFonts w:ascii="宋体" w:hAnsi="宋体"/>
                <w:sz w:val="18"/>
                <w:szCs w:val="18"/>
              </w:rPr>
            </w:pPr>
            <w:r>
              <w:rPr>
                <w:rFonts w:hint="eastAsia" w:ascii="宋体" w:hAnsi="宋体"/>
                <w:sz w:val="18"/>
                <w:szCs w:val="18"/>
              </w:rPr>
              <w:t>三石路那平江桥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5B3253C">
            <w:pPr>
              <w:spacing w:line="276" w:lineRule="auto"/>
              <w:jc w:val="center"/>
              <w:rPr>
                <w:rFonts w:ascii="宋体" w:hAnsi="宋体"/>
                <w:sz w:val="18"/>
                <w:szCs w:val="18"/>
              </w:rPr>
            </w:pPr>
            <w:r>
              <w:rPr>
                <w:rFonts w:hint="eastAsia" w:ascii="宋体" w:hAnsi="宋体"/>
                <w:sz w:val="18"/>
                <w:szCs w:val="18"/>
              </w:rPr>
              <w:t>Ⅲ类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D13C0F3">
            <w:pPr>
              <w:spacing w:line="276" w:lineRule="auto"/>
              <w:jc w:val="center"/>
              <w:rPr>
                <w:rFonts w:ascii="宋体" w:hAnsi="宋体"/>
                <w:sz w:val="18"/>
                <w:szCs w:val="18"/>
              </w:rPr>
            </w:pPr>
            <w:r>
              <w:rPr>
                <w:rFonts w:hint="eastAsia" w:ascii="宋体" w:hAnsi="宋体"/>
                <w:sz w:val="18"/>
                <w:szCs w:val="18"/>
              </w:rPr>
              <w:t>20m+30m+20m</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5885052F">
            <w:pPr>
              <w:spacing w:line="276" w:lineRule="auto"/>
              <w:jc w:val="center"/>
              <w:rPr>
                <w:rFonts w:ascii="宋体" w:hAnsi="宋体"/>
                <w:sz w:val="18"/>
                <w:szCs w:val="18"/>
              </w:rPr>
            </w:pPr>
            <w:r>
              <w:rPr>
                <w:rFonts w:hint="eastAsia" w:ascii="宋体" w:hAnsi="宋体"/>
                <w:sz w:val="18"/>
                <w:szCs w:val="18"/>
              </w:rPr>
              <w:t>70.84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60431341">
            <w:pPr>
              <w:spacing w:line="276" w:lineRule="auto"/>
              <w:jc w:val="center"/>
              <w:rPr>
                <w:rFonts w:ascii="宋体" w:hAnsi="宋体"/>
                <w:sz w:val="18"/>
                <w:szCs w:val="18"/>
              </w:rPr>
            </w:pPr>
            <w:r>
              <w:rPr>
                <w:rFonts w:hint="eastAsia" w:ascii="宋体" w:hAnsi="宋体"/>
                <w:sz w:val="18"/>
                <w:szCs w:val="18"/>
              </w:rPr>
              <w:t>44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D216634">
            <w:pPr>
              <w:spacing w:line="276" w:lineRule="auto"/>
              <w:jc w:val="center"/>
              <w:rPr>
                <w:rFonts w:ascii="宋体" w:hAnsi="宋体"/>
                <w:sz w:val="18"/>
                <w:szCs w:val="18"/>
              </w:rPr>
            </w:pPr>
            <w:r>
              <w:rPr>
                <w:rFonts w:hint="eastAsia" w:ascii="宋体" w:hAnsi="宋体"/>
                <w:sz w:val="18"/>
                <w:szCs w:val="18"/>
              </w:rPr>
              <w:t>简支小箱梁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AA56F57">
            <w:pPr>
              <w:spacing w:line="276" w:lineRule="auto"/>
              <w:jc w:val="center"/>
              <w:rPr>
                <w:rFonts w:ascii="宋体" w:hAnsi="宋体"/>
                <w:sz w:val="18"/>
                <w:szCs w:val="18"/>
              </w:rPr>
            </w:pPr>
            <w:r>
              <w:rPr>
                <w:rFonts w:hint="eastAsia" w:ascii="宋体" w:hAnsi="宋体"/>
                <w:sz w:val="18"/>
                <w:szCs w:val="18"/>
              </w:rPr>
              <w:t>预应力简支小箱梁</w:t>
            </w:r>
          </w:p>
        </w:tc>
      </w:tr>
      <w:tr w14:paraId="744A4F2D">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1320E8D">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256AD8FA">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白沙大道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15A259C8">
            <w:pPr>
              <w:spacing w:line="276" w:lineRule="auto"/>
              <w:jc w:val="center"/>
              <w:rPr>
                <w:rFonts w:ascii="宋体" w:hAnsi="宋体"/>
                <w:sz w:val="18"/>
                <w:szCs w:val="18"/>
              </w:rPr>
            </w:pPr>
            <w:r>
              <w:rPr>
                <w:rFonts w:hint="eastAsia" w:ascii="宋体" w:hAnsi="宋体"/>
                <w:sz w:val="18"/>
                <w:szCs w:val="18"/>
              </w:rPr>
              <w:t>新兴苑人行天桥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167B461">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B787B14">
            <w:pPr>
              <w:spacing w:line="276" w:lineRule="auto"/>
              <w:jc w:val="center"/>
              <w:rPr>
                <w:rFonts w:eastAsia="Times New Roman"/>
                <w:sz w:val="18"/>
                <w:szCs w:val="18"/>
              </w:rPr>
            </w:pPr>
            <w:r>
              <w:rPr>
                <w:rFonts w:eastAsia="Times New Roman"/>
                <w:sz w:val="18"/>
                <w:szCs w:val="18"/>
              </w:rPr>
              <w:t>20.5+15.13+15.13+20.5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CA84388">
            <w:pPr>
              <w:spacing w:line="276" w:lineRule="auto"/>
              <w:jc w:val="center"/>
              <w:rPr>
                <w:rFonts w:eastAsia="Times New Roman"/>
                <w:sz w:val="18"/>
                <w:szCs w:val="18"/>
              </w:rPr>
            </w:pPr>
            <w:r>
              <w:rPr>
                <w:rFonts w:eastAsia="Times New Roman"/>
                <w:sz w:val="18"/>
                <w:szCs w:val="18"/>
              </w:rPr>
              <w:t>72</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B9D84F0">
            <w:pPr>
              <w:spacing w:line="276" w:lineRule="auto"/>
              <w:jc w:val="center"/>
              <w:rPr>
                <w:rFonts w:eastAsia="Times New Roman"/>
                <w:sz w:val="18"/>
                <w:szCs w:val="18"/>
              </w:rPr>
            </w:pPr>
            <w:r>
              <w:rPr>
                <w:rFonts w:eastAsia="Times New Roman"/>
                <w:sz w:val="18"/>
                <w:szCs w:val="18"/>
              </w:rPr>
              <w:t>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1F9605DE">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F38783F">
            <w:pPr>
              <w:spacing w:line="276" w:lineRule="auto"/>
              <w:jc w:val="center"/>
              <w:rPr>
                <w:rFonts w:ascii="宋体" w:hAnsi="宋体"/>
                <w:sz w:val="18"/>
                <w:szCs w:val="18"/>
              </w:rPr>
            </w:pPr>
            <w:r>
              <w:rPr>
                <w:rFonts w:hint="eastAsia" w:ascii="宋体" w:hAnsi="宋体"/>
                <w:sz w:val="18"/>
                <w:szCs w:val="18"/>
              </w:rPr>
              <w:t>钢箱梁</w:t>
            </w:r>
          </w:p>
        </w:tc>
      </w:tr>
      <w:tr w14:paraId="287EE7A3">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30BBACF">
            <w:pPr>
              <w:numPr>
                <w:ilvl w:val="0"/>
                <w:numId w:val="3"/>
              </w:numPr>
              <w:spacing w:line="276" w:lineRule="auto"/>
              <w:jc w:val="center"/>
              <w:rPr>
                <w:rFonts w:ascii="宋体" w:hAnsi="宋体"/>
                <w:sz w:val="18"/>
                <w:szCs w:val="18"/>
              </w:rPr>
            </w:pPr>
          </w:p>
        </w:tc>
        <w:tc>
          <w:tcPr>
            <w:tcW w:w="811" w:type="dxa"/>
            <w:vMerge w:val="continue"/>
            <w:tcBorders>
              <w:left w:val="single" w:color="auto" w:sz="6" w:space="0"/>
              <w:right w:val="single" w:color="auto" w:sz="6" w:space="0"/>
            </w:tcBorders>
            <w:noWrap w:val="0"/>
            <w:vAlign w:val="center"/>
          </w:tcPr>
          <w:p w14:paraId="3CC8007F">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E78631C">
            <w:pPr>
              <w:spacing w:line="276" w:lineRule="auto"/>
              <w:jc w:val="center"/>
              <w:rPr>
                <w:rFonts w:ascii="宋体" w:hAnsi="宋体"/>
                <w:sz w:val="18"/>
                <w:szCs w:val="18"/>
              </w:rPr>
            </w:pPr>
            <w:r>
              <w:rPr>
                <w:rFonts w:hint="eastAsia" w:ascii="宋体" w:hAnsi="宋体"/>
                <w:sz w:val="18"/>
                <w:szCs w:val="18"/>
              </w:rPr>
              <w:t>菠萝岭路口人行天桥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9ADA107">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1E0E8C1">
            <w:pPr>
              <w:spacing w:line="276" w:lineRule="auto"/>
              <w:jc w:val="center"/>
              <w:rPr>
                <w:rFonts w:eastAsia="Times New Roman"/>
                <w:sz w:val="18"/>
                <w:szCs w:val="18"/>
              </w:rPr>
            </w:pPr>
            <w:r>
              <w:rPr>
                <w:rFonts w:eastAsia="Times New Roman"/>
                <w:sz w:val="18"/>
                <w:szCs w:val="18"/>
              </w:rPr>
              <w:t>17.4+18.23+18.23+17.4</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2B5CF2A">
            <w:pPr>
              <w:spacing w:line="276" w:lineRule="auto"/>
              <w:jc w:val="center"/>
              <w:rPr>
                <w:rFonts w:eastAsia="Times New Roman"/>
                <w:sz w:val="18"/>
                <w:szCs w:val="18"/>
              </w:rPr>
            </w:pPr>
            <w:r>
              <w:rPr>
                <w:rFonts w:eastAsia="Times New Roman"/>
                <w:sz w:val="18"/>
                <w:szCs w:val="18"/>
              </w:rPr>
              <w:t>71</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6C4F0A62">
            <w:pPr>
              <w:spacing w:line="276" w:lineRule="auto"/>
              <w:jc w:val="center"/>
              <w:rPr>
                <w:sz w:val="18"/>
                <w:szCs w:val="18"/>
              </w:rPr>
            </w:pPr>
            <w:r>
              <w:rPr>
                <w:rFonts w:hint="eastAsia"/>
                <w:sz w:val="18"/>
                <w:szCs w:val="18"/>
              </w:rPr>
              <w:t>5.4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07D9777">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7A2F6A7">
            <w:pPr>
              <w:spacing w:line="276" w:lineRule="auto"/>
              <w:jc w:val="center"/>
              <w:rPr>
                <w:rFonts w:ascii="宋体" w:hAnsi="宋体"/>
                <w:sz w:val="18"/>
                <w:szCs w:val="18"/>
              </w:rPr>
            </w:pPr>
            <w:r>
              <w:rPr>
                <w:rFonts w:hint="eastAsia" w:ascii="宋体" w:hAnsi="宋体"/>
                <w:sz w:val="18"/>
                <w:szCs w:val="18"/>
              </w:rPr>
              <w:t>钢箱梁</w:t>
            </w:r>
          </w:p>
        </w:tc>
      </w:tr>
      <w:tr w14:paraId="3CFFC566">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AF5A4B0">
            <w:pPr>
              <w:numPr>
                <w:ilvl w:val="0"/>
                <w:numId w:val="3"/>
              </w:numPr>
              <w:spacing w:line="276" w:lineRule="auto"/>
              <w:jc w:val="center"/>
              <w:rPr>
                <w:rFonts w:ascii="宋体" w:hAnsi="宋体"/>
                <w:sz w:val="18"/>
                <w:szCs w:val="18"/>
              </w:rPr>
            </w:pPr>
          </w:p>
        </w:tc>
        <w:tc>
          <w:tcPr>
            <w:tcW w:w="811" w:type="dxa"/>
            <w:vMerge w:val="continue"/>
            <w:tcBorders>
              <w:left w:val="single" w:color="auto" w:sz="6" w:space="0"/>
              <w:right w:val="single" w:color="auto" w:sz="6" w:space="0"/>
            </w:tcBorders>
            <w:noWrap w:val="0"/>
            <w:vAlign w:val="center"/>
          </w:tcPr>
          <w:p w14:paraId="1E75C699">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0C9D14D4">
            <w:pPr>
              <w:spacing w:line="276" w:lineRule="auto"/>
              <w:jc w:val="center"/>
              <w:rPr>
                <w:rFonts w:ascii="宋体" w:hAnsi="宋体"/>
                <w:sz w:val="18"/>
                <w:szCs w:val="18"/>
              </w:rPr>
            </w:pPr>
            <w:r>
              <w:rPr>
                <w:rFonts w:hint="eastAsia" w:ascii="宋体" w:hAnsi="宋体"/>
                <w:sz w:val="18"/>
                <w:szCs w:val="18"/>
              </w:rPr>
              <w:t>白沙南三里人行天桥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DA906BE">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8CFDE8D">
            <w:pPr>
              <w:spacing w:line="276" w:lineRule="auto"/>
              <w:jc w:val="center"/>
              <w:rPr>
                <w:rFonts w:eastAsia="Times New Roman"/>
                <w:sz w:val="18"/>
                <w:szCs w:val="18"/>
              </w:rPr>
            </w:pPr>
            <w:r>
              <w:rPr>
                <w:rFonts w:eastAsia="Times New Roman"/>
                <w:sz w:val="18"/>
                <w:szCs w:val="18"/>
              </w:rPr>
              <w:t>25.5+25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5B117F9B">
            <w:pPr>
              <w:spacing w:line="276" w:lineRule="auto"/>
              <w:jc w:val="center"/>
              <w:rPr>
                <w:rFonts w:eastAsia="Times New Roman"/>
                <w:sz w:val="18"/>
                <w:szCs w:val="18"/>
              </w:rPr>
            </w:pPr>
            <w:r>
              <w:rPr>
                <w:rFonts w:eastAsia="Times New Roman"/>
                <w:sz w:val="18"/>
                <w:szCs w:val="18"/>
              </w:rPr>
              <w:t>50.5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11F3C9EB">
            <w:pPr>
              <w:spacing w:line="276" w:lineRule="auto"/>
              <w:jc w:val="center"/>
              <w:rPr>
                <w:sz w:val="18"/>
                <w:szCs w:val="18"/>
              </w:rPr>
            </w:pPr>
            <w:r>
              <w:rPr>
                <w:rFonts w:hint="eastAsia"/>
                <w:sz w:val="18"/>
                <w:szCs w:val="18"/>
              </w:rPr>
              <w:t>5.4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72DBCB2A">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224CCE7">
            <w:pPr>
              <w:spacing w:line="276" w:lineRule="auto"/>
              <w:jc w:val="center"/>
              <w:rPr>
                <w:rFonts w:ascii="宋体" w:hAnsi="宋体"/>
                <w:sz w:val="18"/>
                <w:szCs w:val="18"/>
              </w:rPr>
            </w:pPr>
            <w:r>
              <w:rPr>
                <w:rFonts w:hint="eastAsia" w:ascii="宋体" w:hAnsi="宋体"/>
                <w:sz w:val="18"/>
                <w:szCs w:val="18"/>
              </w:rPr>
              <w:t>钢箱梁</w:t>
            </w:r>
          </w:p>
        </w:tc>
      </w:tr>
      <w:tr w14:paraId="77316D0F">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54D04F1">
            <w:pPr>
              <w:numPr>
                <w:ilvl w:val="0"/>
                <w:numId w:val="3"/>
              </w:numPr>
              <w:spacing w:line="276" w:lineRule="auto"/>
              <w:jc w:val="center"/>
              <w:rPr>
                <w:rFonts w:ascii="宋体" w:hAnsi="宋体"/>
                <w:sz w:val="18"/>
                <w:szCs w:val="18"/>
              </w:rPr>
            </w:pPr>
          </w:p>
        </w:tc>
        <w:tc>
          <w:tcPr>
            <w:tcW w:w="811" w:type="dxa"/>
            <w:vMerge w:val="continue"/>
            <w:tcBorders>
              <w:left w:val="single" w:color="auto" w:sz="6" w:space="0"/>
              <w:right w:val="single" w:color="auto" w:sz="6" w:space="0"/>
            </w:tcBorders>
            <w:noWrap w:val="0"/>
            <w:vAlign w:val="center"/>
          </w:tcPr>
          <w:p w14:paraId="190FC4F6">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9087033">
            <w:pPr>
              <w:spacing w:line="276" w:lineRule="auto"/>
              <w:jc w:val="center"/>
              <w:rPr>
                <w:rFonts w:ascii="宋体" w:hAnsi="宋体"/>
                <w:sz w:val="18"/>
                <w:szCs w:val="18"/>
              </w:rPr>
            </w:pPr>
            <w:r>
              <w:rPr>
                <w:rFonts w:hint="eastAsia" w:ascii="宋体" w:hAnsi="宋体"/>
                <w:sz w:val="18"/>
                <w:szCs w:val="18"/>
              </w:rPr>
              <w:t>普罗旺斯人行天桥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37567B0">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14F9F97">
            <w:pPr>
              <w:spacing w:line="276" w:lineRule="auto"/>
              <w:jc w:val="center"/>
              <w:rPr>
                <w:rFonts w:eastAsia="Times New Roman"/>
                <w:sz w:val="18"/>
                <w:szCs w:val="18"/>
              </w:rPr>
            </w:pPr>
            <w:r>
              <w:rPr>
                <w:rFonts w:eastAsia="Times New Roman"/>
                <w:sz w:val="18"/>
                <w:szCs w:val="18"/>
              </w:rPr>
              <w:t>13.5+15.13+15.13+13.5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B1589B8">
            <w:pPr>
              <w:spacing w:line="276" w:lineRule="auto"/>
              <w:jc w:val="center"/>
              <w:rPr>
                <w:rFonts w:eastAsia="Times New Roman"/>
                <w:sz w:val="18"/>
                <w:szCs w:val="18"/>
              </w:rPr>
            </w:pPr>
            <w:r>
              <w:rPr>
                <w:rFonts w:eastAsia="Times New Roman"/>
                <w:sz w:val="18"/>
                <w:szCs w:val="18"/>
              </w:rPr>
              <w:t>57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5BAF3F0">
            <w:pPr>
              <w:spacing w:line="276" w:lineRule="auto"/>
              <w:jc w:val="center"/>
              <w:rPr>
                <w:sz w:val="18"/>
                <w:szCs w:val="18"/>
              </w:rPr>
            </w:pPr>
            <w:r>
              <w:rPr>
                <w:rFonts w:hint="eastAsia"/>
                <w:sz w:val="18"/>
                <w:szCs w:val="18"/>
              </w:rPr>
              <w:t>5.4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53A3826">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B22B0D2">
            <w:pPr>
              <w:spacing w:line="276" w:lineRule="auto"/>
              <w:jc w:val="center"/>
              <w:rPr>
                <w:rFonts w:ascii="宋体" w:hAnsi="宋体"/>
                <w:sz w:val="18"/>
                <w:szCs w:val="18"/>
              </w:rPr>
            </w:pPr>
            <w:r>
              <w:rPr>
                <w:rFonts w:hint="eastAsia" w:ascii="宋体" w:hAnsi="宋体"/>
                <w:sz w:val="18"/>
                <w:szCs w:val="18"/>
              </w:rPr>
              <w:t>钢箱梁</w:t>
            </w:r>
          </w:p>
        </w:tc>
      </w:tr>
      <w:tr w14:paraId="3473C119">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291AB2A">
            <w:pPr>
              <w:numPr>
                <w:ilvl w:val="0"/>
                <w:numId w:val="3"/>
              </w:numPr>
              <w:spacing w:line="276" w:lineRule="auto"/>
              <w:jc w:val="center"/>
              <w:rPr>
                <w:rFonts w:ascii="宋体" w:hAnsi="宋体"/>
                <w:sz w:val="18"/>
                <w:szCs w:val="18"/>
              </w:rPr>
            </w:pPr>
          </w:p>
        </w:tc>
        <w:tc>
          <w:tcPr>
            <w:tcW w:w="811" w:type="dxa"/>
            <w:vMerge w:val="continue"/>
            <w:tcBorders>
              <w:left w:val="single" w:color="auto" w:sz="6" w:space="0"/>
              <w:right w:val="single" w:color="auto" w:sz="6" w:space="0"/>
            </w:tcBorders>
            <w:noWrap w:val="0"/>
            <w:vAlign w:val="center"/>
          </w:tcPr>
          <w:p w14:paraId="046AD2D7">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DBEAAB6">
            <w:pPr>
              <w:spacing w:line="276" w:lineRule="auto"/>
              <w:jc w:val="center"/>
              <w:rPr>
                <w:rFonts w:ascii="宋体" w:hAnsi="宋体"/>
                <w:sz w:val="18"/>
                <w:szCs w:val="18"/>
              </w:rPr>
            </w:pPr>
            <w:r>
              <w:rPr>
                <w:rFonts w:hint="eastAsia" w:ascii="宋体" w:hAnsi="宋体"/>
                <w:sz w:val="18"/>
                <w:szCs w:val="18"/>
              </w:rPr>
              <w:t>赖氨酸厂人行天桥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3554DE57">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A310AFE">
            <w:pPr>
              <w:spacing w:line="276" w:lineRule="auto"/>
              <w:jc w:val="center"/>
              <w:rPr>
                <w:rFonts w:eastAsia="Times New Roman"/>
                <w:sz w:val="18"/>
                <w:szCs w:val="18"/>
              </w:rPr>
            </w:pPr>
            <w:r>
              <w:rPr>
                <w:rFonts w:eastAsia="Times New Roman"/>
                <w:sz w:val="18"/>
                <w:szCs w:val="18"/>
              </w:rPr>
              <w:t>27.6+27.6</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C5EE75E">
            <w:pPr>
              <w:spacing w:line="276" w:lineRule="auto"/>
              <w:jc w:val="center"/>
              <w:rPr>
                <w:rFonts w:eastAsia="Times New Roman"/>
                <w:sz w:val="18"/>
                <w:szCs w:val="18"/>
              </w:rPr>
            </w:pPr>
            <w:r>
              <w:rPr>
                <w:rFonts w:eastAsia="Times New Roman"/>
                <w:sz w:val="18"/>
                <w:szCs w:val="18"/>
              </w:rPr>
              <w:t>55.2</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396BBE1B">
            <w:pPr>
              <w:spacing w:line="276" w:lineRule="auto"/>
              <w:jc w:val="center"/>
              <w:rPr>
                <w:rFonts w:eastAsia="Times New Roman"/>
                <w:sz w:val="18"/>
                <w:szCs w:val="18"/>
              </w:rPr>
            </w:pPr>
            <w:r>
              <w:rPr>
                <w:rFonts w:eastAsia="Times New Roman"/>
                <w:sz w:val="18"/>
                <w:szCs w:val="18"/>
              </w:rPr>
              <w:t>4.4</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B348180">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450923D2">
            <w:pPr>
              <w:spacing w:line="276" w:lineRule="auto"/>
              <w:jc w:val="center"/>
              <w:rPr>
                <w:rFonts w:ascii="宋体" w:hAnsi="宋体"/>
                <w:sz w:val="18"/>
                <w:szCs w:val="18"/>
              </w:rPr>
            </w:pPr>
            <w:r>
              <w:rPr>
                <w:rFonts w:hint="eastAsia" w:ascii="宋体" w:hAnsi="宋体"/>
                <w:sz w:val="18"/>
                <w:szCs w:val="18"/>
              </w:rPr>
              <w:t>钢箱梁</w:t>
            </w:r>
          </w:p>
        </w:tc>
      </w:tr>
      <w:tr w14:paraId="35A738B0">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4AAA0B33">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shd w:val="clear" w:color="auto" w:fill="auto"/>
            <w:noWrap w:val="0"/>
            <w:vAlign w:val="center"/>
          </w:tcPr>
          <w:p w14:paraId="5D9C8445">
            <w:pPr>
              <w:spacing w:line="276" w:lineRule="auto"/>
              <w:jc w:val="center"/>
              <w:rPr>
                <w:rFonts w:ascii="宋体" w:hAnsi="宋体" w:eastAsia="宋体" w:cs="Times New Roman"/>
                <w:kern w:val="2"/>
                <w:sz w:val="18"/>
                <w:szCs w:val="18"/>
                <w:lang w:val="en-US" w:eastAsia="zh-CN" w:bidi="ar-SA"/>
              </w:rPr>
            </w:pPr>
          </w:p>
        </w:tc>
        <w:tc>
          <w:tcPr>
            <w:tcW w:w="100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2D5AC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南国花园人行天桥</w:t>
            </w:r>
          </w:p>
        </w:tc>
        <w:tc>
          <w:tcPr>
            <w:tcW w:w="38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F84E9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5136142">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2x26.85</w:t>
            </w:r>
          </w:p>
        </w:tc>
        <w:tc>
          <w:tcPr>
            <w:tcW w:w="51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0882B7">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56.2</w:t>
            </w:r>
          </w:p>
        </w:tc>
        <w:tc>
          <w:tcPr>
            <w:tcW w:w="56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91D12F">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4.5</w:t>
            </w:r>
          </w:p>
        </w:tc>
        <w:tc>
          <w:tcPr>
            <w:tcW w:w="81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7D5E1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A08AF4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7F131545">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F5270EC">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AB00821">
            <w:pPr>
              <w:spacing w:line="276" w:lineRule="auto"/>
              <w:jc w:val="center"/>
              <w:rPr>
                <w:rFonts w:ascii="宋体" w:hAnsi="宋体"/>
                <w:sz w:val="18"/>
                <w:szCs w:val="18"/>
              </w:rPr>
            </w:pPr>
            <w:r>
              <w:rPr>
                <w:rFonts w:hint="eastAsia" w:ascii="宋体" w:hAnsi="宋体"/>
                <w:sz w:val="18"/>
                <w:szCs w:val="18"/>
              </w:rPr>
              <w:t>秋月路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1D132526">
            <w:pPr>
              <w:spacing w:line="276" w:lineRule="auto"/>
              <w:jc w:val="center"/>
              <w:rPr>
                <w:rFonts w:ascii="宋体" w:hAnsi="宋体"/>
                <w:sz w:val="18"/>
                <w:szCs w:val="18"/>
              </w:rPr>
            </w:pPr>
            <w:r>
              <w:rPr>
                <w:rFonts w:hint="eastAsia" w:ascii="宋体" w:hAnsi="宋体"/>
                <w:sz w:val="18"/>
                <w:szCs w:val="18"/>
              </w:rPr>
              <w:t>五象湖公园人行天桥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68C4B49">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8BF32DA">
            <w:pPr>
              <w:spacing w:line="276" w:lineRule="auto"/>
              <w:jc w:val="center"/>
              <w:rPr>
                <w:rFonts w:eastAsia="Times New Roman"/>
                <w:sz w:val="18"/>
                <w:szCs w:val="18"/>
              </w:rPr>
            </w:pPr>
            <w:r>
              <w:rPr>
                <w:rFonts w:eastAsia="Times New Roman"/>
                <w:sz w:val="18"/>
                <w:szCs w:val="18"/>
              </w:rPr>
              <w:t>20+34.5+20+20+20+17.5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8BB812B">
            <w:pPr>
              <w:spacing w:line="276" w:lineRule="auto"/>
              <w:jc w:val="center"/>
              <w:rPr>
                <w:rFonts w:eastAsia="Times New Roman"/>
                <w:sz w:val="18"/>
                <w:szCs w:val="18"/>
              </w:rPr>
            </w:pPr>
            <w:r>
              <w:rPr>
                <w:rFonts w:eastAsia="Times New Roman"/>
                <w:sz w:val="18"/>
                <w:szCs w:val="18"/>
              </w:rPr>
              <w:t>152</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1857B1F8">
            <w:pPr>
              <w:spacing w:line="276" w:lineRule="auto"/>
              <w:jc w:val="center"/>
              <w:rPr>
                <w:rFonts w:eastAsia="Times New Roman"/>
                <w:sz w:val="18"/>
                <w:szCs w:val="18"/>
              </w:rPr>
            </w:pPr>
            <w:r>
              <w:rPr>
                <w:rFonts w:eastAsia="Times New Roman"/>
                <w:sz w:val="18"/>
                <w:szCs w:val="18"/>
              </w:rPr>
              <w:t>12</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C46AB98">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9AA1B07">
            <w:pPr>
              <w:spacing w:line="276" w:lineRule="auto"/>
              <w:jc w:val="center"/>
              <w:rPr>
                <w:rFonts w:ascii="宋体" w:hAnsi="宋体"/>
                <w:sz w:val="18"/>
                <w:szCs w:val="18"/>
              </w:rPr>
            </w:pPr>
            <w:r>
              <w:rPr>
                <w:rFonts w:hint="eastAsia" w:ascii="宋体" w:hAnsi="宋体"/>
                <w:sz w:val="18"/>
                <w:szCs w:val="18"/>
              </w:rPr>
              <w:t>预应力混凝土箱梁</w:t>
            </w:r>
          </w:p>
        </w:tc>
      </w:tr>
      <w:tr w14:paraId="6E14C480">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DC2ADE8">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3219AEA6">
            <w:pPr>
              <w:spacing w:line="276" w:lineRule="auto"/>
              <w:jc w:val="center"/>
              <w:rPr>
                <w:rFonts w:ascii="宋体" w:hAnsi="宋体"/>
                <w:sz w:val="18"/>
                <w:szCs w:val="18"/>
              </w:rPr>
            </w:pPr>
            <w:r>
              <w:rPr>
                <w:rFonts w:hint="eastAsia" w:ascii="宋体" w:hAnsi="宋体"/>
                <w:sz w:val="18"/>
                <w:szCs w:val="18"/>
              </w:rPr>
              <w:t>南站大道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7712C25">
            <w:pPr>
              <w:spacing w:line="276" w:lineRule="auto"/>
              <w:jc w:val="center"/>
              <w:rPr>
                <w:rFonts w:ascii="宋体" w:hAnsi="宋体"/>
                <w:sz w:val="18"/>
                <w:szCs w:val="18"/>
              </w:rPr>
            </w:pPr>
            <w:r>
              <w:rPr>
                <w:rFonts w:hint="eastAsia" w:ascii="宋体" w:hAnsi="宋体"/>
                <w:sz w:val="18"/>
                <w:szCs w:val="18"/>
              </w:rPr>
              <w:t>南站大道人行天桥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330503CA">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A92C410">
            <w:pPr>
              <w:spacing w:line="276" w:lineRule="auto"/>
              <w:jc w:val="center"/>
              <w:rPr>
                <w:rFonts w:eastAsia="Times New Roman"/>
                <w:sz w:val="18"/>
                <w:szCs w:val="18"/>
              </w:rPr>
            </w:pPr>
            <w:r>
              <w:rPr>
                <w:rFonts w:eastAsia="Times New Roman"/>
                <w:sz w:val="18"/>
                <w:szCs w:val="18"/>
              </w:rPr>
              <w:t>17+22.5+22.5+17</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B5EFD0E">
            <w:pPr>
              <w:spacing w:line="276" w:lineRule="auto"/>
              <w:jc w:val="center"/>
              <w:rPr>
                <w:rFonts w:eastAsia="Times New Roman"/>
                <w:sz w:val="18"/>
                <w:szCs w:val="18"/>
              </w:rPr>
            </w:pPr>
            <w:r>
              <w:rPr>
                <w:rFonts w:eastAsia="Times New Roman"/>
                <w:sz w:val="18"/>
                <w:szCs w:val="18"/>
              </w:rPr>
              <w:t>79</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6C0C2C5">
            <w:pPr>
              <w:spacing w:line="276" w:lineRule="auto"/>
              <w:jc w:val="center"/>
              <w:rPr>
                <w:rFonts w:eastAsia="Times New Roman"/>
                <w:sz w:val="18"/>
                <w:szCs w:val="18"/>
              </w:rPr>
            </w:pPr>
            <w:r>
              <w:rPr>
                <w:rFonts w:eastAsia="Times New Roman"/>
                <w:sz w:val="18"/>
                <w:szCs w:val="18"/>
              </w:rPr>
              <w:t>5.9</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32E03D9">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07F52EF">
            <w:pPr>
              <w:spacing w:line="276" w:lineRule="auto"/>
              <w:jc w:val="center"/>
              <w:rPr>
                <w:rFonts w:ascii="宋体" w:hAnsi="宋体"/>
                <w:sz w:val="18"/>
                <w:szCs w:val="18"/>
              </w:rPr>
            </w:pPr>
            <w:r>
              <w:rPr>
                <w:rFonts w:hint="eastAsia" w:ascii="宋体" w:hAnsi="宋体"/>
                <w:sz w:val="18"/>
                <w:szCs w:val="18"/>
              </w:rPr>
              <w:t>钢箱梁</w:t>
            </w:r>
          </w:p>
        </w:tc>
      </w:tr>
      <w:tr w14:paraId="167D5D45">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311BD4E">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639828F8">
            <w:pPr>
              <w:spacing w:line="276" w:lineRule="auto"/>
              <w:jc w:val="center"/>
              <w:rPr>
                <w:rFonts w:ascii="宋体" w:hAnsi="宋体"/>
                <w:sz w:val="18"/>
                <w:szCs w:val="18"/>
              </w:rPr>
            </w:pPr>
            <w:r>
              <w:rPr>
                <w:rFonts w:hint="eastAsia" w:ascii="宋体" w:hAnsi="宋体"/>
                <w:sz w:val="18"/>
                <w:szCs w:val="18"/>
              </w:rPr>
              <w:t>民主路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4FEFA48">
            <w:pPr>
              <w:spacing w:line="276" w:lineRule="auto"/>
              <w:jc w:val="center"/>
              <w:rPr>
                <w:rFonts w:ascii="宋体" w:hAnsi="宋体"/>
                <w:sz w:val="18"/>
                <w:szCs w:val="18"/>
              </w:rPr>
            </w:pPr>
            <w:r>
              <w:rPr>
                <w:rFonts w:hint="eastAsia" w:ascii="宋体" w:hAnsi="宋体"/>
                <w:sz w:val="18"/>
                <w:szCs w:val="18"/>
              </w:rPr>
              <w:t>民主路人行天桥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D92042C">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8ACE96A">
            <w:pPr>
              <w:spacing w:line="276" w:lineRule="auto"/>
              <w:jc w:val="center"/>
              <w:rPr>
                <w:rFonts w:eastAsia="Times New Roman"/>
                <w:sz w:val="18"/>
                <w:szCs w:val="18"/>
              </w:rPr>
            </w:pPr>
            <w:r>
              <w:rPr>
                <w:rFonts w:eastAsia="Times New Roman"/>
                <w:sz w:val="18"/>
                <w:szCs w:val="18"/>
              </w:rPr>
              <w:t>1x38.5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132E76E1">
            <w:pPr>
              <w:spacing w:line="276" w:lineRule="auto"/>
              <w:jc w:val="center"/>
              <w:rPr>
                <w:rFonts w:eastAsia="Times New Roman"/>
                <w:sz w:val="18"/>
                <w:szCs w:val="18"/>
              </w:rPr>
            </w:pPr>
            <w:r>
              <w:rPr>
                <w:rFonts w:eastAsia="Times New Roman"/>
                <w:sz w:val="18"/>
                <w:szCs w:val="18"/>
              </w:rPr>
              <w:t>38.5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689DDC6D">
            <w:pPr>
              <w:spacing w:line="276" w:lineRule="auto"/>
              <w:jc w:val="center"/>
              <w:rPr>
                <w:rFonts w:eastAsia="Times New Roman"/>
                <w:sz w:val="18"/>
                <w:szCs w:val="18"/>
              </w:rPr>
            </w:pPr>
            <w:r>
              <w:rPr>
                <w:rFonts w:eastAsia="Times New Roman"/>
                <w:sz w:val="18"/>
                <w:szCs w:val="18"/>
              </w:rPr>
              <w:t>4.2</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BEC01FF">
            <w:pPr>
              <w:spacing w:line="276" w:lineRule="auto"/>
              <w:jc w:val="center"/>
              <w:rPr>
                <w:rFonts w:ascii="宋体" w:hAnsi="宋体"/>
                <w:sz w:val="18"/>
                <w:szCs w:val="18"/>
              </w:rPr>
            </w:pPr>
            <w:r>
              <w:rPr>
                <w:rFonts w:hint="eastAsia" w:ascii="宋体" w:hAnsi="宋体"/>
                <w:sz w:val="18"/>
                <w:szCs w:val="18"/>
              </w:rPr>
              <w:t>简支梁桥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011A360">
            <w:pPr>
              <w:spacing w:line="276" w:lineRule="auto"/>
              <w:jc w:val="center"/>
              <w:rPr>
                <w:rFonts w:ascii="宋体" w:hAnsi="宋体"/>
                <w:sz w:val="18"/>
                <w:szCs w:val="18"/>
              </w:rPr>
            </w:pPr>
            <w:r>
              <w:rPr>
                <w:rFonts w:hint="eastAsia" w:ascii="宋体" w:hAnsi="宋体"/>
                <w:sz w:val="18"/>
                <w:szCs w:val="18"/>
              </w:rPr>
              <w:t>钢箱梁</w:t>
            </w:r>
          </w:p>
        </w:tc>
      </w:tr>
      <w:tr w14:paraId="0CC785FD">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C66B46B">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3F031092">
            <w:pPr>
              <w:spacing w:line="276" w:lineRule="auto"/>
              <w:jc w:val="center"/>
              <w:rPr>
                <w:rFonts w:ascii="宋体" w:hAnsi="宋体"/>
                <w:sz w:val="18"/>
                <w:szCs w:val="18"/>
              </w:rPr>
            </w:pPr>
            <w:r>
              <w:rPr>
                <w:rFonts w:hint="eastAsia" w:ascii="宋体" w:hAnsi="宋体"/>
                <w:sz w:val="18"/>
                <w:szCs w:val="18"/>
              </w:rPr>
              <w:t>星湖路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1E96DEF">
            <w:pPr>
              <w:spacing w:line="276" w:lineRule="auto"/>
              <w:jc w:val="center"/>
              <w:rPr>
                <w:rFonts w:ascii="宋体" w:hAnsi="宋体"/>
                <w:sz w:val="18"/>
                <w:szCs w:val="18"/>
              </w:rPr>
            </w:pPr>
            <w:r>
              <w:rPr>
                <w:rFonts w:hint="eastAsia" w:ascii="宋体" w:hAnsi="宋体"/>
                <w:sz w:val="18"/>
                <w:szCs w:val="18"/>
              </w:rPr>
              <w:t>电科人行天桥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DF91421">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6ED259AD">
            <w:pPr>
              <w:spacing w:line="276" w:lineRule="auto"/>
              <w:jc w:val="center"/>
              <w:rPr>
                <w:rFonts w:eastAsia="Times New Roman"/>
                <w:sz w:val="18"/>
                <w:szCs w:val="18"/>
              </w:rPr>
            </w:pPr>
            <w:r>
              <w:rPr>
                <w:rFonts w:eastAsia="Times New Roman"/>
                <w:sz w:val="18"/>
                <w:szCs w:val="18"/>
              </w:rPr>
              <w:t>1x33.7</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95B1F00">
            <w:pPr>
              <w:spacing w:line="276" w:lineRule="auto"/>
              <w:jc w:val="center"/>
              <w:rPr>
                <w:rFonts w:eastAsia="Times New Roman"/>
                <w:sz w:val="18"/>
                <w:szCs w:val="18"/>
              </w:rPr>
            </w:pPr>
            <w:r>
              <w:rPr>
                <w:rFonts w:eastAsia="Times New Roman"/>
                <w:sz w:val="18"/>
                <w:szCs w:val="18"/>
              </w:rPr>
              <w:t>33.7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6391C85F">
            <w:pPr>
              <w:spacing w:line="276" w:lineRule="auto"/>
              <w:jc w:val="center"/>
              <w:rPr>
                <w:rFonts w:eastAsia="Times New Roman"/>
                <w:sz w:val="18"/>
                <w:szCs w:val="18"/>
              </w:rPr>
            </w:pPr>
            <w:r>
              <w:rPr>
                <w:rFonts w:eastAsia="Times New Roman"/>
                <w:sz w:val="18"/>
                <w:szCs w:val="18"/>
              </w:rPr>
              <w:t>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44DCAE19">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2FFFFAC">
            <w:pPr>
              <w:spacing w:line="276" w:lineRule="auto"/>
              <w:jc w:val="center"/>
              <w:rPr>
                <w:rFonts w:ascii="宋体" w:hAnsi="宋体"/>
                <w:sz w:val="18"/>
                <w:szCs w:val="18"/>
              </w:rPr>
            </w:pPr>
            <w:r>
              <w:rPr>
                <w:rFonts w:hint="eastAsia" w:ascii="宋体" w:hAnsi="宋体"/>
                <w:sz w:val="18"/>
                <w:szCs w:val="18"/>
              </w:rPr>
              <w:t>钢箱梁</w:t>
            </w:r>
          </w:p>
        </w:tc>
      </w:tr>
      <w:tr w14:paraId="3449F2F2">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FA97653">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noWrap w:val="0"/>
            <w:vAlign w:val="center"/>
          </w:tcPr>
          <w:p w14:paraId="66755314">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B3AB312">
            <w:pPr>
              <w:spacing w:line="276" w:lineRule="auto"/>
              <w:jc w:val="center"/>
              <w:rPr>
                <w:rFonts w:ascii="宋体" w:hAnsi="宋体"/>
                <w:sz w:val="18"/>
                <w:szCs w:val="18"/>
              </w:rPr>
            </w:pPr>
            <w:r>
              <w:rPr>
                <w:rFonts w:hint="eastAsia" w:ascii="宋体" w:hAnsi="宋体"/>
                <w:sz w:val="18"/>
                <w:szCs w:val="18"/>
              </w:rPr>
              <w:t>区总工会人行天桥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C384AD3">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226E8485">
            <w:pPr>
              <w:spacing w:line="276" w:lineRule="auto"/>
              <w:jc w:val="center"/>
              <w:rPr>
                <w:rFonts w:eastAsia="Times New Roman"/>
                <w:sz w:val="18"/>
                <w:szCs w:val="18"/>
              </w:rPr>
            </w:pPr>
            <w:r>
              <w:rPr>
                <w:rFonts w:eastAsia="Times New Roman"/>
                <w:sz w:val="18"/>
                <w:szCs w:val="18"/>
              </w:rPr>
              <w:t>1x30.7</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298DD389">
            <w:pPr>
              <w:spacing w:line="276" w:lineRule="auto"/>
              <w:jc w:val="center"/>
              <w:rPr>
                <w:rFonts w:eastAsia="Times New Roman"/>
                <w:sz w:val="18"/>
                <w:szCs w:val="18"/>
              </w:rPr>
            </w:pPr>
            <w:r>
              <w:rPr>
                <w:rFonts w:eastAsia="Times New Roman"/>
                <w:sz w:val="18"/>
                <w:szCs w:val="18"/>
              </w:rPr>
              <w:t>30.7</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D7F0964">
            <w:pPr>
              <w:spacing w:line="276" w:lineRule="auto"/>
              <w:jc w:val="center"/>
              <w:rPr>
                <w:rFonts w:eastAsia="Times New Roman"/>
                <w:sz w:val="18"/>
                <w:szCs w:val="18"/>
              </w:rPr>
            </w:pPr>
            <w:r>
              <w:rPr>
                <w:rFonts w:eastAsia="Times New Roman"/>
                <w:sz w:val="18"/>
                <w:szCs w:val="18"/>
              </w:rPr>
              <w:t>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03764E20">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393863D">
            <w:pPr>
              <w:spacing w:line="276" w:lineRule="auto"/>
              <w:jc w:val="center"/>
              <w:rPr>
                <w:rFonts w:ascii="宋体" w:hAnsi="宋体"/>
                <w:sz w:val="18"/>
                <w:szCs w:val="18"/>
              </w:rPr>
            </w:pPr>
            <w:r>
              <w:rPr>
                <w:rFonts w:hint="eastAsia" w:ascii="宋体" w:hAnsi="宋体"/>
                <w:sz w:val="18"/>
                <w:szCs w:val="18"/>
              </w:rPr>
              <w:t>钢箱梁</w:t>
            </w:r>
          </w:p>
        </w:tc>
      </w:tr>
      <w:tr w14:paraId="7E4CCD10">
        <w:tblPrEx>
          <w:tblCellMar>
            <w:top w:w="0" w:type="dxa"/>
            <w:left w:w="108" w:type="dxa"/>
            <w:bottom w:w="0" w:type="dxa"/>
            <w:right w:w="108" w:type="dxa"/>
          </w:tblCellMar>
        </w:tblPrEx>
        <w:trPr>
          <w:trHeight w:val="170"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3ED94250">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212A9DF6">
            <w:pPr>
              <w:spacing w:line="276" w:lineRule="auto"/>
              <w:jc w:val="center"/>
              <w:rPr>
                <w:rFonts w:ascii="宋体" w:hAnsi="宋体"/>
                <w:color w:val="auto"/>
                <w:sz w:val="18"/>
                <w:szCs w:val="18"/>
              </w:rPr>
            </w:pPr>
            <w:r>
              <w:rPr>
                <w:rFonts w:hint="eastAsia" w:ascii="宋体" w:hAnsi="宋体"/>
                <w:color w:val="auto"/>
                <w:sz w:val="18"/>
                <w:szCs w:val="18"/>
              </w:rPr>
              <w:t>友谊路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D4672EB">
            <w:pPr>
              <w:spacing w:line="276" w:lineRule="auto"/>
              <w:jc w:val="center"/>
              <w:rPr>
                <w:rFonts w:ascii="宋体" w:hAnsi="宋体"/>
                <w:color w:val="auto"/>
                <w:sz w:val="18"/>
                <w:szCs w:val="18"/>
              </w:rPr>
            </w:pPr>
            <w:r>
              <w:rPr>
                <w:rFonts w:hint="eastAsia" w:ascii="宋体" w:hAnsi="宋体"/>
                <w:color w:val="auto"/>
                <w:sz w:val="18"/>
                <w:szCs w:val="18"/>
              </w:rPr>
              <w:t>白沙友谊人行天桥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603322A3">
            <w:pPr>
              <w:spacing w:line="276" w:lineRule="auto"/>
              <w:jc w:val="center"/>
              <w:rPr>
                <w:rFonts w:ascii="宋体" w:hAnsi="宋体"/>
                <w:color w:val="auto"/>
                <w:sz w:val="18"/>
                <w:szCs w:val="18"/>
              </w:rPr>
            </w:pPr>
            <w:r>
              <w:rPr>
                <w:rFonts w:hint="eastAsia" w:ascii="宋体" w:hAnsi="宋体"/>
                <w:color w:val="auto"/>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DD95D32">
            <w:pPr>
              <w:spacing w:line="276" w:lineRule="auto"/>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1*67.6</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10A9D8B">
            <w:pPr>
              <w:spacing w:line="276" w:lineRule="auto"/>
              <w:jc w:val="center"/>
              <w:rPr>
                <w:rFonts w:hint="default" w:eastAsia="宋体"/>
                <w:color w:val="auto"/>
                <w:sz w:val="18"/>
                <w:szCs w:val="18"/>
                <w:lang w:val="en-US" w:eastAsia="zh-CN"/>
              </w:rPr>
            </w:pPr>
            <w:r>
              <w:rPr>
                <w:rFonts w:hint="eastAsia"/>
                <w:color w:val="auto"/>
                <w:sz w:val="18"/>
                <w:szCs w:val="18"/>
                <w:lang w:val="en-US" w:eastAsia="zh-CN"/>
              </w:rPr>
              <w:t>67.6</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6639F716">
            <w:pPr>
              <w:spacing w:line="276" w:lineRule="auto"/>
              <w:jc w:val="center"/>
              <w:rPr>
                <w:rFonts w:eastAsia="Times New Roman"/>
                <w:color w:val="auto"/>
                <w:sz w:val="18"/>
                <w:szCs w:val="18"/>
              </w:rPr>
            </w:pPr>
            <w:r>
              <w:rPr>
                <w:rFonts w:eastAsia="Times New Roman"/>
                <w:color w:val="auto"/>
                <w:sz w:val="18"/>
                <w:szCs w:val="18"/>
              </w:rPr>
              <w:t>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E63F025">
            <w:pPr>
              <w:spacing w:line="276" w:lineRule="auto"/>
              <w:jc w:val="center"/>
              <w:rPr>
                <w:rFonts w:ascii="宋体" w:hAnsi="宋体"/>
                <w:color w:val="auto"/>
                <w:sz w:val="18"/>
                <w:szCs w:val="18"/>
              </w:rPr>
            </w:pPr>
            <w:r>
              <w:rPr>
                <w:rFonts w:hint="eastAsia" w:ascii="宋体" w:hAnsi="宋体"/>
                <w:color w:val="auto"/>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49DCA13">
            <w:pPr>
              <w:spacing w:line="276" w:lineRule="auto"/>
              <w:jc w:val="center"/>
              <w:rPr>
                <w:rFonts w:ascii="宋体" w:hAnsi="宋体"/>
                <w:color w:val="auto"/>
                <w:sz w:val="18"/>
                <w:szCs w:val="18"/>
              </w:rPr>
            </w:pPr>
            <w:r>
              <w:rPr>
                <w:rFonts w:hint="eastAsia" w:ascii="宋体" w:hAnsi="宋体"/>
                <w:color w:val="auto"/>
                <w:sz w:val="18"/>
                <w:szCs w:val="18"/>
              </w:rPr>
              <w:t>钢箱梁</w:t>
            </w:r>
          </w:p>
        </w:tc>
      </w:tr>
      <w:tr w14:paraId="5D1C3D3F">
        <w:tblPrEx>
          <w:tblCellMar>
            <w:top w:w="0" w:type="dxa"/>
            <w:left w:w="108" w:type="dxa"/>
            <w:bottom w:w="0" w:type="dxa"/>
            <w:right w:w="108" w:type="dxa"/>
          </w:tblCellMar>
        </w:tblPrEx>
        <w:trPr>
          <w:trHeight w:val="312"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23FFC149">
            <w:pPr>
              <w:numPr>
                <w:ilvl w:val="0"/>
                <w:numId w:val="3"/>
              </w:numPr>
              <w:spacing w:line="276" w:lineRule="auto"/>
              <w:jc w:val="center"/>
              <w:rPr>
                <w:rFonts w:ascii="宋体" w:hAnsi="宋体"/>
                <w:sz w:val="18"/>
                <w:szCs w:val="18"/>
              </w:rPr>
            </w:pPr>
          </w:p>
        </w:tc>
        <w:tc>
          <w:tcPr>
            <w:tcW w:w="811" w:type="dxa"/>
            <w:tcBorders>
              <w:left w:val="single" w:color="auto" w:sz="6" w:space="0"/>
              <w:bottom w:val="single" w:color="auto" w:sz="6" w:space="0"/>
              <w:right w:val="single" w:color="auto" w:sz="6" w:space="0"/>
            </w:tcBorders>
            <w:noWrap w:val="0"/>
            <w:vAlign w:val="center"/>
          </w:tcPr>
          <w:p w14:paraId="4BC4BA0A">
            <w:pPr>
              <w:spacing w:line="276" w:lineRule="auto"/>
              <w:jc w:val="center"/>
              <w:rPr>
                <w:rFonts w:ascii="宋体" w:hAnsi="宋体"/>
                <w:sz w:val="18"/>
                <w:szCs w:val="18"/>
              </w:rPr>
            </w:pPr>
            <w:r>
              <w:rPr>
                <w:rFonts w:hint="eastAsia" w:ascii="宋体" w:hAnsi="宋体"/>
                <w:sz w:val="18"/>
                <w:szCs w:val="18"/>
              </w:rPr>
              <w:t>沙井大道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F06D61C">
            <w:pPr>
              <w:spacing w:line="276" w:lineRule="auto"/>
              <w:jc w:val="center"/>
              <w:rPr>
                <w:rFonts w:ascii="宋体" w:hAnsi="宋体"/>
                <w:sz w:val="18"/>
                <w:szCs w:val="18"/>
              </w:rPr>
            </w:pPr>
            <w:r>
              <w:rPr>
                <w:rFonts w:hint="eastAsia" w:ascii="宋体" w:hAnsi="宋体"/>
                <w:sz w:val="18"/>
                <w:szCs w:val="18"/>
              </w:rPr>
              <w:t>三十四中人行天桥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2C38CE9">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CB33FFB">
            <w:pPr>
              <w:spacing w:line="276" w:lineRule="auto"/>
              <w:jc w:val="center"/>
              <w:rPr>
                <w:rFonts w:ascii="宋体" w:hAnsi="宋体"/>
                <w:sz w:val="18"/>
                <w:szCs w:val="18"/>
              </w:rPr>
            </w:pPr>
            <w:r>
              <w:rPr>
                <w:rFonts w:hint="eastAsia" w:ascii="宋体" w:hAnsi="宋体"/>
                <w:sz w:val="18"/>
                <w:szCs w:val="18"/>
              </w:rPr>
              <w:t>11.15+15+15+11.15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CA59499">
            <w:pPr>
              <w:spacing w:line="276" w:lineRule="auto"/>
              <w:jc w:val="center"/>
              <w:rPr>
                <w:rFonts w:ascii="宋体" w:hAnsi="宋体"/>
                <w:sz w:val="18"/>
                <w:szCs w:val="18"/>
              </w:rPr>
            </w:pPr>
            <w:r>
              <w:rPr>
                <w:rFonts w:hint="eastAsia" w:ascii="宋体" w:hAnsi="宋体"/>
                <w:sz w:val="18"/>
                <w:szCs w:val="18"/>
              </w:rPr>
              <w:t>52.3</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04B1DC7">
            <w:pPr>
              <w:spacing w:line="276" w:lineRule="auto"/>
              <w:jc w:val="center"/>
              <w:rPr>
                <w:rFonts w:ascii="宋体" w:hAnsi="宋体"/>
                <w:sz w:val="18"/>
                <w:szCs w:val="18"/>
              </w:rPr>
            </w:pPr>
            <w:r>
              <w:rPr>
                <w:rFonts w:hint="eastAsia" w:ascii="宋体" w:hAnsi="宋体"/>
                <w:sz w:val="18"/>
                <w:szCs w:val="18"/>
              </w:rPr>
              <w:t>3.6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E6BCA52">
            <w:pPr>
              <w:spacing w:line="276" w:lineRule="auto"/>
              <w:jc w:val="center"/>
              <w:rPr>
                <w:rFonts w:ascii="宋体" w:hAnsi="宋体"/>
                <w:sz w:val="18"/>
                <w:szCs w:val="18"/>
              </w:rPr>
            </w:pPr>
            <w:r>
              <w:rPr>
                <w:rFonts w:hint="eastAsia" w:ascii="宋体" w:hAnsi="宋体"/>
                <w:sz w:val="18"/>
                <w:szCs w:val="18"/>
              </w:rPr>
              <w:t>桁架梁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3ED20FA7">
            <w:pPr>
              <w:spacing w:line="276" w:lineRule="auto"/>
              <w:jc w:val="center"/>
              <w:rPr>
                <w:rFonts w:ascii="宋体" w:hAnsi="宋体"/>
                <w:sz w:val="18"/>
                <w:szCs w:val="18"/>
              </w:rPr>
            </w:pPr>
            <w:r>
              <w:rPr>
                <w:rFonts w:hint="eastAsia" w:ascii="宋体" w:hAnsi="宋体"/>
                <w:sz w:val="18"/>
                <w:szCs w:val="18"/>
              </w:rPr>
              <w:t>铝合金桁架桥</w:t>
            </w:r>
          </w:p>
        </w:tc>
      </w:tr>
      <w:tr w14:paraId="4C03DF75">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184FC57">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59B8C63D">
            <w:pPr>
              <w:spacing w:line="276" w:lineRule="auto"/>
              <w:jc w:val="center"/>
              <w:rPr>
                <w:rFonts w:ascii="宋体" w:hAnsi="宋体"/>
                <w:sz w:val="18"/>
                <w:szCs w:val="18"/>
              </w:rPr>
            </w:pPr>
            <w:r>
              <w:rPr>
                <w:rFonts w:hint="eastAsia" w:ascii="宋体" w:hAnsi="宋体"/>
                <w:sz w:val="18"/>
                <w:szCs w:val="18"/>
              </w:rPr>
              <w:t>邕武路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61800B34">
            <w:pPr>
              <w:spacing w:line="276" w:lineRule="auto"/>
              <w:jc w:val="center"/>
              <w:rPr>
                <w:rFonts w:ascii="宋体" w:hAnsi="宋体"/>
                <w:sz w:val="18"/>
                <w:szCs w:val="18"/>
              </w:rPr>
            </w:pPr>
            <w:r>
              <w:rPr>
                <w:rFonts w:hint="eastAsia" w:ascii="宋体" w:hAnsi="宋体"/>
                <w:sz w:val="18"/>
                <w:szCs w:val="18"/>
              </w:rPr>
              <w:t>五医院人行天桥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0672C4A5">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2271260">
            <w:pPr>
              <w:spacing w:line="276" w:lineRule="auto"/>
              <w:jc w:val="center"/>
              <w:rPr>
                <w:rFonts w:ascii="宋体" w:hAnsi="宋体"/>
                <w:sz w:val="18"/>
                <w:szCs w:val="18"/>
              </w:rPr>
            </w:pPr>
            <w:r>
              <w:rPr>
                <w:rFonts w:hint="eastAsia" w:ascii="宋体" w:hAnsi="宋体"/>
                <w:sz w:val="18"/>
                <w:szCs w:val="18"/>
              </w:rPr>
              <w:t>16.6+21+17.5+16.1</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B3C759E">
            <w:pPr>
              <w:spacing w:line="276" w:lineRule="auto"/>
              <w:jc w:val="center"/>
              <w:rPr>
                <w:rFonts w:ascii="宋体" w:hAnsi="宋体"/>
                <w:sz w:val="18"/>
                <w:szCs w:val="18"/>
              </w:rPr>
            </w:pPr>
            <w:r>
              <w:rPr>
                <w:rFonts w:hint="eastAsia" w:ascii="宋体" w:hAnsi="宋体"/>
                <w:sz w:val="18"/>
                <w:szCs w:val="18"/>
              </w:rPr>
              <w:t>71.26</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EE3D526">
            <w:pPr>
              <w:spacing w:line="276" w:lineRule="auto"/>
              <w:jc w:val="center"/>
              <w:rPr>
                <w:rFonts w:ascii="宋体" w:hAnsi="宋体"/>
                <w:sz w:val="18"/>
                <w:szCs w:val="18"/>
              </w:rPr>
            </w:pPr>
            <w:r>
              <w:rPr>
                <w:rFonts w:hint="eastAsia" w:ascii="宋体" w:hAnsi="宋体"/>
                <w:sz w:val="18"/>
                <w:szCs w:val="18"/>
              </w:rPr>
              <w:t>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7A7A2F37">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09E58FDE">
            <w:pPr>
              <w:spacing w:line="276" w:lineRule="auto"/>
              <w:jc w:val="center"/>
              <w:rPr>
                <w:rFonts w:ascii="宋体" w:hAnsi="宋体"/>
                <w:sz w:val="18"/>
                <w:szCs w:val="18"/>
              </w:rPr>
            </w:pPr>
            <w:r>
              <w:rPr>
                <w:rFonts w:hint="eastAsia" w:ascii="宋体" w:hAnsi="宋体"/>
                <w:sz w:val="18"/>
                <w:szCs w:val="18"/>
              </w:rPr>
              <w:t>钢箱梁</w:t>
            </w:r>
          </w:p>
        </w:tc>
      </w:tr>
      <w:tr w14:paraId="0371E985">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03B9382D">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4D084030">
            <w:pPr>
              <w:spacing w:line="276" w:lineRule="auto"/>
              <w:jc w:val="center"/>
              <w:rPr>
                <w:rFonts w:ascii="宋体" w:hAnsi="宋体"/>
                <w:sz w:val="18"/>
                <w:szCs w:val="18"/>
              </w:rPr>
            </w:pPr>
            <w:r>
              <w:rPr>
                <w:rFonts w:hint="eastAsia" w:ascii="宋体" w:hAnsi="宋体"/>
                <w:sz w:val="18"/>
                <w:szCs w:val="18"/>
              </w:rPr>
              <w:t>凤凰路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36C4311">
            <w:pPr>
              <w:spacing w:line="276" w:lineRule="auto"/>
              <w:jc w:val="center"/>
              <w:rPr>
                <w:rFonts w:ascii="宋体" w:hAnsi="宋体"/>
                <w:sz w:val="18"/>
                <w:szCs w:val="18"/>
              </w:rPr>
            </w:pPr>
            <w:r>
              <w:rPr>
                <w:rFonts w:hint="eastAsia" w:ascii="宋体" w:hAnsi="宋体"/>
                <w:sz w:val="18"/>
                <w:szCs w:val="18"/>
              </w:rPr>
              <w:t>南宁四中人行天桥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D1DBFF4">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E0310ED">
            <w:pPr>
              <w:spacing w:line="276" w:lineRule="auto"/>
              <w:jc w:val="center"/>
              <w:rPr>
                <w:rFonts w:ascii="宋体" w:hAnsi="宋体"/>
                <w:sz w:val="18"/>
                <w:szCs w:val="18"/>
              </w:rPr>
            </w:pPr>
            <w:r>
              <w:rPr>
                <w:rFonts w:hint="eastAsia" w:ascii="宋体" w:hAnsi="宋体"/>
                <w:sz w:val="18"/>
                <w:szCs w:val="18"/>
              </w:rPr>
              <w:t>1.5m（悬臂）+23.0m+28.0m+1.5m（悬臂）</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FAC53D9">
            <w:pPr>
              <w:spacing w:line="276" w:lineRule="auto"/>
              <w:jc w:val="center"/>
              <w:rPr>
                <w:rFonts w:ascii="宋体" w:hAnsi="宋体"/>
                <w:sz w:val="18"/>
                <w:szCs w:val="18"/>
              </w:rPr>
            </w:pPr>
            <w:r>
              <w:rPr>
                <w:rFonts w:hint="eastAsia" w:ascii="宋体" w:hAnsi="宋体"/>
                <w:sz w:val="18"/>
                <w:szCs w:val="18"/>
              </w:rPr>
              <w:t>54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CC14FEB">
            <w:pPr>
              <w:spacing w:line="276" w:lineRule="auto"/>
              <w:jc w:val="center"/>
              <w:rPr>
                <w:rFonts w:ascii="宋体" w:hAnsi="宋体"/>
                <w:sz w:val="18"/>
                <w:szCs w:val="18"/>
              </w:rPr>
            </w:pPr>
            <w:r>
              <w:rPr>
                <w:rFonts w:hint="eastAsia" w:ascii="宋体" w:hAnsi="宋体"/>
                <w:sz w:val="18"/>
                <w:szCs w:val="18"/>
              </w:rPr>
              <w:t>4.8</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5FA02ADE">
            <w:pPr>
              <w:spacing w:line="276" w:lineRule="auto"/>
              <w:jc w:val="center"/>
              <w:rPr>
                <w:rFonts w:ascii="宋体" w:hAnsi="宋体"/>
                <w:sz w:val="18"/>
                <w:szCs w:val="18"/>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2F02CA11">
            <w:pPr>
              <w:spacing w:line="276" w:lineRule="auto"/>
              <w:jc w:val="center"/>
              <w:rPr>
                <w:rFonts w:ascii="宋体" w:hAnsi="宋体"/>
                <w:sz w:val="18"/>
                <w:szCs w:val="18"/>
              </w:rPr>
            </w:pPr>
            <w:r>
              <w:rPr>
                <w:rFonts w:hint="eastAsia" w:ascii="宋体" w:hAnsi="宋体"/>
                <w:sz w:val="18"/>
                <w:szCs w:val="18"/>
              </w:rPr>
              <w:t>钢箱梁</w:t>
            </w:r>
          </w:p>
        </w:tc>
      </w:tr>
      <w:tr w14:paraId="047D06FC">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62A7C5B">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76E6197A">
            <w:pPr>
              <w:spacing w:line="276" w:lineRule="auto"/>
              <w:jc w:val="center"/>
              <w:rPr>
                <w:rFonts w:ascii="宋体" w:hAnsi="宋体"/>
                <w:sz w:val="18"/>
                <w:szCs w:val="18"/>
              </w:rPr>
            </w:pPr>
            <w:r>
              <w:rPr>
                <w:rFonts w:hint="eastAsia" w:ascii="宋体" w:hAnsi="宋体"/>
                <w:sz w:val="18"/>
                <w:szCs w:val="18"/>
              </w:rPr>
              <w:t>五象大道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45EA60EE">
            <w:pPr>
              <w:spacing w:line="276" w:lineRule="auto"/>
              <w:jc w:val="center"/>
              <w:rPr>
                <w:rFonts w:ascii="宋体" w:hAnsi="宋体"/>
                <w:sz w:val="18"/>
                <w:szCs w:val="18"/>
              </w:rPr>
            </w:pPr>
            <w:r>
              <w:rPr>
                <w:rFonts w:hint="eastAsia" w:ascii="宋体" w:hAnsi="宋体"/>
                <w:sz w:val="18"/>
                <w:szCs w:val="18"/>
              </w:rPr>
              <w:t>体育中心人行天桥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7845B114">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3C0D6A3F">
            <w:pPr>
              <w:spacing w:line="276" w:lineRule="auto"/>
              <w:jc w:val="center"/>
              <w:rPr>
                <w:rFonts w:ascii="宋体" w:hAnsi="宋体"/>
                <w:sz w:val="18"/>
                <w:szCs w:val="18"/>
              </w:rPr>
            </w:pPr>
            <w:r>
              <w:rPr>
                <w:rFonts w:hint="eastAsia" w:ascii="宋体" w:hAnsi="宋体"/>
                <w:sz w:val="18"/>
                <w:szCs w:val="18"/>
              </w:rPr>
              <w:t>15.6+2x20+16.2</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DCC3397">
            <w:pPr>
              <w:spacing w:line="276" w:lineRule="auto"/>
              <w:jc w:val="center"/>
              <w:rPr>
                <w:rFonts w:eastAsia="Times New Roman"/>
                <w:sz w:val="18"/>
                <w:szCs w:val="18"/>
              </w:rPr>
            </w:pPr>
            <w:r>
              <w:rPr>
                <w:rFonts w:eastAsia="Times New Roman"/>
                <w:sz w:val="18"/>
                <w:szCs w:val="18"/>
              </w:rPr>
              <w:t>71.8</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3492B53">
            <w:pPr>
              <w:spacing w:line="276" w:lineRule="auto"/>
              <w:jc w:val="center"/>
              <w:rPr>
                <w:rFonts w:eastAsia="Times New Roman"/>
                <w:sz w:val="18"/>
                <w:szCs w:val="18"/>
              </w:rPr>
            </w:pPr>
            <w:r>
              <w:rPr>
                <w:rFonts w:eastAsia="Times New Roman"/>
                <w:sz w:val="18"/>
                <w:szCs w:val="18"/>
              </w:rPr>
              <w:t>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AE837AD">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60D7A1A4">
            <w:pPr>
              <w:spacing w:line="276" w:lineRule="auto"/>
              <w:jc w:val="center"/>
              <w:rPr>
                <w:rFonts w:ascii="宋体" w:hAnsi="宋体"/>
                <w:sz w:val="18"/>
                <w:szCs w:val="18"/>
              </w:rPr>
            </w:pPr>
            <w:r>
              <w:rPr>
                <w:rFonts w:hint="eastAsia" w:ascii="宋体" w:hAnsi="宋体"/>
                <w:sz w:val="18"/>
                <w:szCs w:val="18"/>
              </w:rPr>
              <w:t>钢箱梁</w:t>
            </w:r>
          </w:p>
        </w:tc>
      </w:tr>
      <w:tr w14:paraId="2CB4B7B8">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794A57E2">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768A181E">
            <w:pPr>
              <w:spacing w:line="276" w:lineRule="auto"/>
              <w:jc w:val="center"/>
              <w:rPr>
                <w:rFonts w:ascii="宋体" w:hAnsi="宋体"/>
                <w:sz w:val="18"/>
                <w:szCs w:val="18"/>
              </w:rPr>
            </w:pPr>
            <w:r>
              <w:rPr>
                <w:rFonts w:hint="eastAsia" w:ascii="宋体" w:hAnsi="宋体"/>
                <w:sz w:val="18"/>
                <w:szCs w:val="18"/>
              </w:rPr>
              <w:t>智和路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52918A45">
            <w:pPr>
              <w:spacing w:line="276" w:lineRule="auto"/>
              <w:jc w:val="center"/>
              <w:rPr>
                <w:rFonts w:ascii="宋体" w:hAnsi="宋体"/>
                <w:sz w:val="18"/>
                <w:szCs w:val="18"/>
              </w:rPr>
            </w:pPr>
            <w:r>
              <w:rPr>
                <w:rFonts w:hint="eastAsia" w:ascii="宋体" w:hAnsi="宋体"/>
                <w:sz w:val="18"/>
                <w:szCs w:val="18"/>
              </w:rPr>
              <w:t>沙井科技园天桥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571F4102">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5ED18B9B">
            <w:pPr>
              <w:spacing w:line="276" w:lineRule="auto"/>
              <w:jc w:val="center"/>
              <w:rPr>
                <w:rFonts w:ascii="宋体" w:hAnsi="宋体"/>
                <w:sz w:val="18"/>
                <w:szCs w:val="18"/>
              </w:rPr>
            </w:pPr>
            <w:r>
              <w:rPr>
                <w:rFonts w:hint="eastAsia" w:ascii="宋体" w:hAnsi="宋体"/>
                <w:sz w:val="18"/>
                <w:szCs w:val="18"/>
              </w:rPr>
              <w:t>27+27</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0648B6E0">
            <w:pPr>
              <w:spacing w:line="276" w:lineRule="auto"/>
              <w:jc w:val="center"/>
              <w:rPr>
                <w:rFonts w:eastAsia="Times New Roman"/>
                <w:sz w:val="18"/>
                <w:szCs w:val="18"/>
              </w:rPr>
            </w:pPr>
            <w:r>
              <w:rPr>
                <w:rFonts w:eastAsia="Times New Roman"/>
                <w:sz w:val="18"/>
                <w:szCs w:val="18"/>
              </w:rPr>
              <w:t>54</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5327EBAC">
            <w:pPr>
              <w:spacing w:line="276" w:lineRule="auto"/>
              <w:jc w:val="center"/>
              <w:rPr>
                <w:rFonts w:eastAsia="Times New Roman"/>
                <w:sz w:val="18"/>
                <w:szCs w:val="18"/>
              </w:rPr>
            </w:pPr>
            <w:r>
              <w:rPr>
                <w:rFonts w:eastAsia="Times New Roman"/>
                <w:sz w:val="18"/>
                <w:szCs w:val="18"/>
              </w:rPr>
              <w:t>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68839190">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1BE0C9FB">
            <w:pPr>
              <w:spacing w:line="276" w:lineRule="auto"/>
              <w:jc w:val="center"/>
              <w:rPr>
                <w:rFonts w:ascii="宋体" w:hAnsi="宋体"/>
                <w:sz w:val="18"/>
                <w:szCs w:val="18"/>
              </w:rPr>
            </w:pPr>
            <w:r>
              <w:rPr>
                <w:rFonts w:hint="eastAsia" w:ascii="宋体" w:hAnsi="宋体"/>
                <w:sz w:val="18"/>
                <w:szCs w:val="18"/>
              </w:rPr>
              <w:t>钢箱梁</w:t>
            </w:r>
          </w:p>
        </w:tc>
      </w:tr>
      <w:tr w14:paraId="239342DE">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52F92F07">
            <w:pPr>
              <w:numPr>
                <w:ilvl w:val="0"/>
                <w:numId w:val="3"/>
              </w:numPr>
              <w:spacing w:line="276" w:lineRule="auto"/>
              <w:jc w:val="center"/>
              <w:rPr>
                <w:rFonts w:ascii="宋体" w:hAnsi="宋体"/>
                <w:sz w:val="18"/>
                <w:szCs w:val="18"/>
              </w:rPr>
            </w:pPr>
          </w:p>
        </w:tc>
        <w:tc>
          <w:tcPr>
            <w:tcW w:w="811" w:type="dxa"/>
            <w:tcBorders>
              <w:top w:val="single" w:color="auto" w:sz="6" w:space="0"/>
              <w:left w:val="single" w:color="auto" w:sz="6" w:space="0"/>
              <w:bottom w:val="single" w:color="auto" w:sz="6" w:space="0"/>
              <w:right w:val="single" w:color="auto" w:sz="6" w:space="0"/>
            </w:tcBorders>
            <w:noWrap w:val="0"/>
            <w:vAlign w:val="center"/>
          </w:tcPr>
          <w:p w14:paraId="12C84F7D">
            <w:pPr>
              <w:spacing w:line="276" w:lineRule="auto"/>
              <w:jc w:val="center"/>
              <w:rPr>
                <w:rFonts w:ascii="宋体" w:hAnsi="宋体"/>
                <w:sz w:val="18"/>
                <w:szCs w:val="18"/>
              </w:rPr>
            </w:pPr>
            <w:r>
              <w:rPr>
                <w:rFonts w:hint="eastAsia" w:ascii="宋体" w:hAnsi="宋体"/>
                <w:sz w:val="18"/>
                <w:szCs w:val="18"/>
              </w:rPr>
              <w:t>同乐大道</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28256822">
            <w:pPr>
              <w:spacing w:line="276" w:lineRule="auto"/>
              <w:jc w:val="center"/>
              <w:rPr>
                <w:rFonts w:ascii="宋体" w:hAnsi="宋体"/>
                <w:sz w:val="18"/>
                <w:szCs w:val="18"/>
              </w:rPr>
            </w:pPr>
            <w:r>
              <w:rPr>
                <w:rFonts w:hint="eastAsia" w:ascii="宋体" w:hAnsi="宋体"/>
                <w:sz w:val="18"/>
                <w:szCs w:val="18"/>
              </w:rPr>
              <w:t>沙井科技园天桥3</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5548A25">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7C491D9">
            <w:pPr>
              <w:spacing w:line="276" w:lineRule="auto"/>
              <w:jc w:val="center"/>
              <w:rPr>
                <w:rFonts w:ascii="宋体" w:hAnsi="宋体"/>
                <w:sz w:val="18"/>
                <w:szCs w:val="18"/>
              </w:rPr>
            </w:pPr>
            <w:r>
              <w:rPr>
                <w:rFonts w:hint="eastAsia" w:ascii="宋体" w:hAnsi="宋体"/>
                <w:sz w:val="18"/>
                <w:szCs w:val="18"/>
              </w:rPr>
              <w:t>17+18.5+18.5+17</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3483E062">
            <w:pPr>
              <w:spacing w:line="276" w:lineRule="auto"/>
              <w:jc w:val="center"/>
              <w:rPr>
                <w:rFonts w:eastAsia="Times New Roman"/>
                <w:sz w:val="18"/>
                <w:szCs w:val="18"/>
              </w:rPr>
            </w:pPr>
            <w:r>
              <w:rPr>
                <w:rFonts w:eastAsia="Times New Roman"/>
                <w:sz w:val="18"/>
                <w:szCs w:val="18"/>
              </w:rPr>
              <w:t>71</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72043FF3">
            <w:pPr>
              <w:spacing w:line="276" w:lineRule="auto"/>
              <w:jc w:val="center"/>
              <w:rPr>
                <w:rFonts w:eastAsia="Times New Roman"/>
                <w:sz w:val="18"/>
                <w:szCs w:val="18"/>
              </w:rPr>
            </w:pPr>
            <w:r>
              <w:rPr>
                <w:rFonts w:eastAsia="Times New Roman"/>
                <w:sz w:val="18"/>
                <w:szCs w:val="18"/>
              </w:rPr>
              <w:t>6</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006505E7">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529ABA58">
            <w:pPr>
              <w:spacing w:line="276" w:lineRule="auto"/>
              <w:jc w:val="center"/>
              <w:rPr>
                <w:rFonts w:ascii="宋体" w:hAnsi="宋体"/>
                <w:sz w:val="18"/>
                <w:szCs w:val="18"/>
              </w:rPr>
            </w:pPr>
            <w:r>
              <w:rPr>
                <w:rFonts w:hint="eastAsia" w:ascii="宋体" w:hAnsi="宋体"/>
                <w:sz w:val="18"/>
                <w:szCs w:val="18"/>
              </w:rPr>
              <w:t>钢箱梁</w:t>
            </w:r>
          </w:p>
        </w:tc>
      </w:tr>
      <w:tr w14:paraId="3C6537E8">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11137A03">
            <w:pPr>
              <w:numPr>
                <w:ilvl w:val="0"/>
                <w:numId w:val="3"/>
              </w:numPr>
              <w:spacing w:line="276" w:lineRule="auto"/>
              <w:jc w:val="center"/>
              <w:rPr>
                <w:rFonts w:ascii="宋体" w:hAnsi="宋体"/>
                <w:sz w:val="18"/>
                <w:szCs w:val="18"/>
              </w:rPr>
            </w:pPr>
          </w:p>
        </w:tc>
        <w:tc>
          <w:tcPr>
            <w:tcW w:w="811" w:type="dxa"/>
            <w:vMerge w:val="restart"/>
            <w:tcBorders>
              <w:top w:val="single" w:color="auto" w:sz="6" w:space="0"/>
              <w:left w:val="single" w:color="auto" w:sz="6" w:space="0"/>
              <w:right w:val="single" w:color="auto" w:sz="6" w:space="0"/>
            </w:tcBorders>
            <w:noWrap w:val="0"/>
            <w:vAlign w:val="center"/>
          </w:tcPr>
          <w:p w14:paraId="17BF2A21">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五一路</w:t>
            </w: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16204CB">
            <w:pPr>
              <w:spacing w:line="276" w:lineRule="auto"/>
              <w:jc w:val="center"/>
              <w:rPr>
                <w:rFonts w:ascii="宋体" w:hAnsi="宋体"/>
                <w:sz w:val="18"/>
                <w:szCs w:val="18"/>
              </w:rPr>
            </w:pPr>
            <w:r>
              <w:rPr>
                <w:rFonts w:hint="eastAsia" w:ascii="宋体" w:hAnsi="宋体"/>
                <w:sz w:val="18"/>
                <w:szCs w:val="18"/>
              </w:rPr>
              <w:t>新屋市场人行天桥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2ED5C749">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78999E98">
            <w:pPr>
              <w:spacing w:line="276" w:lineRule="auto"/>
              <w:jc w:val="center"/>
              <w:rPr>
                <w:rFonts w:eastAsia="Times New Roman"/>
                <w:sz w:val="18"/>
                <w:szCs w:val="18"/>
              </w:rPr>
            </w:pPr>
            <w:r>
              <w:rPr>
                <w:rFonts w:eastAsia="Times New Roman"/>
                <w:sz w:val="18"/>
                <w:szCs w:val="18"/>
              </w:rPr>
              <w:t>8.25+14.5+14.1+8.65</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71EB6BDB">
            <w:pPr>
              <w:spacing w:line="276" w:lineRule="auto"/>
              <w:jc w:val="center"/>
              <w:rPr>
                <w:rFonts w:eastAsia="Times New Roman"/>
                <w:sz w:val="18"/>
                <w:szCs w:val="18"/>
              </w:rPr>
            </w:pPr>
            <w:r>
              <w:rPr>
                <w:rFonts w:eastAsia="Times New Roman"/>
                <w:sz w:val="18"/>
                <w:szCs w:val="18"/>
              </w:rPr>
              <w:t>45.5</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235A999C">
            <w:pPr>
              <w:spacing w:line="276" w:lineRule="auto"/>
              <w:jc w:val="center"/>
              <w:rPr>
                <w:rFonts w:eastAsia="Times New Roman"/>
                <w:sz w:val="18"/>
                <w:szCs w:val="18"/>
              </w:rPr>
            </w:pPr>
            <w:r>
              <w:rPr>
                <w:rFonts w:eastAsia="Times New Roman"/>
                <w:sz w:val="18"/>
                <w:szCs w:val="18"/>
              </w:rPr>
              <w:t>4.5</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297DEDDC">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409A1BA">
            <w:pPr>
              <w:spacing w:line="276" w:lineRule="auto"/>
              <w:jc w:val="center"/>
              <w:rPr>
                <w:rFonts w:ascii="宋体" w:hAnsi="宋体"/>
                <w:sz w:val="18"/>
                <w:szCs w:val="18"/>
              </w:rPr>
            </w:pPr>
            <w:r>
              <w:rPr>
                <w:rFonts w:hint="eastAsia" w:ascii="宋体" w:hAnsi="宋体"/>
                <w:sz w:val="18"/>
                <w:szCs w:val="18"/>
              </w:rPr>
              <w:t>钢箱梁</w:t>
            </w:r>
          </w:p>
        </w:tc>
      </w:tr>
      <w:tr w14:paraId="02C48256">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28A2EBB">
            <w:pPr>
              <w:numPr>
                <w:ilvl w:val="0"/>
                <w:numId w:val="3"/>
              </w:numPr>
              <w:spacing w:line="276" w:lineRule="auto"/>
              <w:jc w:val="center"/>
              <w:rPr>
                <w:rFonts w:ascii="宋体" w:hAnsi="宋体"/>
                <w:sz w:val="18"/>
                <w:szCs w:val="18"/>
              </w:rPr>
            </w:pPr>
          </w:p>
        </w:tc>
        <w:tc>
          <w:tcPr>
            <w:tcW w:w="811" w:type="dxa"/>
            <w:vMerge w:val="continue"/>
            <w:tcBorders>
              <w:left w:val="single" w:color="auto" w:sz="6" w:space="0"/>
              <w:right w:val="single" w:color="auto" w:sz="6" w:space="0"/>
            </w:tcBorders>
            <w:noWrap w:val="0"/>
            <w:vAlign w:val="center"/>
          </w:tcPr>
          <w:p w14:paraId="176429CB">
            <w:pPr>
              <w:spacing w:line="276" w:lineRule="auto"/>
              <w:jc w:val="center"/>
              <w:rPr>
                <w:rFonts w:ascii="宋体" w:hAnsi="宋体"/>
                <w:sz w:val="18"/>
                <w:szCs w:val="18"/>
              </w:rPr>
            </w:pPr>
          </w:p>
        </w:tc>
        <w:tc>
          <w:tcPr>
            <w:tcW w:w="1003" w:type="dxa"/>
            <w:tcBorders>
              <w:top w:val="single" w:color="auto" w:sz="6" w:space="0"/>
              <w:left w:val="single" w:color="auto" w:sz="6" w:space="0"/>
              <w:bottom w:val="single" w:color="auto" w:sz="6" w:space="0"/>
              <w:right w:val="single" w:color="auto" w:sz="6" w:space="0"/>
            </w:tcBorders>
            <w:noWrap w:val="0"/>
            <w:vAlign w:val="center"/>
          </w:tcPr>
          <w:p w14:paraId="35BDBF4C">
            <w:pPr>
              <w:spacing w:line="276" w:lineRule="auto"/>
              <w:jc w:val="center"/>
              <w:rPr>
                <w:rFonts w:ascii="宋体" w:hAnsi="宋体"/>
                <w:sz w:val="18"/>
                <w:szCs w:val="18"/>
              </w:rPr>
            </w:pPr>
            <w:r>
              <w:rPr>
                <w:rFonts w:hint="eastAsia" w:ascii="宋体" w:hAnsi="宋体"/>
                <w:sz w:val="18"/>
                <w:szCs w:val="18"/>
              </w:rPr>
              <w:t>富宁农贸市场人行天桥</w:t>
            </w:r>
          </w:p>
        </w:tc>
        <w:tc>
          <w:tcPr>
            <w:tcW w:w="380" w:type="dxa"/>
            <w:tcBorders>
              <w:top w:val="single" w:color="auto" w:sz="6" w:space="0"/>
              <w:left w:val="single" w:color="auto" w:sz="6" w:space="0"/>
              <w:bottom w:val="single" w:color="auto" w:sz="6" w:space="0"/>
              <w:right w:val="single" w:color="auto" w:sz="6" w:space="0"/>
            </w:tcBorders>
            <w:noWrap w:val="0"/>
            <w:vAlign w:val="center"/>
          </w:tcPr>
          <w:p w14:paraId="4786CE7D">
            <w:pPr>
              <w:spacing w:line="276" w:lineRule="auto"/>
              <w:jc w:val="center"/>
              <w:rPr>
                <w:rFonts w:ascii="宋体" w:hAnsi="宋体"/>
                <w:sz w:val="18"/>
                <w:szCs w:val="18"/>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noWrap w:val="0"/>
            <w:vAlign w:val="center"/>
          </w:tcPr>
          <w:p w14:paraId="4EEB35CD">
            <w:pPr>
              <w:spacing w:line="276" w:lineRule="auto"/>
              <w:jc w:val="center"/>
              <w:rPr>
                <w:rFonts w:eastAsia="Times New Roman"/>
                <w:sz w:val="18"/>
                <w:szCs w:val="18"/>
              </w:rPr>
            </w:pPr>
            <w:r>
              <w:rPr>
                <w:rFonts w:eastAsia="Times New Roman"/>
                <w:sz w:val="18"/>
                <w:szCs w:val="18"/>
              </w:rPr>
              <w:t>14+24.8+10.2</w:t>
            </w:r>
          </w:p>
        </w:tc>
        <w:tc>
          <w:tcPr>
            <w:tcW w:w="519" w:type="dxa"/>
            <w:tcBorders>
              <w:top w:val="single" w:color="auto" w:sz="6" w:space="0"/>
              <w:left w:val="single" w:color="auto" w:sz="6" w:space="0"/>
              <w:bottom w:val="single" w:color="auto" w:sz="6" w:space="0"/>
              <w:right w:val="single" w:color="auto" w:sz="6" w:space="0"/>
            </w:tcBorders>
            <w:noWrap w:val="0"/>
            <w:vAlign w:val="center"/>
          </w:tcPr>
          <w:p w14:paraId="44675F18">
            <w:pPr>
              <w:spacing w:line="276" w:lineRule="auto"/>
              <w:jc w:val="center"/>
              <w:rPr>
                <w:rFonts w:eastAsia="Times New Roman"/>
                <w:sz w:val="18"/>
                <w:szCs w:val="18"/>
              </w:rPr>
            </w:pPr>
            <w:r>
              <w:rPr>
                <w:rFonts w:eastAsia="Times New Roman"/>
                <w:sz w:val="18"/>
                <w:szCs w:val="18"/>
              </w:rPr>
              <w:t>49</w:t>
            </w:r>
          </w:p>
        </w:tc>
        <w:tc>
          <w:tcPr>
            <w:tcW w:w="569" w:type="dxa"/>
            <w:tcBorders>
              <w:top w:val="single" w:color="auto" w:sz="6" w:space="0"/>
              <w:left w:val="single" w:color="auto" w:sz="6" w:space="0"/>
              <w:bottom w:val="single" w:color="auto" w:sz="6" w:space="0"/>
              <w:right w:val="single" w:color="auto" w:sz="6" w:space="0"/>
            </w:tcBorders>
            <w:noWrap w:val="0"/>
            <w:vAlign w:val="center"/>
          </w:tcPr>
          <w:p w14:paraId="0F312C68">
            <w:pPr>
              <w:spacing w:line="276" w:lineRule="auto"/>
              <w:jc w:val="center"/>
              <w:rPr>
                <w:rFonts w:eastAsia="Times New Roman"/>
                <w:sz w:val="18"/>
                <w:szCs w:val="18"/>
              </w:rPr>
            </w:pPr>
            <w:r>
              <w:rPr>
                <w:rFonts w:eastAsia="Times New Roman"/>
                <w:sz w:val="18"/>
                <w:szCs w:val="18"/>
              </w:rPr>
              <w:t>5.9</w:t>
            </w:r>
          </w:p>
        </w:tc>
        <w:tc>
          <w:tcPr>
            <w:tcW w:w="810" w:type="dxa"/>
            <w:tcBorders>
              <w:top w:val="single" w:color="auto" w:sz="6" w:space="0"/>
              <w:left w:val="single" w:color="auto" w:sz="6" w:space="0"/>
              <w:bottom w:val="single" w:color="auto" w:sz="6" w:space="0"/>
              <w:right w:val="single" w:color="auto" w:sz="6" w:space="0"/>
            </w:tcBorders>
            <w:noWrap w:val="0"/>
            <w:vAlign w:val="center"/>
          </w:tcPr>
          <w:p w14:paraId="387AA74E">
            <w:pPr>
              <w:spacing w:line="276" w:lineRule="auto"/>
              <w:jc w:val="center"/>
              <w:rPr>
                <w:rFonts w:ascii="宋体" w:hAnsi="宋体"/>
                <w:sz w:val="18"/>
                <w:szCs w:val="18"/>
              </w:rPr>
            </w:pPr>
            <w:r>
              <w:rPr>
                <w:rFonts w:hint="eastAsia" w:ascii="宋体" w:hAnsi="宋体"/>
                <w:sz w:val="18"/>
                <w:szCs w:val="18"/>
              </w:rPr>
              <w:t>连续梁桥</w:t>
            </w:r>
          </w:p>
        </w:tc>
        <w:tc>
          <w:tcPr>
            <w:tcW w:w="1194" w:type="dxa"/>
            <w:tcBorders>
              <w:top w:val="single" w:color="auto" w:sz="6" w:space="0"/>
              <w:left w:val="single" w:color="auto" w:sz="6" w:space="0"/>
              <w:bottom w:val="single" w:color="auto" w:sz="6" w:space="0"/>
              <w:right w:val="single" w:color="auto" w:sz="12" w:space="0"/>
            </w:tcBorders>
            <w:noWrap w:val="0"/>
            <w:vAlign w:val="center"/>
          </w:tcPr>
          <w:p w14:paraId="7F74041B">
            <w:pPr>
              <w:spacing w:line="276" w:lineRule="auto"/>
              <w:jc w:val="center"/>
              <w:rPr>
                <w:rFonts w:ascii="宋体" w:hAnsi="宋体"/>
                <w:sz w:val="18"/>
                <w:szCs w:val="18"/>
              </w:rPr>
            </w:pPr>
            <w:r>
              <w:rPr>
                <w:rFonts w:hint="eastAsia" w:ascii="宋体" w:hAnsi="宋体"/>
                <w:sz w:val="18"/>
                <w:szCs w:val="18"/>
              </w:rPr>
              <w:t>钢箱梁</w:t>
            </w:r>
          </w:p>
        </w:tc>
      </w:tr>
      <w:tr w14:paraId="19DFCF6A">
        <w:tblPrEx>
          <w:tblCellMar>
            <w:top w:w="0" w:type="dxa"/>
            <w:left w:w="108" w:type="dxa"/>
            <w:bottom w:w="0" w:type="dxa"/>
            <w:right w:w="108" w:type="dxa"/>
          </w:tblCellMar>
        </w:tblPrEx>
        <w:trPr>
          <w:trHeight w:val="327" w:hRule="atLeast"/>
          <w:jc w:val="center"/>
        </w:trPr>
        <w:tc>
          <w:tcPr>
            <w:tcW w:w="369" w:type="dxa"/>
            <w:tcBorders>
              <w:top w:val="single" w:color="auto" w:sz="6" w:space="0"/>
              <w:left w:val="single" w:color="auto" w:sz="6" w:space="0"/>
              <w:bottom w:val="single" w:color="auto" w:sz="6" w:space="0"/>
              <w:right w:val="single" w:color="auto" w:sz="6" w:space="0"/>
            </w:tcBorders>
            <w:noWrap w:val="0"/>
            <w:vAlign w:val="center"/>
          </w:tcPr>
          <w:p w14:paraId="65394C3D">
            <w:pPr>
              <w:numPr>
                <w:ilvl w:val="0"/>
                <w:numId w:val="3"/>
              </w:numPr>
              <w:spacing w:line="276" w:lineRule="auto"/>
              <w:jc w:val="center"/>
              <w:rPr>
                <w:rFonts w:ascii="宋体" w:hAnsi="宋体"/>
                <w:sz w:val="18"/>
                <w:szCs w:val="18"/>
              </w:rPr>
            </w:pPr>
          </w:p>
        </w:tc>
        <w:tc>
          <w:tcPr>
            <w:tcW w:w="811" w:type="dxa"/>
            <w:vMerge w:val="continue"/>
            <w:tcBorders>
              <w:left w:val="single" w:color="auto" w:sz="6" w:space="0"/>
              <w:bottom w:val="single" w:color="auto" w:sz="6" w:space="0"/>
              <w:right w:val="single" w:color="auto" w:sz="6" w:space="0"/>
            </w:tcBorders>
            <w:shd w:val="clear" w:color="auto" w:fill="auto"/>
            <w:noWrap w:val="0"/>
            <w:vAlign w:val="center"/>
          </w:tcPr>
          <w:p w14:paraId="15024472">
            <w:pPr>
              <w:spacing w:line="276" w:lineRule="auto"/>
              <w:jc w:val="center"/>
              <w:rPr>
                <w:rFonts w:ascii="宋体" w:hAnsi="宋体" w:eastAsia="宋体" w:cs="Times New Roman"/>
                <w:kern w:val="2"/>
                <w:sz w:val="18"/>
                <w:szCs w:val="18"/>
                <w:lang w:val="en-US" w:eastAsia="zh-CN" w:bidi="ar-SA"/>
              </w:rPr>
            </w:pPr>
          </w:p>
        </w:tc>
        <w:tc>
          <w:tcPr>
            <w:tcW w:w="100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336DA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翡翠新城人行天桥</w:t>
            </w:r>
          </w:p>
        </w:tc>
        <w:tc>
          <w:tcPr>
            <w:tcW w:w="38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472FC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92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AE809A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7.4+26.2+9</w:t>
            </w:r>
          </w:p>
        </w:tc>
        <w:tc>
          <w:tcPr>
            <w:tcW w:w="51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DAF6C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42.6</w:t>
            </w:r>
          </w:p>
        </w:tc>
        <w:tc>
          <w:tcPr>
            <w:tcW w:w="56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BD75170">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4.1</w:t>
            </w:r>
          </w:p>
        </w:tc>
        <w:tc>
          <w:tcPr>
            <w:tcW w:w="81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43F7D4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19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FADADB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bl>
    <w:p w14:paraId="38FC7E85">
      <w:pPr>
        <w:spacing w:line="320" w:lineRule="exact"/>
        <w:ind w:firstLine="361" w:firstLineChars="150"/>
        <w:rPr>
          <w:rFonts w:ascii="Arial" w:hAnsi="Arial" w:cs="Arial"/>
          <w:b/>
          <w:bCs/>
          <w:kern w:val="0"/>
          <w:sz w:val="24"/>
        </w:rPr>
      </w:pPr>
    </w:p>
    <w:p w14:paraId="43BB62DF">
      <w:pPr>
        <w:pStyle w:val="2"/>
        <w:rPr>
          <w:rFonts w:ascii="Arial" w:hAnsi="Arial" w:cs="Arial"/>
          <w:b/>
          <w:bCs/>
          <w:kern w:val="0"/>
          <w:sz w:val="24"/>
        </w:rPr>
      </w:pPr>
    </w:p>
    <w:p w14:paraId="5CB6DD99"/>
    <w:p w14:paraId="1CF2073B">
      <w:pPr>
        <w:spacing w:line="320" w:lineRule="exact"/>
        <w:ind w:firstLine="452" w:firstLineChars="150"/>
        <w:jc w:val="center"/>
        <w:rPr>
          <w:b/>
          <w:sz w:val="30"/>
          <w:szCs w:val="30"/>
        </w:rPr>
      </w:pPr>
    </w:p>
    <w:p w14:paraId="640A2409">
      <w:pPr>
        <w:spacing w:line="320" w:lineRule="exact"/>
        <w:ind w:firstLine="452" w:firstLineChars="150"/>
        <w:jc w:val="center"/>
        <w:rPr>
          <w:rFonts w:ascii="Arial" w:hAnsi="Arial" w:cs="Arial"/>
          <w:b/>
          <w:bCs/>
          <w:kern w:val="0"/>
          <w:sz w:val="24"/>
        </w:rPr>
      </w:pPr>
      <w:r>
        <w:rPr>
          <w:rFonts w:hint="eastAsia"/>
          <w:b/>
          <w:sz w:val="30"/>
          <w:szCs w:val="30"/>
        </w:rPr>
        <w:t>附表2：B</w:t>
      </w:r>
      <w:r>
        <w:rPr>
          <w:rFonts w:hint="eastAsia"/>
          <w:b/>
          <w:sz w:val="30"/>
          <w:szCs w:val="30"/>
          <w:lang w:val="en-US" w:eastAsia="zh-CN"/>
        </w:rPr>
        <w:t>分</w:t>
      </w:r>
      <w:r>
        <w:rPr>
          <w:rFonts w:hint="eastAsia"/>
          <w:b/>
          <w:sz w:val="30"/>
          <w:szCs w:val="30"/>
        </w:rPr>
        <w:t>标结构定期检测的桥梁基本情况明细表</w:t>
      </w:r>
    </w:p>
    <w:tbl>
      <w:tblPr>
        <w:tblStyle w:val="32"/>
        <w:tblW w:w="1100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41"/>
        <w:gridCol w:w="830"/>
        <w:gridCol w:w="880"/>
        <w:gridCol w:w="536"/>
        <w:gridCol w:w="4014"/>
        <w:gridCol w:w="536"/>
        <w:gridCol w:w="585"/>
        <w:gridCol w:w="831"/>
        <w:gridCol w:w="1224"/>
        <w:gridCol w:w="1224"/>
      </w:tblGrid>
      <w:tr w14:paraId="0BAF3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341" w:type="dxa"/>
            <w:noWrap w:val="0"/>
            <w:vAlign w:val="center"/>
          </w:tcPr>
          <w:p w14:paraId="130A4E13">
            <w:pPr>
              <w:spacing w:line="276" w:lineRule="auto"/>
              <w:jc w:val="center"/>
              <w:rPr>
                <w:rFonts w:ascii="宋体" w:hAnsi="宋体"/>
                <w:sz w:val="18"/>
                <w:szCs w:val="18"/>
              </w:rPr>
            </w:pPr>
            <w:r>
              <w:rPr>
                <w:rFonts w:hint="eastAsia" w:ascii="宋体" w:hAnsi="宋体"/>
                <w:sz w:val="18"/>
                <w:szCs w:val="18"/>
              </w:rPr>
              <w:t>序号</w:t>
            </w:r>
          </w:p>
        </w:tc>
        <w:tc>
          <w:tcPr>
            <w:tcW w:w="830" w:type="dxa"/>
            <w:noWrap w:val="0"/>
            <w:vAlign w:val="center"/>
          </w:tcPr>
          <w:p w14:paraId="134F608D">
            <w:pPr>
              <w:spacing w:line="276" w:lineRule="auto"/>
              <w:jc w:val="center"/>
              <w:rPr>
                <w:rFonts w:ascii="宋体" w:hAnsi="宋体"/>
                <w:sz w:val="18"/>
                <w:szCs w:val="18"/>
              </w:rPr>
            </w:pPr>
            <w:r>
              <w:rPr>
                <w:rFonts w:hint="eastAsia" w:ascii="宋体" w:hAnsi="宋体"/>
                <w:sz w:val="18"/>
                <w:szCs w:val="18"/>
              </w:rPr>
              <w:t>所在道路</w:t>
            </w:r>
          </w:p>
        </w:tc>
        <w:tc>
          <w:tcPr>
            <w:tcW w:w="880" w:type="dxa"/>
            <w:noWrap w:val="0"/>
            <w:vAlign w:val="center"/>
          </w:tcPr>
          <w:p w14:paraId="4B65BE57">
            <w:pPr>
              <w:spacing w:line="276" w:lineRule="auto"/>
              <w:jc w:val="center"/>
              <w:rPr>
                <w:rFonts w:ascii="宋体" w:hAnsi="宋体"/>
                <w:sz w:val="18"/>
                <w:szCs w:val="18"/>
              </w:rPr>
            </w:pPr>
            <w:r>
              <w:rPr>
                <w:rFonts w:hint="eastAsia" w:ascii="宋体" w:hAnsi="宋体"/>
                <w:sz w:val="18"/>
                <w:szCs w:val="18"/>
              </w:rPr>
              <w:t>桥梁名称</w:t>
            </w:r>
          </w:p>
        </w:tc>
        <w:tc>
          <w:tcPr>
            <w:tcW w:w="536" w:type="dxa"/>
            <w:noWrap w:val="0"/>
            <w:vAlign w:val="center"/>
          </w:tcPr>
          <w:p w14:paraId="1FE100C7">
            <w:pPr>
              <w:spacing w:line="276" w:lineRule="auto"/>
              <w:jc w:val="center"/>
              <w:rPr>
                <w:rFonts w:ascii="宋体" w:hAnsi="宋体"/>
                <w:sz w:val="18"/>
                <w:szCs w:val="18"/>
              </w:rPr>
            </w:pPr>
            <w:r>
              <w:rPr>
                <w:rFonts w:hint="eastAsia" w:ascii="宋体" w:hAnsi="宋体"/>
                <w:sz w:val="18"/>
                <w:szCs w:val="18"/>
              </w:rPr>
              <w:t>养护类别</w:t>
            </w:r>
          </w:p>
        </w:tc>
        <w:tc>
          <w:tcPr>
            <w:tcW w:w="4014" w:type="dxa"/>
            <w:noWrap w:val="0"/>
            <w:vAlign w:val="center"/>
          </w:tcPr>
          <w:p w14:paraId="234877EB">
            <w:pPr>
              <w:jc w:val="center"/>
              <w:rPr>
                <w:rFonts w:ascii="宋体" w:hAnsi="宋体"/>
                <w:sz w:val="18"/>
                <w:szCs w:val="18"/>
              </w:rPr>
            </w:pPr>
            <w:r>
              <w:rPr>
                <w:rFonts w:hint="eastAsia" w:ascii="宋体" w:hAnsi="宋体"/>
                <w:sz w:val="18"/>
                <w:szCs w:val="18"/>
              </w:rPr>
              <w:t>跨径组合</w:t>
            </w:r>
          </w:p>
        </w:tc>
        <w:tc>
          <w:tcPr>
            <w:tcW w:w="536" w:type="dxa"/>
            <w:noWrap w:val="0"/>
            <w:vAlign w:val="center"/>
          </w:tcPr>
          <w:p w14:paraId="01E2184D">
            <w:pPr>
              <w:spacing w:line="276" w:lineRule="auto"/>
              <w:jc w:val="center"/>
              <w:rPr>
                <w:rFonts w:ascii="宋体" w:hAnsi="宋体"/>
                <w:sz w:val="18"/>
                <w:szCs w:val="18"/>
              </w:rPr>
            </w:pPr>
            <w:r>
              <w:rPr>
                <w:rFonts w:hint="eastAsia" w:ascii="宋体" w:hAnsi="宋体"/>
                <w:sz w:val="18"/>
                <w:szCs w:val="18"/>
              </w:rPr>
              <w:t>桥梁总长</w:t>
            </w:r>
          </w:p>
        </w:tc>
        <w:tc>
          <w:tcPr>
            <w:tcW w:w="585" w:type="dxa"/>
            <w:noWrap w:val="0"/>
            <w:vAlign w:val="center"/>
          </w:tcPr>
          <w:p w14:paraId="628BE6C6">
            <w:pPr>
              <w:spacing w:line="276" w:lineRule="auto"/>
              <w:jc w:val="center"/>
              <w:rPr>
                <w:rFonts w:ascii="宋体" w:hAnsi="宋体"/>
                <w:sz w:val="18"/>
                <w:szCs w:val="18"/>
              </w:rPr>
            </w:pPr>
            <w:r>
              <w:rPr>
                <w:rFonts w:hint="eastAsia" w:ascii="宋体" w:hAnsi="宋体"/>
                <w:sz w:val="18"/>
                <w:szCs w:val="18"/>
              </w:rPr>
              <w:t>桥宽</w:t>
            </w:r>
          </w:p>
        </w:tc>
        <w:tc>
          <w:tcPr>
            <w:tcW w:w="831" w:type="dxa"/>
            <w:noWrap w:val="0"/>
            <w:vAlign w:val="center"/>
          </w:tcPr>
          <w:p w14:paraId="3FD291A3">
            <w:pPr>
              <w:spacing w:line="276" w:lineRule="auto"/>
              <w:jc w:val="center"/>
              <w:rPr>
                <w:rFonts w:ascii="宋体" w:hAnsi="宋体"/>
                <w:sz w:val="18"/>
                <w:szCs w:val="18"/>
              </w:rPr>
            </w:pPr>
            <w:r>
              <w:rPr>
                <w:rFonts w:hint="eastAsia" w:ascii="宋体" w:hAnsi="宋体"/>
                <w:sz w:val="18"/>
                <w:szCs w:val="18"/>
              </w:rPr>
              <w:t>结构类型</w:t>
            </w:r>
          </w:p>
        </w:tc>
        <w:tc>
          <w:tcPr>
            <w:tcW w:w="1224" w:type="dxa"/>
            <w:noWrap w:val="0"/>
            <w:vAlign w:val="center"/>
          </w:tcPr>
          <w:p w14:paraId="77710562">
            <w:pPr>
              <w:spacing w:line="276" w:lineRule="auto"/>
              <w:jc w:val="center"/>
              <w:rPr>
                <w:rFonts w:ascii="宋体" w:hAnsi="宋体"/>
                <w:sz w:val="18"/>
                <w:szCs w:val="18"/>
              </w:rPr>
            </w:pPr>
            <w:r>
              <w:rPr>
                <w:rFonts w:hint="eastAsia" w:ascii="宋体" w:hAnsi="宋体"/>
                <w:sz w:val="18"/>
                <w:szCs w:val="18"/>
              </w:rPr>
              <w:t>主梁类别</w:t>
            </w:r>
          </w:p>
        </w:tc>
        <w:tc>
          <w:tcPr>
            <w:tcW w:w="1224" w:type="dxa"/>
            <w:noWrap w:val="0"/>
            <w:vAlign w:val="center"/>
          </w:tcPr>
          <w:p w14:paraId="2826F053">
            <w:pPr>
              <w:spacing w:line="276" w:lineRule="auto"/>
              <w:jc w:val="center"/>
              <w:rPr>
                <w:rFonts w:hint="eastAsia" w:ascii="宋体" w:hAnsi="宋体" w:eastAsia="宋体"/>
                <w:sz w:val="18"/>
                <w:szCs w:val="18"/>
                <w:lang w:val="en-US" w:eastAsia="zh-CN"/>
              </w:rPr>
            </w:pPr>
            <w:r>
              <w:rPr>
                <w:rFonts w:hint="eastAsia" w:ascii="宋体" w:hAnsi="宋体"/>
                <w:sz w:val="18"/>
                <w:szCs w:val="18"/>
                <w:lang w:val="en-US" w:eastAsia="zh-CN"/>
              </w:rPr>
              <w:t>备注</w:t>
            </w:r>
          </w:p>
        </w:tc>
      </w:tr>
      <w:tr w14:paraId="5D2D6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288C9046">
            <w:pPr>
              <w:numPr>
                <w:ilvl w:val="0"/>
                <w:numId w:val="4"/>
              </w:numPr>
              <w:spacing w:line="276" w:lineRule="auto"/>
              <w:ind w:left="454" w:leftChars="0" w:hanging="454" w:firstLineChars="0"/>
              <w:jc w:val="center"/>
              <w:rPr>
                <w:rFonts w:hint="eastAsia" w:ascii="宋体" w:hAnsi="宋体"/>
                <w:sz w:val="18"/>
                <w:szCs w:val="18"/>
              </w:rPr>
            </w:pPr>
          </w:p>
        </w:tc>
        <w:tc>
          <w:tcPr>
            <w:tcW w:w="830" w:type="dxa"/>
            <w:vMerge w:val="restart"/>
            <w:shd w:val="clear" w:color="auto" w:fill="auto"/>
            <w:noWrap w:val="0"/>
            <w:vAlign w:val="center"/>
          </w:tcPr>
          <w:p w14:paraId="5F1795C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白沙大道</w:t>
            </w:r>
          </w:p>
        </w:tc>
        <w:tc>
          <w:tcPr>
            <w:tcW w:w="880" w:type="dxa"/>
            <w:shd w:val="clear" w:color="auto" w:fill="auto"/>
            <w:noWrap w:val="0"/>
            <w:vAlign w:val="center"/>
          </w:tcPr>
          <w:p w14:paraId="76473E1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白沙星光立交桥</w:t>
            </w:r>
          </w:p>
        </w:tc>
        <w:tc>
          <w:tcPr>
            <w:tcW w:w="536" w:type="dxa"/>
            <w:shd w:val="clear" w:color="auto" w:fill="auto"/>
            <w:noWrap w:val="0"/>
            <w:vAlign w:val="center"/>
          </w:tcPr>
          <w:p w14:paraId="7FF1C7A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4014" w:type="dxa"/>
            <w:shd w:val="clear" w:color="auto" w:fill="auto"/>
            <w:noWrap w:val="0"/>
            <w:vAlign w:val="center"/>
          </w:tcPr>
          <w:p w14:paraId="410B8360">
            <w:pPr>
              <w:spacing w:line="276" w:lineRule="auto"/>
              <w:jc w:val="center"/>
              <w:rPr>
                <w:rFonts w:ascii="宋体" w:hAnsi="宋体"/>
                <w:sz w:val="18"/>
                <w:szCs w:val="18"/>
              </w:rPr>
            </w:pPr>
            <w:r>
              <w:rPr>
                <w:rFonts w:hint="eastAsia" w:ascii="宋体" w:hAnsi="宋体"/>
                <w:sz w:val="18"/>
                <w:szCs w:val="18"/>
              </w:rPr>
              <w:t>星光大道跨线桥：30+28+4x30+28+30</w:t>
            </w:r>
          </w:p>
          <w:p w14:paraId="55F52556">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辅道地道桥：1x净18</w:t>
            </w:r>
          </w:p>
        </w:tc>
        <w:tc>
          <w:tcPr>
            <w:tcW w:w="536" w:type="dxa"/>
            <w:shd w:val="clear" w:color="auto" w:fill="auto"/>
            <w:noWrap w:val="0"/>
            <w:vAlign w:val="center"/>
          </w:tcPr>
          <w:p w14:paraId="1AE4080E">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236m</w:t>
            </w:r>
          </w:p>
        </w:tc>
        <w:tc>
          <w:tcPr>
            <w:tcW w:w="585" w:type="dxa"/>
            <w:shd w:val="clear" w:color="auto" w:fill="auto"/>
            <w:noWrap w:val="0"/>
            <w:vAlign w:val="center"/>
          </w:tcPr>
          <w:p w14:paraId="68A5D489">
            <w:pPr>
              <w:spacing w:line="276" w:lineRule="auto"/>
              <w:jc w:val="center"/>
              <w:rPr>
                <w:rFonts w:ascii="Times New Roman" w:hAnsi="Times New Roman" w:eastAsia="Times New Roman" w:cs="Times New Roman"/>
                <w:kern w:val="2"/>
                <w:sz w:val="18"/>
                <w:szCs w:val="18"/>
                <w:lang w:val="en-US" w:eastAsia="zh-CN" w:bidi="ar-SA"/>
              </w:rPr>
            </w:pPr>
          </w:p>
        </w:tc>
        <w:tc>
          <w:tcPr>
            <w:tcW w:w="831" w:type="dxa"/>
            <w:shd w:val="clear" w:color="auto" w:fill="auto"/>
            <w:noWrap w:val="0"/>
            <w:vAlign w:val="center"/>
          </w:tcPr>
          <w:p w14:paraId="3A21CF49">
            <w:pPr>
              <w:spacing w:line="276" w:lineRule="auto"/>
              <w:jc w:val="center"/>
              <w:rPr>
                <w:rFonts w:hint="eastAsia" w:ascii="Times New Roman" w:hAnsi="Times New Roman" w:eastAsia="Times New Roman" w:cs="Times New Roman"/>
                <w:kern w:val="2"/>
                <w:sz w:val="18"/>
                <w:szCs w:val="18"/>
                <w:lang w:val="en-US" w:eastAsia="zh-CN" w:bidi="ar-SA"/>
              </w:rPr>
            </w:pPr>
          </w:p>
        </w:tc>
        <w:tc>
          <w:tcPr>
            <w:tcW w:w="1224" w:type="dxa"/>
            <w:shd w:val="clear" w:color="auto" w:fill="auto"/>
            <w:noWrap w:val="0"/>
            <w:vAlign w:val="center"/>
          </w:tcPr>
          <w:p w14:paraId="37E38C2E">
            <w:pPr>
              <w:spacing w:line="276" w:lineRule="auto"/>
              <w:jc w:val="center"/>
              <w:rPr>
                <w:rFonts w:hint="eastAsia" w:ascii="Times New Roman" w:hAnsi="Times New Roman" w:eastAsia="Times New Roman" w:cs="Times New Roman"/>
                <w:kern w:val="2"/>
                <w:sz w:val="18"/>
                <w:szCs w:val="18"/>
                <w:lang w:val="en-US" w:eastAsia="zh-CN" w:bidi="ar-SA"/>
              </w:rPr>
            </w:pPr>
          </w:p>
        </w:tc>
        <w:tc>
          <w:tcPr>
            <w:tcW w:w="1224" w:type="dxa"/>
            <w:shd w:val="clear" w:color="auto" w:fill="auto"/>
            <w:noWrap w:val="0"/>
            <w:vAlign w:val="center"/>
          </w:tcPr>
          <w:p w14:paraId="2DC216C2">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lang w:val="en-US" w:eastAsia="zh-CN"/>
              </w:rPr>
              <w:t>承载能力检算至少8跨</w:t>
            </w:r>
          </w:p>
        </w:tc>
      </w:tr>
      <w:tr w14:paraId="38C71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74367DEE">
            <w:pPr>
              <w:numPr>
                <w:ilvl w:val="0"/>
                <w:numId w:val="4"/>
              </w:numPr>
              <w:spacing w:line="276" w:lineRule="auto"/>
              <w:ind w:left="454" w:leftChars="0" w:hanging="454" w:firstLineChars="0"/>
              <w:jc w:val="center"/>
              <w:rPr>
                <w:rFonts w:hint="eastAsia" w:ascii="宋体" w:hAnsi="宋体"/>
                <w:sz w:val="18"/>
                <w:szCs w:val="18"/>
              </w:rPr>
            </w:pPr>
          </w:p>
        </w:tc>
        <w:tc>
          <w:tcPr>
            <w:tcW w:w="830" w:type="dxa"/>
            <w:vMerge w:val="continue"/>
            <w:noWrap w:val="0"/>
            <w:vAlign w:val="center"/>
          </w:tcPr>
          <w:p w14:paraId="27D55028">
            <w:pPr>
              <w:spacing w:line="276" w:lineRule="auto"/>
              <w:jc w:val="center"/>
              <w:rPr>
                <w:rFonts w:hint="eastAsia" w:ascii="宋体" w:hAnsi="宋体"/>
                <w:sz w:val="18"/>
                <w:szCs w:val="18"/>
              </w:rPr>
            </w:pPr>
          </w:p>
        </w:tc>
        <w:tc>
          <w:tcPr>
            <w:tcW w:w="880" w:type="dxa"/>
            <w:shd w:val="clear" w:color="auto" w:fill="auto"/>
            <w:noWrap w:val="0"/>
            <w:vAlign w:val="center"/>
          </w:tcPr>
          <w:p w14:paraId="69D0FBA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白沙友谊立交桥</w:t>
            </w:r>
          </w:p>
        </w:tc>
        <w:tc>
          <w:tcPr>
            <w:tcW w:w="536" w:type="dxa"/>
            <w:shd w:val="clear" w:color="auto" w:fill="auto"/>
            <w:noWrap w:val="0"/>
            <w:vAlign w:val="center"/>
          </w:tcPr>
          <w:p w14:paraId="0682081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4014" w:type="dxa"/>
            <w:shd w:val="clear" w:color="auto" w:fill="auto"/>
            <w:noWrap w:val="0"/>
            <w:vAlign w:val="center"/>
          </w:tcPr>
          <w:p w14:paraId="15BB82B5">
            <w:pPr>
              <w:spacing w:line="276" w:lineRule="auto"/>
              <w:jc w:val="center"/>
              <w:rPr>
                <w:rFonts w:ascii="宋体" w:hAnsi="宋体"/>
                <w:sz w:val="18"/>
                <w:szCs w:val="18"/>
              </w:rPr>
            </w:pPr>
            <w:r>
              <w:rPr>
                <w:rFonts w:hint="eastAsia" w:ascii="宋体" w:hAnsi="宋体"/>
                <w:sz w:val="18"/>
                <w:szCs w:val="18"/>
              </w:rPr>
              <w:t>友谊路立交左幅(5x22)+(3x22+26+22)+(4x22)+(3x22)</w:t>
            </w:r>
          </w:p>
          <w:p w14:paraId="56EEF012">
            <w:pPr>
              <w:spacing w:line="276" w:lineRule="auto"/>
              <w:jc w:val="center"/>
              <w:rPr>
                <w:rFonts w:ascii="宋体" w:hAnsi="宋体"/>
                <w:sz w:val="18"/>
                <w:szCs w:val="18"/>
              </w:rPr>
            </w:pPr>
            <w:r>
              <w:rPr>
                <w:rFonts w:hint="eastAsia" w:ascii="宋体" w:hAnsi="宋体"/>
                <w:sz w:val="18"/>
                <w:szCs w:val="18"/>
              </w:rPr>
              <w:t>友谊路立交右幅(5x22)+(3x22+26+22)+(4x22)+(3x22)</w:t>
            </w:r>
          </w:p>
          <w:p w14:paraId="0F000C9E">
            <w:pPr>
              <w:spacing w:line="276" w:lineRule="auto"/>
              <w:jc w:val="center"/>
              <w:rPr>
                <w:rFonts w:ascii="宋体" w:hAnsi="宋体"/>
                <w:sz w:val="18"/>
                <w:szCs w:val="18"/>
              </w:rPr>
            </w:pPr>
            <w:r>
              <w:rPr>
                <w:rFonts w:hint="eastAsia" w:ascii="宋体" w:hAnsi="宋体"/>
                <w:sz w:val="18"/>
                <w:szCs w:val="18"/>
              </w:rPr>
              <w:t>白沙大道1号立交桥左幅13.5+21.5+21.5+13.5</w:t>
            </w:r>
          </w:p>
          <w:p w14:paraId="2182D0A2">
            <w:pPr>
              <w:spacing w:line="276" w:lineRule="auto"/>
              <w:jc w:val="center"/>
              <w:rPr>
                <w:rFonts w:ascii="宋体" w:hAnsi="宋体"/>
                <w:sz w:val="18"/>
                <w:szCs w:val="18"/>
              </w:rPr>
            </w:pPr>
            <w:r>
              <w:rPr>
                <w:rFonts w:hint="eastAsia" w:ascii="宋体" w:hAnsi="宋体"/>
                <w:sz w:val="18"/>
                <w:szCs w:val="18"/>
              </w:rPr>
              <w:t>白沙大道1号立交桥右幅13.5+21.5+21.5</w:t>
            </w:r>
          </w:p>
          <w:p w14:paraId="4D4F9922">
            <w:pPr>
              <w:spacing w:line="276" w:lineRule="auto"/>
              <w:jc w:val="center"/>
              <w:rPr>
                <w:rFonts w:ascii="宋体" w:hAnsi="宋体"/>
                <w:sz w:val="18"/>
                <w:szCs w:val="18"/>
              </w:rPr>
            </w:pPr>
            <w:r>
              <w:rPr>
                <w:rFonts w:hint="eastAsia" w:ascii="宋体" w:hAnsi="宋体"/>
                <w:sz w:val="18"/>
                <w:szCs w:val="18"/>
              </w:rPr>
              <w:t>白沙大道2号立交桥左幅25+10.5+20+13.5</w:t>
            </w:r>
          </w:p>
          <w:p w14:paraId="515538D6">
            <w:pPr>
              <w:spacing w:line="276" w:lineRule="auto"/>
              <w:jc w:val="center"/>
              <w:rPr>
                <w:rFonts w:ascii="宋体" w:hAnsi="宋体"/>
                <w:sz w:val="18"/>
                <w:szCs w:val="18"/>
              </w:rPr>
            </w:pPr>
            <w:r>
              <w:rPr>
                <w:rFonts w:hint="eastAsia" w:ascii="宋体" w:hAnsi="宋体"/>
                <w:sz w:val="18"/>
                <w:szCs w:val="18"/>
              </w:rPr>
              <w:t>白沙大道2号立交桥右幅23+20.5+13.5</w:t>
            </w:r>
          </w:p>
          <w:p w14:paraId="52886879">
            <w:pPr>
              <w:spacing w:line="276" w:lineRule="auto"/>
              <w:jc w:val="center"/>
              <w:rPr>
                <w:rFonts w:ascii="宋体" w:hAnsi="宋体"/>
                <w:sz w:val="18"/>
                <w:szCs w:val="18"/>
              </w:rPr>
            </w:pPr>
            <w:r>
              <w:rPr>
                <w:rFonts w:hint="eastAsia" w:ascii="宋体" w:hAnsi="宋体"/>
                <w:sz w:val="18"/>
                <w:szCs w:val="18"/>
              </w:rPr>
              <w:t>A匝道桥 （20+2×25）+（4×25）</w:t>
            </w:r>
          </w:p>
          <w:p w14:paraId="774F7708">
            <w:pPr>
              <w:spacing w:line="276" w:lineRule="auto"/>
              <w:jc w:val="center"/>
              <w:rPr>
                <w:rFonts w:ascii="宋体" w:hAnsi="宋体"/>
                <w:sz w:val="18"/>
                <w:szCs w:val="18"/>
              </w:rPr>
            </w:pPr>
            <w:r>
              <w:rPr>
                <w:rFonts w:hint="eastAsia" w:ascii="宋体" w:hAnsi="宋体"/>
                <w:sz w:val="18"/>
                <w:szCs w:val="18"/>
              </w:rPr>
              <w:t>C匝道桥 (2×17+25+2×20)+(20+25+2×17)</w:t>
            </w:r>
          </w:p>
          <w:p w14:paraId="2E0874CF">
            <w:pPr>
              <w:spacing w:line="276" w:lineRule="auto"/>
              <w:jc w:val="center"/>
              <w:rPr>
                <w:rFonts w:ascii="宋体" w:hAnsi="宋体"/>
                <w:sz w:val="18"/>
                <w:szCs w:val="18"/>
              </w:rPr>
            </w:pPr>
            <w:r>
              <w:rPr>
                <w:rFonts w:hint="eastAsia" w:ascii="宋体" w:hAnsi="宋体"/>
                <w:sz w:val="18"/>
                <w:szCs w:val="18"/>
              </w:rPr>
              <w:t>E匝道桥 （3×20）+（4×20）</w:t>
            </w:r>
          </w:p>
          <w:p w14:paraId="415C6B5A">
            <w:pPr>
              <w:spacing w:line="276" w:lineRule="auto"/>
              <w:jc w:val="center"/>
              <w:rPr>
                <w:rFonts w:ascii="宋体" w:hAnsi="宋体"/>
                <w:sz w:val="18"/>
                <w:szCs w:val="18"/>
              </w:rPr>
            </w:pPr>
            <w:r>
              <w:rPr>
                <w:rFonts w:hint="eastAsia" w:ascii="宋体" w:hAnsi="宋体"/>
                <w:sz w:val="18"/>
                <w:szCs w:val="18"/>
              </w:rPr>
              <w:t>G匝道桥 （4×20）+（3×20)</w:t>
            </w:r>
          </w:p>
          <w:p w14:paraId="52C99EC1">
            <w:pPr>
              <w:spacing w:line="276" w:lineRule="auto"/>
              <w:jc w:val="center"/>
              <w:rPr>
                <w:rFonts w:ascii="宋体" w:hAnsi="宋体"/>
                <w:sz w:val="18"/>
                <w:szCs w:val="18"/>
              </w:rPr>
            </w:pPr>
            <w:r>
              <w:rPr>
                <w:rFonts w:hint="eastAsia" w:ascii="宋体" w:hAnsi="宋体"/>
                <w:sz w:val="18"/>
                <w:szCs w:val="18"/>
              </w:rPr>
              <w:t>F匝道桥 (2×17+2×25)+(2×25+2×17)</w:t>
            </w:r>
          </w:p>
          <w:p w14:paraId="072675A8">
            <w:pPr>
              <w:spacing w:line="276" w:lineRule="auto"/>
              <w:jc w:val="center"/>
              <w:rPr>
                <w:rFonts w:ascii="宋体" w:hAnsi="宋体"/>
                <w:sz w:val="18"/>
                <w:szCs w:val="18"/>
              </w:rPr>
            </w:pPr>
            <w:r>
              <w:rPr>
                <w:rFonts w:hint="eastAsia" w:ascii="宋体" w:hAnsi="宋体"/>
                <w:sz w:val="18"/>
                <w:szCs w:val="18"/>
              </w:rPr>
              <w:t>H匝道桥 （4×25）+（3×25）</w:t>
            </w:r>
          </w:p>
          <w:p w14:paraId="2016336B">
            <w:pPr>
              <w:spacing w:line="276" w:lineRule="auto"/>
              <w:jc w:val="center"/>
              <w:rPr>
                <w:rFonts w:ascii="宋体" w:hAnsi="宋体"/>
                <w:sz w:val="18"/>
                <w:szCs w:val="18"/>
              </w:rPr>
            </w:pPr>
            <w:r>
              <w:rPr>
                <w:rFonts w:hint="eastAsia" w:ascii="宋体" w:hAnsi="宋体"/>
                <w:sz w:val="18"/>
                <w:szCs w:val="18"/>
              </w:rPr>
              <w:t>B匝道框架通道 2x13.5</w:t>
            </w:r>
          </w:p>
          <w:p w14:paraId="7A53B2E6">
            <w:pPr>
              <w:spacing w:line="276" w:lineRule="auto"/>
              <w:jc w:val="center"/>
              <w:rPr>
                <w:rFonts w:ascii="宋体" w:hAnsi="宋体"/>
                <w:sz w:val="18"/>
                <w:szCs w:val="18"/>
              </w:rPr>
            </w:pPr>
            <w:r>
              <w:rPr>
                <w:rFonts w:hint="eastAsia" w:ascii="宋体" w:hAnsi="宋体"/>
                <w:sz w:val="18"/>
                <w:szCs w:val="18"/>
              </w:rPr>
              <w:t>D匝道1号框架通道 2x13.5</w:t>
            </w:r>
          </w:p>
          <w:p w14:paraId="6998E387">
            <w:pPr>
              <w:spacing w:line="276" w:lineRule="auto"/>
              <w:jc w:val="center"/>
              <w:rPr>
                <w:rFonts w:ascii="宋体" w:hAnsi="宋体"/>
                <w:sz w:val="18"/>
                <w:szCs w:val="18"/>
              </w:rPr>
            </w:pPr>
            <w:r>
              <w:rPr>
                <w:rFonts w:hint="eastAsia" w:ascii="宋体" w:hAnsi="宋体"/>
                <w:sz w:val="18"/>
                <w:szCs w:val="18"/>
              </w:rPr>
              <w:t>D匝道2号框架通道 2x13.5</w:t>
            </w:r>
          </w:p>
          <w:p w14:paraId="3929126E">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2个人行通道未见图纸</w:t>
            </w:r>
          </w:p>
        </w:tc>
        <w:tc>
          <w:tcPr>
            <w:tcW w:w="536" w:type="dxa"/>
            <w:shd w:val="clear" w:color="auto" w:fill="auto"/>
            <w:noWrap w:val="0"/>
            <w:vAlign w:val="center"/>
          </w:tcPr>
          <w:p w14:paraId="7EDC3186">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主线384</w:t>
            </w:r>
          </w:p>
        </w:tc>
        <w:tc>
          <w:tcPr>
            <w:tcW w:w="585" w:type="dxa"/>
            <w:shd w:val="clear" w:color="auto" w:fill="auto"/>
            <w:noWrap w:val="0"/>
            <w:vAlign w:val="center"/>
          </w:tcPr>
          <w:p w14:paraId="5B5286D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8.5~37.5</w:t>
            </w:r>
          </w:p>
        </w:tc>
        <w:tc>
          <w:tcPr>
            <w:tcW w:w="831" w:type="dxa"/>
            <w:shd w:val="clear" w:color="auto" w:fill="auto"/>
            <w:noWrap w:val="0"/>
            <w:vAlign w:val="center"/>
          </w:tcPr>
          <w:p w14:paraId="309DA3B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24" w:type="dxa"/>
            <w:shd w:val="clear" w:color="auto" w:fill="auto"/>
            <w:noWrap w:val="0"/>
            <w:vAlign w:val="center"/>
          </w:tcPr>
          <w:p w14:paraId="0814219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224" w:type="dxa"/>
            <w:shd w:val="clear" w:color="auto" w:fill="auto"/>
            <w:noWrap w:val="0"/>
            <w:vAlign w:val="center"/>
          </w:tcPr>
          <w:p w14:paraId="526084D1">
            <w:pPr>
              <w:spacing w:line="276" w:lineRule="auto"/>
              <w:jc w:val="center"/>
              <w:rPr>
                <w:rFonts w:hint="eastAsia" w:ascii="宋体" w:hAnsi="宋体"/>
                <w:sz w:val="18"/>
                <w:szCs w:val="18"/>
              </w:rPr>
            </w:pPr>
            <w:r>
              <w:rPr>
                <w:rFonts w:hint="eastAsia" w:ascii="宋体" w:hAnsi="宋体" w:cs="宋体"/>
                <w:sz w:val="18"/>
                <w:szCs w:val="18"/>
                <w:lang w:val="en-US" w:eastAsia="zh-CN"/>
              </w:rPr>
              <w:t>承载能力检算至少8跨</w:t>
            </w:r>
          </w:p>
        </w:tc>
      </w:tr>
      <w:tr w14:paraId="36BA1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02FA53E8">
            <w:pPr>
              <w:numPr>
                <w:ilvl w:val="0"/>
                <w:numId w:val="4"/>
              </w:numPr>
              <w:spacing w:line="276" w:lineRule="auto"/>
              <w:ind w:left="454" w:leftChars="0" w:hanging="454" w:firstLineChars="0"/>
              <w:jc w:val="center"/>
              <w:rPr>
                <w:rFonts w:hint="eastAsia" w:ascii="宋体" w:hAnsi="宋体"/>
                <w:sz w:val="18"/>
                <w:szCs w:val="18"/>
              </w:rPr>
            </w:pPr>
          </w:p>
        </w:tc>
        <w:tc>
          <w:tcPr>
            <w:tcW w:w="830" w:type="dxa"/>
            <w:shd w:val="clear" w:color="auto" w:fill="auto"/>
            <w:noWrap w:val="0"/>
            <w:vAlign w:val="center"/>
          </w:tcPr>
          <w:p w14:paraId="6455E58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沙井大道</w:t>
            </w:r>
          </w:p>
        </w:tc>
        <w:tc>
          <w:tcPr>
            <w:tcW w:w="880" w:type="dxa"/>
            <w:shd w:val="clear" w:color="auto" w:fill="auto"/>
            <w:noWrap w:val="0"/>
            <w:vAlign w:val="center"/>
          </w:tcPr>
          <w:p w14:paraId="6966631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大冲沟桥</w:t>
            </w:r>
          </w:p>
        </w:tc>
        <w:tc>
          <w:tcPr>
            <w:tcW w:w="536" w:type="dxa"/>
            <w:shd w:val="clear" w:color="auto" w:fill="auto"/>
            <w:noWrap w:val="0"/>
            <w:vAlign w:val="center"/>
          </w:tcPr>
          <w:p w14:paraId="78DFD1A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4014" w:type="dxa"/>
            <w:shd w:val="clear" w:color="auto" w:fill="auto"/>
            <w:noWrap w:val="0"/>
            <w:vAlign w:val="center"/>
          </w:tcPr>
          <w:p w14:paraId="53B3A27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四幅16+16</w:t>
            </w:r>
          </w:p>
        </w:tc>
        <w:tc>
          <w:tcPr>
            <w:tcW w:w="536" w:type="dxa"/>
            <w:shd w:val="clear" w:color="auto" w:fill="auto"/>
            <w:noWrap w:val="0"/>
            <w:vAlign w:val="center"/>
          </w:tcPr>
          <w:p w14:paraId="6F94599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32</w:t>
            </w:r>
          </w:p>
        </w:tc>
        <w:tc>
          <w:tcPr>
            <w:tcW w:w="585" w:type="dxa"/>
            <w:shd w:val="clear" w:color="auto" w:fill="auto"/>
            <w:noWrap w:val="0"/>
            <w:vAlign w:val="center"/>
          </w:tcPr>
          <w:p w14:paraId="1F0E46D3">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61</w:t>
            </w:r>
          </w:p>
        </w:tc>
        <w:tc>
          <w:tcPr>
            <w:tcW w:w="831" w:type="dxa"/>
            <w:shd w:val="clear" w:color="auto" w:fill="auto"/>
            <w:noWrap w:val="0"/>
            <w:vAlign w:val="center"/>
          </w:tcPr>
          <w:p w14:paraId="5E646F3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24" w:type="dxa"/>
            <w:shd w:val="clear" w:color="auto" w:fill="auto"/>
            <w:noWrap w:val="0"/>
            <w:vAlign w:val="center"/>
          </w:tcPr>
          <w:p w14:paraId="350907A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预应力砼空心板梁</w:t>
            </w:r>
          </w:p>
        </w:tc>
        <w:tc>
          <w:tcPr>
            <w:tcW w:w="1224" w:type="dxa"/>
            <w:shd w:val="clear" w:color="auto" w:fill="auto"/>
            <w:noWrap w:val="0"/>
            <w:vAlign w:val="center"/>
          </w:tcPr>
          <w:p w14:paraId="5E20C863">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1C1CC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1C15D623">
            <w:pPr>
              <w:numPr>
                <w:ilvl w:val="0"/>
                <w:numId w:val="4"/>
              </w:numPr>
              <w:spacing w:line="276" w:lineRule="auto"/>
              <w:ind w:left="454" w:leftChars="0" w:hanging="454" w:firstLineChars="0"/>
              <w:jc w:val="center"/>
              <w:rPr>
                <w:rFonts w:hint="eastAsia" w:ascii="宋体" w:hAnsi="宋体"/>
                <w:sz w:val="18"/>
                <w:szCs w:val="18"/>
              </w:rPr>
            </w:pPr>
          </w:p>
        </w:tc>
        <w:tc>
          <w:tcPr>
            <w:tcW w:w="830" w:type="dxa"/>
            <w:shd w:val="clear" w:color="auto" w:fill="auto"/>
            <w:noWrap w:val="0"/>
            <w:vAlign w:val="center"/>
          </w:tcPr>
          <w:p w14:paraId="1598F77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茶花园路</w:t>
            </w:r>
          </w:p>
        </w:tc>
        <w:tc>
          <w:tcPr>
            <w:tcW w:w="880" w:type="dxa"/>
            <w:shd w:val="clear" w:color="auto" w:fill="auto"/>
            <w:noWrap w:val="0"/>
            <w:vAlign w:val="center"/>
          </w:tcPr>
          <w:p w14:paraId="1494561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花园桥</w:t>
            </w:r>
          </w:p>
        </w:tc>
        <w:tc>
          <w:tcPr>
            <w:tcW w:w="536" w:type="dxa"/>
            <w:shd w:val="clear" w:color="auto" w:fill="auto"/>
            <w:noWrap w:val="0"/>
            <w:vAlign w:val="center"/>
          </w:tcPr>
          <w:p w14:paraId="15E716F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4014" w:type="dxa"/>
            <w:shd w:val="clear" w:color="auto" w:fill="auto"/>
            <w:noWrap w:val="0"/>
            <w:vAlign w:val="center"/>
          </w:tcPr>
          <w:p w14:paraId="52EDA192">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32+46+32</w:t>
            </w:r>
          </w:p>
        </w:tc>
        <w:tc>
          <w:tcPr>
            <w:tcW w:w="536" w:type="dxa"/>
            <w:shd w:val="clear" w:color="auto" w:fill="auto"/>
            <w:noWrap w:val="0"/>
            <w:vAlign w:val="center"/>
          </w:tcPr>
          <w:p w14:paraId="2DDCDAE5">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110</w:t>
            </w:r>
          </w:p>
        </w:tc>
        <w:tc>
          <w:tcPr>
            <w:tcW w:w="585" w:type="dxa"/>
            <w:shd w:val="clear" w:color="auto" w:fill="auto"/>
            <w:noWrap w:val="0"/>
            <w:vAlign w:val="center"/>
          </w:tcPr>
          <w:p w14:paraId="54C3E26C">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33.5</w:t>
            </w:r>
          </w:p>
        </w:tc>
        <w:tc>
          <w:tcPr>
            <w:tcW w:w="831" w:type="dxa"/>
            <w:shd w:val="clear" w:color="auto" w:fill="auto"/>
            <w:noWrap w:val="0"/>
            <w:vAlign w:val="center"/>
          </w:tcPr>
          <w:p w14:paraId="3A102A2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24" w:type="dxa"/>
            <w:shd w:val="clear" w:color="auto" w:fill="auto"/>
            <w:noWrap w:val="0"/>
            <w:vAlign w:val="center"/>
          </w:tcPr>
          <w:p w14:paraId="77A1B27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224" w:type="dxa"/>
            <w:shd w:val="clear" w:color="auto" w:fill="auto"/>
            <w:noWrap w:val="0"/>
            <w:vAlign w:val="center"/>
          </w:tcPr>
          <w:p w14:paraId="1BEDDD3B">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46EB6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3DE91E1B">
            <w:pPr>
              <w:numPr>
                <w:ilvl w:val="0"/>
                <w:numId w:val="4"/>
              </w:numPr>
              <w:spacing w:line="276" w:lineRule="auto"/>
              <w:ind w:left="454" w:leftChars="0" w:hanging="454" w:firstLineChars="0"/>
              <w:jc w:val="center"/>
              <w:rPr>
                <w:rFonts w:hint="eastAsia" w:ascii="宋体" w:hAnsi="宋体"/>
                <w:sz w:val="18"/>
                <w:szCs w:val="18"/>
              </w:rPr>
            </w:pPr>
          </w:p>
        </w:tc>
        <w:tc>
          <w:tcPr>
            <w:tcW w:w="830" w:type="dxa"/>
            <w:shd w:val="clear" w:color="auto" w:fill="auto"/>
            <w:noWrap w:val="0"/>
            <w:vAlign w:val="center"/>
          </w:tcPr>
          <w:p w14:paraId="5561EBF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秀厢大道</w:t>
            </w:r>
          </w:p>
        </w:tc>
        <w:tc>
          <w:tcPr>
            <w:tcW w:w="880" w:type="dxa"/>
            <w:shd w:val="clear" w:color="auto" w:fill="auto"/>
            <w:noWrap w:val="0"/>
            <w:vAlign w:val="center"/>
          </w:tcPr>
          <w:p w14:paraId="42AB435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邕武立交桥</w:t>
            </w:r>
          </w:p>
        </w:tc>
        <w:tc>
          <w:tcPr>
            <w:tcW w:w="536" w:type="dxa"/>
            <w:shd w:val="clear" w:color="auto" w:fill="auto"/>
            <w:noWrap w:val="0"/>
            <w:vAlign w:val="center"/>
          </w:tcPr>
          <w:p w14:paraId="32C390A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4014" w:type="dxa"/>
            <w:shd w:val="clear" w:color="auto" w:fill="auto"/>
            <w:noWrap w:val="0"/>
            <w:vAlign w:val="center"/>
          </w:tcPr>
          <w:p w14:paraId="13B5462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28+35+28</w:t>
            </w:r>
          </w:p>
        </w:tc>
        <w:tc>
          <w:tcPr>
            <w:tcW w:w="536" w:type="dxa"/>
            <w:shd w:val="clear" w:color="auto" w:fill="auto"/>
            <w:noWrap w:val="0"/>
            <w:vAlign w:val="center"/>
          </w:tcPr>
          <w:p w14:paraId="48ABED3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91</w:t>
            </w:r>
          </w:p>
        </w:tc>
        <w:tc>
          <w:tcPr>
            <w:tcW w:w="585" w:type="dxa"/>
            <w:shd w:val="clear" w:color="auto" w:fill="auto"/>
            <w:noWrap w:val="0"/>
            <w:vAlign w:val="center"/>
          </w:tcPr>
          <w:p w14:paraId="36927F7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28.7</w:t>
            </w:r>
          </w:p>
        </w:tc>
        <w:tc>
          <w:tcPr>
            <w:tcW w:w="831" w:type="dxa"/>
            <w:shd w:val="clear" w:color="auto" w:fill="auto"/>
            <w:noWrap w:val="0"/>
            <w:vAlign w:val="center"/>
          </w:tcPr>
          <w:p w14:paraId="2E9112B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24" w:type="dxa"/>
            <w:shd w:val="clear" w:color="auto" w:fill="auto"/>
            <w:noWrap w:val="0"/>
            <w:vAlign w:val="center"/>
          </w:tcPr>
          <w:p w14:paraId="7C2D2F1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224" w:type="dxa"/>
            <w:shd w:val="clear" w:color="auto" w:fill="auto"/>
            <w:noWrap w:val="0"/>
            <w:vAlign w:val="center"/>
          </w:tcPr>
          <w:p w14:paraId="33BBA1B7">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0A411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2155B8EE">
            <w:pPr>
              <w:numPr>
                <w:ilvl w:val="0"/>
                <w:numId w:val="4"/>
              </w:numPr>
              <w:spacing w:line="276" w:lineRule="auto"/>
              <w:ind w:left="454" w:leftChars="0" w:hanging="454" w:firstLineChars="0"/>
              <w:jc w:val="center"/>
              <w:rPr>
                <w:rFonts w:hint="eastAsia" w:ascii="宋体" w:hAnsi="宋体"/>
                <w:sz w:val="18"/>
                <w:szCs w:val="18"/>
              </w:rPr>
            </w:pPr>
          </w:p>
        </w:tc>
        <w:tc>
          <w:tcPr>
            <w:tcW w:w="830" w:type="dxa"/>
            <w:shd w:val="clear" w:color="auto" w:fill="auto"/>
            <w:noWrap w:val="0"/>
            <w:vAlign w:val="center"/>
          </w:tcPr>
          <w:p w14:paraId="5DD75D9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壮锦大道</w:t>
            </w:r>
          </w:p>
        </w:tc>
        <w:tc>
          <w:tcPr>
            <w:tcW w:w="880" w:type="dxa"/>
            <w:shd w:val="clear" w:color="auto" w:fill="auto"/>
            <w:noWrap w:val="0"/>
            <w:vAlign w:val="center"/>
          </w:tcPr>
          <w:p w14:paraId="3AF8FF7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五一立交桥</w:t>
            </w:r>
          </w:p>
        </w:tc>
        <w:tc>
          <w:tcPr>
            <w:tcW w:w="536" w:type="dxa"/>
            <w:shd w:val="clear" w:color="auto" w:fill="auto"/>
            <w:noWrap w:val="0"/>
            <w:vAlign w:val="center"/>
          </w:tcPr>
          <w:p w14:paraId="741F850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4014" w:type="dxa"/>
            <w:shd w:val="clear" w:color="auto" w:fill="auto"/>
            <w:noWrap w:val="0"/>
            <w:vAlign w:val="center"/>
          </w:tcPr>
          <w:p w14:paraId="0E39E33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25+25+25</w:t>
            </w:r>
          </w:p>
        </w:tc>
        <w:tc>
          <w:tcPr>
            <w:tcW w:w="536" w:type="dxa"/>
            <w:shd w:val="clear" w:color="auto" w:fill="auto"/>
            <w:noWrap w:val="0"/>
            <w:vAlign w:val="center"/>
          </w:tcPr>
          <w:p w14:paraId="2F7A574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75</w:t>
            </w:r>
          </w:p>
        </w:tc>
        <w:tc>
          <w:tcPr>
            <w:tcW w:w="585" w:type="dxa"/>
            <w:shd w:val="clear" w:color="auto" w:fill="auto"/>
            <w:noWrap w:val="0"/>
            <w:vAlign w:val="center"/>
          </w:tcPr>
          <w:p w14:paraId="19DF30A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41</w:t>
            </w:r>
          </w:p>
        </w:tc>
        <w:tc>
          <w:tcPr>
            <w:tcW w:w="831" w:type="dxa"/>
            <w:shd w:val="clear" w:color="auto" w:fill="auto"/>
            <w:noWrap w:val="0"/>
            <w:vAlign w:val="center"/>
          </w:tcPr>
          <w:p w14:paraId="3ABA6047">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连续梁桥</w:t>
            </w:r>
          </w:p>
        </w:tc>
        <w:tc>
          <w:tcPr>
            <w:tcW w:w="1224" w:type="dxa"/>
            <w:shd w:val="clear" w:color="auto" w:fill="auto"/>
            <w:noWrap w:val="0"/>
            <w:vAlign w:val="center"/>
          </w:tcPr>
          <w:p w14:paraId="3D44D77B">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预应力混凝土空心板梁</w:t>
            </w:r>
          </w:p>
        </w:tc>
        <w:tc>
          <w:tcPr>
            <w:tcW w:w="1224" w:type="dxa"/>
            <w:shd w:val="clear" w:color="auto" w:fill="auto"/>
            <w:noWrap w:val="0"/>
            <w:vAlign w:val="center"/>
          </w:tcPr>
          <w:p w14:paraId="1D2DFC40">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5E32B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4DE4A781">
            <w:pPr>
              <w:numPr>
                <w:ilvl w:val="0"/>
                <w:numId w:val="4"/>
              </w:numPr>
              <w:spacing w:line="276" w:lineRule="auto"/>
              <w:ind w:left="454" w:leftChars="0" w:hanging="454" w:firstLineChars="0"/>
              <w:jc w:val="center"/>
              <w:rPr>
                <w:rFonts w:hint="eastAsia" w:ascii="宋体" w:hAnsi="宋体"/>
                <w:sz w:val="18"/>
                <w:szCs w:val="18"/>
              </w:rPr>
            </w:pPr>
          </w:p>
        </w:tc>
        <w:tc>
          <w:tcPr>
            <w:tcW w:w="830" w:type="dxa"/>
            <w:shd w:val="clear" w:color="auto" w:fill="auto"/>
            <w:noWrap w:val="0"/>
            <w:vAlign w:val="center"/>
          </w:tcPr>
          <w:p w14:paraId="293396CB">
            <w:pPr>
              <w:spacing w:line="276" w:lineRule="auto"/>
              <w:jc w:val="center"/>
              <w:rPr>
                <w:rFonts w:hint="eastAsia" w:ascii="宋体" w:hAnsi="宋体" w:eastAsia="宋体"/>
                <w:sz w:val="18"/>
                <w:szCs w:val="18"/>
                <w:lang w:val="en-US" w:eastAsia="zh-CN"/>
              </w:rPr>
            </w:pPr>
            <w:r>
              <w:rPr>
                <w:rFonts w:hint="eastAsia" w:ascii="宋体" w:hAnsi="宋体"/>
                <w:sz w:val="18"/>
                <w:szCs w:val="18"/>
                <w:lang w:val="en-US" w:eastAsia="zh-CN"/>
              </w:rPr>
              <w:t>大学路</w:t>
            </w:r>
          </w:p>
        </w:tc>
        <w:tc>
          <w:tcPr>
            <w:tcW w:w="880" w:type="dxa"/>
            <w:shd w:val="clear" w:color="auto" w:fill="auto"/>
            <w:noWrap w:val="0"/>
            <w:vAlign w:val="center"/>
          </w:tcPr>
          <w:p w14:paraId="7597B5B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大学路可利江桥</w:t>
            </w:r>
          </w:p>
        </w:tc>
        <w:tc>
          <w:tcPr>
            <w:tcW w:w="536" w:type="dxa"/>
            <w:shd w:val="clear" w:color="auto" w:fill="auto"/>
            <w:noWrap w:val="0"/>
            <w:vAlign w:val="center"/>
          </w:tcPr>
          <w:p w14:paraId="247C6A2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4014" w:type="dxa"/>
            <w:shd w:val="clear" w:color="auto" w:fill="auto"/>
            <w:noWrap w:val="0"/>
            <w:vAlign w:val="center"/>
          </w:tcPr>
          <w:p w14:paraId="4964755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3x45</w:t>
            </w:r>
          </w:p>
        </w:tc>
        <w:tc>
          <w:tcPr>
            <w:tcW w:w="536" w:type="dxa"/>
            <w:shd w:val="clear" w:color="auto" w:fill="auto"/>
            <w:noWrap w:val="0"/>
            <w:vAlign w:val="center"/>
          </w:tcPr>
          <w:p w14:paraId="41BE5EE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174</w:t>
            </w:r>
          </w:p>
        </w:tc>
        <w:tc>
          <w:tcPr>
            <w:tcW w:w="585" w:type="dxa"/>
            <w:shd w:val="clear" w:color="auto" w:fill="auto"/>
            <w:noWrap w:val="0"/>
            <w:vAlign w:val="center"/>
          </w:tcPr>
          <w:p w14:paraId="030070A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52.6</w:t>
            </w:r>
          </w:p>
        </w:tc>
        <w:tc>
          <w:tcPr>
            <w:tcW w:w="831" w:type="dxa"/>
            <w:shd w:val="clear" w:color="auto" w:fill="auto"/>
            <w:noWrap w:val="0"/>
            <w:vAlign w:val="center"/>
          </w:tcPr>
          <w:p w14:paraId="2DD99E7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上承式拱桥</w:t>
            </w:r>
          </w:p>
        </w:tc>
        <w:tc>
          <w:tcPr>
            <w:tcW w:w="1224" w:type="dxa"/>
            <w:shd w:val="clear" w:color="auto" w:fill="auto"/>
            <w:noWrap w:val="0"/>
            <w:vAlign w:val="center"/>
          </w:tcPr>
          <w:p w14:paraId="3427CE7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钢筋混凝土实心板</w:t>
            </w:r>
          </w:p>
        </w:tc>
        <w:tc>
          <w:tcPr>
            <w:tcW w:w="1224" w:type="dxa"/>
            <w:shd w:val="clear" w:color="auto" w:fill="auto"/>
            <w:noWrap w:val="0"/>
            <w:vAlign w:val="center"/>
          </w:tcPr>
          <w:p w14:paraId="3F91E675">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539C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341" w:type="dxa"/>
            <w:noWrap w:val="0"/>
            <w:vAlign w:val="center"/>
          </w:tcPr>
          <w:p w14:paraId="31B90D05">
            <w:pPr>
              <w:numPr>
                <w:ilvl w:val="0"/>
                <w:numId w:val="4"/>
              </w:numPr>
              <w:spacing w:line="276" w:lineRule="auto"/>
              <w:ind w:left="454" w:leftChars="0" w:hanging="454" w:firstLineChars="0"/>
              <w:jc w:val="center"/>
              <w:rPr>
                <w:rFonts w:hint="eastAsia" w:ascii="宋体" w:hAnsi="宋体"/>
                <w:sz w:val="18"/>
                <w:szCs w:val="18"/>
              </w:rPr>
            </w:pPr>
          </w:p>
        </w:tc>
        <w:tc>
          <w:tcPr>
            <w:tcW w:w="830" w:type="dxa"/>
            <w:shd w:val="clear" w:color="auto" w:fill="auto"/>
            <w:noWrap w:val="0"/>
            <w:vAlign w:val="center"/>
          </w:tcPr>
          <w:p w14:paraId="1AD5522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南站路延长线</w:t>
            </w:r>
          </w:p>
        </w:tc>
        <w:tc>
          <w:tcPr>
            <w:tcW w:w="880" w:type="dxa"/>
            <w:shd w:val="clear" w:color="auto" w:fill="auto"/>
            <w:noWrap w:val="0"/>
            <w:vAlign w:val="center"/>
          </w:tcPr>
          <w:p w14:paraId="1DF7F48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马巢河桥</w:t>
            </w:r>
          </w:p>
        </w:tc>
        <w:tc>
          <w:tcPr>
            <w:tcW w:w="536" w:type="dxa"/>
            <w:shd w:val="clear" w:color="auto" w:fill="auto"/>
            <w:noWrap w:val="0"/>
            <w:vAlign w:val="center"/>
          </w:tcPr>
          <w:p w14:paraId="327D342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4014" w:type="dxa"/>
            <w:shd w:val="clear" w:color="auto" w:fill="auto"/>
            <w:noWrap w:val="0"/>
            <w:vAlign w:val="center"/>
          </w:tcPr>
          <w:p w14:paraId="0582D69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16+16</w:t>
            </w:r>
          </w:p>
        </w:tc>
        <w:tc>
          <w:tcPr>
            <w:tcW w:w="536" w:type="dxa"/>
            <w:shd w:val="clear" w:color="auto" w:fill="auto"/>
            <w:noWrap w:val="0"/>
            <w:vAlign w:val="center"/>
          </w:tcPr>
          <w:p w14:paraId="5995C37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32</w:t>
            </w:r>
          </w:p>
        </w:tc>
        <w:tc>
          <w:tcPr>
            <w:tcW w:w="585" w:type="dxa"/>
            <w:shd w:val="clear" w:color="auto" w:fill="auto"/>
            <w:noWrap w:val="0"/>
            <w:vAlign w:val="center"/>
          </w:tcPr>
          <w:p w14:paraId="51ADD4F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61</w:t>
            </w:r>
          </w:p>
        </w:tc>
        <w:tc>
          <w:tcPr>
            <w:tcW w:w="831" w:type="dxa"/>
            <w:shd w:val="clear" w:color="auto" w:fill="auto"/>
            <w:noWrap w:val="0"/>
            <w:vAlign w:val="center"/>
          </w:tcPr>
          <w:p w14:paraId="2224830B">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连续梁桥</w:t>
            </w:r>
          </w:p>
        </w:tc>
        <w:tc>
          <w:tcPr>
            <w:tcW w:w="1224" w:type="dxa"/>
            <w:shd w:val="clear" w:color="auto" w:fill="auto"/>
            <w:noWrap w:val="0"/>
            <w:vAlign w:val="center"/>
          </w:tcPr>
          <w:p w14:paraId="000870B6">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预应力混凝土空心板梁</w:t>
            </w:r>
          </w:p>
        </w:tc>
        <w:tc>
          <w:tcPr>
            <w:tcW w:w="1224" w:type="dxa"/>
            <w:shd w:val="clear" w:color="auto" w:fill="auto"/>
            <w:noWrap w:val="0"/>
            <w:vAlign w:val="center"/>
          </w:tcPr>
          <w:p w14:paraId="16F219F0">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bl>
    <w:p w14:paraId="3CAA7D28">
      <w:pPr>
        <w:pStyle w:val="2"/>
      </w:pPr>
    </w:p>
    <w:p w14:paraId="31596CFC"/>
    <w:p w14:paraId="749CE300">
      <w:pPr>
        <w:pStyle w:val="2"/>
      </w:pPr>
    </w:p>
    <w:p w14:paraId="674BA5DA"/>
    <w:p w14:paraId="46ED9D5D">
      <w:pPr>
        <w:pStyle w:val="2"/>
      </w:pPr>
    </w:p>
    <w:p w14:paraId="741D43D0"/>
    <w:p w14:paraId="48B2C906">
      <w:pPr>
        <w:pStyle w:val="2"/>
      </w:pPr>
    </w:p>
    <w:p w14:paraId="734829B6"/>
    <w:p w14:paraId="66E31650">
      <w:pPr>
        <w:pStyle w:val="2"/>
      </w:pPr>
    </w:p>
    <w:p w14:paraId="5536D064"/>
    <w:p w14:paraId="0201B536">
      <w:pPr>
        <w:pStyle w:val="2"/>
      </w:pPr>
    </w:p>
    <w:p w14:paraId="1758B79A"/>
    <w:p w14:paraId="7F3CFD23">
      <w:pPr>
        <w:pStyle w:val="2"/>
      </w:pPr>
    </w:p>
    <w:p w14:paraId="6043765B"/>
    <w:p w14:paraId="66CF85BD">
      <w:pPr>
        <w:pStyle w:val="2"/>
      </w:pPr>
    </w:p>
    <w:p w14:paraId="2EBF687E"/>
    <w:p w14:paraId="78F42A34">
      <w:pPr>
        <w:pStyle w:val="2"/>
      </w:pPr>
    </w:p>
    <w:p w14:paraId="1E7D1628"/>
    <w:p w14:paraId="560CB154">
      <w:pPr>
        <w:pStyle w:val="2"/>
      </w:pPr>
    </w:p>
    <w:p w14:paraId="23522721"/>
    <w:p w14:paraId="244DAD94"/>
    <w:p w14:paraId="69D62C80">
      <w:pPr>
        <w:pStyle w:val="2"/>
      </w:pPr>
    </w:p>
    <w:p w14:paraId="1BA48F88"/>
    <w:p w14:paraId="5CCDEE17">
      <w:pPr>
        <w:pStyle w:val="2"/>
      </w:pPr>
    </w:p>
    <w:p w14:paraId="6B063F44"/>
    <w:p w14:paraId="5356C460"/>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579"/>
        <w:gridCol w:w="956"/>
        <w:gridCol w:w="641"/>
        <w:gridCol w:w="723"/>
        <w:gridCol w:w="6088"/>
        <w:gridCol w:w="867"/>
      </w:tblGrid>
      <w:tr w14:paraId="675FABD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639E04FA">
            <w:pPr>
              <w:jc w:val="center"/>
              <w:rPr>
                <w:rFonts w:ascii="宋体"/>
                <w:b/>
                <w:sz w:val="28"/>
                <w:szCs w:val="28"/>
              </w:rPr>
            </w:pPr>
            <w:r>
              <w:rPr>
                <w:rFonts w:hint="eastAsia"/>
                <w:b/>
                <w:sz w:val="28"/>
                <w:szCs w:val="28"/>
              </w:rPr>
              <w:t>服务需求一览表</w:t>
            </w:r>
          </w:p>
        </w:tc>
      </w:tr>
      <w:tr w14:paraId="3C882E4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DDD3C76">
            <w:pPr>
              <w:jc w:val="center"/>
            </w:pPr>
            <w:r>
              <w:rPr>
                <w:rFonts w:hint="eastAsia"/>
              </w:rPr>
              <w:t>标段</w:t>
            </w:r>
          </w:p>
        </w:tc>
        <w:tc>
          <w:tcPr>
            <w:tcW w:w="4220" w:type="pct"/>
            <w:gridSpan w:val="4"/>
            <w:tcBorders>
              <w:top w:val="single" w:color="000000" w:sz="8" w:space="0"/>
              <w:left w:val="single" w:color="000000" w:sz="6" w:space="0"/>
              <w:bottom w:val="single" w:color="000000" w:sz="6" w:space="0"/>
              <w:right w:val="single" w:color="000000" w:sz="8" w:space="0"/>
            </w:tcBorders>
          </w:tcPr>
          <w:p w14:paraId="30ADF8B2">
            <w:r>
              <w:rPr>
                <w:rFonts w:hint="eastAsia"/>
              </w:rPr>
              <w:t>南宁市市政工程管理处2025年桥梁常规检测服务外包-C</w:t>
            </w:r>
            <w:r>
              <w:rPr>
                <w:rFonts w:hint="eastAsia"/>
                <w:lang w:val="en-US" w:eastAsia="zh-CN"/>
              </w:rPr>
              <w:t>分</w:t>
            </w:r>
            <w:r>
              <w:rPr>
                <w:rFonts w:hint="eastAsia"/>
              </w:rPr>
              <w:t>标</w:t>
            </w:r>
          </w:p>
        </w:tc>
      </w:tr>
      <w:tr w14:paraId="3F77123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F9DD7AC">
            <w:pPr>
              <w:jc w:val="center"/>
            </w:pPr>
            <w:r>
              <w:rPr>
                <w:rFonts w:hint="eastAsia"/>
              </w:rPr>
              <w:t>项号</w:t>
            </w:r>
          </w:p>
        </w:tc>
        <w:tc>
          <w:tcPr>
            <w:tcW w:w="485" w:type="pct"/>
            <w:tcBorders>
              <w:top w:val="single" w:color="000000" w:sz="8" w:space="0"/>
              <w:left w:val="single" w:color="000000" w:sz="6" w:space="0"/>
              <w:bottom w:val="single" w:color="000000" w:sz="6" w:space="0"/>
              <w:right w:val="single" w:color="000000" w:sz="6" w:space="0"/>
            </w:tcBorders>
            <w:vAlign w:val="center"/>
          </w:tcPr>
          <w:p w14:paraId="74FC45E9">
            <w:pPr>
              <w:jc w:val="center"/>
            </w:pPr>
            <w:r>
              <w:rPr>
                <w:rFonts w:hint="eastAsia"/>
              </w:rPr>
              <w:t>服务名称</w:t>
            </w:r>
          </w:p>
        </w:tc>
        <w:tc>
          <w:tcPr>
            <w:tcW w:w="325" w:type="pct"/>
            <w:tcBorders>
              <w:top w:val="single" w:color="000000" w:sz="8" w:space="0"/>
              <w:left w:val="single" w:color="000000" w:sz="6" w:space="0"/>
              <w:bottom w:val="single" w:color="000000" w:sz="6" w:space="0"/>
              <w:right w:val="single" w:color="000000" w:sz="6" w:space="0"/>
            </w:tcBorders>
            <w:vAlign w:val="center"/>
          </w:tcPr>
          <w:p w14:paraId="1846B86B">
            <w:pPr>
              <w:jc w:val="center"/>
              <w:rPr>
                <w:rFonts w:hint="eastAsia"/>
              </w:rPr>
            </w:pPr>
            <w:r>
              <w:rPr>
                <w:rFonts w:hint="eastAsia"/>
              </w:rPr>
              <w:t>数量</w:t>
            </w:r>
          </w:p>
        </w:tc>
        <w:tc>
          <w:tcPr>
            <w:tcW w:w="367" w:type="pct"/>
            <w:tcBorders>
              <w:top w:val="single" w:color="000000" w:sz="8" w:space="0"/>
              <w:left w:val="single" w:color="000000" w:sz="6" w:space="0"/>
              <w:bottom w:val="single" w:color="000000" w:sz="6" w:space="0"/>
              <w:right w:val="single" w:color="000000" w:sz="6" w:space="0"/>
            </w:tcBorders>
            <w:vAlign w:val="center"/>
          </w:tcPr>
          <w:p w14:paraId="17C1CBCF">
            <w:pPr>
              <w:jc w:val="center"/>
            </w:pPr>
            <w:r>
              <w:rPr>
                <w:rFonts w:hint="eastAsia"/>
              </w:rPr>
              <w:t>单位</w:t>
            </w:r>
          </w:p>
        </w:tc>
        <w:tc>
          <w:tcPr>
            <w:tcW w:w="3089" w:type="pct"/>
            <w:tcBorders>
              <w:top w:val="single" w:color="000000" w:sz="8" w:space="0"/>
              <w:left w:val="single" w:color="000000" w:sz="6" w:space="0"/>
              <w:bottom w:val="single" w:color="000000" w:sz="6" w:space="0"/>
              <w:right w:val="single" w:color="000000" w:sz="6" w:space="0"/>
            </w:tcBorders>
            <w:vAlign w:val="center"/>
          </w:tcPr>
          <w:p w14:paraId="78D7DCDB">
            <w:pPr>
              <w:jc w:val="center"/>
            </w:pPr>
            <w:r>
              <w:rPr>
                <w:rFonts w:hint="eastAsia" w:asciiTheme="minorEastAsia" w:hAnsiTheme="minorEastAsia" w:eastAsiaTheme="minorEastAsia"/>
                <w:szCs w:val="21"/>
              </w:rPr>
              <w:t>▲</w:t>
            </w:r>
            <w:r>
              <w:rPr>
                <w:rFonts w:hint="eastAsia"/>
              </w:rPr>
              <w:t>服务参数</w:t>
            </w:r>
          </w:p>
        </w:tc>
        <w:tc>
          <w:tcPr>
            <w:tcW w:w="437" w:type="pct"/>
            <w:tcBorders>
              <w:top w:val="single" w:color="000000" w:sz="8" w:space="0"/>
              <w:left w:val="single" w:color="000000" w:sz="6" w:space="0"/>
              <w:bottom w:val="single" w:color="000000" w:sz="6" w:space="0"/>
              <w:right w:val="single" w:color="000000" w:sz="8" w:space="0"/>
            </w:tcBorders>
            <w:vAlign w:val="center"/>
          </w:tcPr>
          <w:p w14:paraId="5C95BC60">
            <w:pPr>
              <w:jc w:val="center"/>
            </w:pPr>
            <w:r>
              <w:rPr>
                <w:rFonts w:hint="eastAsia"/>
              </w:rPr>
              <w:t>分项预算金额（万元）</w:t>
            </w:r>
          </w:p>
        </w:tc>
      </w:tr>
      <w:tr w14:paraId="7C342AD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2B2E09D">
            <w:pPr>
              <w:jc w:val="center"/>
            </w:pPr>
            <w:r>
              <w:t>1</w:t>
            </w:r>
          </w:p>
        </w:tc>
        <w:tc>
          <w:tcPr>
            <w:tcW w:w="485" w:type="pct"/>
            <w:tcBorders>
              <w:top w:val="single" w:color="000000" w:sz="8" w:space="0"/>
              <w:left w:val="single" w:color="000000" w:sz="6" w:space="0"/>
              <w:bottom w:val="single" w:color="000000" w:sz="6" w:space="0"/>
              <w:right w:val="single" w:color="000000" w:sz="6" w:space="0"/>
            </w:tcBorders>
            <w:vAlign w:val="center"/>
          </w:tcPr>
          <w:p w14:paraId="7EAC4729">
            <w:pPr>
              <w:jc w:val="center"/>
              <w:rPr>
                <w:rFonts w:hint="eastAsia" w:eastAsia="宋体"/>
                <w:lang w:eastAsia="zh-CN"/>
              </w:rPr>
            </w:pPr>
            <w:r>
              <w:rPr>
                <w:rFonts w:hint="eastAsia" w:eastAsia="宋体"/>
                <w:lang w:eastAsia="zh-CN"/>
              </w:rPr>
              <w:t>南宁市市政工程管理处2025年桥梁常规检测服务外包-C分标</w:t>
            </w:r>
          </w:p>
        </w:tc>
        <w:tc>
          <w:tcPr>
            <w:tcW w:w="325" w:type="pct"/>
            <w:tcBorders>
              <w:top w:val="single" w:color="000000" w:sz="8" w:space="0"/>
              <w:left w:val="single" w:color="000000" w:sz="6" w:space="0"/>
              <w:bottom w:val="single" w:color="000000" w:sz="6" w:space="0"/>
              <w:right w:val="single" w:color="000000" w:sz="6" w:space="0"/>
            </w:tcBorders>
            <w:vAlign w:val="center"/>
          </w:tcPr>
          <w:p w14:paraId="14F6B849">
            <w:pPr>
              <w:jc w:val="center"/>
              <w:rPr>
                <w:rFonts w:hint="eastAsia" w:eastAsia="宋体"/>
                <w:lang w:val="en-US" w:eastAsia="zh-CN"/>
              </w:rPr>
            </w:pPr>
            <w:r>
              <w:rPr>
                <w:rFonts w:hint="eastAsia"/>
                <w:lang w:val="en-US" w:eastAsia="zh-CN"/>
              </w:rPr>
              <w:t>1</w:t>
            </w:r>
          </w:p>
        </w:tc>
        <w:tc>
          <w:tcPr>
            <w:tcW w:w="367" w:type="pct"/>
            <w:tcBorders>
              <w:top w:val="single" w:color="000000" w:sz="8" w:space="0"/>
              <w:left w:val="single" w:color="000000" w:sz="6" w:space="0"/>
              <w:bottom w:val="single" w:color="000000" w:sz="6" w:space="0"/>
              <w:right w:val="single" w:color="000000" w:sz="6" w:space="0"/>
            </w:tcBorders>
            <w:vAlign w:val="center"/>
          </w:tcPr>
          <w:p w14:paraId="5E396DC3">
            <w:pPr>
              <w:jc w:val="center"/>
              <w:rPr>
                <w:rFonts w:hint="eastAsia" w:eastAsia="宋体"/>
                <w:lang w:eastAsia="zh-CN"/>
              </w:rPr>
            </w:pPr>
            <w:r>
              <w:rPr>
                <w:rFonts w:hint="eastAsia"/>
                <w:lang w:val="en-US" w:eastAsia="zh-CN"/>
              </w:rPr>
              <w:t>批</w:t>
            </w:r>
          </w:p>
        </w:tc>
        <w:tc>
          <w:tcPr>
            <w:tcW w:w="3089" w:type="pct"/>
            <w:tcBorders>
              <w:top w:val="single" w:color="000000" w:sz="8" w:space="0"/>
              <w:left w:val="single" w:color="000000" w:sz="6" w:space="0"/>
              <w:bottom w:val="single" w:color="000000" w:sz="6" w:space="0"/>
              <w:right w:val="single" w:color="000000" w:sz="6" w:space="0"/>
            </w:tcBorders>
            <w:vAlign w:val="center"/>
          </w:tcPr>
          <w:p w14:paraId="24F7C114">
            <w:pPr>
              <w:rPr>
                <w:rFonts w:hint="eastAsia" w:asciiTheme="minorEastAsia" w:hAnsiTheme="minorEastAsia" w:eastAsiaTheme="minorEastAsia"/>
                <w:szCs w:val="21"/>
              </w:rPr>
            </w:pPr>
            <w:r>
              <w:rPr>
                <w:rFonts w:hint="eastAsia" w:asciiTheme="minorEastAsia" w:hAnsiTheme="minorEastAsia" w:eastAsiaTheme="minorEastAsia"/>
                <w:szCs w:val="21"/>
              </w:rPr>
              <w:t>▲一、桥梁常规定期检测执行规范及标准：</w:t>
            </w:r>
          </w:p>
          <w:p w14:paraId="0062468C">
            <w:pPr>
              <w:rPr>
                <w:rFonts w:hint="eastAsia" w:asciiTheme="minorEastAsia" w:hAnsiTheme="minorEastAsia" w:eastAsiaTheme="minorEastAsia"/>
                <w:szCs w:val="21"/>
              </w:rPr>
            </w:pPr>
            <w:r>
              <w:rPr>
                <w:rFonts w:hint="eastAsia" w:asciiTheme="minorEastAsia" w:hAnsiTheme="minorEastAsia" w:eastAsiaTheme="minorEastAsia"/>
                <w:szCs w:val="21"/>
              </w:rPr>
              <w:t>桥梁常规定期检测应严格按照《城市桥梁养护技术标准》（CJJ 99-2017）、《城市桥梁检测与评定技术规范》（CJJ/T233-2015）、《城市桥梁检测评定技术规程》（DBJ/T45-016-2016）、《桥梁养护指南》、《公路桥梁承载能力检测评定规程》（JTG/T J21-2011）、《钢结构检测评定及加固技术规程》（YB9257-96）及《建设工程安全生产管理条例》（中华人民共和国国务院令第393号)等相关法规的要求执行。</w:t>
            </w:r>
          </w:p>
          <w:p w14:paraId="19C240E6">
            <w:pPr>
              <w:rPr>
                <w:rFonts w:hint="eastAsia" w:asciiTheme="minorEastAsia" w:hAnsiTheme="minorEastAsia" w:eastAsiaTheme="minorEastAsia"/>
                <w:szCs w:val="21"/>
              </w:rPr>
            </w:pPr>
            <w:r>
              <w:rPr>
                <w:rFonts w:hint="eastAsia" w:asciiTheme="minorEastAsia" w:hAnsiTheme="minorEastAsia" w:eastAsiaTheme="minorEastAsia"/>
                <w:szCs w:val="21"/>
              </w:rPr>
              <w:t>▲二、桥梁结构定期检测执行规范及标准：</w:t>
            </w:r>
          </w:p>
          <w:p w14:paraId="1B84E193">
            <w:pPr>
              <w:rPr>
                <w:rFonts w:hint="eastAsia" w:asciiTheme="minorEastAsia" w:hAnsiTheme="minorEastAsia" w:eastAsiaTheme="minorEastAsia"/>
                <w:szCs w:val="21"/>
              </w:rPr>
            </w:pPr>
            <w:r>
              <w:rPr>
                <w:rFonts w:hint="eastAsia" w:asciiTheme="minorEastAsia" w:hAnsiTheme="minorEastAsia" w:eastAsiaTheme="minorEastAsia"/>
                <w:szCs w:val="21"/>
              </w:rPr>
              <w:t>桥梁结构定期检测应严格按照《城市桥梁养护技术标准》（CJJ 99-2017）、《城市桥梁检测与评定技术规范》（CJJ/T233-2015）、《城市桥梁检测评定技术规程》（DBJ/T45-016-2016）、《桥梁养护指南》、《公路桥梁承载能力检测评定规程》（JTG/T J21-2011）、《回弹法检测混凝土抗压强度技术规程》（JGJ/T23-2011）、《混凝土中钢筋检测技术标准》（JGJ/T 152-2019）、《公路桥梁荷载试验规程》（JTG/T J21-01—2015）、《工程测量规范》(GB 50026-2020)、《钢结构检测评定及加固技术规程》（YB9257-96）及《建设工程安全生产管理条例》（中华人民共和国国务院令第393号)等相关法规的要求执行。桥梁检测应制定检测方案，并应符合《CJJT 233-2015 城市桥梁检测与评定技术规范》附录A的规定。</w:t>
            </w:r>
          </w:p>
          <w:p w14:paraId="0E1137BC">
            <w:pPr>
              <w:rPr>
                <w:rFonts w:hint="eastAsia" w:asciiTheme="minorEastAsia" w:hAnsiTheme="minorEastAsia" w:eastAsiaTheme="minorEastAsia"/>
                <w:szCs w:val="21"/>
              </w:rPr>
            </w:pPr>
            <w:r>
              <w:rPr>
                <w:rFonts w:hint="eastAsia" w:asciiTheme="minorEastAsia" w:hAnsiTheme="minorEastAsia" w:eastAsiaTheme="minorEastAsia"/>
                <w:szCs w:val="21"/>
              </w:rPr>
              <w:t>▲三、检测工作应严格遵循规范和标准实施，须根据本次检测项目提出的内容、范围和要求并结合相关检测规范标准开展设施原始资料的调查、收集整理工作，了解检测对象的基本信息情况。</w:t>
            </w:r>
          </w:p>
          <w:p w14:paraId="6B07C4BE">
            <w:pPr>
              <w:rPr>
                <w:rFonts w:hint="eastAsia" w:asciiTheme="minorEastAsia" w:hAnsiTheme="minorEastAsia" w:eastAsiaTheme="minorEastAsia"/>
                <w:szCs w:val="21"/>
              </w:rPr>
            </w:pPr>
            <w:r>
              <w:rPr>
                <w:rFonts w:hint="eastAsia" w:asciiTheme="minorEastAsia" w:hAnsiTheme="minorEastAsia" w:eastAsiaTheme="minorEastAsia"/>
                <w:szCs w:val="21"/>
              </w:rPr>
              <w:t>▲四、桥梁常规定期检测及结构定期检测内容：</w:t>
            </w:r>
          </w:p>
          <w:p w14:paraId="2A516C8C">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99-2017）内规定内容。</w:t>
            </w:r>
          </w:p>
          <w:p w14:paraId="42DDEA59">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rPr>
              <w:t>）调查过桥管线及桥梁管理区内是否存在影响桥梁安全运行的隐患，是否满足相关规范要求，绘制简易的过桥管线布置示意图、桥底空间及桥梁管理区内平面示意图，附相关图片。</w:t>
            </w:r>
          </w:p>
          <w:p w14:paraId="596D42A2">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三</w:t>
            </w:r>
            <w:r>
              <w:rPr>
                <w:rFonts w:hint="eastAsia" w:asciiTheme="minorEastAsia" w:hAnsiTheme="minorEastAsia" w:eastAsiaTheme="minorEastAsia"/>
                <w:szCs w:val="21"/>
              </w:rPr>
              <w:t>）全桥的病害调查及统计，绘制病害分布图（包括裂缝长度和宽度，景观亮化设施、过桥管线、桥面系、上部结构、下部结构及附属设施的病害），与上一次检测报告中出现的病害进行比较，实地判断损坏原因，估算维修范围和提出维修建议及方案。</w:t>
            </w:r>
          </w:p>
          <w:p w14:paraId="565FE402">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四</w:t>
            </w:r>
            <w:r>
              <w:rPr>
                <w:rFonts w:hint="eastAsia" w:asciiTheme="minorEastAsia" w:hAnsiTheme="minorEastAsia" w:eastAsiaTheme="minorEastAsia"/>
                <w:szCs w:val="21"/>
              </w:rPr>
              <w:t>）检查行车视距（声屏障、绿化等其它障碍物影响视距，有交通安全隐患）是否满足规范要求。</w:t>
            </w:r>
          </w:p>
          <w:p w14:paraId="49C8488D">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五</w:t>
            </w:r>
            <w:r>
              <w:rPr>
                <w:rFonts w:hint="eastAsia" w:asciiTheme="minorEastAsia" w:hAnsiTheme="minorEastAsia" w:eastAsiaTheme="minorEastAsia"/>
                <w:szCs w:val="21"/>
              </w:rPr>
              <w:t>）跨邕江上的大桥及人行天桥的检测除相关规范的检测要求外，还应包括：①钢管拱、钢箱拱、钢箱梁、钢箱梁（拱）内的加肋板（筋）、钢混过渡段构件(特别是受压构件)是否扭曲变形、局部损伤；②钢箱梁内的系杆、转向减振装置、吊杆及护套、支座、阻尼器、锚头及钢箱梁和主拱肋螺栓等有无松动、脱落或断裂，节点是否滑动、错裂；③焊缝边缘(热影响区)有无裂纹或脱开；④油漆层有无裂纹、起皮、脱落，构件有无锈蚀；⑤钢箱梁(钢箱拱)封闭环境中的湿度是否符合要求；对拱箱、锚室进行检测前，拱箱、锚室如有积水的应进行抽水处理；⑥桥梁主要结构、主节点、病害部位应有清晰的实时照片；对跨江大桥主桥及引桥桥面抗滑系数进行检测。</w:t>
            </w:r>
          </w:p>
          <w:p w14:paraId="57F89146">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六</w:t>
            </w:r>
            <w:r>
              <w:rPr>
                <w:rFonts w:hint="eastAsia" w:asciiTheme="minorEastAsia" w:hAnsiTheme="minorEastAsia" w:eastAsiaTheme="minorEastAsia"/>
                <w:szCs w:val="21"/>
              </w:rPr>
              <w:t>）机场第一高速公路、机场第二高速公路、明阳一级公路及324国道范围内桥梁定期检测应按《公路桥涵养护规范》（JTG5120-2021）规定执行。</w:t>
            </w:r>
          </w:p>
          <w:p w14:paraId="631A98C1">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七</w:t>
            </w:r>
            <w:r>
              <w:rPr>
                <w:rFonts w:hint="eastAsia" w:asciiTheme="minorEastAsia" w:hAnsiTheme="minorEastAsia" w:eastAsiaTheme="minorEastAsia"/>
                <w:szCs w:val="21"/>
              </w:rPr>
              <w:t>）结构定期检测还应包括以下内容：</w:t>
            </w:r>
          </w:p>
          <w:p w14:paraId="2AEBF17E">
            <w:pPr>
              <w:rPr>
                <w:rFonts w:hint="eastAsia" w:asciiTheme="minorEastAsia" w:hAnsiTheme="minorEastAsia" w:eastAsiaTheme="minorEastAsia"/>
                <w:szCs w:val="21"/>
              </w:rPr>
            </w:pPr>
            <w:r>
              <w:rPr>
                <w:rFonts w:hint="eastAsia" w:asciiTheme="minorEastAsia" w:hAnsiTheme="minorEastAsia" w:eastAsiaTheme="minorEastAsia"/>
                <w:szCs w:val="21"/>
              </w:rPr>
              <w:t>1.主要承重构件混凝土强度及混凝土碳化深度。</w:t>
            </w:r>
          </w:p>
          <w:p w14:paraId="0EA2C1EB">
            <w:pPr>
              <w:rPr>
                <w:rFonts w:hint="eastAsia" w:asciiTheme="minorEastAsia" w:hAnsiTheme="minorEastAsia" w:eastAsiaTheme="minorEastAsia"/>
                <w:szCs w:val="21"/>
              </w:rPr>
            </w:pPr>
            <w:r>
              <w:rPr>
                <w:rFonts w:hint="eastAsia" w:asciiTheme="minorEastAsia" w:hAnsiTheme="minorEastAsia" w:eastAsiaTheme="minorEastAsia"/>
                <w:szCs w:val="21"/>
              </w:rPr>
              <w:t>2.主要承重构件钢筋保护层厚度及钢筋分布。</w:t>
            </w:r>
          </w:p>
          <w:p w14:paraId="53D0DC5C">
            <w:pPr>
              <w:rPr>
                <w:rFonts w:hint="eastAsia" w:asciiTheme="minorEastAsia" w:hAnsiTheme="minorEastAsia" w:eastAsiaTheme="minorEastAsia"/>
                <w:szCs w:val="21"/>
              </w:rPr>
            </w:pPr>
            <w:r>
              <w:rPr>
                <w:rFonts w:hint="eastAsia" w:asciiTheme="minorEastAsia" w:hAnsiTheme="minorEastAsia" w:eastAsiaTheme="minorEastAsia"/>
                <w:szCs w:val="21"/>
              </w:rPr>
              <w:t>3.钢筋锈蚀情况及其分布。</w:t>
            </w:r>
          </w:p>
          <w:p w14:paraId="43020108">
            <w:pPr>
              <w:rPr>
                <w:rFonts w:hint="eastAsia" w:asciiTheme="minorEastAsia" w:hAnsiTheme="minorEastAsia" w:eastAsiaTheme="minorEastAsia"/>
                <w:szCs w:val="21"/>
              </w:rPr>
            </w:pPr>
            <w:r>
              <w:rPr>
                <w:rFonts w:hint="eastAsia" w:asciiTheme="minorEastAsia" w:hAnsiTheme="minorEastAsia" w:eastAsiaTheme="minorEastAsia"/>
                <w:szCs w:val="21"/>
              </w:rPr>
              <w:t>4.承载构件混凝土电阻率。</w:t>
            </w:r>
          </w:p>
          <w:p w14:paraId="510E1404">
            <w:pPr>
              <w:rPr>
                <w:rFonts w:hint="eastAsia" w:asciiTheme="minorEastAsia" w:hAnsiTheme="minorEastAsia" w:eastAsiaTheme="minorEastAsia"/>
                <w:szCs w:val="21"/>
              </w:rPr>
            </w:pPr>
            <w:r>
              <w:rPr>
                <w:rFonts w:hint="eastAsia" w:asciiTheme="minorEastAsia" w:hAnsiTheme="minorEastAsia" w:eastAsiaTheme="minorEastAsia"/>
                <w:szCs w:val="21"/>
              </w:rPr>
              <w:t>5.根据外观检测和结构检算结果进行荷载试验，必要时对桥梁进行荷载试验和分析评估。城市桥梁的荷载试验评估按有关标准进行。</w:t>
            </w:r>
          </w:p>
          <w:p w14:paraId="3684EFAC">
            <w:pPr>
              <w:rPr>
                <w:rFonts w:hint="eastAsia" w:asciiTheme="minorEastAsia" w:hAnsiTheme="minorEastAsia" w:eastAsiaTheme="minorEastAsia"/>
                <w:szCs w:val="21"/>
              </w:rPr>
            </w:pPr>
            <w:r>
              <w:rPr>
                <w:rFonts w:hint="eastAsia" w:asciiTheme="minorEastAsia" w:hAnsiTheme="minorEastAsia" w:eastAsiaTheme="minorEastAsia"/>
                <w:szCs w:val="21"/>
              </w:rPr>
              <w:t>6.综合检测结果，对桥梁的实际承载力进行评价，并对结构的耐久性及结构安全性能进行评估。</w:t>
            </w:r>
          </w:p>
          <w:p w14:paraId="2453CD5A">
            <w:pPr>
              <w:rPr>
                <w:rFonts w:hint="eastAsia" w:asciiTheme="minorEastAsia" w:hAnsiTheme="minorEastAsia" w:eastAsiaTheme="minorEastAsia"/>
                <w:szCs w:val="21"/>
              </w:rPr>
            </w:pPr>
            <w:r>
              <w:rPr>
                <w:rFonts w:hint="eastAsia" w:asciiTheme="minorEastAsia" w:hAnsiTheme="minorEastAsia" w:eastAsiaTheme="minorEastAsia"/>
                <w:szCs w:val="21"/>
              </w:rPr>
              <w:t>7.分析确定退化原因，以及对结构性能和耐久性的影响，通过综合检测评定，确定具有潜在退化可能或已处于退化状况的桥梁构件，对难以判断损坏程度和原因的构件，提出作进一步检测、试验、结构分析评估及建议</w:t>
            </w:r>
          </w:p>
          <w:p w14:paraId="345C9804">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八</w:t>
            </w:r>
            <w:r>
              <w:rPr>
                <w:rFonts w:hint="eastAsia" w:asciiTheme="minorEastAsia" w:hAnsiTheme="minorEastAsia" w:eastAsiaTheme="minorEastAsia"/>
                <w:szCs w:val="21"/>
              </w:rPr>
              <w:t xml:space="preserve">）出具桥梁常规及结构定期检测报告（含桥梁技术状态评估），并对该桥今后的维护管养提出合理化建议。 </w:t>
            </w:r>
          </w:p>
          <w:p w14:paraId="18B20956">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九</w:t>
            </w:r>
            <w:r>
              <w:rPr>
                <w:rFonts w:hint="eastAsia" w:asciiTheme="minorEastAsia" w:hAnsiTheme="minorEastAsia" w:eastAsiaTheme="minorEastAsia"/>
                <w:szCs w:val="21"/>
              </w:rPr>
              <w:t>）根据检测结果对桥梁进行技术状况评估和分级，对难以判断损坏程度和原因的构件，提出作特殊检测的建议，对损坏严重、危及安全的城市桥梁，提出限载以至暂时限制交通的建议，根据城市桥梁技术状况，确定下次检测的时间。</w:t>
            </w:r>
          </w:p>
          <w:p w14:paraId="1B9B1DFB">
            <w:pPr>
              <w:rPr>
                <w:rFonts w:hint="eastAsia"/>
                <w:highlight w:val="none"/>
              </w:rPr>
            </w:pPr>
            <w:r>
              <w:rPr>
                <w:rFonts w:hint="eastAsia" w:asciiTheme="minorEastAsia" w:hAnsiTheme="minorEastAsia" w:eastAsiaTheme="minorEastAsia"/>
                <w:szCs w:val="21"/>
                <w:highlight w:val="none"/>
                <w:lang w:val="en-US" w:eastAsia="zh-CN"/>
              </w:rPr>
              <w:t>（十）对照城市桥梁资料卡和设施量年报表现场校核城市桥梁的基本数据，并应符合《城市桥梁养护技术标准》（CJJ 99-2017）附录B和附录C的要求。</w:t>
            </w:r>
          </w:p>
          <w:p w14:paraId="45FEC0F4">
            <w:pPr>
              <w:rPr>
                <w:rFonts w:hint="eastAsia" w:asciiTheme="minorEastAsia" w:hAnsiTheme="minorEastAsia" w:eastAsiaTheme="minorEastAsia"/>
                <w:szCs w:val="21"/>
              </w:rPr>
            </w:pPr>
            <w:r>
              <w:rPr>
                <w:rFonts w:hint="eastAsia" w:asciiTheme="minorEastAsia" w:hAnsiTheme="minorEastAsia" w:eastAsiaTheme="minorEastAsia"/>
                <w:szCs w:val="21"/>
              </w:rPr>
              <w:t>▲五、桥梁常规定期检测及结构定期检测应包括下列范围（常规定期检测桥梁75座，基本情况明细表详见附表1；结构定期检测桥梁16座，基本情况明细表详见附表2）：</w:t>
            </w:r>
          </w:p>
          <w:p w14:paraId="079ABCC3">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99-2017）内包含范围。</w:t>
            </w:r>
          </w:p>
          <w:p w14:paraId="425C4126">
            <w:pPr>
              <w:rPr>
                <w:rFonts w:hint="eastAsia" w:asciiTheme="minorEastAsia" w:hAnsiTheme="minorEastAsia" w:eastAsiaTheme="minorEastAsia"/>
                <w:szCs w:val="21"/>
              </w:rPr>
            </w:pPr>
            <w:r>
              <w:rPr>
                <w:rFonts w:hint="eastAsia" w:asciiTheme="minorEastAsia" w:hAnsiTheme="minorEastAsia" w:eastAsiaTheme="minorEastAsia"/>
                <w:szCs w:val="21"/>
              </w:rPr>
              <w:t>（二）维修加固构件。</w:t>
            </w:r>
          </w:p>
          <w:p w14:paraId="10DCC5CA">
            <w:pPr>
              <w:rPr>
                <w:rFonts w:hint="eastAsia" w:asciiTheme="minorEastAsia" w:hAnsiTheme="minorEastAsia" w:eastAsiaTheme="minorEastAsia"/>
                <w:szCs w:val="21"/>
              </w:rPr>
            </w:pPr>
            <w:r>
              <w:rPr>
                <w:rFonts w:hint="eastAsia" w:asciiTheme="minorEastAsia" w:hAnsiTheme="minorEastAsia" w:eastAsiaTheme="minorEastAsia"/>
                <w:szCs w:val="21"/>
              </w:rPr>
              <w:t>（三）过桥管线及桥梁管理区。</w:t>
            </w:r>
          </w:p>
          <w:p w14:paraId="040E3FD4">
            <w:pPr>
              <w:rPr>
                <w:rFonts w:hint="eastAsia" w:asciiTheme="minorEastAsia" w:hAnsiTheme="minorEastAsia" w:eastAsiaTheme="minorEastAsia"/>
                <w:szCs w:val="21"/>
              </w:rPr>
            </w:pPr>
            <w:r>
              <w:rPr>
                <w:rFonts w:hint="eastAsia" w:asciiTheme="minorEastAsia" w:hAnsiTheme="minorEastAsia" w:eastAsiaTheme="minorEastAsia"/>
                <w:szCs w:val="21"/>
              </w:rPr>
              <w:t>▲六、提供科学合理的检测方案（包括待检桥梁检测方案），结构定期检测桥梁需制定一桥一方案，制定符合实际的进度、设备、人员投入等计划，并制定完善的进度质量、安全文明施工、交通组织措施等保证措施。</w:t>
            </w:r>
          </w:p>
          <w:p w14:paraId="1BEA7859">
            <w:pPr>
              <w:rPr>
                <w:rFonts w:hint="eastAsia" w:asciiTheme="minorEastAsia" w:hAnsiTheme="minorEastAsia" w:eastAsiaTheme="minorEastAsia"/>
                <w:szCs w:val="21"/>
              </w:rPr>
            </w:pPr>
            <w:r>
              <w:rPr>
                <w:rFonts w:hint="eastAsia" w:asciiTheme="minorEastAsia" w:hAnsiTheme="minorEastAsia" w:eastAsiaTheme="minorEastAsia"/>
                <w:szCs w:val="21"/>
              </w:rPr>
              <w:t>▲七、投标人投标时应</w:t>
            </w:r>
            <w:r>
              <w:rPr>
                <w:rFonts w:hint="eastAsia" w:asciiTheme="minorEastAsia" w:hAnsiTheme="minorEastAsia" w:eastAsiaTheme="minorEastAsia"/>
                <w:szCs w:val="21"/>
                <w:highlight w:val="none"/>
                <w:lang w:val="en-US" w:eastAsia="zh-CN"/>
              </w:rPr>
              <w:t>根据附表1和附表2中</w:t>
            </w:r>
            <w:r>
              <w:rPr>
                <w:rFonts w:hint="eastAsia" w:asciiTheme="minorEastAsia" w:hAnsiTheme="minorEastAsia" w:eastAsiaTheme="minorEastAsia"/>
                <w:szCs w:val="21"/>
                <w:highlight w:val="none"/>
              </w:rPr>
              <w:t>提供</w:t>
            </w:r>
            <w:r>
              <w:rPr>
                <w:rFonts w:hint="eastAsia" w:asciiTheme="minorEastAsia" w:hAnsiTheme="minorEastAsia" w:eastAsiaTheme="minorEastAsia"/>
                <w:szCs w:val="21"/>
                <w:highlight w:val="none"/>
                <w:lang w:val="en-US" w:eastAsia="zh-CN"/>
              </w:rPr>
              <w:t>任意</w:t>
            </w:r>
            <w:r>
              <w:rPr>
                <w:rFonts w:hint="eastAsia" w:asciiTheme="minorEastAsia" w:hAnsiTheme="minorEastAsia" w:eastAsiaTheme="minorEastAsia"/>
                <w:szCs w:val="21"/>
                <w:highlight w:val="none"/>
              </w:rPr>
              <w:t>一</w:t>
            </w:r>
            <w:r>
              <w:rPr>
                <w:rFonts w:hint="eastAsia" w:asciiTheme="minorEastAsia" w:hAnsiTheme="minorEastAsia" w:eastAsiaTheme="minorEastAsia"/>
                <w:szCs w:val="21"/>
              </w:rPr>
              <w:t>座常规定期检测跨江大桥和一座结构定期检测桥梁具体检测方案，承诺中标后其余桥梁检测方案编制均不低于投标时提供的检测方案的标准。</w:t>
            </w:r>
          </w:p>
          <w:p w14:paraId="7E3CA1D6">
            <w:pPr>
              <w:rPr>
                <w:rFonts w:hint="eastAsia" w:asciiTheme="minorEastAsia" w:hAnsiTheme="minorEastAsia" w:eastAsiaTheme="minorEastAsia"/>
                <w:b/>
                <w:bCs/>
                <w:szCs w:val="21"/>
              </w:rPr>
            </w:pPr>
            <w:r>
              <w:rPr>
                <w:rFonts w:hint="eastAsia" w:asciiTheme="minorEastAsia" w:hAnsiTheme="minorEastAsia" w:eastAsiaTheme="minorEastAsia"/>
                <w:b/>
                <w:bCs/>
                <w:szCs w:val="21"/>
              </w:rPr>
              <w:t>▲八、基本仪器设备配备要求：裂缝检测设备2台、全站仪2台、水准仪2台、测距仪2台、非金属超声检测仪1台、数字回弹仪1台、钢筋锈蚀分析仪1台、钢筋保护层检测仪1台、无线静态应变采集器1台、混凝土碳化深度测量仪1台、动态应变测试仪1台、振动测量系统1套、电测位移计1台</w:t>
            </w:r>
            <w:r>
              <w:rPr>
                <w:rFonts w:hint="eastAsia" w:ascii="宋体" w:hAnsi="宋体" w:eastAsia="宋体" w:cs="宋体"/>
                <w:b/>
                <w:bCs/>
                <w:color w:val="auto"/>
                <w:sz w:val="21"/>
                <w:szCs w:val="21"/>
              </w:rPr>
              <w:t>（以上投入的检测测量设备应在检定有效期内，须提供相关检定证明）</w:t>
            </w:r>
            <w:r>
              <w:rPr>
                <w:rFonts w:hint="eastAsia" w:asciiTheme="minorEastAsia" w:hAnsiTheme="minorEastAsia" w:eastAsiaTheme="minorEastAsia"/>
                <w:b/>
                <w:bCs/>
                <w:szCs w:val="21"/>
              </w:rPr>
              <w:t>、登高车1台、桥检车1台</w:t>
            </w:r>
            <w:r>
              <w:rPr>
                <w:rFonts w:hint="eastAsia" w:ascii="宋体" w:hAnsi="宋体" w:eastAsia="宋体" w:cs="宋体"/>
                <w:b/>
                <w:bCs/>
                <w:color w:val="auto"/>
                <w:sz w:val="21"/>
                <w:szCs w:val="21"/>
              </w:rPr>
              <w:t>（以上投入的车辆年检有效期内，须提供车辆年检证明）</w:t>
            </w:r>
            <w:r>
              <w:rPr>
                <w:rFonts w:hint="eastAsia" w:asciiTheme="minorEastAsia" w:hAnsiTheme="minorEastAsia" w:eastAsiaTheme="minorEastAsia"/>
                <w:b/>
                <w:bCs/>
                <w:szCs w:val="21"/>
              </w:rPr>
              <w:t>、无人机1台</w:t>
            </w:r>
            <w:r>
              <w:rPr>
                <w:rFonts w:hint="eastAsia" w:ascii="宋体" w:hAnsi="宋体" w:eastAsia="宋体" w:cs="宋体"/>
                <w:b/>
                <w:bCs/>
                <w:color w:val="auto"/>
                <w:sz w:val="21"/>
                <w:szCs w:val="21"/>
              </w:rPr>
              <w:t>（应提供无人机产品合格证）</w:t>
            </w:r>
            <w:r>
              <w:rPr>
                <w:rFonts w:hint="eastAsia" w:asciiTheme="minorEastAsia" w:hAnsiTheme="minorEastAsia" w:eastAsiaTheme="minorEastAsia"/>
                <w:b/>
                <w:bCs/>
                <w:szCs w:val="21"/>
              </w:rPr>
              <w:t>、作业工具1套等检测必备仪器及设备。</w:t>
            </w:r>
          </w:p>
          <w:p w14:paraId="0716454A">
            <w:pPr>
              <w:rPr>
                <w:rFonts w:hint="eastAsia" w:asciiTheme="minorEastAsia" w:hAnsiTheme="minorEastAsia" w:eastAsiaTheme="minorEastAsia"/>
                <w:szCs w:val="21"/>
              </w:rPr>
            </w:pPr>
            <w:r>
              <w:rPr>
                <w:rFonts w:hint="eastAsia" w:asciiTheme="minorEastAsia" w:hAnsiTheme="minorEastAsia" w:eastAsiaTheme="minorEastAsia"/>
                <w:szCs w:val="21"/>
              </w:rPr>
              <w:t>▲九、基本人员配备要求：项目负责人（具有高级工程师职称）1人、技术负责人（具有桥梁相关专业高级工程师职称）1人、检测工程师（有工程师职称且持有桥梁检测资格证）2人、检测员（持有桥梁检测资格证）4人、安全员（持有安全员证）2人。</w:t>
            </w:r>
          </w:p>
          <w:p w14:paraId="092F8F08">
            <w:pPr>
              <w:rPr>
                <w:rFonts w:hint="eastAsia" w:asciiTheme="minorEastAsia" w:hAnsiTheme="minorEastAsia" w:eastAsiaTheme="minorEastAsia"/>
                <w:szCs w:val="21"/>
              </w:rPr>
            </w:pPr>
            <w:r>
              <w:rPr>
                <w:rFonts w:hint="eastAsia" w:asciiTheme="minorEastAsia" w:hAnsiTheme="minorEastAsia" w:eastAsiaTheme="minorEastAsia"/>
                <w:szCs w:val="21"/>
              </w:rPr>
              <w:t>▲十、本次桥梁常规定期检测报告和结构定期检测报告需通过采购人组织的专家评审验收，并按要求完成报告整改，达到合格要求。</w:t>
            </w:r>
          </w:p>
          <w:p w14:paraId="094BA727">
            <w:pPr>
              <w:rPr>
                <w:rFonts w:hint="eastAsia" w:asciiTheme="minorEastAsia" w:hAnsiTheme="minorEastAsia" w:eastAsiaTheme="minorEastAsia"/>
                <w:szCs w:val="21"/>
              </w:rPr>
            </w:pPr>
            <w:r>
              <w:rPr>
                <w:rFonts w:hint="eastAsia" w:asciiTheme="minorEastAsia" w:hAnsiTheme="minorEastAsia" w:eastAsiaTheme="minorEastAsia"/>
                <w:szCs w:val="21"/>
              </w:rPr>
              <w:t>▲十一、提交服务成果：</w:t>
            </w:r>
          </w:p>
          <w:p w14:paraId="10D74AD2">
            <w:pPr>
              <w:rPr>
                <w:rFonts w:hint="eastAsia" w:asciiTheme="minorEastAsia" w:hAnsiTheme="minorEastAsia" w:eastAsiaTheme="minorEastAsia"/>
                <w:szCs w:val="21"/>
              </w:rPr>
            </w:pPr>
            <w:r>
              <w:rPr>
                <w:rFonts w:hint="eastAsia" w:asciiTheme="minorEastAsia" w:hAnsiTheme="minorEastAsia" w:eastAsiaTheme="minorEastAsia"/>
                <w:szCs w:val="21"/>
              </w:rPr>
              <w:t>（一）桥梁常规及结构定期检测评估报告，内容应包括：</w:t>
            </w:r>
          </w:p>
          <w:p w14:paraId="2C69278D">
            <w:pPr>
              <w:rPr>
                <w:rFonts w:hint="eastAsia" w:asciiTheme="minorEastAsia" w:hAnsiTheme="minorEastAsia" w:eastAsiaTheme="minorEastAsia"/>
                <w:szCs w:val="21"/>
              </w:rPr>
            </w:pPr>
            <w:r>
              <w:rPr>
                <w:rFonts w:hint="eastAsia" w:asciiTheme="minorEastAsia" w:hAnsiTheme="minorEastAsia" w:eastAsiaTheme="minorEastAsia"/>
                <w:szCs w:val="21"/>
              </w:rPr>
              <w:t>1.现场记录表、特殊构件信息表、照片记录表（每一个构件的检查情况，水印照片），按《城市桥梁养护技术标准》（CJJ99-2017）附录F填写，并应符合该标准4.3.13的规定，并与检测报告一起提供进行评审、归档。</w:t>
            </w:r>
          </w:p>
          <w:p w14:paraId="6A1B047F">
            <w:pPr>
              <w:rPr>
                <w:rFonts w:hint="eastAsia" w:asciiTheme="minorEastAsia" w:hAnsiTheme="minorEastAsia" w:eastAsiaTheme="minorEastAsia"/>
                <w:szCs w:val="21"/>
              </w:rPr>
            </w:pPr>
            <w:r>
              <w:rPr>
                <w:rFonts w:hint="eastAsia" w:asciiTheme="minorEastAsia" w:hAnsiTheme="minorEastAsia" w:eastAsiaTheme="minorEastAsia"/>
                <w:szCs w:val="21"/>
              </w:rPr>
              <w:t>2.检测的主要经过，包括检测的组织实施、时间和主要工程等；</w:t>
            </w:r>
          </w:p>
          <w:p w14:paraId="157303B1">
            <w:pPr>
              <w:rPr>
                <w:rFonts w:hint="eastAsia" w:asciiTheme="minorEastAsia" w:hAnsiTheme="minorEastAsia" w:eastAsiaTheme="minorEastAsia"/>
                <w:szCs w:val="21"/>
              </w:rPr>
            </w:pPr>
            <w:r>
              <w:rPr>
                <w:rFonts w:hint="eastAsia" w:asciiTheme="minorEastAsia" w:hAnsiTheme="minorEastAsia" w:eastAsiaTheme="minorEastAsia"/>
                <w:szCs w:val="21"/>
              </w:rPr>
              <w:t>3.所检查结构的技术状况，包括检查方法、试验与检测项目及内容、检测数据与结果分析以及缺损状态评价等；</w:t>
            </w:r>
          </w:p>
          <w:p w14:paraId="2E62C7EB">
            <w:pPr>
              <w:rPr>
                <w:rFonts w:hint="eastAsia" w:asciiTheme="minorEastAsia" w:hAnsiTheme="minorEastAsia" w:eastAsiaTheme="minorEastAsia"/>
                <w:szCs w:val="21"/>
              </w:rPr>
            </w:pPr>
            <w:r>
              <w:rPr>
                <w:rFonts w:hint="eastAsia" w:asciiTheme="minorEastAsia" w:hAnsiTheme="minorEastAsia" w:eastAsiaTheme="minorEastAsia"/>
                <w:szCs w:val="21"/>
              </w:rPr>
              <w:t>4.编制桥梁资料卡和各类设施调查统计图表，绘制病害、裂缝分布图，对比上次检测问题，对缺损或病害（尤其是新增加）的成因、范围、程度等情况的分析，及其维修处治对策、技术以及所需工程量和费用等建议。</w:t>
            </w:r>
          </w:p>
          <w:p w14:paraId="70487EA9">
            <w:pPr>
              <w:rPr>
                <w:rFonts w:hint="eastAsia" w:asciiTheme="minorEastAsia" w:hAnsiTheme="minorEastAsia" w:eastAsiaTheme="minorEastAsia"/>
                <w:szCs w:val="21"/>
              </w:rPr>
            </w:pPr>
            <w:r>
              <w:rPr>
                <w:rFonts w:hint="eastAsia" w:asciiTheme="minorEastAsia" w:hAnsiTheme="minorEastAsia" w:eastAsiaTheme="minorEastAsia"/>
                <w:szCs w:val="21"/>
              </w:rPr>
              <w:t>（二）结构定期检测报告还应包括下列内容：</w:t>
            </w:r>
          </w:p>
          <w:p w14:paraId="52430D63">
            <w:pPr>
              <w:rPr>
                <w:rFonts w:hint="eastAsia" w:asciiTheme="minorEastAsia" w:hAnsiTheme="minorEastAsia" w:eastAsiaTheme="minorEastAsia"/>
                <w:szCs w:val="21"/>
              </w:rPr>
            </w:pPr>
            <w:r>
              <w:rPr>
                <w:rFonts w:hint="eastAsia" w:asciiTheme="minorEastAsia" w:hAnsiTheme="minorEastAsia" w:eastAsiaTheme="minorEastAsia"/>
                <w:szCs w:val="21"/>
              </w:rPr>
              <w:t>1.城市桥梁进行结构定期检测的原因。</w:t>
            </w:r>
          </w:p>
          <w:p w14:paraId="2D542D30">
            <w:pPr>
              <w:rPr>
                <w:rFonts w:hint="eastAsia" w:asciiTheme="minorEastAsia" w:hAnsiTheme="minorEastAsia" w:eastAsiaTheme="minorEastAsia"/>
                <w:szCs w:val="21"/>
              </w:rPr>
            </w:pPr>
            <w:r>
              <w:rPr>
                <w:rFonts w:hint="eastAsia" w:asciiTheme="minorEastAsia" w:hAnsiTheme="minorEastAsia" w:eastAsiaTheme="minorEastAsia"/>
                <w:szCs w:val="21"/>
              </w:rPr>
              <w:t>2.结构定期检测的方法和评价结论。</w:t>
            </w:r>
          </w:p>
          <w:p w14:paraId="6134CDFD">
            <w:pPr>
              <w:rPr>
                <w:rFonts w:hint="eastAsia" w:asciiTheme="minorEastAsia" w:hAnsiTheme="minorEastAsia" w:eastAsiaTheme="minorEastAsia"/>
                <w:szCs w:val="21"/>
              </w:rPr>
            </w:pPr>
            <w:r>
              <w:rPr>
                <w:rFonts w:hint="eastAsia" w:asciiTheme="minorEastAsia" w:hAnsiTheme="minorEastAsia" w:eastAsiaTheme="minorEastAsia"/>
                <w:szCs w:val="21"/>
              </w:rPr>
              <w:t>3.采用相关技术标准或数据分析，确定桥梁承载能力、抗倾覆能力及耐久性能。</w:t>
            </w:r>
          </w:p>
          <w:p w14:paraId="74CFFA35">
            <w:pPr>
              <w:rPr>
                <w:rFonts w:hint="eastAsia" w:asciiTheme="minorEastAsia" w:hAnsiTheme="minorEastAsia" w:eastAsiaTheme="minorEastAsia"/>
                <w:szCs w:val="21"/>
              </w:rPr>
            </w:pPr>
            <w:r>
              <w:rPr>
                <w:rFonts w:hint="eastAsia" w:asciiTheme="minorEastAsia" w:hAnsiTheme="minorEastAsia" w:eastAsiaTheme="minorEastAsia"/>
                <w:szCs w:val="21"/>
              </w:rPr>
              <w:t>4.结构使用限制，其中包括荷载、速度、机动车通行或车道数限制。</w:t>
            </w:r>
          </w:p>
          <w:p w14:paraId="354E2FD9">
            <w:pPr>
              <w:rPr>
                <w:rFonts w:hint="eastAsia" w:asciiTheme="minorEastAsia" w:hAnsiTheme="minorEastAsia" w:eastAsiaTheme="minorEastAsia"/>
                <w:szCs w:val="21"/>
              </w:rPr>
            </w:pPr>
            <w:r>
              <w:rPr>
                <w:rFonts w:hint="eastAsia" w:asciiTheme="minorEastAsia" w:hAnsiTheme="minorEastAsia" w:eastAsiaTheme="minorEastAsia"/>
                <w:szCs w:val="21"/>
              </w:rPr>
              <w:t>5.养护维修加固措施。</w:t>
            </w:r>
          </w:p>
          <w:p w14:paraId="24986E17">
            <w:pPr>
              <w:rPr>
                <w:rFonts w:hint="eastAsia" w:asciiTheme="minorEastAsia" w:hAnsiTheme="minorEastAsia" w:eastAsiaTheme="minorEastAsia"/>
                <w:szCs w:val="21"/>
              </w:rPr>
            </w:pPr>
            <w:r>
              <w:rPr>
                <w:rFonts w:hint="eastAsia" w:asciiTheme="minorEastAsia" w:hAnsiTheme="minorEastAsia" w:eastAsiaTheme="minorEastAsia"/>
                <w:szCs w:val="21"/>
              </w:rPr>
              <w:t>6.进一步检测、试验、结构分析评估及建议。</w:t>
            </w:r>
          </w:p>
          <w:p w14:paraId="1D2B54CC">
            <w:pPr>
              <w:rPr>
                <w:rFonts w:hint="eastAsia" w:asciiTheme="minorEastAsia" w:hAnsiTheme="minorEastAsia" w:eastAsiaTheme="minorEastAsia"/>
                <w:szCs w:val="21"/>
              </w:rPr>
            </w:pPr>
            <w:r>
              <w:rPr>
                <w:rFonts w:hint="eastAsia" w:asciiTheme="minorEastAsia" w:hAnsiTheme="minorEastAsia" w:eastAsiaTheme="minorEastAsia"/>
                <w:szCs w:val="21"/>
              </w:rPr>
              <w:t>（三）对于采购人在中标人工作开展期间以及提交的检测报告中发现检查内容与规范标准或合同规定不符，存在缺漏项时，中标人应及时进行问题梳理，并按照采购人提出的返场补充检测具体要求予以落实。</w:t>
            </w:r>
          </w:p>
          <w:p w14:paraId="39AF1CB4">
            <w:pPr>
              <w:rPr>
                <w:rFonts w:hint="eastAsia" w:asciiTheme="minorEastAsia" w:hAnsiTheme="minorEastAsia" w:eastAsiaTheme="minorEastAsia"/>
                <w:szCs w:val="21"/>
              </w:rPr>
            </w:pPr>
            <w:r>
              <w:rPr>
                <w:rFonts w:hint="eastAsia" w:asciiTheme="minorEastAsia" w:hAnsiTheme="minorEastAsia" w:eastAsiaTheme="minorEastAsia"/>
                <w:szCs w:val="21"/>
              </w:rPr>
              <w:t>（四）所有报告（每座桥梁4套报告）中照片均应彩色打印（照片应有时间、地点、检测类型等信息的水印），并附上报告word版及PDF版电子文档（刻录光盘两张）。</w:t>
            </w:r>
          </w:p>
          <w:p w14:paraId="49B5E2EC">
            <w:pPr>
              <w:rPr>
                <w:rFonts w:hint="eastAsia" w:asciiTheme="minorEastAsia" w:hAnsiTheme="minorEastAsia" w:eastAsiaTheme="minorEastAsia"/>
                <w:szCs w:val="21"/>
              </w:rPr>
            </w:pPr>
            <w:r>
              <w:rPr>
                <w:rFonts w:hint="eastAsia" w:asciiTheme="minorEastAsia" w:hAnsiTheme="minorEastAsia" w:eastAsiaTheme="minorEastAsia"/>
                <w:szCs w:val="21"/>
              </w:rPr>
              <w:t>（五）将检测结果录入采购人指定的桥梁信息系统。</w:t>
            </w:r>
          </w:p>
          <w:p w14:paraId="27E65926">
            <w:pPr>
              <w:rPr>
                <w:rFonts w:hint="eastAsia" w:asciiTheme="minorEastAsia" w:hAnsiTheme="minorEastAsia" w:eastAsiaTheme="minorEastAsia"/>
                <w:szCs w:val="21"/>
              </w:rPr>
            </w:pPr>
            <w:r>
              <w:rPr>
                <w:rFonts w:hint="eastAsia" w:asciiTheme="minorEastAsia" w:hAnsiTheme="minorEastAsia" w:eastAsiaTheme="minorEastAsia"/>
                <w:szCs w:val="21"/>
              </w:rPr>
              <w:t>▲十二、检测项目验收合格后，中标人需按采购人要求进行相关资料的收集整理、编辑以及移交归档工作。</w:t>
            </w:r>
          </w:p>
          <w:p w14:paraId="7B5003A8">
            <w:pPr>
              <w:rPr>
                <w:rFonts w:hint="eastAsia" w:asciiTheme="minorEastAsia" w:hAnsiTheme="minorEastAsia" w:eastAsiaTheme="minorEastAsia"/>
                <w:szCs w:val="21"/>
              </w:rPr>
            </w:pPr>
            <w:r>
              <w:rPr>
                <w:rFonts w:hint="eastAsia" w:asciiTheme="minorEastAsia" w:hAnsiTheme="minorEastAsia" w:eastAsiaTheme="minorEastAsia"/>
                <w:szCs w:val="21"/>
              </w:rPr>
              <w:t>▲十三、服务期内提供桥梁技术咨询及应急检查（范围对象包含附表1和附表2中桥梁）。</w:t>
            </w:r>
          </w:p>
          <w:p w14:paraId="6F86E14A">
            <w:pPr>
              <w:rPr>
                <w:rFonts w:hint="eastAsia" w:asciiTheme="minorEastAsia" w:hAnsiTheme="minorEastAsia" w:eastAsiaTheme="minorEastAsia"/>
                <w:szCs w:val="21"/>
              </w:rPr>
            </w:pPr>
            <w:r>
              <w:rPr>
                <w:rFonts w:hint="eastAsia" w:asciiTheme="minorEastAsia" w:hAnsiTheme="minorEastAsia" w:eastAsiaTheme="minorEastAsia"/>
                <w:szCs w:val="21"/>
              </w:rPr>
              <w:t>（一）对桥梁的养护、管理提供技术咨询服务。</w:t>
            </w:r>
          </w:p>
          <w:p w14:paraId="77A43A45">
            <w:pPr>
              <w:rPr>
                <w:rFonts w:hint="eastAsia" w:asciiTheme="minorEastAsia" w:hAnsiTheme="minorEastAsia" w:eastAsiaTheme="minorEastAsia"/>
                <w:szCs w:val="21"/>
              </w:rPr>
            </w:pPr>
            <w:r>
              <w:rPr>
                <w:rFonts w:hint="eastAsia" w:asciiTheme="minorEastAsia" w:hAnsiTheme="minorEastAsia" w:eastAsiaTheme="minorEastAsia"/>
                <w:szCs w:val="21"/>
              </w:rPr>
              <w:t>（二）发生突发事件（如车船碰撞、人为破坏、网络舆情等）时，对桥梁进行应急检查，初步判明桥梁安全状况，给出处置建议并出具情况报告。</w:t>
            </w:r>
          </w:p>
        </w:tc>
        <w:tc>
          <w:tcPr>
            <w:tcW w:w="437" w:type="pct"/>
            <w:tcBorders>
              <w:top w:val="single" w:color="000000" w:sz="8" w:space="0"/>
              <w:left w:val="single" w:color="000000" w:sz="6" w:space="0"/>
              <w:bottom w:val="single" w:color="000000" w:sz="6" w:space="0"/>
              <w:right w:val="single" w:color="000000" w:sz="8" w:space="0"/>
            </w:tcBorders>
            <w:vAlign w:val="center"/>
          </w:tcPr>
          <w:p w14:paraId="501B4653">
            <w:pPr>
              <w:jc w:val="center"/>
              <w:rPr>
                <w:rFonts w:hint="default" w:eastAsia="宋体"/>
                <w:lang w:val="en-US" w:eastAsia="zh-CN"/>
              </w:rPr>
            </w:pPr>
            <w:r>
              <w:rPr>
                <w:rFonts w:hint="eastAsia"/>
                <w:lang w:val="en-US" w:eastAsia="zh-CN"/>
              </w:rPr>
              <w:t>148.11</w:t>
            </w:r>
          </w:p>
        </w:tc>
      </w:tr>
      <w:tr w14:paraId="0FB3CE89">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47A7A34">
            <w:pPr>
              <w:jc w:val="center"/>
            </w:pPr>
            <w:r>
              <w:rPr>
                <w:rFonts w:hint="eastAsia"/>
                <w:b/>
              </w:rPr>
              <w:t>商务条款</w:t>
            </w:r>
          </w:p>
        </w:tc>
        <w:tc>
          <w:tcPr>
            <w:tcW w:w="4220" w:type="pct"/>
            <w:gridSpan w:val="4"/>
            <w:tcBorders>
              <w:top w:val="single" w:color="000000" w:sz="8" w:space="0"/>
              <w:left w:val="single" w:color="000000" w:sz="6" w:space="0"/>
              <w:bottom w:val="single" w:color="000000" w:sz="6" w:space="0"/>
              <w:right w:val="single" w:color="000000" w:sz="8" w:space="0"/>
            </w:tcBorders>
          </w:tcPr>
          <w:p w14:paraId="41DB8984">
            <w:pPr>
              <w:rPr>
                <w:rFonts w:hint="eastAsia" w:asciiTheme="minorEastAsia" w:hAnsiTheme="minorEastAsia" w:eastAsiaTheme="minorEastAsia"/>
                <w:szCs w:val="21"/>
              </w:rPr>
            </w:pPr>
            <w:r>
              <w:rPr>
                <w:rFonts w:hint="eastAsia" w:asciiTheme="minorEastAsia" w:hAnsiTheme="minorEastAsia" w:eastAsiaTheme="minorEastAsia"/>
                <w:szCs w:val="21"/>
              </w:rPr>
              <w:t>▲一、合同签订期：自中标通知书发出之日起25日内</w:t>
            </w:r>
          </w:p>
          <w:p w14:paraId="014DE319">
            <w:pPr>
              <w:rPr>
                <w:rFonts w:hint="eastAsia" w:asciiTheme="minorEastAsia" w:hAnsiTheme="minorEastAsia" w:eastAsiaTheme="minorEastAsia"/>
                <w:szCs w:val="21"/>
              </w:rPr>
            </w:pPr>
            <w:r>
              <w:rPr>
                <w:rFonts w:hint="eastAsia" w:asciiTheme="minorEastAsia" w:hAnsiTheme="minorEastAsia" w:eastAsiaTheme="minorEastAsia"/>
                <w:szCs w:val="21"/>
              </w:rPr>
              <w:t>▲二、提交服务成果时间：常规定期检测及结构定期检测报告需自合同签订之日起150天内经评审合格后提交。服务期满后需提交服务期服务报告。</w:t>
            </w:r>
          </w:p>
          <w:p w14:paraId="1FE5172C">
            <w:pPr>
              <w:rPr>
                <w:rFonts w:hint="eastAsia" w:asciiTheme="minorEastAsia" w:hAnsiTheme="minorEastAsia" w:eastAsiaTheme="minorEastAsia"/>
                <w:szCs w:val="21"/>
              </w:rPr>
            </w:pPr>
            <w:r>
              <w:rPr>
                <w:rFonts w:hint="eastAsia" w:asciiTheme="minorEastAsia" w:hAnsiTheme="minorEastAsia" w:eastAsiaTheme="minorEastAsia"/>
                <w:szCs w:val="21"/>
              </w:rPr>
              <w:t>▲三、服务地点：南宁市。</w:t>
            </w:r>
          </w:p>
          <w:p w14:paraId="0DC36B6C">
            <w:pPr>
              <w:rPr>
                <w:rFonts w:hint="eastAsia" w:asciiTheme="minorEastAsia" w:hAnsiTheme="minorEastAsia" w:eastAsiaTheme="minorEastAsia"/>
                <w:szCs w:val="21"/>
              </w:rPr>
            </w:pPr>
            <w:r>
              <w:rPr>
                <w:rFonts w:hint="eastAsia" w:asciiTheme="minorEastAsia" w:hAnsiTheme="minorEastAsia" w:eastAsiaTheme="minorEastAsia"/>
                <w:szCs w:val="21"/>
              </w:rPr>
              <w:t>▲四、验收标准、规范：按照《城市桥梁养护技术标准》（CJJ 99-2017）、《城市桥梁检测与评定技术规范》（CJJ/T233-2015）、《城市桥梁检测评定技术规程》（DBJ/T45-016-2016）、《桥梁养护指南》、《公路桥梁承载能力检测评定规程》（JTG/T J21-2011）、《钢结构检测评定及加固技术规程YB9257-96》等国家和行业标准、规范进行验收。</w:t>
            </w:r>
          </w:p>
          <w:p w14:paraId="5F2E2507">
            <w:pPr>
              <w:rPr>
                <w:rFonts w:hint="eastAsia" w:asciiTheme="minorEastAsia" w:hAnsiTheme="minorEastAsia" w:eastAsiaTheme="minorEastAsia"/>
                <w:szCs w:val="21"/>
              </w:rPr>
            </w:pPr>
            <w:r>
              <w:rPr>
                <w:rFonts w:hint="eastAsia" w:asciiTheme="minorEastAsia" w:hAnsiTheme="minorEastAsia" w:eastAsiaTheme="minorEastAsia"/>
                <w:szCs w:val="21"/>
              </w:rPr>
              <w:t>▲ 五、售后服务要求：</w:t>
            </w:r>
          </w:p>
          <w:p w14:paraId="6CCF74FB">
            <w:pPr>
              <w:rPr>
                <w:rFonts w:hint="eastAsia" w:asciiTheme="minorEastAsia" w:hAnsiTheme="minorEastAsia" w:eastAsiaTheme="minorEastAsia"/>
                <w:szCs w:val="21"/>
              </w:rPr>
            </w:pPr>
            <w:r>
              <w:rPr>
                <w:rFonts w:hint="eastAsia" w:asciiTheme="minorEastAsia" w:hAnsiTheme="minorEastAsia" w:eastAsiaTheme="minorEastAsia"/>
                <w:szCs w:val="21"/>
              </w:rPr>
              <w:t>1.服务期</w:t>
            </w:r>
            <w:r>
              <w:rPr>
                <w:rFonts w:hint="eastAsia" w:asciiTheme="minorEastAsia" w:hAnsiTheme="minorEastAsia" w:eastAsiaTheme="minorEastAsia"/>
                <w:szCs w:val="21"/>
                <w:lang w:eastAsia="zh-CN"/>
              </w:rPr>
              <w:t>：</w:t>
            </w:r>
            <w:r>
              <w:rPr>
                <w:rFonts w:hint="eastAsia" w:ascii="宋体" w:hAnsi="宋体"/>
                <w:szCs w:val="21"/>
              </w:rPr>
              <w:t>自合同签订之日</w:t>
            </w:r>
            <w:r>
              <w:rPr>
                <w:rFonts w:hint="eastAsia" w:asciiTheme="minorEastAsia" w:hAnsiTheme="minorEastAsia" w:eastAsiaTheme="minorEastAsia"/>
                <w:szCs w:val="21"/>
              </w:rPr>
              <w:t>起</w:t>
            </w:r>
            <w:r>
              <w:rPr>
                <w:rFonts w:hint="eastAsia" w:asciiTheme="minorEastAsia" w:hAnsiTheme="minorEastAsia" w:eastAsiaTheme="minorEastAsia"/>
                <w:szCs w:val="21"/>
                <w:lang w:eastAsia="zh-CN"/>
              </w:rPr>
              <w:t>至</w:t>
            </w:r>
            <w:r>
              <w:rPr>
                <w:rFonts w:hint="eastAsia" w:asciiTheme="minorEastAsia" w:hAnsiTheme="minorEastAsia" w:eastAsiaTheme="minorEastAsia"/>
                <w:szCs w:val="21"/>
                <w:lang w:val="en-US" w:eastAsia="zh-CN"/>
              </w:rPr>
              <w:t>2026年7月15日。</w:t>
            </w:r>
          </w:p>
          <w:p w14:paraId="56F9C75B">
            <w:pPr>
              <w:rPr>
                <w:rFonts w:hint="eastAsia" w:asciiTheme="minorEastAsia" w:hAnsiTheme="minorEastAsia" w:eastAsiaTheme="minorEastAsia"/>
                <w:szCs w:val="21"/>
              </w:rPr>
            </w:pPr>
            <w:r>
              <w:rPr>
                <w:rFonts w:hint="eastAsia" w:asciiTheme="minorEastAsia" w:hAnsiTheme="minorEastAsia" w:eastAsiaTheme="minorEastAsia"/>
                <w:szCs w:val="21"/>
              </w:rPr>
              <w:t>2.响应时间：接到采购人处理问题通知后5小时内到达采购人指定现场。</w:t>
            </w:r>
          </w:p>
          <w:p w14:paraId="48A7068C">
            <w:pPr>
              <w:rPr>
                <w:rFonts w:hint="eastAsia" w:asciiTheme="minorEastAsia" w:hAnsiTheme="minorEastAsia" w:eastAsiaTheme="minorEastAsia"/>
                <w:szCs w:val="21"/>
              </w:rPr>
            </w:pPr>
            <w:r>
              <w:rPr>
                <w:rFonts w:hint="eastAsia" w:asciiTheme="minorEastAsia" w:hAnsiTheme="minorEastAsia" w:eastAsiaTheme="minorEastAsia"/>
                <w:szCs w:val="21"/>
              </w:rPr>
              <w:t>3.售后服务技术人员要求：专职人员。</w:t>
            </w:r>
          </w:p>
          <w:p w14:paraId="4D3D9C13">
            <w:pPr>
              <w:rPr>
                <w:rFonts w:hint="eastAsia" w:asciiTheme="minorEastAsia" w:hAnsiTheme="minorEastAsia" w:eastAsiaTheme="minorEastAsia"/>
                <w:szCs w:val="21"/>
              </w:rPr>
            </w:pPr>
            <w:r>
              <w:rPr>
                <w:rFonts w:hint="eastAsia" w:asciiTheme="minorEastAsia" w:hAnsiTheme="minorEastAsia" w:eastAsiaTheme="minorEastAsia"/>
                <w:szCs w:val="21"/>
              </w:rPr>
              <w:t>4.备品备件要求：无。</w:t>
            </w:r>
          </w:p>
          <w:p w14:paraId="3D96E1E1">
            <w:pPr>
              <w:rPr>
                <w:rFonts w:hint="eastAsia" w:asciiTheme="minorEastAsia" w:hAnsiTheme="minorEastAsia" w:eastAsiaTheme="minorEastAsia"/>
                <w:szCs w:val="21"/>
              </w:rPr>
            </w:pPr>
            <w:r>
              <w:rPr>
                <w:rFonts w:hint="eastAsia" w:asciiTheme="minorEastAsia" w:hAnsiTheme="minorEastAsia" w:eastAsiaTheme="minorEastAsia"/>
                <w:szCs w:val="21"/>
              </w:rPr>
              <w:t>5.其他：服务期内，项目服务人员未经允许不得擅自更换。</w:t>
            </w:r>
          </w:p>
          <w:p w14:paraId="5351C80F">
            <w:pPr>
              <w:rPr>
                <w:rFonts w:hint="eastAsia" w:asciiTheme="minorEastAsia" w:hAnsiTheme="minorEastAsia" w:eastAsiaTheme="minorEastAsia"/>
                <w:szCs w:val="21"/>
              </w:rPr>
            </w:pPr>
            <w:r>
              <w:rPr>
                <w:rFonts w:hint="eastAsia" w:asciiTheme="minorEastAsia" w:hAnsiTheme="minorEastAsia" w:eastAsiaTheme="minorEastAsia"/>
                <w:szCs w:val="21"/>
              </w:rPr>
              <w:t>六、其他要求：</w:t>
            </w:r>
          </w:p>
          <w:p w14:paraId="73D4D314">
            <w:pPr>
              <w:rPr>
                <w:rFonts w:hint="eastAsia" w:asciiTheme="minorEastAsia" w:hAnsiTheme="minorEastAsia" w:eastAsiaTheme="minorEastAsia"/>
                <w:szCs w:val="21"/>
              </w:rPr>
            </w:pPr>
            <w:r>
              <w:rPr>
                <w:rFonts w:hint="eastAsia" w:asciiTheme="minorEastAsia" w:hAnsiTheme="minorEastAsia" w:eastAsiaTheme="minorEastAsia"/>
                <w:szCs w:val="21"/>
              </w:rPr>
              <w:t>▲1.报价必须含以下部分，包括：</w:t>
            </w:r>
          </w:p>
          <w:p w14:paraId="6C4AB578">
            <w:pPr>
              <w:rPr>
                <w:rFonts w:hint="eastAsia" w:asciiTheme="minorEastAsia" w:hAnsiTheme="minorEastAsia" w:eastAsiaTheme="minorEastAsia"/>
                <w:szCs w:val="21"/>
              </w:rPr>
            </w:pPr>
            <w:r>
              <w:rPr>
                <w:rFonts w:hint="eastAsia" w:asciiTheme="minorEastAsia" w:hAnsiTheme="minorEastAsia" w:eastAsiaTheme="minorEastAsia"/>
                <w:szCs w:val="21"/>
              </w:rPr>
              <w:t>（1）服务的价格（包括交通维护费、媒体公告费、图纸复印费、方案评审费及验收评审费等费用）；</w:t>
            </w:r>
          </w:p>
          <w:p w14:paraId="79FBC42B">
            <w:pPr>
              <w:rPr>
                <w:rFonts w:hint="eastAsia" w:asciiTheme="minorEastAsia" w:hAnsiTheme="minorEastAsia" w:eastAsiaTheme="minorEastAsia"/>
                <w:szCs w:val="21"/>
              </w:rPr>
            </w:pPr>
            <w:r>
              <w:rPr>
                <w:rFonts w:hint="eastAsia" w:asciiTheme="minorEastAsia" w:hAnsiTheme="minorEastAsia" w:eastAsiaTheme="minorEastAsia"/>
                <w:szCs w:val="21"/>
              </w:rPr>
              <w:t>（2）必要的保险费用和各项税金；</w:t>
            </w:r>
          </w:p>
          <w:p w14:paraId="1D5A7DE2">
            <w:pPr>
              <w:rPr>
                <w:rFonts w:hint="eastAsia" w:asciiTheme="minorEastAsia" w:hAnsiTheme="minorEastAsia" w:eastAsiaTheme="minorEastAsia"/>
                <w:szCs w:val="21"/>
              </w:rPr>
            </w:pPr>
            <w:r>
              <w:rPr>
                <w:rFonts w:hint="eastAsia" w:asciiTheme="minorEastAsia" w:hAnsiTheme="minorEastAsia" w:eastAsiaTheme="minorEastAsia"/>
                <w:szCs w:val="21"/>
              </w:rPr>
              <w:t>（3）其他：运输、装卸、安装、调试、培训、技术支持、售后服务、人工费、检测工作所需机械设备使用费及进退场等费用。</w:t>
            </w:r>
          </w:p>
          <w:p w14:paraId="0AC9D097">
            <w:pPr>
              <w:rPr>
                <w:rFonts w:hint="eastAsia" w:asciiTheme="minorEastAsia" w:hAnsiTheme="minorEastAsia" w:eastAsiaTheme="minorEastAsia"/>
                <w:szCs w:val="21"/>
              </w:rPr>
            </w:pPr>
            <w:r>
              <w:rPr>
                <w:rFonts w:hint="eastAsia" w:asciiTheme="minorEastAsia" w:hAnsiTheme="minorEastAsia" w:eastAsiaTheme="minorEastAsia"/>
                <w:szCs w:val="21"/>
              </w:rPr>
              <w:t>▲2.付款方式：本项目无预付款，中标人按相关规范及合同要求做完现场全部外业检测并经</w:t>
            </w:r>
            <w:r>
              <w:rPr>
                <w:rFonts w:hint="eastAsia" w:asciiTheme="minorEastAsia" w:hAnsiTheme="minorEastAsia" w:eastAsiaTheme="minorEastAsia"/>
                <w:szCs w:val="21"/>
                <w:lang w:eastAsia="zh-CN"/>
              </w:rPr>
              <w:t>考评服务单位</w:t>
            </w:r>
            <w:r>
              <w:rPr>
                <w:rFonts w:hint="eastAsia" w:asciiTheme="minorEastAsia" w:hAnsiTheme="minorEastAsia" w:eastAsiaTheme="minorEastAsia"/>
                <w:szCs w:val="21"/>
              </w:rPr>
              <w:t>和采购人确认后支付60%的合同款；中标人出具的检测报告经专家评审合格后支付30%的合同款，移交归档完整的检测资料和服务期满后支付10%的合同款。</w:t>
            </w:r>
          </w:p>
          <w:p w14:paraId="63C63EFA">
            <w:pPr>
              <w:rPr>
                <w:rFonts w:hint="eastAsia" w:asciiTheme="minorEastAsia" w:hAnsiTheme="minorEastAsia" w:eastAsiaTheme="minorEastAsia"/>
                <w:szCs w:val="21"/>
              </w:rPr>
            </w:pPr>
            <w:r>
              <w:rPr>
                <w:rFonts w:hint="eastAsia" w:asciiTheme="minorEastAsia" w:hAnsiTheme="minorEastAsia" w:eastAsiaTheme="minorEastAsia"/>
                <w:szCs w:val="21"/>
              </w:rPr>
              <w:t>▲3.服务内容：（1）桥梁常规定期检测。（2）桥梁结构定期检测。（3）在桥梁正常使用情况下，合同服务期内中标人需对桥梁的养护、管理提供技术咨询及应急检查服务（包括桥梁相关信息咨询、对采购方设施维修专项方案和维护计划提供合理化意见和建议、为采购方提供桥梁检测工作方案或计划制定的技术咨询、向采购方提供设施管养和检测方面新技术等服务）。</w:t>
            </w:r>
          </w:p>
          <w:p w14:paraId="5BF68F21">
            <w:pPr>
              <w:rPr>
                <w:rFonts w:hint="eastAsia" w:asciiTheme="minorEastAsia" w:hAnsiTheme="minorEastAsia" w:eastAsiaTheme="minorEastAsia"/>
                <w:szCs w:val="21"/>
              </w:rPr>
            </w:pPr>
            <w:r>
              <w:rPr>
                <w:rFonts w:hint="eastAsia" w:asciiTheme="minorEastAsia" w:hAnsiTheme="minorEastAsia" w:eastAsiaTheme="minorEastAsia"/>
                <w:szCs w:val="21"/>
              </w:rPr>
              <w:t>▲4.对合同条款的调整（如对验收、违约责任等有特殊要求的）：需经双方协商一致。</w:t>
            </w:r>
          </w:p>
          <w:p w14:paraId="2C5AE119">
            <w:pPr>
              <w:rPr>
                <w:rFonts w:hint="eastAsia" w:asciiTheme="minorEastAsia" w:hAnsiTheme="minorEastAsia" w:eastAsiaTheme="minorEastAsia"/>
                <w:szCs w:val="21"/>
              </w:rPr>
            </w:pPr>
            <w:r>
              <w:rPr>
                <w:rFonts w:hint="eastAsia" w:asciiTheme="minorEastAsia" w:hAnsiTheme="minorEastAsia" w:eastAsiaTheme="minorEastAsia"/>
                <w:szCs w:val="21"/>
              </w:rPr>
              <w:t>▲5.检测报告中的图片均采用彩色打印。</w:t>
            </w:r>
          </w:p>
          <w:p w14:paraId="0DFD25CC">
            <w:pPr>
              <w:rPr>
                <w:rFonts w:hint="eastAsia" w:asciiTheme="minorEastAsia" w:hAnsiTheme="minorEastAsia" w:eastAsiaTheme="minorEastAsia"/>
                <w:szCs w:val="21"/>
              </w:rPr>
            </w:pPr>
            <w:r>
              <w:rPr>
                <w:rFonts w:hint="eastAsia" w:asciiTheme="minorEastAsia" w:hAnsiTheme="minorEastAsia" w:eastAsiaTheme="minorEastAsia"/>
                <w:szCs w:val="21"/>
              </w:rPr>
              <w:t>6.投标人通过ISO9001质量管理体系认证、ISO14001环境管理体系认证、ISO45001职业健康安全管理体系认证（如有，请提供）。</w:t>
            </w:r>
          </w:p>
          <w:p w14:paraId="3A3B61E4">
            <w:pPr>
              <w:rPr>
                <w:rFonts w:hint="eastAsia" w:asciiTheme="minorEastAsia" w:hAnsiTheme="minorEastAsia" w:eastAsiaTheme="minorEastAsia"/>
                <w:szCs w:val="21"/>
              </w:rPr>
            </w:pPr>
            <w:r>
              <w:rPr>
                <w:rFonts w:hint="eastAsia" w:asciiTheme="minorEastAsia" w:hAnsiTheme="minorEastAsia" w:eastAsiaTheme="minorEastAsia"/>
                <w:szCs w:val="21"/>
              </w:rPr>
              <w:t>7.投标人202</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p w14:paraId="33EB4C31">
            <w:pPr>
              <w:rPr>
                <w:rFonts w:hint="eastAsia" w:asciiTheme="minorEastAsia" w:hAnsiTheme="minorEastAsia" w:eastAsiaTheme="minorEastAsia"/>
                <w:szCs w:val="21"/>
              </w:rPr>
            </w:pPr>
            <w:r>
              <w:rPr>
                <w:rFonts w:hint="eastAsia" w:asciiTheme="minorEastAsia" w:hAnsiTheme="minorEastAsia" w:eastAsiaTheme="minorEastAsia"/>
                <w:szCs w:val="21"/>
              </w:rPr>
              <w:t>8.项目负责人、技术负责人202</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以来参加过（或正从事）同类服务的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tc>
      </w:tr>
      <w:tr w14:paraId="596F94B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B6A37FD">
            <w:pPr>
              <w:jc w:val="center"/>
              <w:rPr>
                <w:rFonts w:hint="eastAsia" w:ascii="宋体" w:hAnsi="宋体"/>
                <w:szCs w:val="21"/>
              </w:rPr>
            </w:pPr>
            <w:r>
              <w:rPr>
                <w:rFonts w:hint="eastAsia" w:ascii="宋体" w:hAnsi="宋体"/>
                <w:szCs w:val="21"/>
              </w:rPr>
              <w:t>其他说明</w:t>
            </w:r>
          </w:p>
        </w:tc>
        <w:tc>
          <w:tcPr>
            <w:tcW w:w="4220" w:type="pct"/>
            <w:gridSpan w:val="4"/>
            <w:tcBorders>
              <w:top w:val="single" w:color="000000" w:sz="8" w:space="0"/>
              <w:left w:val="single" w:color="000000" w:sz="6" w:space="0"/>
              <w:bottom w:val="single" w:color="000000" w:sz="6" w:space="0"/>
              <w:right w:val="single" w:color="000000" w:sz="8" w:space="0"/>
            </w:tcBorders>
            <w:vAlign w:val="center"/>
          </w:tcPr>
          <w:p w14:paraId="18AF1204">
            <w:pPr>
              <w:spacing w:line="360" w:lineRule="atLeast"/>
              <w:ind w:right="-57" w:rightChars="-27"/>
              <w:rPr>
                <w:rFonts w:hint="eastAsia" w:ascii="宋体" w:hAnsi="宋体"/>
                <w:szCs w:val="21"/>
              </w:rPr>
            </w:pPr>
            <w:r>
              <w:rPr>
                <w:rFonts w:hint="eastAsia" w:ascii="宋体" w:hAnsi="宋体"/>
                <w:szCs w:val="21"/>
              </w:rPr>
              <w:t>一、进口产品说明（根据项目实际情况选择）</w:t>
            </w:r>
          </w:p>
          <w:p w14:paraId="67573E5B">
            <w:pPr>
              <w:spacing w:line="360" w:lineRule="atLeast"/>
              <w:ind w:right="-57" w:rightChars="-27"/>
              <w:rPr>
                <w:rFonts w:hint="eastAsia" w:ascii="宋体" w:hAnsi="宋体"/>
                <w:szCs w:val="21"/>
              </w:rPr>
            </w:pPr>
            <w:r>
              <w:rPr>
                <w:rFonts w:hint="eastAsia" w:ascii="宋体" w:hAnsi="宋体"/>
                <w:szCs w:val="21"/>
              </w:rPr>
              <w:t>□本表的第  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60774AF8">
            <w:pPr>
              <w:spacing w:line="360" w:lineRule="atLeast"/>
              <w:ind w:right="-57" w:rightChars="-27"/>
              <w:rPr>
                <w:rFonts w:hint="eastAsia" w:ascii="宋体" w:hAnsi="宋体"/>
                <w:szCs w:val="21"/>
              </w:rPr>
            </w:pPr>
            <w:r>
              <w:rPr>
                <w:rFonts w:hint="eastAsia" w:ascii="宋体" w:hAnsi="宋体"/>
                <w:szCs w:val="21"/>
              </w:rPr>
              <w:t>☑本分标服务所涉及的货物不接受进口产品（即通过中国海关报关验放进入中国境内且产自关境外的产品）参与投标，如有进口产品参与投标的作无效标处理。</w:t>
            </w:r>
          </w:p>
          <w:p w14:paraId="12CA32DE">
            <w:pPr>
              <w:spacing w:line="360" w:lineRule="atLeast"/>
              <w:ind w:right="-57" w:rightChars="-27"/>
              <w:rPr>
                <w:rFonts w:hint="eastAsia" w:ascii="宋体" w:hAnsi="宋体"/>
                <w:szCs w:val="21"/>
              </w:rPr>
            </w:pPr>
            <w:r>
              <w:rPr>
                <w:rFonts w:hint="eastAsia" w:ascii="宋体" w:hAnsi="宋体"/>
                <w:szCs w:val="21"/>
              </w:rPr>
              <w:t>二、其他</w:t>
            </w:r>
          </w:p>
          <w:p w14:paraId="27762EF2">
            <w:pPr>
              <w:spacing w:line="360" w:lineRule="atLeast"/>
              <w:ind w:right="-57" w:rightChars="-27"/>
              <w:rPr>
                <w:rFonts w:hint="eastAsia" w:ascii="宋体" w:hAnsi="宋体"/>
                <w:szCs w:val="21"/>
              </w:rPr>
            </w:pPr>
            <w:r>
              <w:rPr>
                <w:rFonts w:hint="eastAsia" w:ascii="宋体" w:hAnsi="宋体"/>
                <w:szCs w:val="21"/>
              </w:rPr>
              <w:t>1.不进行演示；</w:t>
            </w:r>
          </w:p>
          <w:p w14:paraId="499FF317">
            <w:pPr>
              <w:spacing w:line="360" w:lineRule="atLeast"/>
              <w:ind w:right="-57" w:rightChars="-27"/>
              <w:rPr>
                <w:rFonts w:hint="eastAsia" w:ascii="宋体" w:hAnsi="宋体"/>
                <w:szCs w:val="21"/>
              </w:rPr>
            </w:pPr>
            <w:r>
              <w:rPr>
                <w:rFonts w:hint="eastAsia" w:ascii="宋体" w:hAnsi="宋体"/>
                <w:szCs w:val="21"/>
              </w:rPr>
              <w:t>2.不要求提供样品；</w:t>
            </w:r>
          </w:p>
          <w:p w14:paraId="46DAAE12">
            <w:pPr>
              <w:spacing w:line="360" w:lineRule="atLeast"/>
              <w:ind w:right="-57" w:rightChars="-27"/>
              <w:rPr>
                <w:rFonts w:hint="eastAsia" w:ascii="宋体" w:hAnsi="宋体"/>
                <w:szCs w:val="21"/>
              </w:rPr>
            </w:pPr>
            <w:r>
              <w:rPr>
                <w:rFonts w:hint="eastAsia" w:ascii="宋体" w:hAnsi="宋体"/>
                <w:szCs w:val="21"/>
              </w:rPr>
              <w:t>3.不组织现场踏勘；</w:t>
            </w:r>
          </w:p>
          <w:p w14:paraId="3FA5C5D8">
            <w:pPr>
              <w:spacing w:line="360" w:lineRule="atLeast"/>
              <w:ind w:right="-57" w:rightChars="-27"/>
              <w:rPr>
                <w:rFonts w:hint="eastAsia" w:ascii="宋体" w:hAnsi="宋体"/>
                <w:szCs w:val="21"/>
              </w:rPr>
            </w:pPr>
            <w:r>
              <w:rPr>
                <w:rFonts w:hint="eastAsia" w:ascii="宋体" w:hAnsi="宋体"/>
                <w:szCs w:val="21"/>
              </w:rPr>
              <w:t>4.合同延续年限、条件和方式：本项目合同到期后不续签。</w:t>
            </w:r>
          </w:p>
          <w:p w14:paraId="237EB531">
            <w:pPr>
              <w:spacing w:line="360" w:lineRule="atLeast"/>
              <w:ind w:right="-57" w:rightChars="-27"/>
              <w:rPr>
                <w:rFonts w:hint="eastAsia"/>
              </w:rPr>
            </w:pPr>
            <w:r>
              <w:rPr>
                <w:rFonts w:hint="eastAsia" w:ascii="宋体" w:hAnsi="宋体"/>
                <w:szCs w:val="21"/>
                <w:lang w:val="en-US" w:eastAsia="zh-CN"/>
              </w:rPr>
              <w:t>5.</w:t>
            </w:r>
            <w:r>
              <w:rPr>
                <w:rFonts w:hint="eastAsia" w:ascii="宋体" w:hAnsi="宋体"/>
                <w:szCs w:val="21"/>
                <w:lang w:eastAsia="zh-CN"/>
              </w:rPr>
              <w:t>考评服务单位为采购人委托的第三方服务机构。</w:t>
            </w:r>
          </w:p>
        </w:tc>
      </w:tr>
    </w:tbl>
    <w:p w14:paraId="3582FC74"/>
    <w:p w14:paraId="4C8A1344">
      <w:pPr>
        <w:pStyle w:val="2"/>
      </w:pPr>
    </w:p>
    <w:p w14:paraId="049D38F1"/>
    <w:p w14:paraId="4D238ACC">
      <w:pPr>
        <w:pStyle w:val="2"/>
      </w:pPr>
    </w:p>
    <w:p w14:paraId="6C534722"/>
    <w:p w14:paraId="329210EC">
      <w:pPr>
        <w:pStyle w:val="2"/>
      </w:pPr>
    </w:p>
    <w:p w14:paraId="1EF1C6A2"/>
    <w:p w14:paraId="7653370F">
      <w:pPr>
        <w:pStyle w:val="2"/>
      </w:pPr>
    </w:p>
    <w:p w14:paraId="01D24BF7"/>
    <w:p w14:paraId="56272221">
      <w:pPr>
        <w:pStyle w:val="2"/>
      </w:pPr>
    </w:p>
    <w:p w14:paraId="3FF78803"/>
    <w:p w14:paraId="32928CB1"/>
    <w:p w14:paraId="6FCDD728"/>
    <w:p w14:paraId="724BDEF4">
      <w:pPr>
        <w:spacing w:line="320" w:lineRule="exact"/>
        <w:jc w:val="center"/>
        <w:rPr>
          <w:rFonts w:hint="eastAsia"/>
          <w:b/>
          <w:sz w:val="30"/>
          <w:szCs w:val="30"/>
        </w:rPr>
      </w:pPr>
    </w:p>
    <w:p w14:paraId="65491932">
      <w:pPr>
        <w:spacing w:line="320" w:lineRule="exact"/>
        <w:jc w:val="center"/>
        <w:rPr>
          <w:b/>
          <w:sz w:val="30"/>
          <w:szCs w:val="30"/>
        </w:rPr>
      </w:pPr>
      <w:r>
        <w:rPr>
          <w:rFonts w:hint="eastAsia"/>
          <w:b/>
          <w:sz w:val="30"/>
          <w:szCs w:val="30"/>
        </w:rPr>
        <w:t>附表1：C</w:t>
      </w:r>
      <w:r>
        <w:rPr>
          <w:rFonts w:hint="eastAsia"/>
          <w:b/>
          <w:sz w:val="30"/>
          <w:szCs w:val="30"/>
          <w:lang w:val="en-US" w:eastAsia="zh-CN"/>
        </w:rPr>
        <w:t>分</w:t>
      </w:r>
      <w:r>
        <w:rPr>
          <w:rFonts w:hint="eastAsia"/>
          <w:b/>
          <w:sz w:val="30"/>
          <w:szCs w:val="30"/>
        </w:rPr>
        <w:t>标常规定期检测的桥梁基本情况明细表</w:t>
      </w:r>
    </w:p>
    <w:tbl>
      <w:tblPr>
        <w:tblStyle w:val="32"/>
        <w:tblW w:w="10085" w:type="dxa"/>
        <w:jc w:val="center"/>
        <w:tblLayout w:type="fixed"/>
        <w:tblCellMar>
          <w:top w:w="0" w:type="dxa"/>
          <w:left w:w="108" w:type="dxa"/>
          <w:bottom w:w="0" w:type="dxa"/>
          <w:right w:w="108" w:type="dxa"/>
        </w:tblCellMar>
      </w:tblPr>
      <w:tblGrid>
        <w:gridCol w:w="750"/>
        <w:gridCol w:w="750"/>
        <w:gridCol w:w="949"/>
        <w:gridCol w:w="513"/>
        <w:gridCol w:w="3738"/>
        <w:gridCol w:w="532"/>
        <w:gridCol w:w="489"/>
        <w:gridCol w:w="1068"/>
        <w:gridCol w:w="1296"/>
      </w:tblGrid>
      <w:tr w14:paraId="70E18F8F">
        <w:tblPrEx>
          <w:tblCellMar>
            <w:top w:w="0" w:type="dxa"/>
            <w:left w:w="108" w:type="dxa"/>
            <w:bottom w:w="0" w:type="dxa"/>
            <w:right w:w="108" w:type="dxa"/>
          </w:tblCellMar>
        </w:tblPrEx>
        <w:trPr>
          <w:trHeight w:val="363" w:hRule="atLeast"/>
          <w:jc w:val="center"/>
        </w:trPr>
        <w:tc>
          <w:tcPr>
            <w:tcW w:w="750" w:type="dxa"/>
            <w:tcBorders>
              <w:top w:val="single" w:color="auto" w:sz="12" w:space="0"/>
              <w:left w:val="single" w:color="auto" w:sz="6" w:space="0"/>
              <w:bottom w:val="single" w:color="auto" w:sz="4" w:space="0"/>
              <w:right w:val="single" w:color="auto" w:sz="6" w:space="0"/>
            </w:tcBorders>
            <w:noWrap w:val="0"/>
            <w:vAlign w:val="center"/>
          </w:tcPr>
          <w:p w14:paraId="08F1A9DE">
            <w:pPr>
              <w:spacing w:line="276" w:lineRule="auto"/>
              <w:jc w:val="center"/>
              <w:rPr>
                <w:rFonts w:ascii="宋体" w:hAnsi="宋体"/>
                <w:sz w:val="18"/>
                <w:szCs w:val="18"/>
              </w:rPr>
            </w:pPr>
            <w:r>
              <w:rPr>
                <w:rFonts w:hint="eastAsia" w:ascii="宋体" w:hAnsi="宋体"/>
                <w:sz w:val="18"/>
                <w:szCs w:val="18"/>
              </w:rPr>
              <w:t>序号</w:t>
            </w:r>
          </w:p>
        </w:tc>
        <w:tc>
          <w:tcPr>
            <w:tcW w:w="750" w:type="dxa"/>
            <w:tcBorders>
              <w:top w:val="single" w:color="auto" w:sz="12" w:space="0"/>
              <w:left w:val="single" w:color="auto" w:sz="6" w:space="0"/>
              <w:bottom w:val="single" w:color="auto" w:sz="6" w:space="0"/>
              <w:right w:val="single" w:color="auto" w:sz="6" w:space="0"/>
            </w:tcBorders>
            <w:noWrap w:val="0"/>
            <w:vAlign w:val="center"/>
          </w:tcPr>
          <w:p w14:paraId="58538B92">
            <w:pPr>
              <w:spacing w:line="276" w:lineRule="auto"/>
              <w:jc w:val="center"/>
              <w:rPr>
                <w:rFonts w:ascii="宋体" w:hAnsi="宋体"/>
                <w:sz w:val="18"/>
                <w:szCs w:val="18"/>
              </w:rPr>
            </w:pPr>
            <w:r>
              <w:rPr>
                <w:rFonts w:hint="eastAsia" w:ascii="宋体" w:hAnsi="宋体"/>
                <w:sz w:val="18"/>
                <w:szCs w:val="18"/>
              </w:rPr>
              <w:t>所在道路</w:t>
            </w:r>
          </w:p>
        </w:tc>
        <w:tc>
          <w:tcPr>
            <w:tcW w:w="949" w:type="dxa"/>
            <w:tcBorders>
              <w:top w:val="single" w:color="auto" w:sz="12" w:space="0"/>
              <w:left w:val="single" w:color="auto" w:sz="6" w:space="0"/>
              <w:bottom w:val="single" w:color="auto" w:sz="6" w:space="0"/>
              <w:right w:val="single" w:color="auto" w:sz="6" w:space="0"/>
            </w:tcBorders>
            <w:noWrap w:val="0"/>
            <w:vAlign w:val="center"/>
          </w:tcPr>
          <w:p w14:paraId="466A5B80">
            <w:pPr>
              <w:spacing w:line="276" w:lineRule="auto"/>
              <w:jc w:val="center"/>
              <w:rPr>
                <w:rFonts w:ascii="宋体" w:hAnsi="宋体"/>
                <w:sz w:val="18"/>
                <w:szCs w:val="18"/>
              </w:rPr>
            </w:pPr>
            <w:r>
              <w:rPr>
                <w:rFonts w:hint="eastAsia" w:ascii="宋体" w:hAnsi="宋体"/>
                <w:sz w:val="18"/>
                <w:szCs w:val="18"/>
              </w:rPr>
              <w:t>桥梁名称</w:t>
            </w:r>
          </w:p>
        </w:tc>
        <w:tc>
          <w:tcPr>
            <w:tcW w:w="513" w:type="dxa"/>
            <w:tcBorders>
              <w:top w:val="single" w:color="auto" w:sz="12" w:space="0"/>
              <w:left w:val="single" w:color="auto" w:sz="6" w:space="0"/>
              <w:bottom w:val="single" w:color="auto" w:sz="6" w:space="0"/>
              <w:right w:val="single" w:color="auto" w:sz="6" w:space="0"/>
            </w:tcBorders>
            <w:noWrap w:val="0"/>
            <w:vAlign w:val="center"/>
          </w:tcPr>
          <w:p w14:paraId="3CC016FB">
            <w:pPr>
              <w:spacing w:line="276" w:lineRule="auto"/>
              <w:jc w:val="center"/>
              <w:rPr>
                <w:rFonts w:ascii="宋体" w:hAnsi="宋体"/>
                <w:sz w:val="18"/>
                <w:szCs w:val="18"/>
              </w:rPr>
            </w:pPr>
            <w:r>
              <w:rPr>
                <w:rFonts w:hint="eastAsia" w:ascii="宋体" w:hAnsi="宋体"/>
                <w:sz w:val="18"/>
                <w:szCs w:val="18"/>
              </w:rPr>
              <w:t>养护类别</w:t>
            </w:r>
          </w:p>
        </w:tc>
        <w:tc>
          <w:tcPr>
            <w:tcW w:w="3738" w:type="dxa"/>
            <w:tcBorders>
              <w:top w:val="single" w:color="auto" w:sz="12" w:space="0"/>
              <w:left w:val="single" w:color="auto" w:sz="6" w:space="0"/>
              <w:bottom w:val="single" w:color="auto" w:sz="6" w:space="0"/>
              <w:right w:val="single" w:color="auto" w:sz="6" w:space="0"/>
            </w:tcBorders>
            <w:noWrap w:val="0"/>
            <w:vAlign w:val="center"/>
          </w:tcPr>
          <w:p w14:paraId="4B38CDF1">
            <w:pPr>
              <w:spacing w:line="276" w:lineRule="auto"/>
              <w:jc w:val="center"/>
              <w:rPr>
                <w:rFonts w:eastAsia="Times New Roman"/>
                <w:sz w:val="18"/>
                <w:szCs w:val="18"/>
              </w:rPr>
            </w:pPr>
            <w:r>
              <w:rPr>
                <w:rFonts w:hint="eastAsia" w:ascii="宋体" w:hAnsi="宋体" w:cs="宋体"/>
                <w:sz w:val="18"/>
                <w:szCs w:val="18"/>
              </w:rPr>
              <w:t>跨</w:t>
            </w:r>
            <w:r>
              <w:rPr>
                <w:rFonts w:hint="eastAsia" w:ascii="宋体" w:hAnsi="宋体" w:eastAsia="等线"/>
                <w:sz w:val="18"/>
                <w:szCs w:val="18"/>
              </w:rPr>
              <w:t>径</w:t>
            </w:r>
            <w:r>
              <w:rPr>
                <w:rFonts w:hint="eastAsia" w:ascii="宋体" w:hAnsi="宋体" w:cs="宋体"/>
                <w:sz w:val="18"/>
                <w:szCs w:val="18"/>
              </w:rPr>
              <w:t>组合</w:t>
            </w:r>
          </w:p>
        </w:tc>
        <w:tc>
          <w:tcPr>
            <w:tcW w:w="532" w:type="dxa"/>
            <w:tcBorders>
              <w:top w:val="single" w:color="auto" w:sz="12" w:space="0"/>
              <w:left w:val="single" w:color="auto" w:sz="6" w:space="0"/>
              <w:bottom w:val="single" w:color="auto" w:sz="6" w:space="0"/>
              <w:right w:val="single" w:color="auto" w:sz="6" w:space="0"/>
            </w:tcBorders>
            <w:noWrap w:val="0"/>
            <w:vAlign w:val="center"/>
          </w:tcPr>
          <w:p w14:paraId="1E29EF41">
            <w:pPr>
              <w:spacing w:line="276" w:lineRule="auto"/>
              <w:jc w:val="center"/>
              <w:rPr>
                <w:rFonts w:eastAsia="Times New Roman"/>
                <w:sz w:val="18"/>
                <w:szCs w:val="18"/>
              </w:rPr>
            </w:pPr>
            <w:r>
              <w:rPr>
                <w:rFonts w:hint="eastAsia" w:ascii="宋体" w:hAnsi="宋体" w:cs="宋体"/>
                <w:sz w:val="18"/>
                <w:szCs w:val="18"/>
              </w:rPr>
              <w:t>桥梁总长</w:t>
            </w:r>
          </w:p>
        </w:tc>
        <w:tc>
          <w:tcPr>
            <w:tcW w:w="489" w:type="dxa"/>
            <w:tcBorders>
              <w:top w:val="single" w:color="auto" w:sz="12" w:space="0"/>
              <w:left w:val="single" w:color="auto" w:sz="6" w:space="0"/>
              <w:bottom w:val="single" w:color="auto" w:sz="6" w:space="0"/>
              <w:right w:val="single" w:color="auto" w:sz="6" w:space="0"/>
            </w:tcBorders>
            <w:noWrap w:val="0"/>
            <w:vAlign w:val="center"/>
          </w:tcPr>
          <w:p w14:paraId="07D84B6E">
            <w:pPr>
              <w:spacing w:line="276" w:lineRule="auto"/>
              <w:jc w:val="center"/>
              <w:rPr>
                <w:rFonts w:eastAsia="Times New Roman"/>
                <w:sz w:val="18"/>
                <w:szCs w:val="18"/>
              </w:rPr>
            </w:pPr>
            <w:r>
              <w:rPr>
                <w:rFonts w:hint="eastAsia" w:ascii="宋体" w:hAnsi="宋体" w:cs="宋体"/>
                <w:sz w:val="18"/>
                <w:szCs w:val="18"/>
              </w:rPr>
              <w:t>桥宽</w:t>
            </w:r>
          </w:p>
        </w:tc>
        <w:tc>
          <w:tcPr>
            <w:tcW w:w="1068" w:type="dxa"/>
            <w:tcBorders>
              <w:top w:val="single" w:color="auto" w:sz="12" w:space="0"/>
              <w:left w:val="single" w:color="auto" w:sz="6" w:space="0"/>
              <w:bottom w:val="single" w:color="auto" w:sz="6" w:space="0"/>
              <w:right w:val="single" w:color="auto" w:sz="6" w:space="0"/>
            </w:tcBorders>
            <w:noWrap w:val="0"/>
            <w:vAlign w:val="center"/>
          </w:tcPr>
          <w:p w14:paraId="0296AAAE">
            <w:pPr>
              <w:spacing w:line="276" w:lineRule="auto"/>
              <w:jc w:val="center"/>
              <w:rPr>
                <w:rFonts w:eastAsia="Times New Roman"/>
                <w:sz w:val="18"/>
                <w:szCs w:val="18"/>
              </w:rPr>
            </w:pPr>
            <w:r>
              <w:rPr>
                <w:rFonts w:hint="eastAsia" w:ascii="宋体" w:hAnsi="宋体" w:cs="宋体"/>
                <w:sz w:val="18"/>
                <w:szCs w:val="18"/>
              </w:rPr>
              <w:t>结构类型</w:t>
            </w:r>
          </w:p>
        </w:tc>
        <w:tc>
          <w:tcPr>
            <w:tcW w:w="1296" w:type="dxa"/>
            <w:tcBorders>
              <w:top w:val="single" w:color="auto" w:sz="12" w:space="0"/>
              <w:left w:val="single" w:color="auto" w:sz="6" w:space="0"/>
              <w:bottom w:val="single" w:color="auto" w:sz="6" w:space="0"/>
              <w:right w:val="single" w:color="auto" w:sz="12" w:space="0"/>
            </w:tcBorders>
            <w:noWrap w:val="0"/>
            <w:vAlign w:val="center"/>
          </w:tcPr>
          <w:p w14:paraId="18063746">
            <w:pPr>
              <w:spacing w:line="276" w:lineRule="auto"/>
              <w:jc w:val="center"/>
              <w:rPr>
                <w:rFonts w:eastAsia="Times New Roman"/>
                <w:sz w:val="18"/>
                <w:szCs w:val="18"/>
              </w:rPr>
            </w:pPr>
            <w:r>
              <w:rPr>
                <w:rFonts w:hint="eastAsia" w:ascii="宋体" w:hAnsi="宋体" w:cs="宋体"/>
                <w:sz w:val="18"/>
                <w:szCs w:val="18"/>
              </w:rPr>
              <w:t>主梁类别</w:t>
            </w:r>
          </w:p>
        </w:tc>
      </w:tr>
      <w:tr w14:paraId="27294A9F">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8A3C656">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216FABBC">
            <w:pPr>
              <w:spacing w:line="276" w:lineRule="auto"/>
              <w:jc w:val="center"/>
              <w:rPr>
                <w:rFonts w:ascii="宋体" w:hAnsi="宋体"/>
                <w:sz w:val="18"/>
                <w:szCs w:val="18"/>
              </w:rPr>
            </w:pPr>
            <w:r>
              <w:rPr>
                <w:rFonts w:hint="eastAsia" w:ascii="宋体" w:hAnsi="宋体"/>
                <w:sz w:val="18"/>
                <w:szCs w:val="18"/>
              </w:rPr>
              <w:t>永和路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0A38E54D">
            <w:pPr>
              <w:spacing w:line="276" w:lineRule="auto"/>
              <w:jc w:val="center"/>
              <w:rPr>
                <w:rFonts w:ascii="宋体" w:hAnsi="宋体"/>
                <w:sz w:val="18"/>
                <w:szCs w:val="18"/>
              </w:rPr>
            </w:pPr>
            <w:r>
              <w:rPr>
                <w:rFonts w:hint="eastAsia" w:ascii="宋体" w:hAnsi="宋体"/>
                <w:sz w:val="18"/>
                <w:szCs w:val="18"/>
              </w:rPr>
              <w:t>永和大桥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B1F510B">
            <w:pPr>
              <w:spacing w:line="276" w:lineRule="auto"/>
              <w:jc w:val="center"/>
              <w:rPr>
                <w:rFonts w:ascii="宋体" w:hAnsi="宋体"/>
                <w:sz w:val="18"/>
                <w:szCs w:val="18"/>
              </w:rPr>
            </w:pPr>
            <w:r>
              <w:rPr>
                <w:rFonts w:hint="eastAsia" w:ascii="宋体" w:hAnsi="宋体"/>
                <w:sz w:val="18"/>
                <w:szCs w:val="18"/>
              </w:rPr>
              <w:t>Ⅰ类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0E58C0C">
            <w:pPr>
              <w:spacing w:line="276" w:lineRule="auto"/>
              <w:jc w:val="center"/>
              <w:rPr>
                <w:rFonts w:eastAsia="Times New Roman"/>
                <w:sz w:val="18"/>
                <w:szCs w:val="18"/>
              </w:rPr>
            </w:pPr>
            <w:r>
              <w:rPr>
                <w:rFonts w:eastAsia="Times New Roman"/>
                <w:sz w:val="18"/>
                <w:szCs w:val="18"/>
              </w:rPr>
              <w:t>13x25m+</w:t>
            </w:r>
            <w:r>
              <w:rPr>
                <w:rFonts w:hint="eastAsia" w:ascii="宋体" w:hAnsi="宋体" w:cs="宋体"/>
                <w:sz w:val="18"/>
                <w:szCs w:val="18"/>
              </w:rPr>
              <w:t>（</w:t>
            </w:r>
            <w:r>
              <w:rPr>
                <w:rFonts w:eastAsia="Times New Roman"/>
                <w:sz w:val="18"/>
                <w:szCs w:val="18"/>
              </w:rPr>
              <w:t>398.7</w:t>
            </w:r>
            <w:r>
              <w:rPr>
                <w:rFonts w:hint="eastAsia" w:ascii="宋体" w:hAnsi="宋体" w:cs="宋体"/>
                <w:sz w:val="18"/>
                <w:szCs w:val="18"/>
              </w:rPr>
              <w:t>）</w:t>
            </w:r>
            <w:r>
              <w:rPr>
                <w:rFonts w:eastAsia="Times New Roman"/>
                <w:sz w:val="18"/>
                <w:szCs w:val="18"/>
              </w:rPr>
              <w:t>+6x25m</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72C04CC2">
            <w:pPr>
              <w:spacing w:line="276" w:lineRule="auto"/>
              <w:jc w:val="center"/>
              <w:rPr>
                <w:rFonts w:eastAsia="Times New Roman"/>
                <w:sz w:val="18"/>
                <w:szCs w:val="18"/>
              </w:rPr>
            </w:pPr>
            <w:r>
              <w:rPr>
                <w:rFonts w:eastAsia="Times New Roman"/>
                <w:sz w:val="18"/>
                <w:szCs w:val="18"/>
              </w:rPr>
              <w:t>873.7</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4A293B78">
            <w:pPr>
              <w:spacing w:line="276" w:lineRule="auto"/>
              <w:jc w:val="center"/>
              <w:rPr>
                <w:rFonts w:eastAsia="Times New Roman"/>
                <w:sz w:val="18"/>
                <w:szCs w:val="18"/>
              </w:rPr>
            </w:pPr>
            <w:r>
              <w:rPr>
                <w:rFonts w:eastAsia="Times New Roman"/>
                <w:sz w:val="18"/>
                <w:szCs w:val="18"/>
              </w:rPr>
              <w:t>44</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3CD58BF">
            <w:pPr>
              <w:spacing w:line="276" w:lineRule="auto"/>
              <w:jc w:val="center"/>
              <w:rPr>
                <w:rFonts w:ascii="宋体" w:hAnsi="宋体"/>
                <w:sz w:val="18"/>
                <w:szCs w:val="18"/>
              </w:rPr>
            </w:pPr>
            <w:r>
              <w:rPr>
                <w:rFonts w:hint="eastAsia" w:ascii="宋体" w:hAnsi="宋体"/>
                <w:sz w:val="18"/>
                <w:szCs w:val="18"/>
              </w:rPr>
              <w:t>引桥：连续梁桥</w:t>
            </w:r>
          </w:p>
          <w:p w14:paraId="121B51C9">
            <w:pPr>
              <w:spacing w:line="276" w:lineRule="auto"/>
              <w:jc w:val="center"/>
              <w:rPr>
                <w:rFonts w:ascii="宋体" w:hAnsi="宋体"/>
                <w:sz w:val="18"/>
                <w:szCs w:val="18"/>
              </w:rPr>
            </w:pPr>
            <w:r>
              <w:rPr>
                <w:rFonts w:hint="eastAsia" w:ascii="宋体" w:hAnsi="宋体"/>
                <w:sz w:val="18"/>
                <w:szCs w:val="18"/>
              </w:rPr>
              <w:t>主桥：下承式拱桥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633441D">
            <w:pPr>
              <w:spacing w:line="276" w:lineRule="auto"/>
              <w:jc w:val="center"/>
              <w:rPr>
                <w:rFonts w:ascii="宋体" w:hAnsi="宋体"/>
                <w:sz w:val="18"/>
                <w:szCs w:val="18"/>
              </w:rPr>
            </w:pPr>
            <w:r>
              <w:rPr>
                <w:rFonts w:hint="eastAsia" w:ascii="宋体" w:hAnsi="宋体"/>
                <w:sz w:val="18"/>
                <w:szCs w:val="18"/>
              </w:rPr>
              <w:t>引桥：预应力空心板</w:t>
            </w:r>
          </w:p>
          <w:p w14:paraId="7C35D68A">
            <w:pPr>
              <w:spacing w:line="276" w:lineRule="auto"/>
              <w:jc w:val="center"/>
              <w:rPr>
                <w:rFonts w:ascii="宋体" w:hAnsi="宋体"/>
                <w:sz w:val="18"/>
                <w:szCs w:val="18"/>
              </w:rPr>
            </w:pPr>
            <w:r>
              <w:rPr>
                <w:rFonts w:hint="eastAsia" w:ascii="宋体" w:hAnsi="宋体"/>
                <w:sz w:val="18"/>
                <w:szCs w:val="18"/>
              </w:rPr>
              <w:t>主桥：钢管混凝土拱</w:t>
            </w:r>
          </w:p>
        </w:tc>
      </w:tr>
      <w:tr w14:paraId="5FD549D4">
        <w:tblPrEx>
          <w:tblCellMar>
            <w:top w:w="0" w:type="dxa"/>
            <w:left w:w="108" w:type="dxa"/>
            <w:bottom w:w="0" w:type="dxa"/>
            <w:right w:w="108" w:type="dxa"/>
          </w:tblCellMar>
        </w:tblPrEx>
        <w:trPr>
          <w:trHeight w:val="398"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66587C">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1BD673CA">
            <w:pPr>
              <w:spacing w:line="276" w:lineRule="auto"/>
              <w:jc w:val="center"/>
              <w:rPr>
                <w:rFonts w:ascii="宋体" w:hAnsi="宋体"/>
                <w:sz w:val="18"/>
                <w:szCs w:val="18"/>
              </w:rPr>
            </w:pPr>
            <w:r>
              <w:rPr>
                <w:rFonts w:hint="eastAsia" w:ascii="宋体" w:hAnsi="宋体"/>
                <w:sz w:val="18"/>
                <w:szCs w:val="18"/>
              </w:rPr>
              <w:t>彩虹路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71B2C83D">
            <w:pPr>
              <w:spacing w:line="276" w:lineRule="auto"/>
              <w:jc w:val="center"/>
              <w:rPr>
                <w:rFonts w:ascii="宋体" w:hAnsi="宋体"/>
                <w:sz w:val="18"/>
                <w:szCs w:val="18"/>
              </w:rPr>
            </w:pPr>
            <w:r>
              <w:rPr>
                <w:rFonts w:hint="eastAsia" w:ascii="宋体" w:hAnsi="宋体"/>
                <w:sz w:val="18"/>
                <w:szCs w:val="18"/>
              </w:rPr>
              <w:t>蒲庙大桥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8F5B05A">
            <w:pPr>
              <w:spacing w:line="276" w:lineRule="auto"/>
              <w:jc w:val="center"/>
              <w:rPr>
                <w:rFonts w:ascii="宋体" w:hAnsi="宋体"/>
                <w:sz w:val="18"/>
                <w:szCs w:val="18"/>
              </w:rPr>
            </w:pPr>
            <w:r>
              <w:rPr>
                <w:rFonts w:hint="eastAsia" w:ascii="宋体" w:hAnsi="宋体"/>
                <w:sz w:val="18"/>
                <w:szCs w:val="18"/>
              </w:rPr>
              <w:t>Ⅰ类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13D0550">
            <w:pPr>
              <w:spacing w:line="276" w:lineRule="auto"/>
              <w:jc w:val="center"/>
              <w:rPr>
                <w:rFonts w:ascii="宋体" w:hAnsi="宋体"/>
                <w:sz w:val="18"/>
                <w:szCs w:val="18"/>
              </w:rPr>
            </w:pPr>
            <w:r>
              <w:rPr>
                <w:rFonts w:hint="eastAsia" w:ascii="宋体" w:hAnsi="宋体"/>
                <w:sz w:val="18"/>
                <w:szCs w:val="18"/>
              </w:rPr>
              <w:t>主桥：1x312</w:t>
            </w:r>
          </w:p>
          <w:p w14:paraId="349490D6">
            <w:pPr>
              <w:spacing w:line="276" w:lineRule="auto"/>
              <w:jc w:val="center"/>
              <w:rPr>
                <w:rFonts w:ascii="宋体" w:hAnsi="宋体"/>
                <w:sz w:val="18"/>
                <w:szCs w:val="18"/>
              </w:rPr>
            </w:pPr>
            <w:r>
              <w:rPr>
                <w:rFonts w:hint="eastAsia" w:ascii="宋体" w:hAnsi="宋体"/>
                <w:sz w:val="18"/>
                <w:szCs w:val="18"/>
              </w:rPr>
              <w:t>引桥：8x16m 预应力混凝土空心板</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7450927">
            <w:pPr>
              <w:spacing w:line="276" w:lineRule="auto"/>
              <w:jc w:val="center"/>
              <w:rPr>
                <w:rFonts w:eastAsia="Times New Roman"/>
                <w:sz w:val="18"/>
                <w:szCs w:val="18"/>
              </w:rPr>
            </w:pPr>
            <w:r>
              <w:rPr>
                <w:rFonts w:eastAsia="Times New Roman"/>
                <w:sz w:val="18"/>
                <w:szCs w:val="18"/>
              </w:rPr>
              <w:t>440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34E3D1B2">
            <w:pPr>
              <w:spacing w:line="276" w:lineRule="auto"/>
              <w:jc w:val="center"/>
              <w:rPr>
                <w:rFonts w:eastAsia="Times New Roman"/>
                <w:sz w:val="18"/>
                <w:szCs w:val="18"/>
              </w:rPr>
            </w:pPr>
            <w:r>
              <w:rPr>
                <w:rFonts w:eastAsia="Times New Roman"/>
                <w:sz w:val="18"/>
                <w:szCs w:val="18"/>
              </w:rPr>
              <w:t>18.9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677CCB4">
            <w:pPr>
              <w:spacing w:line="276" w:lineRule="auto"/>
              <w:jc w:val="center"/>
              <w:rPr>
                <w:rFonts w:ascii="宋体" w:hAnsi="宋体"/>
                <w:sz w:val="18"/>
                <w:szCs w:val="18"/>
              </w:rPr>
            </w:pPr>
            <w:r>
              <w:rPr>
                <w:rFonts w:hint="eastAsia" w:ascii="宋体" w:hAnsi="宋体"/>
                <w:sz w:val="18"/>
                <w:szCs w:val="18"/>
              </w:rPr>
              <w:t>中承式拱桥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8948502">
            <w:pPr>
              <w:spacing w:line="276" w:lineRule="auto"/>
              <w:jc w:val="center"/>
              <w:rPr>
                <w:rFonts w:ascii="宋体" w:hAnsi="宋体"/>
                <w:sz w:val="18"/>
                <w:szCs w:val="18"/>
              </w:rPr>
            </w:pPr>
            <w:r>
              <w:rPr>
                <w:rFonts w:hint="eastAsia" w:ascii="宋体" w:hAnsi="宋体"/>
                <w:sz w:val="18"/>
                <w:szCs w:val="18"/>
              </w:rPr>
              <w:t>钢筋混凝土箱型拱</w:t>
            </w:r>
          </w:p>
        </w:tc>
      </w:tr>
      <w:tr w14:paraId="1DB37F5D">
        <w:tblPrEx>
          <w:tblCellMar>
            <w:top w:w="0" w:type="dxa"/>
            <w:left w:w="108" w:type="dxa"/>
            <w:bottom w:w="0" w:type="dxa"/>
            <w:right w:w="108" w:type="dxa"/>
          </w:tblCellMar>
        </w:tblPrEx>
        <w:trPr>
          <w:trHeight w:val="59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8625982">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594B1953">
            <w:pPr>
              <w:spacing w:line="276" w:lineRule="auto"/>
              <w:jc w:val="center"/>
              <w:rPr>
                <w:rFonts w:ascii="宋体" w:hAnsi="宋体"/>
                <w:sz w:val="18"/>
                <w:szCs w:val="18"/>
              </w:rPr>
            </w:pPr>
            <w:r>
              <w:rPr>
                <w:rFonts w:hint="eastAsia" w:ascii="宋体" w:hAnsi="宋体"/>
                <w:sz w:val="18"/>
                <w:szCs w:val="18"/>
              </w:rPr>
              <w:t>平乐大道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171BD24A">
            <w:pPr>
              <w:spacing w:line="276" w:lineRule="auto"/>
              <w:jc w:val="center"/>
              <w:rPr>
                <w:rFonts w:ascii="宋体" w:hAnsi="宋体"/>
                <w:sz w:val="18"/>
                <w:szCs w:val="18"/>
              </w:rPr>
            </w:pPr>
            <w:r>
              <w:rPr>
                <w:rFonts w:hint="eastAsia" w:ascii="宋体" w:hAnsi="宋体"/>
                <w:sz w:val="18"/>
                <w:szCs w:val="18"/>
              </w:rPr>
              <w:t>南宁大桥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3CD38CAF">
            <w:pPr>
              <w:spacing w:line="276" w:lineRule="auto"/>
              <w:jc w:val="center"/>
              <w:rPr>
                <w:rFonts w:ascii="宋体" w:hAnsi="宋体"/>
                <w:sz w:val="18"/>
                <w:szCs w:val="18"/>
              </w:rPr>
            </w:pPr>
            <w:r>
              <w:rPr>
                <w:rFonts w:hint="eastAsia" w:ascii="宋体" w:hAnsi="宋体"/>
                <w:sz w:val="18"/>
                <w:szCs w:val="18"/>
              </w:rPr>
              <w:t>Ⅰ类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0649452">
            <w:pPr>
              <w:spacing w:line="276" w:lineRule="auto"/>
              <w:jc w:val="center"/>
              <w:rPr>
                <w:rFonts w:ascii="宋体" w:hAnsi="宋体"/>
                <w:sz w:val="18"/>
                <w:szCs w:val="18"/>
              </w:rPr>
            </w:pPr>
            <w:r>
              <w:rPr>
                <w:rFonts w:hint="eastAsia" w:ascii="宋体" w:hAnsi="宋体"/>
                <w:sz w:val="18"/>
                <w:szCs w:val="18"/>
              </w:rPr>
              <w:t>主桥：300.5x1</w:t>
            </w:r>
          </w:p>
          <w:p w14:paraId="1F8B9942">
            <w:pPr>
              <w:spacing w:line="276" w:lineRule="auto"/>
              <w:jc w:val="center"/>
              <w:rPr>
                <w:rFonts w:ascii="宋体" w:hAnsi="宋体"/>
                <w:sz w:val="18"/>
                <w:szCs w:val="18"/>
              </w:rPr>
            </w:pPr>
            <w:r>
              <w:rPr>
                <w:rFonts w:hint="eastAsia" w:ascii="宋体" w:hAnsi="宋体"/>
                <w:sz w:val="18"/>
                <w:szCs w:val="18"/>
              </w:rPr>
              <w:t>北引桥：45.92+46+46+48.371</w:t>
            </w:r>
          </w:p>
          <w:p w14:paraId="4EE64FE3">
            <w:pPr>
              <w:spacing w:line="276" w:lineRule="auto"/>
              <w:jc w:val="center"/>
              <w:rPr>
                <w:rFonts w:ascii="宋体" w:hAnsi="宋体"/>
                <w:sz w:val="18"/>
                <w:szCs w:val="18"/>
              </w:rPr>
            </w:pPr>
            <w:r>
              <w:rPr>
                <w:rFonts w:hint="eastAsia" w:ascii="宋体" w:hAnsi="宋体"/>
                <w:sz w:val="18"/>
                <w:szCs w:val="18"/>
              </w:rPr>
              <w:t>南引桥：48.371+46+46+46+45.92</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55F322C">
            <w:pPr>
              <w:spacing w:line="276" w:lineRule="auto"/>
              <w:jc w:val="center"/>
              <w:rPr>
                <w:rFonts w:eastAsia="Times New Roman"/>
                <w:sz w:val="18"/>
                <w:szCs w:val="18"/>
              </w:rPr>
            </w:pPr>
            <w:r>
              <w:rPr>
                <w:rFonts w:eastAsia="Times New Roman"/>
                <w:sz w:val="18"/>
                <w:szCs w:val="18"/>
              </w:rPr>
              <w:t>734.5</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490F4643">
            <w:pPr>
              <w:spacing w:line="276" w:lineRule="auto"/>
              <w:jc w:val="center"/>
              <w:rPr>
                <w:rFonts w:eastAsia="Times New Roman"/>
                <w:sz w:val="18"/>
                <w:szCs w:val="18"/>
              </w:rPr>
            </w:pPr>
            <w:r>
              <w:rPr>
                <w:rFonts w:eastAsia="Times New Roman"/>
                <w:sz w:val="18"/>
                <w:szCs w:val="18"/>
              </w:rPr>
              <w:t>35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6DC5482">
            <w:pPr>
              <w:spacing w:line="276" w:lineRule="auto"/>
              <w:jc w:val="center"/>
              <w:rPr>
                <w:rFonts w:ascii="宋体" w:hAnsi="宋体"/>
                <w:sz w:val="18"/>
                <w:szCs w:val="18"/>
              </w:rPr>
            </w:pPr>
            <w:r>
              <w:rPr>
                <w:rFonts w:hint="eastAsia" w:ascii="宋体" w:hAnsi="宋体"/>
                <w:sz w:val="18"/>
                <w:szCs w:val="18"/>
              </w:rPr>
              <w:t>曲线梁非对称外倾拱桥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A0B0410">
            <w:pPr>
              <w:spacing w:line="276" w:lineRule="auto"/>
              <w:jc w:val="center"/>
              <w:rPr>
                <w:rFonts w:ascii="宋体" w:hAnsi="宋体"/>
                <w:sz w:val="18"/>
                <w:szCs w:val="18"/>
              </w:rPr>
            </w:pPr>
            <w:r>
              <w:rPr>
                <w:rFonts w:hint="eastAsia" w:ascii="宋体" w:hAnsi="宋体"/>
                <w:sz w:val="18"/>
                <w:szCs w:val="18"/>
              </w:rPr>
              <w:t>钢箱拱</w:t>
            </w:r>
          </w:p>
        </w:tc>
      </w:tr>
      <w:tr w14:paraId="78DAB338">
        <w:tblPrEx>
          <w:tblCellMar>
            <w:top w:w="0" w:type="dxa"/>
            <w:left w:w="108" w:type="dxa"/>
            <w:bottom w:w="0" w:type="dxa"/>
            <w:right w:w="108" w:type="dxa"/>
          </w:tblCellMar>
        </w:tblPrEx>
        <w:trPr>
          <w:trHeight w:val="174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43BC877">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3C8502E7">
            <w:pPr>
              <w:spacing w:line="276" w:lineRule="auto"/>
              <w:jc w:val="center"/>
              <w:rPr>
                <w:rFonts w:ascii="宋体" w:hAnsi="宋体"/>
                <w:sz w:val="18"/>
                <w:szCs w:val="18"/>
              </w:rPr>
            </w:pPr>
            <w:r>
              <w:rPr>
                <w:rFonts w:hint="eastAsia" w:ascii="宋体" w:hAnsi="宋体"/>
                <w:sz w:val="18"/>
                <w:szCs w:val="18"/>
              </w:rPr>
              <w:t>三津大道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243F0FEC">
            <w:pPr>
              <w:spacing w:line="276" w:lineRule="auto"/>
              <w:jc w:val="center"/>
              <w:rPr>
                <w:rFonts w:ascii="宋体" w:hAnsi="宋体"/>
                <w:sz w:val="18"/>
                <w:szCs w:val="18"/>
              </w:rPr>
            </w:pPr>
            <w:r>
              <w:rPr>
                <w:rFonts w:hint="eastAsia" w:ascii="宋体" w:hAnsi="宋体"/>
                <w:sz w:val="18"/>
                <w:szCs w:val="18"/>
              </w:rPr>
              <w:t>西明大桥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0F43DED">
            <w:pPr>
              <w:spacing w:line="276" w:lineRule="auto"/>
              <w:jc w:val="center"/>
              <w:rPr>
                <w:rFonts w:ascii="宋体" w:hAnsi="宋体"/>
                <w:sz w:val="18"/>
                <w:szCs w:val="18"/>
              </w:rPr>
            </w:pPr>
            <w:r>
              <w:rPr>
                <w:rFonts w:hint="eastAsia" w:ascii="宋体" w:hAnsi="宋体"/>
                <w:sz w:val="18"/>
                <w:szCs w:val="18"/>
              </w:rPr>
              <w:t>Ⅰ类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7B30C30D">
            <w:pPr>
              <w:spacing w:line="276" w:lineRule="auto"/>
              <w:jc w:val="center"/>
              <w:rPr>
                <w:rFonts w:ascii="宋体" w:hAnsi="宋体"/>
                <w:sz w:val="18"/>
                <w:szCs w:val="18"/>
              </w:rPr>
            </w:pPr>
            <w:r>
              <w:rPr>
                <w:rFonts w:hint="eastAsia" w:ascii="宋体" w:hAnsi="宋体"/>
                <w:sz w:val="18"/>
                <w:szCs w:val="18"/>
              </w:rPr>
              <w:t>主桥50+2x180+50</w:t>
            </w:r>
          </w:p>
          <w:p w14:paraId="5B97BD25">
            <w:pPr>
              <w:spacing w:line="276" w:lineRule="auto"/>
              <w:jc w:val="center"/>
              <w:rPr>
                <w:rFonts w:ascii="宋体" w:hAnsi="宋体"/>
                <w:sz w:val="18"/>
                <w:szCs w:val="18"/>
              </w:rPr>
            </w:pPr>
            <w:r>
              <w:rPr>
                <w:rFonts w:hint="eastAsia" w:ascii="宋体" w:hAnsi="宋体"/>
                <w:sz w:val="18"/>
                <w:szCs w:val="18"/>
              </w:rPr>
              <w:t>北引桥5x25+20+45+45+43</w:t>
            </w:r>
          </w:p>
          <w:p w14:paraId="2DE3DF42">
            <w:pPr>
              <w:spacing w:line="276" w:lineRule="auto"/>
              <w:jc w:val="center"/>
              <w:rPr>
                <w:rFonts w:ascii="宋体" w:hAnsi="宋体"/>
                <w:sz w:val="18"/>
                <w:szCs w:val="18"/>
              </w:rPr>
            </w:pPr>
            <w:r>
              <w:rPr>
                <w:rFonts w:hint="eastAsia" w:ascii="宋体" w:hAnsi="宋体"/>
                <w:sz w:val="18"/>
                <w:szCs w:val="18"/>
              </w:rPr>
              <w:t>南引桥42+49+45+6x25+20+20+5x25</w:t>
            </w:r>
          </w:p>
          <w:p w14:paraId="505C8FA7">
            <w:pPr>
              <w:spacing w:line="276" w:lineRule="auto"/>
              <w:jc w:val="center"/>
              <w:rPr>
                <w:rFonts w:ascii="宋体" w:hAnsi="宋体"/>
                <w:sz w:val="18"/>
                <w:szCs w:val="18"/>
              </w:rPr>
            </w:pPr>
            <w:r>
              <w:rPr>
                <w:rFonts w:hint="eastAsia" w:ascii="宋体" w:hAnsi="宋体"/>
                <w:sz w:val="18"/>
                <w:szCs w:val="18"/>
              </w:rPr>
              <w:t>北岸立交匝道桥A 4x25+4x25</w:t>
            </w:r>
          </w:p>
          <w:p w14:paraId="681C8D0B">
            <w:pPr>
              <w:spacing w:line="276" w:lineRule="auto"/>
              <w:jc w:val="center"/>
              <w:rPr>
                <w:rFonts w:ascii="宋体" w:hAnsi="宋体"/>
                <w:sz w:val="18"/>
                <w:szCs w:val="18"/>
              </w:rPr>
            </w:pPr>
            <w:r>
              <w:rPr>
                <w:rFonts w:hint="eastAsia" w:ascii="宋体" w:hAnsi="宋体"/>
                <w:sz w:val="18"/>
                <w:szCs w:val="18"/>
              </w:rPr>
              <w:t>北岸立交匝道桥B 5x25+6x25</w:t>
            </w:r>
          </w:p>
          <w:p w14:paraId="179DA92C">
            <w:pPr>
              <w:spacing w:line="276" w:lineRule="auto"/>
              <w:jc w:val="center"/>
              <w:rPr>
                <w:rFonts w:ascii="宋体" w:hAnsi="宋体"/>
                <w:sz w:val="18"/>
                <w:szCs w:val="18"/>
              </w:rPr>
            </w:pPr>
            <w:r>
              <w:rPr>
                <w:rFonts w:hint="eastAsia" w:ascii="宋体" w:hAnsi="宋体"/>
                <w:sz w:val="18"/>
                <w:szCs w:val="18"/>
              </w:rPr>
              <w:t>北岸立交匝道桥C 4x25+5x25</w:t>
            </w:r>
          </w:p>
          <w:p w14:paraId="4686D0FB">
            <w:pPr>
              <w:spacing w:line="276" w:lineRule="auto"/>
              <w:jc w:val="center"/>
              <w:rPr>
                <w:rFonts w:ascii="宋体" w:hAnsi="宋体"/>
                <w:sz w:val="18"/>
                <w:szCs w:val="18"/>
              </w:rPr>
            </w:pPr>
            <w:r>
              <w:rPr>
                <w:rFonts w:hint="eastAsia" w:ascii="宋体" w:hAnsi="宋体"/>
                <w:sz w:val="18"/>
                <w:szCs w:val="18"/>
              </w:rPr>
              <w:t>北岸立交匝道桥D 4x25+4x25+4x25</w:t>
            </w:r>
          </w:p>
          <w:p w14:paraId="0E91AF7F">
            <w:pPr>
              <w:spacing w:line="276" w:lineRule="auto"/>
              <w:jc w:val="center"/>
              <w:rPr>
                <w:rFonts w:ascii="宋体" w:hAnsi="宋体"/>
                <w:sz w:val="18"/>
                <w:szCs w:val="18"/>
              </w:rPr>
            </w:pPr>
            <w:r>
              <w:rPr>
                <w:rFonts w:hint="eastAsia" w:ascii="宋体" w:hAnsi="宋体"/>
                <w:sz w:val="18"/>
                <w:szCs w:val="18"/>
              </w:rPr>
              <w:t>南岸立交匝道桥E 4x25+4x25</w:t>
            </w:r>
          </w:p>
          <w:p w14:paraId="5F15E064">
            <w:pPr>
              <w:spacing w:line="276" w:lineRule="auto"/>
              <w:jc w:val="center"/>
              <w:rPr>
                <w:rFonts w:ascii="宋体" w:hAnsi="宋体"/>
                <w:sz w:val="18"/>
                <w:szCs w:val="18"/>
              </w:rPr>
            </w:pPr>
            <w:r>
              <w:rPr>
                <w:rFonts w:hint="eastAsia" w:ascii="宋体" w:hAnsi="宋体"/>
                <w:sz w:val="18"/>
                <w:szCs w:val="18"/>
              </w:rPr>
              <w:t>南岸立交匝道桥F 4x25+4x25+4x25</w:t>
            </w:r>
          </w:p>
          <w:p w14:paraId="07855AE9">
            <w:pPr>
              <w:spacing w:line="276" w:lineRule="auto"/>
              <w:jc w:val="center"/>
              <w:rPr>
                <w:rFonts w:ascii="宋体" w:hAnsi="宋体"/>
                <w:sz w:val="18"/>
                <w:szCs w:val="18"/>
              </w:rPr>
            </w:pPr>
            <w:r>
              <w:rPr>
                <w:rFonts w:hint="eastAsia" w:ascii="宋体" w:hAnsi="宋体"/>
                <w:sz w:val="18"/>
                <w:szCs w:val="18"/>
              </w:rPr>
              <w:t>南岸立交匝道桥G 5x25+4x25</w:t>
            </w:r>
          </w:p>
          <w:p w14:paraId="156AFCF9">
            <w:pPr>
              <w:spacing w:line="276" w:lineRule="auto"/>
              <w:jc w:val="center"/>
              <w:rPr>
                <w:rFonts w:ascii="宋体" w:hAnsi="宋体"/>
                <w:sz w:val="18"/>
                <w:szCs w:val="18"/>
              </w:rPr>
            </w:pPr>
            <w:r>
              <w:rPr>
                <w:rFonts w:hint="eastAsia" w:ascii="宋体" w:hAnsi="宋体"/>
                <w:sz w:val="18"/>
                <w:szCs w:val="18"/>
              </w:rPr>
              <w:t>南岸立交匝道桥H 4x25+4x25+5x25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266DA8C">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667401DC">
            <w:pPr>
              <w:spacing w:line="276" w:lineRule="auto"/>
              <w:jc w:val="center"/>
              <w:rPr>
                <w:rFonts w:eastAsia="Times New Roman"/>
                <w:sz w:val="18"/>
                <w:szCs w:val="18"/>
              </w:rPr>
            </w:pPr>
            <w:r>
              <w:rPr>
                <w:rFonts w:eastAsia="Times New Roman"/>
                <w:sz w:val="18"/>
                <w:szCs w:val="18"/>
              </w:rPr>
              <w:t>41.5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48AF47D">
            <w:pPr>
              <w:spacing w:line="276" w:lineRule="auto"/>
              <w:jc w:val="center"/>
              <w:rPr>
                <w:rFonts w:ascii="宋体" w:hAnsi="宋体"/>
                <w:sz w:val="18"/>
                <w:szCs w:val="18"/>
              </w:rPr>
            </w:pPr>
            <w:r>
              <w:rPr>
                <w:rFonts w:hint="eastAsia" w:ascii="宋体" w:hAnsi="宋体"/>
                <w:sz w:val="18"/>
                <w:szCs w:val="18"/>
              </w:rPr>
              <w:t>中承式拱桥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05A0F13D">
            <w:pPr>
              <w:spacing w:line="276" w:lineRule="auto"/>
              <w:jc w:val="center"/>
              <w:rPr>
                <w:rFonts w:ascii="宋体" w:hAnsi="宋体"/>
                <w:sz w:val="18"/>
                <w:szCs w:val="18"/>
              </w:rPr>
            </w:pPr>
            <w:r>
              <w:rPr>
                <w:rFonts w:hint="eastAsia" w:ascii="宋体" w:hAnsi="宋体"/>
                <w:sz w:val="18"/>
                <w:szCs w:val="18"/>
              </w:rPr>
              <w:t>钢箱拱桥</w:t>
            </w:r>
          </w:p>
        </w:tc>
      </w:tr>
      <w:tr w14:paraId="08DBB87D">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65B302">
            <w:pPr>
              <w:numPr>
                <w:ilvl w:val="0"/>
                <w:numId w:val="5"/>
              </w:numPr>
              <w:spacing w:line="276" w:lineRule="auto"/>
              <w:jc w:val="center"/>
              <w:rPr>
                <w:rFonts w:ascii="宋体" w:hAnsi="宋体"/>
                <w:sz w:val="18"/>
                <w:szCs w:val="18"/>
              </w:rPr>
            </w:pPr>
          </w:p>
        </w:tc>
        <w:tc>
          <w:tcPr>
            <w:tcW w:w="750" w:type="dxa"/>
            <w:tcBorders>
              <w:left w:val="single" w:color="auto" w:sz="4" w:space="0"/>
              <w:bottom w:val="single" w:color="auto" w:sz="6" w:space="0"/>
              <w:right w:val="single" w:color="auto" w:sz="6" w:space="0"/>
            </w:tcBorders>
            <w:noWrap w:val="0"/>
            <w:vAlign w:val="center"/>
          </w:tcPr>
          <w:p w14:paraId="2F408C46">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324国道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3DA6EB63">
            <w:pPr>
              <w:spacing w:line="160" w:lineRule="exact"/>
              <w:jc w:val="center"/>
              <w:rPr>
                <w:rFonts w:ascii="宋体" w:hAnsi="宋体" w:eastAsia="等线"/>
                <w:sz w:val="13"/>
                <w:szCs w:val="13"/>
              </w:rPr>
            </w:pPr>
            <w:r>
              <w:rPr>
                <w:rFonts w:hint="eastAsia" w:ascii="宋体" w:hAnsi="宋体" w:eastAsia="等线"/>
                <w:sz w:val="13"/>
                <w:szCs w:val="13"/>
              </w:rPr>
              <w:t>扶照桥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A67AAED">
            <w:pPr>
              <w:spacing w:line="160" w:lineRule="exact"/>
              <w:jc w:val="center"/>
              <w:rPr>
                <w:rFonts w:ascii="宋体" w:hAnsi="宋体" w:eastAsia="等线"/>
                <w:sz w:val="13"/>
                <w:szCs w:val="13"/>
              </w:rPr>
            </w:pPr>
            <w:r>
              <w:rPr>
                <w:rFonts w:hint="eastAsia" w:ascii="宋体" w:hAnsi="宋体" w:eastAsia="等线"/>
                <w:sz w:val="13"/>
                <w:szCs w:val="13"/>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43857BE">
            <w:pPr>
              <w:spacing w:line="160" w:lineRule="exact"/>
              <w:jc w:val="center"/>
              <w:rPr>
                <w:rFonts w:ascii="宋体" w:hAnsi="宋体" w:eastAsia="等线"/>
                <w:sz w:val="13"/>
                <w:szCs w:val="13"/>
              </w:rPr>
            </w:pPr>
            <w:r>
              <w:rPr>
                <w:rFonts w:hint="eastAsia" w:ascii="宋体" w:hAnsi="宋体" w:eastAsia="等线"/>
                <w:sz w:val="13"/>
                <w:szCs w:val="13"/>
              </w:rPr>
              <w:t>20m+20m</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7FC1D14">
            <w:pPr>
              <w:spacing w:line="160" w:lineRule="exact"/>
              <w:jc w:val="center"/>
              <w:rPr>
                <w:rFonts w:ascii="等线" w:hAnsi="等线" w:eastAsia="等线"/>
                <w:sz w:val="13"/>
                <w:szCs w:val="13"/>
              </w:rPr>
            </w:pPr>
            <w:r>
              <w:rPr>
                <w:rFonts w:hint="eastAsia" w:ascii="等线" w:hAnsi="等线" w:eastAsia="等线"/>
                <w:sz w:val="13"/>
                <w:szCs w:val="13"/>
              </w:rPr>
              <w:t>40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9A6EB13">
            <w:pPr>
              <w:spacing w:line="160" w:lineRule="exact"/>
              <w:jc w:val="center"/>
              <w:rPr>
                <w:rFonts w:ascii="等线" w:hAnsi="等线" w:eastAsia="等线"/>
                <w:sz w:val="13"/>
                <w:szCs w:val="13"/>
              </w:rPr>
            </w:pPr>
            <w:r>
              <w:rPr>
                <w:rFonts w:hint="eastAsia" w:ascii="等线" w:hAnsi="等线" w:eastAsia="等线"/>
                <w:sz w:val="13"/>
                <w:szCs w:val="13"/>
              </w:rPr>
              <w:t>54</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73EC333">
            <w:pPr>
              <w:spacing w:line="160" w:lineRule="exact"/>
              <w:jc w:val="center"/>
              <w:rPr>
                <w:rFonts w:ascii="宋体" w:hAnsi="宋体" w:eastAsia="等线"/>
                <w:sz w:val="13"/>
                <w:szCs w:val="13"/>
              </w:rPr>
            </w:pPr>
            <w:r>
              <w:rPr>
                <w:rFonts w:hint="eastAsia" w:ascii="宋体" w:hAnsi="宋体" w:eastAsia="等线"/>
                <w:sz w:val="13"/>
                <w:szCs w:val="13"/>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C161E9C">
            <w:pPr>
              <w:spacing w:line="160" w:lineRule="exact"/>
              <w:jc w:val="center"/>
              <w:rPr>
                <w:rFonts w:ascii="宋体" w:hAnsi="宋体" w:eastAsia="等线"/>
                <w:sz w:val="13"/>
                <w:szCs w:val="13"/>
              </w:rPr>
            </w:pPr>
            <w:r>
              <w:rPr>
                <w:rFonts w:hint="eastAsia" w:ascii="宋体" w:hAnsi="宋体" w:eastAsia="等线"/>
                <w:sz w:val="13"/>
                <w:szCs w:val="13"/>
              </w:rPr>
              <w:t>预应力混凝土空心板</w:t>
            </w:r>
          </w:p>
        </w:tc>
      </w:tr>
      <w:tr w14:paraId="0B04B647">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77497D">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37A26543">
            <w:pPr>
              <w:spacing w:line="276" w:lineRule="auto"/>
              <w:jc w:val="center"/>
              <w:rPr>
                <w:rFonts w:ascii="宋体" w:hAnsi="宋体"/>
                <w:sz w:val="18"/>
                <w:szCs w:val="18"/>
              </w:rPr>
            </w:pPr>
            <w:r>
              <w:rPr>
                <w:rFonts w:hint="eastAsia" w:ascii="宋体" w:hAnsi="宋体"/>
                <w:sz w:val="18"/>
                <w:szCs w:val="18"/>
              </w:rPr>
              <w:t>永和路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40F0F5BD">
            <w:pPr>
              <w:spacing w:line="276" w:lineRule="auto"/>
              <w:jc w:val="center"/>
              <w:rPr>
                <w:rFonts w:ascii="宋体" w:hAnsi="宋体"/>
                <w:sz w:val="18"/>
                <w:szCs w:val="18"/>
              </w:rPr>
            </w:pPr>
            <w:r>
              <w:rPr>
                <w:rFonts w:hint="eastAsia" w:ascii="宋体" w:hAnsi="宋体"/>
                <w:sz w:val="18"/>
                <w:szCs w:val="18"/>
              </w:rPr>
              <w:t>永新立交桥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9CDCAFF">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C037915">
            <w:pPr>
              <w:spacing w:line="276" w:lineRule="auto"/>
              <w:jc w:val="center"/>
              <w:rPr>
                <w:rFonts w:eastAsia="Times New Roman"/>
                <w:sz w:val="18"/>
                <w:szCs w:val="18"/>
              </w:rPr>
            </w:pPr>
            <w:r>
              <w:rPr>
                <w:rFonts w:eastAsia="Times New Roman"/>
                <w:sz w:val="18"/>
                <w:szCs w:val="18"/>
              </w:rPr>
              <w:t>16+19.3+16x4+14+16x19</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AB4C6E6">
            <w:pPr>
              <w:spacing w:line="276" w:lineRule="auto"/>
              <w:jc w:val="center"/>
              <w:rPr>
                <w:rFonts w:eastAsia="Times New Roman"/>
                <w:sz w:val="18"/>
                <w:szCs w:val="18"/>
              </w:rPr>
            </w:pPr>
            <w:r>
              <w:rPr>
                <w:rFonts w:eastAsia="Times New Roman"/>
                <w:sz w:val="18"/>
                <w:szCs w:val="18"/>
              </w:rPr>
              <w:t>417.3</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2BA35228">
            <w:pPr>
              <w:spacing w:line="276" w:lineRule="auto"/>
              <w:jc w:val="center"/>
              <w:rPr>
                <w:rFonts w:eastAsia="Times New Roman"/>
                <w:sz w:val="18"/>
                <w:szCs w:val="18"/>
              </w:rPr>
            </w:pPr>
            <w:r>
              <w:rPr>
                <w:rFonts w:eastAsia="Times New Roman"/>
                <w:sz w:val="18"/>
                <w:szCs w:val="18"/>
              </w:rPr>
              <w:t>28</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4D7C4A27">
            <w:pPr>
              <w:spacing w:line="276" w:lineRule="auto"/>
              <w:jc w:val="center"/>
              <w:rPr>
                <w:rFonts w:eastAsia="Times New Roman"/>
                <w:sz w:val="18"/>
                <w:szCs w:val="18"/>
              </w:rPr>
            </w:pPr>
            <w:r>
              <w:rPr>
                <w:rFonts w:hint="eastAsia" w:ascii="宋体" w:hAnsi="宋体" w:cs="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CE2479E">
            <w:pPr>
              <w:spacing w:line="276" w:lineRule="auto"/>
              <w:jc w:val="center"/>
              <w:rPr>
                <w:rFonts w:eastAsia="Times New Roman"/>
                <w:sz w:val="18"/>
                <w:szCs w:val="18"/>
              </w:rPr>
            </w:pPr>
            <w:r>
              <w:rPr>
                <w:rFonts w:hint="eastAsia" w:ascii="宋体" w:hAnsi="宋体" w:cs="宋体"/>
                <w:sz w:val="18"/>
                <w:szCs w:val="18"/>
              </w:rPr>
              <w:t>钢筋混凝土空心板梁</w:t>
            </w:r>
          </w:p>
        </w:tc>
      </w:tr>
      <w:tr w14:paraId="4FD0DE9F">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E90C0FC">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shd w:val="clear" w:color="auto" w:fill="auto"/>
            <w:noWrap w:val="0"/>
            <w:vAlign w:val="center"/>
          </w:tcPr>
          <w:p w14:paraId="1AAB4F9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南建路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65312C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南建立交桥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95C77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345ADA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36x6</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0BF5AE">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216</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0FE160">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17.5</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AB3D49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简支梁桥</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85D205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r>
      <w:tr w14:paraId="4F59C09C">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41C2426">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shd w:val="clear" w:color="auto" w:fill="auto"/>
            <w:noWrap w:val="0"/>
            <w:vAlign w:val="center"/>
          </w:tcPr>
          <w:p w14:paraId="6B8A06B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银海大道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5FF33F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那英小桥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24279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F25449">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1*13m</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86EBF0">
            <w:pPr>
              <w:spacing w:line="276" w:lineRule="auto"/>
              <w:jc w:val="center"/>
              <w:rPr>
                <w:rFonts w:ascii="Times New Roman" w:hAnsi="Times New Roman" w:eastAsia="Times New Roman" w:cs="Times New Roman"/>
                <w:kern w:val="2"/>
                <w:sz w:val="18"/>
                <w:szCs w:val="18"/>
                <w:lang w:val="en-US" w:eastAsia="zh-CN" w:bidi="ar-SA"/>
              </w:rPr>
            </w:pPr>
            <w:r>
              <w:rPr>
                <w:rFonts w:hint="eastAsia" w:ascii="宋体" w:hAnsi="宋体"/>
                <w:sz w:val="18"/>
                <w:szCs w:val="18"/>
              </w:rPr>
              <w:t>28</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709780">
            <w:pPr>
              <w:spacing w:line="276" w:lineRule="auto"/>
              <w:jc w:val="center"/>
              <w:rPr>
                <w:rFonts w:ascii="Times New Roman" w:hAnsi="Times New Roman" w:eastAsia="Times New Roman" w:cs="Times New Roman"/>
                <w:kern w:val="2"/>
                <w:sz w:val="18"/>
                <w:szCs w:val="18"/>
                <w:lang w:val="en-US" w:eastAsia="zh-CN" w:bidi="ar-SA"/>
              </w:rPr>
            </w:pPr>
            <w:r>
              <w:rPr>
                <w:rFonts w:hint="eastAsia" w:ascii="宋体" w:hAnsi="宋体"/>
                <w:sz w:val="18"/>
                <w:szCs w:val="18"/>
              </w:rPr>
              <w:t>61</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249D3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1A14D7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装配式预应力混凝土简支空心板桥</w:t>
            </w:r>
          </w:p>
        </w:tc>
      </w:tr>
      <w:tr w14:paraId="11D273FA">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E4F745">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6345071D">
            <w:pPr>
              <w:spacing w:line="276" w:lineRule="auto"/>
              <w:jc w:val="center"/>
              <w:rPr>
                <w:rFonts w:hint="eastAsia"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888CC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那马大桥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D9AB4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0EACB60">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33m+2*50m+33</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144EC6">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173</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70C465">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63</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D7C72D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刚构桥</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29CB73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现浇预应力混凝土连续V型刚构桥</w:t>
            </w:r>
          </w:p>
        </w:tc>
      </w:tr>
      <w:tr w14:paraId="7648231D">
        <w:tblPrEx>
          <w:tblCellMar>
            <w:top w:w="0" w:type="dxa"/>
            <w:left w:w="108" w:type="dxa"/>
            <w:bottom w:w="0" w:type="dxa"/>
            <w:right w:w="108" w:type="dxa"/>
          </w:tblCellMar>
        </w:tblPrEx>
        <w:trPr>
          <w:trHeight w:val="36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75A608">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194F5702">
            <w:pPr>
              <w:spacing w:line="276" w:lineRule="auto"/>
              <w:jc w:val="center"/>
              <w:rPr>
                <w:rFonts w:ascii="宋体" w:hAnsi="宋体"/>
                <w:sz w:val="18"/>
                <w:szCs w:val="18"/>
              </w:rPr>
            </w:pPr>
            <w:r>
              <w:rPr>
                <w:rFonts w:hint="eastAsia" w:ascii="宋体" w:hAnsi="宋体"/>
                <w:sz w:val="18"/>
                <w:szCs w:val="18"/>
              </w:rPr>
              <w:t>沙井大道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3E2EAFB3">
            <w:pPr>
              <w:spacing w:line="276" w:lineRule="auto"/>
              <w:jc w:val="center"/>
              <w:rPr>
                <w:rFonts w:ascii="宋体" w:hAnsi="宋体"/>
                <w:sz w:val="18"/>
                <w:szCs w:val="18"/>
              </w:rPr>
            </w:pPr>
            <w:r>
              <w:rPr>
                <w:rFonts w:hint="eastAsia" w:ascii="宋体" w:hAnsi="宋体"/>
                <w:sz w:val="18"/>
                <w:szCs w:val="18"/>
              </w:rPr>
              <w:t>沙井上跨立交桥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3E352C45">
            <w:pPr>
              <w:spacing w:line="276" w:lineRule="auto"/>
              <w:jc w:val="center"/>
              <w:rPr>
                <w:rFonts w:ascii="宋体" w:hAnsi="宋体"/>
                <w:sz w:val="18"/>
                <w:szCs w:val="18"/>
              </w:rPr>
            </w:pPr>
            <w:r>
              <w:rPr>
                <w:rFonts w:hint="eastAsia" w:ascii="宋体" w:hAnsi="宋体"/>
                <w:sz w:val="18"/>
                <w:szCs w:val="18"/>
              </w:rPr>
              <w:t>Ⅱ类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B2D7DC1">
            <w:pPr>
              <w:spacing w:line="276" w:lineRule="auto"/>
              <w:jc w:val="center"/>
              <w:rPr>
                <w:rFonts w:eastAsia="Times New Roman"/>
                <w:sz w:val="18"/>
                <w:szCs w:val="18"/>
              </w:rPr>
            </w:pPr>
            <w:r>
              <w:rPr>
                <w:rFonts w:eastAsia="Times New Roman"/>
                <w:sz w:val="18"/>
                <w:szCs w:val="18"/>
              </w:rPr>
              <w:t>16x4</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E30ABF3">
            <w:pPr>
              <w:spacing w:line="276" w:lineRule="auto"/>
              <w:jc w:val="center"/>
              <w:rPr>
                <w:rFonts w:eastAsia="Times New Roman"/>
                <w:sz w:val="18"/>
                <w:szCs w:val="18"/>
              </w:rPr>
            </w:pPr>
            <w:r>
              <w:rPr>
                <w:rFonts w:eastAsia="Times New Roman"/>
                <w:sz w:val="18"/>
                <w:szCs w:val="18"/>
              </w:rPr>
              <w:t>64</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5EAC8139">
            <w:pPr>
              <w:spacing w:line="276" w:lineRule="auto"/>
              <w:jc w:val="center"/>
              <w:rPr>
                <w:rFonts w:eastAsia="Times New Roman"/>
                <w:sz w:val="18"/>
                <w:szCs w:val="18"/>
              </w:rPr>
            </w:pPr>
            <w:r>
              <w:rPr>
                <w:rFonts w:eastAsia="Times New Roman"/>
                <w:sz w:val="18"/>
                <w:szCs w:val="18"/>
              </w:rPr>
              <w:t>10</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15E26AA">
            <w:pPr>
              <w:spacing w:line="276" w:lineRule="auto"/>
              <w:jc w:val="center"/>
              <w:rPr>
                <w:rFonts w:eastAsia="Times New Roman"/>
                <w:sz w:val="18"/>
                <w:szCs w:val="18"/>
              </w:rPr>
            </w:pPr>
            <w:r>
              <w:rPr>
                <w:rFonts w:hint="eastAsia" w:ascii="宋体" w:hAnsi="宋体" w:cs="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2F241A6">
            <w:pPr>
              <w:spacing w:line="276" w:lineRule="auto"/>
              <w:jc w:val="center"/>
              <w:rPr>
                <w:rFonts w:eastAsia="Times New Roman"/>
                <w:sz w:val="18"/>
                <w:szCs w:val="18"/>
              </w:rPr>
            </w:pPr>
            <w:r>
              <w:rPr>
                <w:rFonts w:hint="eastAsia" w:ascii="宋体" w:hAnsi="宋体" w:cs="宋体"/>
                <w:sz w:val="18"/>
                <w:szCs w:val="18"/>
              </w:rPr>
              <w:t>钢筋混凝土实心板梁</w:t>
            </w:r>
          </w:p>
        </w:tc>
      </w:tr>
      <w:tr w14:paraId="13C22B34">
        <w:tblPrEx>
          <w:tblCellMar>
            <w:top w:w="0" w:type="dxa"/>
            <w:left w:w="108" w:type="dxa"/>
            <w:bottom w:w="0" w:type="dxa"/>
            <w:right w:w="108" w:type="dxa"/>
          </w:tblCellMar>
        </w:tblPrEx>
        <w:trPr>
          <w:trHeight w:val="36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564DD54">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46309710">
            <w:pPr>
              <w:spacing w:line="276" w:lineRule="auto"/>
              <w:jc w:val="center"/>
              <w:rPr>
                <w:rFonts w:ascii="宋体" w:hAnsi="宋体"/>
                <w:sz w:val="18"/>
                <w:szCs w:val="18"/>
              </w:rPr>
            </w:pPr>
            <w:r>
              <w:rPr>
                <w:rFonts w:hint="eastAsia" w:ascii="宋体" w:hAnsi="宋体"/>
                <w:sz w:val="18"/>
                <w:szCs w:val="18"/>
              </w:rPr>
              <w:t>壮锦大道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65C65008">
            <w:pPr>
              <w:spacing w:line="276" w:lineRule="auto"/>
              <w:jc w:val="center"/>
              <w:rPr>
                <w:rFonts w:ascii="宋体" w:hAnsi="宋体"/>
                <w:sz w:val="18"/>
                <w:szCs w:val="18"/>
              </w:rPr>
            </w:pPr>
            <w:r>
              <w:rPr>
                <w:rFonts w:hint="eastAsia" w:ascii="宋体" w:hAnsi="宋体"/>
                <w:sz w:val="18"/>
                <w:szCs w:val="18"/>
              </w:rPr>
              <w:t>壮锦铁路立交桥1</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ABE6261">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6E5EFB2">
            <w:pPr>
              <w:spacing w:line="276" w:lineRule="auto"/>
              <w:jc w:val="center"/>
              <w:rPr>
                <w:rFonts w:eastAsia="Times New Roman"/>
                <w:sz w:val="18"/>
                <w:szCs w:val="18"/>
              </w:rPr>
            </w:pPr>
            <w:r>
              <w:rPr>
                <w:rFonts w:eastAsia="Times New Roman"/>
                <w:sz w:val="18"/>
                <w:szCs w:val="18"/>
              </w:rPr>
              <w:t>20+40+20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82D31B1">
            <w:pPr>
              <w:spacing w:line="276" w:lineRule="auto"/>
              <w:jc w:val="center"/>
              <w:rPr>
                <w:rFonts w:eastAsia="Times New Roman"/>
                <w:sz w:val="18"/>
                <w:szCs w:val="18"/>
              </w:rPr>
            </w:pPr>
            <w:r>
              <w:rPr>
                <w:rFonts w:eastAsia="Times New Roman"/>
                <w:sz w:val="18"/>
                <w:szCs w:val="18"/>
              </w:rPr>
              <w:t>80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2D0981EE">
            <w:pPr>
              <w:spacing w:line="276" w:lineRule="auto"/>
              <w:jc w:val="center"/>
              <w:rPr>
                <w:rFonts w:eastAsia="Times New Roman"/>
                <w:sz w:val="18"/>
                <w:szCs w:val="18"/>
              </w:rPr>
            </w:pPr>
            <w:r>
              <w:rPr>
                <w:rFonts w:eastAsia="Times New Roman"/>
                <w:sz w:val="18"/>
                <w:szCs w:val="18"/>
              </w:rPr>
              <w:t>60</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E26329E">
            <w:pPr>
              <w:spacing w:line="276" w:lineRule="auto"/>
              <w:jc w:val="center"/>
              <w:rPr>
                <w:rFonts w:eastAsia="Times New Roman"/>
                <w:sz w:val="18"/>
                <w:szCs w:val="18"/>
              </w:rPr>
            </w:pPr>
            <w:r>
              <w:rPr>
                <w:rFonts w:hint="eastAsia" w:ascii="宋体" w:hAnsi="宋体" w:cs="宋体"/>
                <w:sz w:val="18"/>
                <w:szCs w:val="18"/>
              </w:rPr>
              <w:t>简支梁桥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B5F73AD">
            <w:pPr>
              <w:spacing w:line="276" w:lineRule="auto"/>
              <w:jc w:val="center"/>
              <w:rPr>
                <w:rFonts w:eastAsia="Times New Roman"/>
                <w:sz w:val="18"/>
                <w:szCs w:val="18"/>
              </w:rPr>
            </w:pPr>
            <w:r>
              <w:rPr>
                <w:rFonts w:hint="eastAsia" w:ascii="宋体" w:hAnsi="宋体" w:cs="宋体"/>
                <w:sz w:val="18"/>
                <w:szCs w:val="18"/>
              </w:rPr>
              <w:t>预应力混凝土</w:t>
            </w:r>
            <w:r>
              <w:rPr>
                <w:rFonts w:eastAsia="Times New Roman"/>
                <w:sz w:val="18"/>
                <w:szCs w:val="18"/>
              </w:rPr>
              <w:t>I</w:t>
            </w:r>
            <w:r>
              <w:rPr>
                <w:rFonts w:hint="eastAsia" w:ascii="宋体" w:hAnsi="宋体" w:cs="宋体"/>
                <w:sz w:val="18"/>
                <w:szCs w:val="18"/>
              </w:rPr>
              <w:t>型梁</w:t>
            </w:r>
          </w:p>
        </w:tc>
      </w:tr>
      <w:tr w14:paraId="1D3ED792">
        <w:tblPrEx>
          <w:tblCellMar>
            <w:top w:w="0" w:type="dxa"/>
            <w:left w:w="108" w:type="dxa"/>
            <w:bottom w:w="0" w:type="dxa"/>
            <w:right w:w="108" w:type="dxa"/>
          </w:tblCellMar>
        </w:tblPrEx>
        <w:trPr>
          <w:trHeight w:val="36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E1064B">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2E7F5F2C">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1D79282F">
            <w:pPr>
              <w:spacing w:line="276" w:lineRule="auto"/>
              <w:jc w:val="center"/>
              <w:rPr>
                <w:rFonts w:ascii="宋体" w:hAnsi="宋体"/>
                <w:sz w:val="18"/>
                <w:szCs w:val="18"/>
              </w:rPr>
            </w:pPr>
            <w:r>
              <w:rPr>
                <w:rFonts w:hint="eastAsia" w:ascii="宋体" w:hAnsi="宋体"/>
                <w:sz w:val="18"/>
                <w:szCs w:val="18"/>
              </w:rPr>
              <w:t>壮锦铁路立交桥2</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5F44855">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49B9CE0">
            <w:pPr>
              <w:spacing w:line="276" w:lineRule="auto"/>
              <w:jc w:val="center"/>
              <w:rPr>
                <w:rFonts w:eastAsia="Times New Roman"/>
                <w:sz w:val="18"/>
                <w:szCs w:val="18"/>
              </w:rPr>
            </w:pPr>
            <w:r>
              <w:rPr>
                <w:rFonts w:eastAsia="Times New Roman"/>
                <w:sz w:val="18"/>
                <w:szCs w:val="18"/>
              </w:rPr>
              <w:t>30+40+30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75B79397">
            <w:pPr>
              <w:spacing w:line="276" w:lineRule="auto"/>
              <w:jc w:val="center"/>
              <w:rPr>
                <w:rFonts w:eastAsia="Times New Roman"/>
                <w:sz w:val="18"/>
                <w:szCs w:val="18"/>
              </w:rPr>
            </w:pPr>
            <w:r>
              <w:rPr>
                <w:rFonts w:eastAsia="Times New Roman"/>
                <w:sz w:val="18"/>
                <w:szCs w:val="18"/>
              </w:rPr>
              <w:t>100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3B012384">
            <w:pPr>
              <w:spacing w:line="276" w:lineRule="auto"/>
              <w:jc w:val="center"/>
              <w:rPr>
                <w:rFonts w:eastAsia="Times New Roman"/>
                <w:sz w:val="18"/>
                <w:szCs w:val="18"/>
              </w:rPr>
            </w:pPr>
            <w:r>
              <w:rPr>
                <w:rFonts w:eastAsia="Times New Roman"/>
                <w:sz w:val="18"/>
                <w:szCs w:val="18"/>
              </w:rPr>
              <w:t>42</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0AB6A31">
            <w:pPr>
              <w:spacing w:line="276" w:lineRule="auto"/>
              <w:jc w:val="center"/>
              <w:rPr>
                <w:rFonts w:eastAsia="Times New Roman"/>
                <w:sz w:val="18"/>
                <w:szCs w:val="18"/>
              </w:rPr>
            </w:pPr>
            <w:r>
              <w:rPr>
                <w:rFonts w:hint="eastAsia" w:ascii="宋体" w:hAnsi="宋体" w:cs="宋体"/>
                <w:sz w:val="18"/>
                <w:szCs w:val="18"/>
              </w:rPr>
              <w:t>简支梁桥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59D916BE">
            <w:pPr>
              <w:spacing w:line="276" w:lineRule="auto"/>
              <w:jc w:val="center"/>
              <w:rPr>
                <w:rFonts w:eastAsia="Times New Roman"/>
                <w:sz w:val="18"/>
                <w:szCs w:val="18"/>
              </w:rPr>
            </w:pPr>
            <w:r>
              <w:rPr>
                <w:rFonts w:hint="eastAsia" w:ascii="宋体" w:hAnsi="宋体" w:cs="宋体"/>
                <w:sz w:val="18"/>
                <w:szCs w:val="18"/>
              </w:rPr>
              <w:t>预应力混凝土</w:t>
            </w:r>
            <w:r>
              <w:rPr>
                <w:rFonts w:eastAsia="Times New Roman"/>
                <w:sz w:val="18"/>
                <w:szCs w:val="18"/>
              </w:rPr>
              <w:t>I</w:t>
            </w:r>
            <w:r>
              <w:rPr>
                <w:rFonts w:hint="eastAsia" w:ascii="宋体" w:hAnsi="宋体" w:cs="宋体"/>
                <w:sz w:val="18"/>
                <w:szCs w:val="18"/>
              </w:rPr>
              <w:t>型梁</w:t>
            </w:r>
          </w:p>
        </w:tc>
      </w:tr>
      <w:tr w14:paraId="35904F28">
        <w:tblPrEx>
          <w:tblCellMar>
            <w:top w:w="0" w:type="dxa"/>
            <w:left w:w="108" w:type="dxa"/>
            <w:bottom w:w="0" w:type="dxa"/>
            <w:right w:w="108" w:type="dxa"/>
          </w:tblCellMar>
        </w:tblPrEx>
        <w:trPr>
          <w:trHeight w:val="56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E74EE8">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4C58D10B">
            <w:pPr>
              <w:spacing w:line="276" w:lineRule="auto"/>
              <w:jc w:val="center"/>
              <w:rPr>
                <w:rFonts w:ascii="宋体" w:hAnsi="宋体"/>
                <w:sz w:val="18"/>
                <w:szCs w:val="18"/>
              </w:rPr>
            </w:pPr>
            <w:r>
              <w:rPr>
                <w:rFonts w:hint="eastAsia" w:ascii="宋体" w:hAnsi="宋体"/>
                <w:sz w:val="18"/>
                <w:szCs w:val="18"/>
              </w:rPr>
              <w:t>亭洪路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2A227298">
            <w:pPr>
              <w:spacing w:line="276" w:lineRule="auto"/>
              <w:jc w:val="center"/>
              <w:rPr>
                <w:rFonts w:ascii="宋体" w:hAnsi="宋体"/>
                <w:sz w:val="18"/>
                <w:szCs w:val="18"/>
              </w:rPr>
            </w:pPr>
            <w:r>
              <w:rPr>
                <w:rFonts w:hint="eastAsia" w:ascii="宋体" w:hAnsi="宋体"/>
                <w:sz w:val="18"/>
                <w:szCs w:val="18"/>
              </w:rPr>
              <w:t>亭洪路上跨铁路立交</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3456F95">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C626D1A">
            <w:pPr>
              <w:spacing w:line="276" w:lineRule="auto"/>
              <w:jc w:val="center"/>
              <w:rPr>
                <w:rFonts w:ascii="宋体" w:hAnsi="宋体"/>
                <w:sz w:val="18"/>
                <w:szCs w:val="18"/>
              </w:rPr>
            </w:pPr>
            <w:r>
              <w:rPr>
                <w:rFonts w:hint="eastAsia" w:ascii="宋体" w:hAnsi="宋体"/>
                <w:sz w:val="18"/>
                <w:szCs w:val="18"/>
              </w:rPr>
              <w:t>左幅桥29.2+45+29.2</w:t>
            </w:r>
          </w:p>
          <w:p w14:paraId="454E270F">
            <w:pPr>
              <w:spacing w:line="276" w:lineRule="auto"/>
              <w:jc w:val="center"/>
              <w:rPr>
                <w:rFonts w:ascii="宋体" w:hAnsi="宋体"/>
                <w:sz w:val="18"/>
                <w:szCs w:val="18"/>
              </w:rPr>
            </w:pPr>
            <w:r>
              <w:rPr>
                <w:rFonts w:hint="eastAsia" w:ascii="宋体" w:hAnsi="宋体"/>
                <w:sz w:val="18"/>
                <w:szCs w:val="18"/>
              </w:rPr>
              <w:t>右幅桥34.2+35+34.2</w:t>
            </w:r>
          </w:p>
          <w:p w14:paraId="006580BD">
            <w:pPr>
              <w:spacing w:line="276" w:lineRule="auto"/>
              <w:jc w:val="center"/>
              <w:rPr>
                <w:rFonts w:ascii="宋体" w:hAnsi="宋体"/>
                <w:sz w:val="18"/>
                <w:szCs w:val="18"/>
              </w:rPr>
            </w:pPr>
            <w:r>
              <w:rPr>
                <w:rFonts w:hint="eastAsia" w:ascii="宋体" w:hAnsi="宋体"/>
                <w:sz w:val="18"/>
                <w:szCs w:val="18"/>
              </w:rPr>
              <w:t>35+36.6+35+4×30+3×30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D882D3E">
            <w:pPr>
              <w:spacing w:line="276" w:lineRule="auto"/>
              <w:jc w:val="center"/>
              <w:rPr>
                <w:rFonts w:ascii="宋体" w:hAnsi="宋体"/>
                <w:sz w:val="18"/>
                <w:szCs w:val="18"/>
              </w:rPr>
            </w:pPr>
            <w:r>
              <w:rPr>
                <w:rFonts w:hint="eastAsia" w:ascii="宋体" w:hAnsi="宋体"/>
                <w:sz w:val="18"/>
                <w:szCs w:val="18"/>
              </w:rPr>
              <w:t>595.0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C2C98F6">
            <w:pPr>
              <w:spacing w:line="276" w:lineRule="auto"/>
              <w:jc w:val="center"/>
              <w:rPr>
                <w:rFonts w:ascii="宋体" w:hAnsi="宋体"/>
                <w:sz w:val="18"/>
                <w:szCs w:val="18"/>
              </w:rPr>
            </w:pPr>
            <w:r>
              <w:rPr>
                <w:rFonts w:hint="eastAsia" w:ascii="宋体" w:hAnsi="宋体"/>
                <w:sz w:val="18"/>
                <w:szCs w:val="18"/>
              </w:rPr>
              <w:t>主桥41.2；引桥38.7m</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1B47A25">
            <w:pPr>
              <w:spacing w:line="276" w:lineRule="auto"/>
              <w:jc w:val="center"/>
              <w:rPr>
                <w:rFonts w:ascii="宋体" w:hAnsi="宋体"/>
                <w:sz w:val="18"/>
                <w:szCs w:val="18"/>
              </w:rPr>
            </w:pPr>
            <w:r>
              <w:rPr>
                <w:rFonts w:hint="eastAsia" w:ascii="宋体" w:hAnsi="宋体"/>
                <w:sz w:val="18"/>
                <w:szCs w:val="18"/>
              </w:rPr>
              <w:t>连续刚构</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EEEA83C">
            <w:pPr>
              <w:spacing w:line="276" w:lineRule="auto"/>
              <w:jc w:val="center"/>
              <w:rPr>
                <w:rFonts w:ascii="宋体" w:hAnsi="宋体"/>
                <w:sz w:val="18"/>
                <w:szCs w:val="18"/>
              </w:rPr>
            </w:pPr>
            <w:r>
              <w:rPr>
                <w:rFonts w:hint="eastAsia" w:ascii="宋体" w:hAnsi="宋体"/>
                <w:sz w:val="18"/>
                <w:szCs w:val="18"/>
              </w:rPr>
              <w:t>T型刚构梁</w:t>
            </w:r>
          </w:p>
        </w:tc>
      </w:tr>
      <w:tr w14:paraId="20388B9A">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BDB024">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7F90E7FB">
            <w:pPr>
              <w:spacing w:line="276" w:lineRule="auto"/>
              <w:jc w:val="center"/>
              <w:rPr>
                <w:rFonts w:ascii="宋体" w:hAnsi="宋体"/>
                <w:sz w:val="18"/>
                <w:szCs w:val="18"/>
              </w:rPr>
            </w:pPr>
            <w:r>
              <w:rPr>
                <w:rFonts w:hint="eastAsia" w:ascii="宋体" w:hAnsi="宋体"/>
                <w:sz w:val="18"/>
                <w:szCs w:val="18"/>
              </w:rPr>
              <w:t>机场高速</w:t>
            </w:r>
          </w:p>
          <w:p w14:paraId="42F96A26">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289AC8D5">
            <w:pPr>
              <w:spacing w:line="276" w:lineRule="auto"/>
              <w:jc w:val="center"/>
              <w:rPr>
                <w:rFonts w:ascii="宋体" w:hAnsi="宋体"/>
                <w:sz w:val="18"/>
                <w:szCs w:val="18"/>
              </w:rPr>
            </w:pPr>
            <w:r>
              <w:rPr>
                <w:rFonts w:hint="eastAsia" w:ascii="宋体" w:hAnsi="宋体"/>
                <w:sz w:val="18"/>
                <w:szCs w:val="18"/>
              </w:rPr>
              <w:t>机场立交桥1（CK0+176.407）</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20E97A82">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7F2D083D">
            <w:pPr>
              <w:spacing w:line="276" w:lineRule="auto"/>
              <w:jc w:val="center"/>
              <w:rPr>
                <w:rFonts w:ascii="宋体" w:hAnsi="宋体"/>
                <w:sz w:val="18"/>
                <w:szCs w:val="18"/>
              </w:rPr>
            </w:pPr>
            <w:r>
              <w:rPr>
                <w:rFonts w:hint="eastAsia" w:ascii="宋体" w:hAnsi="宋体"/>
                <w:sz w:val="18"/>
                <w:szCs w:val="18"/>
              </w:rPr>
              <w:t>20+20+20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831A7D6">
            <w:pPr>
              <w:spacing w:line="276" w:lineRule="auto"/>
              <w:jc w:val="center"/>
              <w:rPr>
                <w:rFonts w:eastAsia="Times New Roman"/>
                <w:sz w:val="18"/>
                <w:szCs w:val="18"/>
              </w:rPr>
            </w:pPr>
            <w:r>
              <w:rPr>
                <w:rFonts w:eastAsia="Times New Roman"/>
                <w:sz w:val="18"/>
                <w:szCs w:val="18"/>
              </w:rPr>
              <w:t>60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53F26E80">
            <w:pPr>
              <w:spacing w:line="276" w:lineRule="auto"/>
              <w:jc w:val="center"/>
              <w:rPr>
                <w:rFonts w:eastAsia="Times New Roman"/>
                <w:sz w:val="18"/>
                <w:szCs w:val="18"/>
              </w:rPr>
            </w:pPr>
            <w:r>
              <w:rPr>
                <w:rFonts w:eastAsia="Times New Roman"/>
                <w:sz w:val="18"/>
                <w:szCs w:val="18"/>
              </w:rPr>
              <w:t>42.5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522EDA43">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062F190D">
            <w:pPr>
              <w:spacing w:line="276" w:lineRule="auto"/>
              <w:jc w:val="center"/>
              <w:rPr>
                <w:rFonts w:ascii="宋体" w:hAnsi="宋体"/>
                <w:sz w:val="18"/>
                <w:szCs w:val="18"/>
              </w:rPr>
            </w:pPr>
            <w:r>
              <w:rPr>
                <w:rFonts w:hint="eastAsia" w:ascii="宋体" w:hAnsi="宋体"/>
                <w:sz w:val="18"/>
                <w:szCs w:val="18"/>
              </w:rPr>
              <w:t>预应力混凝土箱梁</w:t>
            </w:r>
          </w:p>
        </w:tc>
      </w:tr>
      <w:tr w14:paraId="4C76314A">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063F5B1">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B736E0C">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5F284435">
            <w:pPr>
              <w:spacing w:line="276" w:lineRule="auto"/>
              <w:jc w:val="center"/>
              <w:rPr>
                <w:rFonts w:ascii="宋体" w:hAnsi="宋体"/>
                <w:sz w:val="18"/>
                <w:szCs w:val="18"/>
              </w:rPr>
            </w:pPr>
            <w:r>
              <w:rPr>
                <w:rFonts w:hint="eastAsia" w:ascii="宋体" w:hAnsi="宋体"/>
                <w:sz w:val="18"/>
                <w:szCs w:val="18"/>
              </w:rPr>
              <w:t>机场立交桥2（上跨友谊路分离式立交桥）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2F641612">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4938963">
            <w:pPr>
              <w:spacing w:line="276" w:lineRule="auto"/>
              <w:jc w:val="center"/>
              <w:rPr>
                <w:rFonts w:ascii="宋体" w:hAnsi="宋体"/>
                <w:sz w:val="18"/>
                <w:szCs w:val="18"/>
              </w:rPr>
            </w:pPr>
            <w:r>
              <w:rPr>
                <w:rFonts w:hint="eastAsia" w:ascii="宋体" w:hAnsi="宋体"/>
                <w:sz w:val="18"/>
                <w:szCs w:val="18"/>
              </w:rPr>
              <w:t>20+20+20+20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0FE76734">
            <w:pPr>
              <w:spacing w:line="276" w:lineRule="auto"/>
              <w:jc w:val="center"/>
              <w:rPr>
                <w:rFonts w:eastAsia="Times New Roman"/>
                <w:sz w:val="18"/>
                <w:szCs w:val="18"/>
              </w:rPr>
            </w:pPr>
            <w:r>
              <w:rPr>
                <w:rFonts w:eastAsia="Times New Roman"/>
                <w:sz w:val="18"/>
                <w:szCs w:val="18"/>
              </w:rPr>
              <w:t>80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B8A2498">
            <w:pPr>
              <w:spacing w:line="276" w:lineRule="auto"/>
              <w:jc w:val="center"/>
              <w:rPr>
                <w:rFonts w:eastAsia="Times New Roman"/>
                <w:sz w:val="18"/>
                <w:szCs w:val="18"/>
              </w:rPr>
            </w:pPr>
            <w:r>
              <w:rPr>
                <w:rFonts w:eastAsia="Times New Roman"/>
                <w:sz w:val="18"/>
                <w:szCs w:val="18"/>
              </w:rPr>
              <w:t>42.5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F1FECF7">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F2B3EFE">
            <w:pPr>
              <w:spacing w:line="276" w:lineRule="auto"/>
              <w:jc w:val="center"/>
              <w:rPr>
                <w:rFonts w:ascii="宋体" w:hAnsi="宋体"/>
                <w:sz w:val="18"/>
                <w:szCs w:val="18"/>
              </w:rPr>
            </w:pPr>
            <w:r>
              <w:rPr>
                <w:rFonts w:hint="eastAsia" w:ascii="宋体" w:hAnsi="宋体"/>
                <w:sz w:val="18"/>
                <w:szCs w:val="18"/>
              </w:rPr>
              <w:t>预应力混凝土箱梁</w:t>
            </w:r>
          </w:p>
        </w:tc>
      </w:tr>
      <w:tr w14:paraId="3AB93A27">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F443BA8">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395592F">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2C7AEF59">
            <w:pPr>
              <w:spacing w:line="276" w:lineRule="auto"/>
              <w:jc w:val="center"/>
              <w:rPr>
                <w:rFonts w:ascii="宋体" w:hAnsi="宋体"/>
                <w:sz w:val="18"/>
                <w:szCs w:val="18"/>
              </w:rPr>
            </w:pPr>
            <w:r>
              <w:rPr>
                <w:rFonts w:hint="eastAsia" w:ascii="宋体" w:hAnsi="宋体"/>
                <w:sz w:val="18"/>
                <w:szCs w:val="18"/>
              </w:rPr>
              <w:t>机场立交桥3（CK1+643.465）</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A23A9DF">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795C471">
            <w:pPr>
              <w:spacing w:line="276" w:lineRule="auto"/>
              <w:jc w:val="center"/>
              <w:rPr>
                <w:rFonts w:ascii="宋体" w:hAnsi="宋体"/>
                <w:sz w:val="18"/>
                <w:szCs w:val="18"/>
              </w:rPr>
            </w:pPr>
            <w:r>
              <w:rPr>
                <w:rFonts w:hint="eastAsia" w:ascii="宋体" w:hAnsi="宋体"/>
                <w:sz w:val="18"/>
                <w:szCs w:val="18"/>
              </w:rPr>
              <w:t>20+20+20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AB40DC6">
            <w:pPr>
              <w:spacing w:line="276" w:lineRule="auto"/>
              <w:jc w:val="center"/>
              <w:rPr>
                <w:rFonts w:eastAsia="Times New Roman"/>
                <w:sz w:val="18"/>
                <w:szCs w:val="18"/>
              </w:rPr>
            </w:pPr>
            <w:r>
              <w:rPr>
                <w:rFonts w:eastAsia="Times New Roman"/>
                <w:sz w:val="18"/>
                <w:szCs w:val="18"/>
              </w:rPr>
              <w:t>60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320CD31A">
            <w:pPr>
              <w:spacing w:line="276" w:lineRule="auto"/>
              <w:jc w:val="center"/>
              <w:rPr>
                <w:rFonts w:eastAsia="Times New Roman"/>
                <w:sz w:val="18"/>
                <w:szCs w:val="18"/>
              </w:rPr>
            </w:pPr>
            <w:r>
              <w:rPr>
                <w:rFonts w:eastAsia="Times New Roman"/>
                <w:sz w:val="18"/>
                <w:szCs w:val="18"/>
              </w:rPr>
              <w:t>42.5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918EEE0">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E1BFB37">
            <w:pPr>
              <w:spacing w:line="276" w:lineRule="auto"/>
              <w:jc w:val="center"/>
              <w:rPr>
                <w:rFonts w:ascii="宋体" w:hAnsi="宋体"/>
                <w:sz w:val="18"/>
                <w:szCs w:val="18"/>
              </w:rPr>
            </w:pPr>
            <w:r>
              <w:rPr>
                <w:rFonts w:hint="eastAsia" w:ascii="宋体" w:hAnsi="宋体"/>
                <w:sz w:val="18"/>
                <w:szCs w:val="18"/>
              </w:rPr>
              <w:t>预应力混凝土箱梁</w:t>
            </w:r>
          </w:p>
        </w:tc>
      </w:tr>
      <w:tr w14:paraId="1CD81B4E">
        <w:tblPrEx>
          <w:tblCellMar>
            <w:top w:w="0" w:type="dxa"/>
            <w:left w:w="108" w:type="dxa"/>
            <w:bottom w:w="0" w:type="dxa"/>
            <w:right w:w="108" w:type="dxa"/>
          </w:tblCellMar>
        </w:tblPrEx>
        <w:trPr>
          <w:trHeight w:val="36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D4C1A6">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5E5B6F0D">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474E63FC">
            <w:pPr>
              <w:spacing w:line="276" w:lineRule="auto"/>
              <w:jc w:val="center"/>
              <w:rPr>
                <w:rFonts w:ascii="宋体" w:hAnsi="宋体"/>
                <w:sz w:val="18"/>
                <w:szCs w:val="18"/>
              </w:rPr>
            </w:pPr>
            <w:r>
              <w:rPr>
                <w:rFonts w:hint="eastAsia" w:ascii="宋体" w:hAnsi="宋体"/>
                <w:sz w:val="18"/>
                <w:szCs w:val="18"/>
              </w:rPr>
              <w:t>机场A线上跨立交桥（AK1+329.429）</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CED3758">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7591627">
            <w:pPr>
              <w:spacing w:line="276" w:lineRule="auto"/>
              <w:jc w:val="center"/>
              <w:rPr>
                <w:rFonts w:ascii="宋体" w:hAnsi="宋体"/>
                <w:sz w:val="18"/>
                <w:szCs w:val="18"/>
              </w:rPr>
            </w:pPr>
            <w:r>
              <w:rPr>
                <w:rFonts w:hint="eastAsia" w:ascii="宋体" w:hAnsi="宋体"/>
                <w:sz w:val="18"/>
                <w:szCs w:val="18"/>
              </w:rPr>
              <w:t>(2x35)+(35+2x55+35)+(2x35)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26470369">
            <w:pPr>
              <w:spacing w:line="276" w:lineRule="auto"/>
              <w:jc w:val="center"/>
              <w:rPr>
                <w:rFonts w:eastAsia="Times New Roman"/>
                <w:sz w:val="18"/>
                <w:szCs w:val="18"/>
              </w:rPr>
            </w:pPr>
            <w:r>
              <w:rPr>
                <w:rFonts w:eastAsia="Times New Roman"/>
                <w:sz w:val="18"/>
                <w:szCs w:val="18"/>
              </w:rPr>
              <w:t>320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6AAE10CD">
            <w:pPr>
              <w:spacing w:line="276" w:lineRule="auto"/>
              <w:jc w:val="center"/>
              <w:rPr>
                <w:rFonts w:eastAsia="Times New Roman"/>
                <w:sz w:val="18"/>
                <w:szCs w:val="18"/>
              </w:rPr>
            </w:pPr>
            <w:r>
              <w:rPr>
                <w:rFonts w:eastAsia="Times New Roman"/>
                <w:sz w:val="18"/>
                <w:szCs w:val="18"/>
              </w:rPr>
              <w:t>16.75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1DC8D43">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6B40F86">
            <w:pPr>
              <w:spacing w:line="276" w:lineRule="auto"/>
              <w:jc w:val="center"/>
              <w:rPr>
                <w:rFonts w:ascii="宋体" w:hAnsi="宋体"/>
                <w:sz w:val="18"/>
                <w:szCs w:val="18"/>
              </w:rPr>
            </w:pPr>
            <w:r>
              <w:rPr>
                <w:rFonts w:hint="eastAsia" w:ascii="宋体" w:hAnsi="宋体"/>
                <w:sz w:val="18"/>
                <w:szCs w:val="18"/>
              </w:rPr>
              <w:t>预应力混凝土箱梁</w:t>
            </w:r>
          </w:p>
        </w:tc>
      </w:tr>
      <w:tr w14:paraId="5AA94165">
        <w:tblPrEx>
          <w:tblCellMar>
            <w:top w:w="0" w:type="dxa"/>
            <w:left w:w="108" w:type="dxa"/>
            <w:bottom w:w="0" w:type="dxa"/>
            <w:right w:w="108" w:type="dxa"/>
          </w:tblCellMar>
        </w:tblPrEx>
        <w:trPr>
          <w:trHeight w:val="658"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DF4790B">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642BD058">
            <w:pPr>
              <w:spacing w:line="276" w:lineRule="auto"/>
              <w:jc w:val="center"/>
              <w:rPr>
                <w:rFonts w:ascii="宋体" w:hAnsi="宋体"/>
                <w:sz w:val="18"/>
                <w:szCs w:val="18"/>
              </w:rPr>
            </w:pPr>
            <w:r>
              <w:rPr>
                <w:rFonts w:hint="eastAsia" w:ascii="宋体" w:hAnsi="宋体"/>
                <w:sz w:val="18"/>
                <w:szCs w:val="18"/>
              </w:rPr>
              <w:t>站北东高架桥</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624D7064">
            <w:pPr>
              <w:spacing w:line="276" w:lineRule="auto"/>
              <w:jc w:val="center"/>
              <w:rPr>
                <w:rFonts w:ascii="宋体" w:hAnsi="宋体"/>
                <w:sz w:val="18"/>
                <w:szCs w:val="18"/>
              </w:rPr>
            </w:pPr>
            <w:r>
              <w:rPr>
                <w:rFonts w:hint="eastAsia" w:ascii="宋体" w:hAnsi="宋体"/>
                <w:sz w:val="18"/>
                <w:szCs w:val="18"/>
              </w:rPr>
              <w:t>站北东高架桥A1匝道桥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48F8175">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69A4F0A">
            <w:pPr>
              <w:spacing w:line="276" w:lineRule="auto"/>
              <w:jc w:val="center"/>
              <w:rPr>
                <w:rFonts w:ascii="宋体" w:hAnsi="宋体"/>
                <w:sz w:val="18"/>
                <w:szCs w:val="18"/>
              </w:rPr>
            </w:pPr>
            <w:r>
              <w:rPr>
                <w:rFonts w:hint="eastAsia" w:ascii="宋体" w:hAnsi="宋体"/>
                <w:sz w:val="18"/>
                <w:szCs w:val="18"/>
              </w:rPr>
              <w:t>32+40+32+33.9+33.9+22.667+24+24+23+6x31.5+34+24+23.669</w:t>
            </w:r>
          </w:p>
          <w:p w14:paraId="73C415C5">
            <w:pPr>
              <w:spacing w:line="276" w:lineRule="auto"/>
              <w:jc w:val="center"/>
              <w:rPr>
                <w:rFonts w:ascii="宋体" w:hAnsi="宋体"/>
                <w:sz w:val="18"/>
                <w:szCs w:val="18"/>
              </w:rPr>
            </w:pPr>
            <w:r>
              <w:rPr>
                <w:rFonts w:hint="eastAsia" w:ascii="宋体" w:hAnsi="宋体"/>
                <w:sz w:val="18"/>
                <w:szCs w:val="18"/>
              </w:rPr>
              <w:t>(前3跨为二期)</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2CBECC4">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6622CC2E">
            <w:pPr>
              <w:spacing w:line="276" w:lineRule="auto"/>
              <w:jc w:val="center"/>
              <w:rPr>
                <w:rFonts w:eastAsia="Times New Roman"/>
                <w:sz w:val="18"/>
                <w:szCs w:val="18"/>
              </w:rPr>
            </w:pPr>
            <w:r>
              <w:rPr>
                <w:rFonts w:eastAsia="Times New Roman"/>
                <w:sz w:val="18"/>
                <w:szCs w:val="18"/>
              </w:rPr>
              <w:t>8.5~19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3FFC8E0">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5DD1763">
            <w:pPr>
              <w:spacing w:line="276" w:lineRule="auto"/>
              <w:jc w:val="center"/>
              <w:rPr>
                <w:rFonts w:ascii="宋体" w:hAnsi="宋体"/>
                <w:sz w:val="18"/>
                <w:szCs w:val="18"/>
              </w:rPr>
            </w:pPr>
            <w:r>
              <w:rPr>
                <w:rFonts w:hint="eastAsia" w:ascii="宋体" w:hAnsi="宋体"/>
                <w:sz w:val="18"/>
                <w:szCs w:val="18"/>
              </w:rPr>
              <w:t>预应力混凝土箱梁/钢箱梁</w:t>
            </w:r>
          </w:p>
        </w:tc>
      </w:tr>
      <w:tr w14:paraId="09B51C85">
        <w:tblPrEx>
          <w:tblCellMar>
            <w:top w:w="0" w:type="dxa"/>
            <w:left w:w="108" w:type="dxa"/>
            <w:bottom w:w="0" w:type="dxa"/>
            <w:right w:w="108" w:type="dxa"/>
          </w:tblCellMar>
        </w:tblPrEx>
        <w:trPr>
          <w:trHeight w:val="50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4F1FAA4">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404A3465">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391623A">
            <w:pPr>
              <w:spacing w:line="276" w:lineRule="auto"/>
              <w:jc w:val="center"/>
              <w:rPr>
                <w:rFonts w:ascii="宋体" w:hAnsi="宋体"/>
                <w:sz w:val="18"/>
                <w:szCs w:val="18"/>
              </w:rPr>
            </w:pPr>
            <w:r>
              <w:rPr>
                <w:rFonts w:hint="eastAsia" w:ascii="宋体" w:hAnsi="宋体"/>
                <w:sz w:val="18"/>
                <w:szCs w:val="18"/>
              </w:rPr>
              <w:t>站北东高架桥A2匝道桥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4B5B8ED">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43D3CEF">
            <w:pPr>
              <w:spacing w:line="276" w:lineRule="auto"/>
              <w:jc w:val="center"/>
              <w:rPr>
                <w:rFonts w:ascii="宋体" w:hAnsi="宋体"/>
                <w:sz w:val="18"/>
                <w:szCs w:val="18"/>
              </w:rPr>
            </w:pPr>
            <w:r>
              <w:rPr>
                <w:rFonts w:hint="eastAsia" w:ascii="宋体" w:hAnsi="宋体"/>
                <w:sz w:val="18"/>
                <w:szCs w:val="18"/>
              </w:rPr>
              <w:t>4x31.5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A41DF54">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6C826136">
            <w:pPr>
              <w:spacing w:line="276" w:lineRule="auto"/>
              <w:jc w:val="center"/>
              <w:rPr>
                <w:rFonts w:eastAsia="Times New Roman"/>
                <w:sz w:val="18"/>
                <w:szCs w:val="18"/>
              </w:rPr>
            </w:pPr>
            <w:r>
              <w:rPr>
                <w:rFonts w:eastAsia="Times New Roman"/>
                <w:sz w:val="18"/>
                <w:szCs w:val="18"/>
              </w:rPr>
              <w:t>8.5~19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A20A338">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93A35C4">
            <w:pPr>
              <w:spacing w:line="276" w:lineRule="auto"/>
              <w:jc w:val="center"/>
              <w:rPr>
                <w:rFonts w:ascii="宋体" w:hAnsi="宋体"/>
                <w:sz w:val="18"/>
                <w:szCs w:val="18"/>
              </w:rPr>
            </w:pPr>
            <w:r>
              <w:rPr>
                <w:rFonts w:hint="eastAsia" w:ascii="宋体" w:hAnsi="宋体"/>
                <w:sz w:val="18"/>
                <w:szCs w:val="18"/>
              </w:rPr>
              <w:t>预应力混凝土箱梁/钢箱梁</w:t>
            </w:r>
          </w:p>
        </w:tc>
      </w:tr>
      <w:tr w14:paraId="393041EA">
        <w:tblPrEx>
          <w:tblCellMar>
            <w:top w:w="0" w:type="dxa"/>
            <w:left w:w="108" w:type="dxa"/>
            <w:bottom w:w="0" w:type="dxa"/>
            <w:right w:w="108" w:type="dxa"/>
          </w:tblCellMar>
        </w:tblPrEx>
        <w:trPr>
          <w:trHeight w:val="33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F1B26F">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4525C714">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2DC4F26">
            <w:pPr>
              <w:spacing w:line="276" w:lineRule="auto"/>
              <w:jc w:val="center"/>
              <w:rPr>
                <w:rFonts w:ascii="宋体" w:hAnsi="宋体"/>
                <w:sz w:val="18"/>
                <w:szCs w:val="18"/>
              </w:rPr>
            </w:pPr>
            <w:r>
              <w:rPr>
                <w:rFonts w:hint="eastAsia" w:ascii="宋体" w:hAnsi="宋体"/>
                <w:sz w:val="18"/>
                <w:szCs w:val="18"/>
              </w:rPr>
              <w:t>站北东高架桥A3匝道桥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E4C67E5">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D5846B5">
            <w:pPr>
              <w:spacing w:line="276" w:lineRule="auto"/>
              <w:jc w:val="center"/>
              <w:rPr>
                <w:rFonts w:ascii="宋体" w:hAnsi="宋体"/>
                <w:sz w:val="18"/>
                <w:szCs w:val="18"/>
              </w:rPr>
            </w:pPr>
            <w:r>
              <w:rPr>
                <w:rFonts w:hint="eastAsia" w:ascii="宋体" w:hAnsi="宋体"/>
                <w:sz w:val="18"/>
                <w:szCs w:val="18"/>
              </w:rPr>
              <w:t>19+20+21+22</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2B87DD4B">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792FEBA7">
            <w:pPr>
              <w:spacing w:line="276" w:lineRule="auto"/>
              <w:jc w:val="center"/>
              <w:rPr>
                <w:rFonts w:eastAsia="Times New Roman"/>
                <w:sz w:val="18"/>
                <w:szCs w:val="18"/>
              </w:rPr>
            </w:pPr>
            <w:r>
              <w:rPr>
                <w:rFonts w:eastAsia="Times New Roman"/>
                <w:sz w:val="18"/>
                <w:szCs w:val="18"/>
              </w:rPr>
              <w:t>8.5~19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406029E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22CCCA6">
            <w:pPr>
              <w:spacing w:line="276" w:lineRule="auto"/>
              <w:jc w:val="center"/>
              <w:rPr>
                <w:rFonts w:ascii="宋体" w:hAnsi="宋体"/>
                <w:sz w:val="18"/>
                <w:szCs w:val="18"/>
              </w:rPr>
            </w:pPr>
            <w:r>
              <w:rPr>
                <w:rFonts w:hint="eastAsia" w:ascii="宋体" w:hAnsi="宋体"/>
                <w:sz w:val="18"/>
                <w:szCs w:val="18"/>
              </w:rPr>
              <w:t>预应力混凝土箱梁/钢箱梁</w:t>
            </w:r>
          </w:p>
        </w:tc>
      </w:tr>
      <w:tr w14:paraId="7A26D89C">
        <w:tblPrEx>
          <w:tblCellMar>
            <w:top w:w="0" w:type="dxa"/>
            <w:left w:w="108" w:type="dxa"/>
            <w:bottom w:w="0" w:type="dxa"/>
            <w:right w:w="108" w:type="dxa"/>
          </w:tblCellMar>
        </w:tblPrEx>
        <w:trPr>
          <w:trHeight w:val="45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9C600E">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7B9588BC">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CEDE1DA">
            <w:pPr>
              <w:spacing w:line="276" w:lineRule="auto"/>
              <w:jc w:val="center"/>
              <w:rPr>
                <w:rFonts w:ascii="宋体" w:hAnsi="宋体"/>
                <w:sz w:val="18"/>
                <w:szCs w:val="18"/>
              </w:rPr>
            </w:pPr>
            <w:r>
              <w:rPr>
                <w:rFonts w:hint="eastAsia" w:ascii="宋体" w:hAnsi="宋体"/>
                <w:sz w:val="18"/>
                <w:szCs w:val="18"/>
              </w:rPr>
              <w:t>站北东高架桥A4匝道桥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8102F5E">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997335F">
            <w:pPr>
              <w:spacing w:line="276" w:lineRule="auto"/>
              <w:jc w:val="center"/>
              <w:rPr>
                <w:rFonts w:ascii="宋体" w:hAnsi="宋体"/>
                <w:sz w:val="18"/>
                <w:szCs w:val="18"/>
              </w:rPr>
            </w:pPr>
            <w:r>
              <w:rPr>
                <w:rFonts w:hint="eastAsia" w:ascii="宋体" w:hAnsi="宋体"/>
                <w:sz w:val="18"/>
                <w:szCs w:val="18"/>
              </w:rPr>
              <w:t>26+36+34+32+43+3x21+3x22+3x25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677CD6B">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520DB6EE">
            <w:pPr>
              <w:spacing w:line="276" w:lineRule="auto"/>
              <w:jc w:val="center"/>
              <w:rPr>
                <w:rFonts w:eastAsia="Times New Roman"/>
                <w:sz w:val="18"/>
                <w:szCs w:val="18"/>
              </w:rPr>
            </w:pPr>
            <w:r>
              <w:rPr>
                <w:rFonts w:eastAsia="Times New Roman"/>
                <w:sz w:val="18"/>
                <w:szCs w:val="18"/>
              </w:rPr>
              <w:t>8.5~19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88F439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02B6E84C">
            <w:pPr>
              <w:spacing w:line="276" w:lineRule="auto"/>
              <w:jc w:val="center"/>
              <w:rPr>
                <w:rFonts w:ascii="宋体" w:hAnsi="宋体"/>
                <w:sz w:val="18"/>
                <w:szCs w:val="18"/>
              </w:rPr>
            </w:pPr>
            <w:r>
              <w:rPr>
                <w:rFonts w:hint="eastAsia" w:ascii="宋体" w:hAnsi="宋体"/>
                <w:sz w:val="18"/>
                <w:szCs w:val="18"/>
              </w:rPr>
              <w:t>预应力混凝土箱梁/钢箱梁</w:t>
            </w:r>
          </w:p>
        </w:tc>
      </w:tr>
      <w:tr w14:paraId="48408515">
        <w:tblPrEx>
          <w:tblCellMar>
            <w:top w:w="0" w:type="dxa"/>
            <w:left w:w="108" w:type="dxa"/>
            <w:bottom w:w="0" w:type="dxa"/>
            <w:right w:w="108" w:type="dxa"/>
          </w:tblCellMar>
        </w:tblPrEx>
        <w:trPr>
          <w:trHeight w:val="54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81D51AA">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5C0D8F35">
            <w:pPr>
              <w:spacing w:line="276" w:lineRule="auto"/>
              <w:jc w:val="center"/>
              <w:rPr>
                <w:rFonts w:ascii="宋体" w:hAnsi="宋体"/>
                <w:sz w:val="18"/>
                <w:szCs w:val="18"/>
              </w:rPr>
            </w:pPr>
            <w:r>
              <w:rPr>
                <w:rFonts w:hint="eastAsia" w:ascii="宋体" w:hAnsi="宋体"/>
                <w:sz w:val="18"/>
                <w:szCs w:val="18"/>
              </w:rPr>
              <w:t>站南东高架桥</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243B261E">
            <w:pPr>
              <w:spacing w:line="276" w:lineRule="auto"/>
              <w:jc w:val="center"/>
              <w:rPr>
                <w:rFonts w:ascii="宋体" w:hAnsi="宋体"/>
                <w:sz w:val="18"/>
                <w:szCs w:val="18"/>
              </w:rPr>
            </w:pPr>
            <w:r>
              <w:rPr>
                <w:rFonts w:hint="eastAsia" w:ascii="宋体" w:hAnsi="宋体"/>
                <w:sz w:val="18"/>
                <w:szCs w:val="18"/>
              </w:rPr>
              <w:t>站南东高架桥D1匝道桥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6929B66">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229809B">
            <w:pPr>
              <w:spacing w:line="276" w:lineRule="auto"/>
              <w:jc w:val="center"/>
              <w:rPr>
                <w:rFonts w:ascii="宋体" w:hAnsi="宋体"/>
                <w:sz w:val="18"/>
                <w:szCs w:val="18"/>
              </w:rPr>
            </w:pPr>
            <w:r>
              <w:rPr>
                <w:rFonts w:hint="eastAsia" w:ascii="宋体" w:hAnsi="宋体"/>
                <w:sz w:val="18"/>
                <w:szCs w:val="18"/>
              </w:rPr>
              <w:t>30.75+36+35.75+3x30.5+30.35+25.35+28.5+30+26.5+30+2x27+2x28+3x28+41+36+27.82+3x29+2x29</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6AFF658">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46F4F5F5">
            <w:pPr>
              <w:spacing w:line="276" w:lineRule="auto"/>
              <w:jc w:val="center"/>
              <w:rPr>
                <w:rFonts w:ascii="宋体" w:hAnsi="宋体"/>
                <w:sz w:val="18"/>
                <w:szCs w:val="18"/>
              </w:rPr>
            </w:pPr>
            <w:r>
              <w:rPr>
                <w:rFonts w:hint="eastAsia" w:ascii="宋体" w:hAnsi="宋体"/>
                <w:sz w:val="18"/>
                <w:szCs w:val="18"/>
              </w:rPr>
              <w:t>13.5~19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8E868DA">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C8DEE27">
            <w:pPr>
              <w:spacing w:line="276" w:lineRule="auto"/>
              <w:jc w:val="center"/>
              <w:rPr>
                <w:rFonts w:ascii="宋体" w:hAnsi="宋体"/>
                <w:sz w:val="18"/>
                <w:szCs w:val="18"/>
              </w:rPr>
            </w:pPr>
            <w:r>
              <w:rPr>
                <w:rFonts w:hint="eastAsia" w:ascii="宋体" w:hAnsi="宋体"/>
                <w:sz w:val="18"/>
                <w:szCs w:val="18"/>
              </w:rPr>
              <w:t>预应力混凝土箱梁/钢箱梁</w:t>
            </w:r>
          </w:p>
        </w:tc>
      </w:tr>
      <w:tr w14:paraId="32B8AED9">
        <w:tblPrEx>
          <w:tblCellMar>
            <w:top w:w="0" w:type="dxa"/>
            <w:left w:w="108" w:type="dxa"/>
            <w:bottom w:w="0" w:type="dxa"/>
            <w:right w:w="108" w:type="dxa"/>
          </w:tblCellMar>
        </w:tblPrEx>
        <w:trPr>
          <w:trHeight w:val="43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184218D">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D49AC5A">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3FFBC04">
            <w:pPr>
              <w:spacing w:line="276" w:lineRule="auto"/>
              <w:jc w:val="center"/>
              <w:rPr>
                <w:rFonts w:ascii="宋体" w:hAnsi="宋体"/>
                <w:sz w:val="18"/>
                <w:szCs w:val="18"/>
              </w:rPr>
            </w:pPr>
            <w:r>
              <w:rPr>
                <w:rFonts w:hint="eastAsia" w:ascii="宋体" w:hAnsi="宋体"/>
                <w:sz w:val="18"/>
                <w:szCs w:val="18"/>
              </w:rPr>
              <w:t>站南东高架桥D4匝道桥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A6CD7E3">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E40A31C">
            <w:pPr>
              <w:spacing w:line="276" w:lineRule="auto"/>
              <w:jc w:val="center"/>
              <w:rPr>
                <w:rFonts w:ascii="宋体" w:hAnsi="宋体"/>
                <w:sz w:val="18"/>
                <w:szCs w:val="18"/>
              </w:rPr>
            </w:pPr>
            <w:r>
              <w:rPr>
                <w:rFonts w:hint="eastAsia" w:ascii="宋体" w:hAnsi="宋体"/>
                <w:sz w:val="18"/>
                <w:szCs w:val="18"/>
              </w:rPr>
              <w:t xml:space="preserve"> 27+43.2</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2EC962F5">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53AE7838">
            <w:pPr>
              <w:spacing w:line="276" w:lineRule="auto"/>
              <w:jc w:val="center"/>
              <w:rPr>
                <w:rFonts w:ascii="宋体" w:hAnsi="宋体"/>
                <w:sz w:val="18"/>
                <w:szCs w:val="18"/>
              </w:rPr>
            </w:pPr>
            <w:r>
              <w:rPr>
                <w:rFonts w:hint="eastAsia" w:ascii="宋体" w:hAnsi="宋体"/>
                <w:sz w:val="18"/>
                <w:szCs w:val="18"/>
              </w:rPr>
              <w:t>13.5~19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AAE0EF2">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862CB7B">
            <w:pPr>
              <w:spacing w:line="276" w:lineRule="auto"/>
              <w:jc w:val="center"/>
              <w:rPr>
                <w:rFonts w:ascii="宋体" w:hAnsi="宋体"/>
                <w:sz w:val="18"/>
                <w:szCs w:val="18"/>
              </w:rPr>
            </w:pPr>
            <w:r>
              <w:rPr>
                <w:rFonts w:hint="eastAsia" w:ascii="宋体" w:hAnsi="宋体"/>
                <w:sz w:val="18"/>
                <w:szCs w:val="18"/>
              </w:rPr>
              <w:t>预应力混凝土箱梁/钢箱梁</w:t>
            </w:r>
          </w:p>
        </w:tc>
      </w:tr>
      <w:tr w14:paraId="023851D0">
        <w:tblPrEx>
          <w:tblCellMar>
            <w:top w:w="0" w:type="dxa"/>
            <w:left w:w="108" w:type="dxa"/>
            <w:bottom w:w="0" w:type="dxa"/>
            <w:right w:w="108" w:type="dxa"/>
          </w:tblCellMar>
        </w:tblPrEx>
        <w:trPr>
          <w:trHeight w:val="41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E75C5C">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7C6BFE1">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56720EDF">
            <w:pPr>
              <w:spacing w:line="276" w:lineRule="auto"/>
              <w:jc w:val="center"/>
              <w:rPr>
                <w:rFonts w:ascii="宋体" w:hAnsi="宋体"/>
                <w:sz w:val="18"/>
                <w:szCs w:val="18"/>
              </w:rPr>
            </w:pPr>
            <w:r>
              <w:rPr>
                <w:rFonts w:hint="eastAsia" w:ascii="宋体" w:hAnsi="宋体"/>
                <w:sz w:val="18"/>
                <w:szCs w:val="18"/>
              </w:rPr>
              <w:t>站南东高架桥D5匝道桥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E352FAB">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9F31BA4">
            <w:pPr>
              <w:spacing w:line="276" w:lineRule="auto"/>
              <w:jc w:val="center"/>
              <w:rPr>
                <w:rFonts w:ascii="宋体" w:hAnsi="宋体"/>
                <w:sz w:val="18"/>
                <w:szCs w:val="18"/>
              </w:rPr>
            </w:pPr>
            <w:r>
              <w:rPr>
                <w:rFonts w:hint="eastAsia" w:ascii="宋体" w:hAnsi="宋体"/>
                <w:sz w:val="18"/>
                <w:szCs w:val="18"/>
              </w:rPr>
              <w:t xml:space="preserve"> 26+48+44+33+33.239</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F76215B">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75487E3B">
            <w:pPr>
              <w:spacing w:line="276" w:lineRule="auto"/>
              <w:jc w:val="center"/>
              <w:rPr>
                <w:rFonts w:ascii="宋体" w:hAnsi="宋体"/>
                <w:sz w:val="18"/>
                <w:szCs w:val="18"/>
              </w:rPr>
            </w:pPr>
            <w:r>
              <w:rPr>
                <w:rFonts w:hint="eastAsia" w:ascii="宋体" w:hAnsi="宋体"/>
                <w:sz w:val="18"/>
                <w:szCs w:val="18"/>
              </w:rPr>
              <w:t>13.5~19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400554DC">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994EF5C">
            <w:pPr>
              <w:spacing w:line="276" w:lineRule="auto"/>
              <w:jc w:val="center"/>
              <w:rPr>
                <w:rFonts w:ascii="宋体" w:hAnsi="宋体"/>
                <w:sz w:val="18"/>
                <w:szCs w:val="18"/>
              </w:rPr>
            </w:pPr>
            <w:r>
              <w:rPr>
                <w:rFonts w:hint="eastAsia" w:ascii="宋体" w:hAnsi="宋体"/>
                <w:sz w:val="18"/>
                <w:szCs w:val="18"/>
              </w:rPr>
              <w:t>预应力混凝土箱梁/钢箱梁</w:t>
            </w:r>
          </w:p>
        </w:tc>
      </w:tr>
      <w:tr w14:paraId="1555E069">
        <w:tblPrEx>
          <w:tblCellMar>
            <w:top w:w="0" w:type="dxa"/>
            <w:left w:w="108" w:type="dxa"/>
            <w:bottom w:w="0" w:type="dxa"/>
            <w:right w:w="108" w:type="dxa"/>
          </w:tblCellMar>
        </w:tblPrEx>
        <w:trPr>
          <w:trHeight w:val="382"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03B9B">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29216F9E">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4ADB31DF">
            <w:pPr>
              <w:spacing w:line="276" w:lineRule="auto"/>
              <w:jc w:val="center"/>
              <w:rPr>
                <w:rFonts w:ascii="宋体" w:hAnsi="宋体"/>
                <w:sz w:val="18"/>
                <w:szCs w:val="18"/>
              </w:rPr>
            </w:pPr>
            <w:r>
              <w:rPr>
                <w:rFonts w:hint="eastAsia" w:ascii="宋体" w:hAnsi="宋体"/>
                <w:sz w:val="18"/>
                <w:szCs w:val="18"/>
              </w:rPr>
              <w:t>站南东高架桥D6匝道桥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C14F80D">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BF0833B">
            <w:pPr>
              <w:spacing w:line="276" w:lineRule="auto"/>
              <w:jc w:val="center"/>
              <w:rPr>
                <w:rFonts w:ascii="宋体" w:hAnsi="宋体"/>
                <w:sz w:val="18"/>
                <w:szCs w:val="18"/>
              </w:rPr>
            </w:pPr>
            <w:r>
              <w:rPr>
                <w:rFonts w:hint="eastAsia" w:ascii="宋体" w:hAnsi="宋体"/>
                <w:sz w:val="18"/>
                <w:szCs w:val="18"/>
              </w:rPr>
              <w:t>31.331+27+27+28+28</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D0D3052">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288473DA">
            <w:pPr>
              <w:spacing w:line="276" w:lineRule="auto"/>
              <w:jc w:val="center"/>
              <w:rPr>
                <w:rFonts w:ascii="宋体" w:hAnsi="宋体"/>
                <w:sz w:val="18"/>
                <w:szCs w:val="18"/>
              </w:rPr>
            </w:pPr>
            <w:r>
              <w:rPr>
                <w:rFonts w:hint="eastAsia" w:ascii="宋体" w:hAnsi="宋体"/>
                <w:sz w:val="18"/>
                <w:szCs w:val="18"/>
              </w:rPr>
              <w:t>13.5~19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9113D49">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7A778C0">
            <w:pPr>
              <w:spacing w:line="276" w:lineRule="auto"/>
              <w:jc w:val="center"/>
              <w:rPr>
                <w:rFonts w:ascii="宋体" w:hAnsi="宋体"/>
                <w:sz w:val="18"/>
                <w:szCs w:val="18"/>
              </w:rPr>
            </w:pPr>
            <w:r>
              <w:rPr>
                <w:rFonts w:hint="eastAsia" w:ascii="宋体" w:hAnsi="宋体"/>
                <w:sz w:val="18"/>
                <w:szCs w:val="18"/>
              </w:rPr>
              <w:t>预应力混凝土箱梁/钢箱梁</w:t>
            </w:r>
          </w:p>
        </w:tc>
      </w:tr>
      <w:tr w14:paraId="05AB5DAD">
        <w:tblPrEx>
          <w:tblCellMar>
            <w:top w:w="0" w:type="dxa"/>
            <w:left w:w="108" w:type="dxa"/>
            <w:bottom w:w="0" w:type="dxa"/>
            <w:right w:w="108" w:type="dxa"/>
          </w:tblCellMar>
        </w:tblPrEx>
        <w:trPr>
          <w:trHeight w:val="43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D0261F">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9160F87">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DF5119A">
            <w:pPr>
              <w:spacing w:line="276" w:lineRule="auto"/>
              <w:jc w:val="center"/>
              <w:rPr>
                <w:rFonts w:ascii="宋体" w:hAnsi="宋体"/>
                <w:sz w:val="18"/>
                <w:szCs w:val="18"/>
              </w:rPr>
            </w:pPr>
            <w:r>
              <w:rPr>
                <w:rFonts w:hint="eastAsia" w:ascii="宋体" w:hAnsi="宋体"/>
                <w:sz w:val="18"/>
                <w:szCs w:val="18"/>
              </w:rPr>
              <w:t>站南东高架桥D7匝道桥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3815CC8D">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B0EC89D">
            <w:pPr>
              <w:spacing w:line="276" w:lineRule="auto"/>
              <w:jc w:val="center"/>
              <w:rPr>
                <w:rFonts w:ascii="宋体" w:hAnsi="宋体"/>
                <w:sz w:val="18"/>
                <w:szCs w:val="18"/>
              </w:rPr>
            </w:pPr>
            <w:r>
              <w:rPr>
                <w:rFonts w:hint="eastAsia" w:ascii="宋体" w:hAnsi="宋体"/>
                <w:sz w:val="18"/>
                <w:szCs w:val="18"/>
              </w:rPr>
              <w:t xml:space="preserve"> 28+29+25+29.8+48.9+24</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B2D9711">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27C75298">
            <w:pPr>
              <w:spacing w:line="276" w:lineRule="auto"/>
              <w:jc w:val="center"/>
              <w:rPr>
                <w:rFonts w:ascii="宋体" w:hAnsi="宋体"/>
                <w:sz w:val="18"/>
                <w:szCs w:val="18"/>
              </w:rPr>
            </w:pPr>
            <w:r>
              <w:rPr>
                <w:rFonts w:hint="eastAsia" w:ascii="宋体" w:hAnsi="宋体"/>
                <w:sz w:val="18"/>
                <w:szCs w:val="18"/>
              </w:rPr>
              <w:t>13.5~19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F3B097B">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5D93ABEC">
            <w:pPr>
              <w:spacing w:line="276" w:lineRule="auto"/>
              <w:jc w:val="center"/>
              <w:rPr>
                <w:rFonts w:ascii="宋体" w:hAnsi="宋体"/>
                <w:sz w:val="18"/>
                <w:szCs w:val="18"/>
              </w:rPr>
            </w:pPr>
            <w:r>
              <w:rPr>
                <w:rFonts w:hint="eastAsia" w:ascii="宋体" w:hAnsi="宋体"/>
                <w:sz w:val="18"/>
                <w:szCs w:val="18"/>
              </w:rPr>
              <w:t>预应力混凝土箱梁/钢箱梁</w:t>
            </w:r>
          </w:p>
        </w:tc>
      </w:tr>
      <w:tr w14:paraId="195B8DCF">
        <w:tblPrEx>
          <w:tblCellMar>
            <w:top w:w="0" w:type="dxa"/>
            <w:left w:w="108" w:type="dxa"/>
            <w:bottom w:w="0" w:type="dxa"/>
            <w:right w:w="108" w:type="dxa"/>
          </w:tblCellMar>
        </w:tblPrEx>
        <w:trPr>
          <w:trHeight w:val="41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B6B0686">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067095C7">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6A75C8C2">
            <w:pPr>
              <w:spacing w:line="276" w:lineRule="auto"/>
              <w:jc w:val="center"/>
              <w:rPr>
                <w:rFonts w:ascii="宋体" w:hAnsi="宋体"/>
                <w:sz w:val="18"/>
                <w:szCs w:val="18"/>
              </w:rPr>
            </w:pPr>
            <w:r>
              <w:rPr>
                <w:rFonts w:hint="eastAsia" w:ascii="宋体" w:hAnsi="宋体"/>
                <w:sz w:val="18"/>
                <w:szCs w:val="18"/>
              </w:rPr>
              <w:t>站南东高架桥D8匝道桥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0509791">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352CFA3">
            <w:pPr>
              <w:spacing w:line="276" w:lineRule="auto"/>
              <w:jc w:val="center"/>
              <w:rPr>
                <w:rFonts w:ascii="宋体" w:hAnsi="宋体"/>
                <w:sz w:val="18"/>
                <w:szCs w:val="18"/>
              </w:rPr>
            </w:pPr>
            <w:r>
              <w:rPr>
                <w:rFonts w:hint="eastAsia" w:ascii="宋体" w:hAnsi="宋体"/>
                <w:sz w:val="18"/>
                <w:szCs w:val="18"/>
              </w:rPr>
              <w:t>24+3x30+4x23.7+37+48+46+30+2x27+27+29+27+30+28+27+28+29.7+29.4</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BD19022">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36A94A54">
            <w:pPr>
              <w:spacing w:line="276" w:lineRule="auto"/>
              <w:jc w:val="center"/>
              <w:rPr>
                <w:rFonts w:ascii="宋体" w:hAnsi="宋体"/>
                <w:sz w:val="18"/>
                <w:szCs w:val="18"/>
              </w:rPr>
            </w:pPr>
            <w:r>
              <w:rPr>
                <w:rFonts w:hint="eastAsia" w:ascii="宋体" w:hAnsi="宋体"/>
                <w:sz w:val="18"/>
                <w:szCs w:val="18"/>
              </w:rPr>
              <w:t>13.5~19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478742BE">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CA731BE">
            <w:pPr>
              <w:spacing w:line="276" w:lineRule="auto"/>
              <w:jc w:val="center"/>
              <w:rPr>
                <w:rFonts w:ascii="宋体" w:hAnsi="宋体"/>
                <w:sz w:val="18"/>
                <w:szCs w:val="18"/>
              </w:rPr>
            </w:pPr>
            <w:r>
              <w:rPr>
                <w:rFonts w:hint="eastAsia" w:ascii="宋体" w:hAnsi="宋体"/>
                <w:sz w:val="18"/>
                <w:szCs w:val="18"/>
              </w:rPr>
              <w:t>预应力混凝土箱梁/钢箱梁</w:t>
            </w:r>
          </w:p>
        </w:tc>
      </w:tr>
      <w:tr w14:paraId="7DA46D22">
        <w:tblPrEx>
          <w:tblCellMar>
            <w:top w:w="0" w:type="dxa"/>
            <w:left w:w="108" w:type="dxa"/>
            <w:bottom w:w="0" w:type="dxa"/>
            <w:right w:w="108" w:type="dxa"/>
          </w:tblCellMar>
        </w:tblPrEx>
        <w:trPr>
          <w:trHeight w:val="45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45A887A">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21A50D6F">
            <w:pPr>
              <w:spacing w:line="276" w:lineRule="auto"/>
              <w:jc w:val="center"/>
              <w:rPr>
                <w:rFonts w:ascii="宋体" w:hAnsi="宋体"/>
                <w:sz w:val="18"/>
                <w:szCs w:val="18"/>
              </w:rPr>
            </w:pPr>
            <w:r>
              <w:rPr>
                <w:rFonts w:hint="eastAsia" w:ascii="宋体" w:hAnsi="宋体"/>
                <w:sz w:val="18"/>
                <w:szCs w:val="18"/>
              </w:rPr>
              <w:t>站北西高架</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5CEADC6E">
            <w:pPr>
              <w:spacing w:line="276" w:lineRule="auto"/>
              <w:jc w:val="center"/>
              <w:rPr>
                <w:rFonts w:ascii="宋体" w:hAnsi="宋体"/>
                <w:sz w:val="18"/>
                <w:szCs w:val="18"/>
              </w:rPr>
            </w:pPr>
            <w:r>
              <w:rPr>
                <w:rFonts w:hint="eastAsia" w:ascii="宋体" w:hAnsi="宋体"/>
                <w:sz w:val="18"/>
                <w:szCs w:val="18"/>
              </w:rPr>
              <w:t>站北西高架B1匝道桥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FD497AB">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2FBE72E">
            <w:pPr>
              <w:spacing w:line="276" w:lineRule="auto"/>
              <w:jc w:val="center"/>
              <w:rPr>
                <w:rFonts w:ascii="宋体" w:hAnsi="宋体"/>
                <w:sz w:val="18"/>
                <w:szCs w:val="18"/>
              </w:rPr>
            </w:pPr>
            <w:r>
              <w:rPr>
                <w:rFonts w:hint="eastAsia" w:ascii="宋体" w:hAnsi="宋体"/>
                <w:sz w:val="18"/>
                <w:szCs w:val="18"/>
              </w:rPr>
              <w:t xml:space="preserve"> 21.73+22+32.5+3x28+（27+39+29）</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E98DC48">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6552FC71">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93BA4E8">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26A94B6">
            <w:pPr>
              <w:spacing w:line="276" w:lineRule="auto"/>
              <w:jc w:val="center"/>
              <w:rPr>
                <w:rFonts w:ascii="宋体" w:hAnsi="宋体"/>
                <w:sz w:val="18"/>
                <w:szCs w:val="18"/>
              </w:rPr>
            </w:pPr>
            <w:r>
              <w:rPr>
                <w:rFonts w:hint="eastAsia" w:ascii="宋体" w:hAnsi="宋体"/>
                <w:sz w:val="18"/>
                <w:szCs w:val="18"/>
              </w:rPr>
              <w:t>预应力混凝土箱梁/钢箱梁</w:t>
            </w:r>
          </w:p>
        </w:tc>
      </w:tr>
      <w:tr w14:paraId="2239C10E">
        <w:tblPrEx>
          <w:tblCellMar>
            <w:top w:w="0" w:type="dxa"/>
            <w:left w:w="108" w:type="dxa"/>
            <w:bottom w:w="0" w:type="dxa"/>
            <w:right w:w="108" w:type="dxa"/>
          </w:tblCellMar>
        </w:tblPrEx>
        <w:trPr>
          <w:trHeight w:val="354"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390B2D">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606DA30">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62E1701">
            <w:pPr>
              <w:spacing w:line="276" w:lineRule="auto"/>
              <w:jc w:val="center"/>
              <w:rPr>
                <w:rFonts w:ascii="宋体" w:hAnsi="宋体"/>
                <w:sz w:val="18"/>
                <w:szCs w:val="18"/>
              </w:rPr>
            </w:pPr>
            <w:r>
              <w:rPr>
                <w:rFonts w:hint="eastAsia" w:ascii="宋体" w:hAnsi="宋体"/>
                <w:sz w:val="18"/>
                <w:szCs w:val="18"/>
              </w:rPr>
              <w:t>站北西高架B2匝道桥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B32E9C4">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05B71AE">
            <w:pPr>
              <w:spacing w:line="276" w:lineRule="auto"/>
              <w:jc w:val="center"/>
              <w:rPr>
                <w:rFonts w:ascii="宋体" w:hAnsi="宋体"/>
                <w:sz w:val="18"/>
                <w:szCs w:val="18"/>
              </w:rPr>
            </w:pPr>
            <w:r>
              <w:rPr>
                <w:rFonts w:hint="eastAsia" w:ascii="宋体" w:hAnsi="宋体"/>
                <w:sz w:val="18"/>
                <w:szCs w:val="18"/>
              </w:rPr>
              <w:t>3x20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E6AC4DF">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6EA31B86">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55461EA9">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7E51C32">
            <w:pPr>
              <w:spacing w:line="276" w:lineRule="auto"/>
              <w:jc w:val="center"/>
              <w:rPr>
                <w:rFonts w:ascii="宋体" w:hAnsi="宋体"/>
                <w:sz w:val="18"/>
                <w:szCs w:val="18"/>
              </w:rPr>
            </w:pPr>
            <w:r>
              <w:rPr>
                <w:rFonts w:hint="eastAsia" w:ascii="宋体" w:hAnsi="宋体"/>
                <w:sz w:val="18"/>
                <w:szCs w:val="18"/>
              </w:rPr>
              <w:t>预应力混凝土箱梁/钢箱梁</w:t>
            </w:r>
          </w:p>
        </w:tc>
      </w:tr>
      <w:tr w14:paraId="1FBD7E32">
        <w:tblPrEx>
          <w:tblCellMar>
            <w:top w:w="0" w:type="dxa"/>
            <w:left w:w="108" w:type="dxa"/>
            <w:bottom w:w="0" w:type="dxa"/>
            <w:right w:w="108" w:type="dxa"/>
          </w:tblCellMar>
        </w:tblPrEx>
        <w:trPr>
          <w:trHeight w:val="31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C2552A4">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B04E63D">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53643E8C">
            <w:pPr>
              <w:spacing w:line="276" w:lineRule="auto"/>
              <w:jc w:val="center"/>
              <w:rPr>
                <w:rFonts w:ascii="宋体" w:hAnsi="宋体"/>
                <w:sz w:val="18"/>
                <w:szCs w:val="18"/>
              </w:rPr>
            </w:pPr>
            <w:r>
              <w:rPr>
                <w:rFonts w:hint="eastAsia" w:ascii="宋体" w:hAnsi="宋体"/>
                <w:sz w:val="18"/>
                <w:szCs w:val="18"/>
              </w:rPr>
              <w:t>站北西高架B4匝道桥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3DEBA609">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79648FC6">
            <w:pPr>
              <w:spacing w:line="276" w:lineRule="auto"/>
              <w:jc w:val="center"/>
              <w:rPr>
                <w:rFonts w:ascii="宋体" w:hAnsi="宋体"/>
                <w:sz w:val="18"/>
                <w:szCs w:val="18"/>
              </w:rPr>
            </w:pPr>
            <w:r>
              <w:rPr>
                <w:rFonts w:hint="eastAsia" w:ascii="宋体" w:hAnsi="宋体"/>
                <w:sz w:val="18"/>
                <w:szCs w:val="18"/>
              </w:rPr>
              <w:t>3x31</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07B8CEE8">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0CB437F0">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D94E34D">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5CE1A0A">
            <w:pPr>
              <w:spacing w:line="276" w:lineRule="auto"/>
              <w:jc w:val="center"/>
              <w:rPr>
                <w:rFonts w:ascii="宋体" w:hAnsi="宋体"/>
                <w:sz w:val="18"/>
                <w:szCs w:val="18"/>
              </w:rPr>
            </w:pPr>
            <w:r>
              <w:rPr>
                <w:rFonts w:hint="eastAsia" w:ascii="宋体" w:hAnsi="宋体"/>
                <w:sz w:val="18"/>
                <w:szCs w:val="18"/>
              </w:rPr>
              <w:t>预应力混凝土箱梁/钢箱梁</w:t>
            </w:r>
          </w:p>
        </w:tc>
      </w:tr>
      <w:tr w14:paraId="6FFB67BA">
        <w:tblPrEx>
          <w:tblCellMar>
            <w:top w:w="0" w:type="dxa"/>
            <w:left w:w="108" w:type="dxa"/>
            <w:bottom w:w="0" w:type="dxa"/>
            <w:right w:w="108" w:type="dxa"/>
          </w:tblCellMar>
        </w:tblPrEx>
        <w:trPr>
          <w:trHeight w:val="286"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C0E980">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2246AF33">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217A1E9D">
            <w:pPr>
              <w:spacing w:line="276" w:lineRule="auto"/>
              <w:jc w:val="center"/>
              <w:rPr>
                <w:rFonts w:ascii="宋体" w:hAnsi="宋体"/>
                <w:sz w:val="18"/>
                <w:szCs w:val="18"/>
              </w:rPr>
            </w:pPr>
            <w:r>
              <w:rPr>
                <w:rFonts w:hint="eastAsia" w:ascii="宋体" w:hAnsi="宋体"/>
                <w:sz w:val="18"/>
                <w:szCs w:val="18"/>
              </w:rPr>
              <w:t>站北西高架B5匝道桥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C852F7D">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7A6988F6">
            <w:pPr>
              <w:spacing w:line="276" w:lineRule="auto"/>
              <w:jc w:val="center"/>
              <w:rPr>
                <w:rFonts w:ascii="宋体" w:hAnsi="宋体"/>
                <w:sz w:val="18"/>
                <w:szCs w:val="18"/>
              </w:rPr>
            </w:pPr>
            <w:r>
              <w:rPr>
                <w:rFonts w:hint="eastAsia" w:ascii="宋体" w:hAnsi="宋体"/>
                <w:sz w:val="18"/>
                <w:szCs w:val="18"/>
              </w:rPr>
              <w:t>20.572+3x22+25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3FDB7FE">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0D324A1E">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E519345">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CBF92A8">
            <w:pPr>
              <w:spacing w:line="276" w:lineRule="auto"/>
              <w:jc w:val="center"/>
              <w:rPr>
                <w:rFonts w:ascii="宋体" w:hAnsi="宋体"/>
                <w:sz w:val="18"/>
                <w:szCs w:val="18"/>
              </w:rPr>
            </w:pPr>
            <w:r>
              <w:rPr>
                <w:rFonts w:hint="eastAsia" w:ascii="宋体" w:hAnsi="宋体"/>
                <w:sz w:val="18"/>
                <w:szCs w:val="18"/>
              </w:rPr>
              <w:t>预应力混凝土箱梁/钢箱梁</w:t>
            </w:r>
          </w:p>
        </w:tc>
      </w:tr>
      <w:tr w14:paraId="6C75750C">
        <w:tblPrEx>
          <w:tblCellMar>
            <w:top w:w="0" w:type="dxa"/>
            <w:left w:w="108" w:type="dxa"/>
            <w:bottom w:w="0" w:type="dxa"/>
            <w:right w:w="108" w:type="dxa"/>
          </w:tblCellMar>
        </w:tblPrEx>
        <w:trPr>
          <w:trHeight w:val="28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8B7E3A7">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260ABB55">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4A693061">
            <w:pPr>
              <w:spacing w:line="276" w:lineRule="auto"/>
              <w:jc w:val="center"/>
              <w:rPr>
                <w:rFonts w:ascii="宋体" w:hAnsi="宋体"/>
                <w:sz w:val="18"/>
                <w:szCs w:val="18"/>
              </w:rPr>
            </w:pPr>
            <w:r>
              <w:rPr>
                <w:rFonts w:hint="eastAsia" w:ascii="宋体" w:hAnsi="宋体"/>
                <w:sz w:val="18"/>
                <w:szCs w:val="18"/>
              </w:rPr>
              <w:t>站北西高架B6匝道桥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3D7534C">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0145987">
            <w:pPr>
              <w:spacing w:line="276" w:lineRule="auto"/>
              <w:jc w:val="center"/>
              <w:rPr>
                <w:rFonts w:ascii="宋体" w:hAnsi="宋体"/>
                <w:sz w:val="18"/>
                <w:szCs w:val="18"/>
              </w:rPr>
            </w:pPr>
            <w:r>
              <w:rPr>
                <w:rFonts w:hint="eastAsia" w:ascii="宋体" w:hAnsi="宋体"/>
                <w:sz w:val="18"/>
                <w:szCs w:val="18"/>
              </w:rPr>
              <w:t xml:space="preserve">25 </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72F1AAF5">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1EB4E5FF">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03E37E1">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A08DAC9">
            <w:pPr>
              <w:spacing w:line="276" w:lineRule="auto"/>
              <w:jc w:val="center"/>
              <w:rPr>
                <w:rFonts w:ascii="宋体" w:hAnsi="宋体"/>
                <w:sz w:val="18"/>
                <w:szCs w:val="18"/>
              </w:rPr>
            </w:pPr>
            <w:r>
              <w:rPr>
                <w:rFonts w:hint="eastAsia" w:ascii="宋体" w:hAnsi="宋体"/>
                <w:sz w:val="18"/>
                <w:szCs w:val="18"/>
              </w:rPr>
              <w:t>预应力混凝土箱梁/钢箱梁</w:t>
            </w:r>
          </w:p>
        </w:tc>
      </w:tr>
      <w:tr w14:paraId="3DBC6BF2">
        <w:tblPrEx>
          <w:tblCellMar>
            <w:top w:w="0" w:type="dxa"/>
            <w:left w:w="108" w:type="dxa"/>
            <w:bottom w:w="0" w:type="dxa"/>
            <w:right w:w="108" w:type="dxa"/>
          </w:tblCellMar>
        </w:tblPrEx>
        <w:trPr>
          <w:trHeight w:val="33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7C83DB0">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22280BCD">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F50EC59">
            <w:pPr>
              <w:spacing w:line="276" w:lineRule="auto"/>
              <w:jc w:val="center"/>
              <w:rPr>
                <w:rFonts w:ascii="宋体" w:hAnsi="宋体"/>
                <w:sz w:val="18"/>
                <w:szCs w:val="18"/>
              </w:rPr>
            </w:pPr>
            <w:r>
              <w:rPr>
                <w:rFonts w:hint="eastAsia" w:ascii="宋体" w:hAnsi="宋体"/>
                <w:sz w:val="18"/>
                <w:szCs w:val="18"/>
              </w:rPr>
              <w:t>站北西高架B7匝道桥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CA5E618">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6CB011B">
            <w:pPr>
              <w:spacing w:line="276" w:lineRule="auto"/>
              <w:jc w:val="center"/>
              <w:rPr>
                <w:rFonts w:ascii="宋体" w:hAnsi="宋体"/>
                <w:sz w:val="18"/>
                <w:szCs w:val="18"/>
              </w:rPr>
            </w:pPr>
            <w:r>
              <w:rPr>
                <w:rFonts w:hint="eastAsia" w:ascii="宋体" w:hAnsi="宋体"/>
                <w:sz w:val="18"/>
                <w:szCs w:val="18"/>
              </w:rPr>
              <w:t>3x26</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84698B6">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61AD05D5">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883B301">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496CFA3">
            <w:pPr>
              <w:spacing w:line="276" w:lineRule="auto"/>
              <w:jc w:val="center"/>
              <w:rPr>
                <w:rFonts w:ascii="宋体" w:hAnsi="宋体"/>
                <w:sz w:val="18"/>
                <w:szCs w:val="18"/>
              </w:rPr>
            </w:pPr>
            <w:r>
              <w:rPr>
                <w:rFonts w:hint="eastAsia" w:ascii="宋体" w:hAnsi="宋体"/>
                <w:sz w:val="18"/>
                <w:szCs w:val="18"/>
              </w:rPr>
              <w:t>预应力混凝土箱梁/钢箱梁</w:t>
            </w:r>
          </w:p>
        </w:tc>
      </w:tr>
      <w:tr w14:paraId="354055C1">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F823FF">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63777771">
            <w:pPr>
              <w:spacing w:line="276" w:lineRule="auto"/>
              <w:jc w:val="center"/>
              <w:rPr>
                <w:rFonts w:ascii="宋体" w:hAnsi="宋体"/>
                <w:sz w:val="18"/>
                <w:szCs w:val="18"/>
              </w:rPr>
            </w:pPr>
            <w:r>
              <w:rPr>
                <w:rFonts w:hint="eastAsia" w:ascii="宋体" w:hAnsi="宋体"/>
                <w:sz w:val="18"/>
                <w:szCs w:val="18"/>
              </w:rPr>
              <w:t>站南西高架</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34855D38">
            <w:pPr>
              <w:spacing w:line="276" w:lineRule="auto"/>
              <w:jc w:val="center"/>
              <w:rPr>
                <w:rFonts w:ascii="宋体" w:hAnsi="宋体"/>
                <w:sz w:val="18"/>
                <w:szCs w:val="18"/>
              </w:rPr>
            </w:pPr>
            <w:r>
              <w:rPr>
                <w:rFonts w:hint="eastAsia" w:ascii="宋体" w:hAnsi="宋体"/>
                <w:sz w:val="18"/>
                <w:szCs w:val="18"/>
              </w:rPr>
              <w:t>站南西高架C1-C6</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C293850">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CB0F8D3">
            <w:pPr>
              <w:spacing w:line="276" w:lineRule="auto"/>
              <w:jc w:val="center"/>
              <w:rPr>
                <w:rFonts w:ascii="宋体" w:hAnsi="宋体"/>
                <w:sz w:val="18"/>
                <w:szCs w:val="18"/>
              </w:rPr>
            </w:pPr>
            <w:r>
              <w:rPr>
                <w:rFonts w:hint="eastAsia" w:ascii="宋体" w:hAnsi="宋体"/>
                <w:sz w:val="18"/>
                <w:szCs w:val="18"/>
              </w:rPr>
              <w:t>（33+36+34）+（2x32.5）+（4x25）+（3x31+30）+（3x29）+（3x29）+（29+30）+（24+24.023）</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66C9BFD">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37274A24">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B132379">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ECD2422">
            <w:pPr>
              <w:spacing w:line="276" w:lineRule="auto"/>
              <w:jc w:val="center"/>
              <w:rPr>
                <w:rFonts w:ascii="宋体" w:hAnsi="宋体"/>
                <w:sz w:val="18"/>
                <w:szCs w:val="18"/>
              </w:rPr>
            </w:pPr>
            <w:r>
              <w:rPr>
                <w:rFonts w:hint="eastAsia" w:ascii="宋体" w:hAnsi="宋体"/>
                <w:sz w:val="18"/>
                <w:szCs w:val="18"/>
              </w:rPr>
              <w:t>预应力混凝土箱梁/钢箱梁</w:t>
            </w:r>
          </w:p>
        </w:tc>
      </w:tr>
      <w:tr w14:paraId="0C69F425">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B3985E">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24F5CCE7">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BE989FA">
            <w:pPr>
              <w:spacing w:line="276" w:lineRule="auto"/>
              <w:jc w:val="center"/>
              <w:rPr>
                <w:rFonts w:ascii="宋体" w:hAnsi="宋体"/>
                <w:sz w:val="18"/>
                <w:szCs w:val="18"/>
              </w:rPr>
            </w:pPr>
            <w:r>
              <w:rPr>
                <w:rFonts w:hint="eastAsia" w:ascii="宋体" w:hAnsi="宋体"/>
                <w:sz w:val="18"/>
                <w:szCs w:val="18"/>
              </w:rPr>
              <w:t>站南西高架C2匝道桥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7D655CB">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696E084B">
            <w:pPr>
              <w:spacing w:line="276" w:lineRule="auto"/>
              <w:jc w:val="center"/>
              <w:rPr>
                <w:rFonts w:ascii="宋体" w:hAnsi="宋体"/>
                <w:sz w:val="18"/>
                <w:szCs w:val="18"/>
              </w:rPr>
            </w:pPr>
            <w:r>
              <w:rPr>
                <w:rFonts w:hint="eastAsia" w:ascii="宋体" w:hAnsi="宋体"/>
                <w:sz w:val="18"/>
                <w:szCs w:val="18"/>
              </w:rPr>
              <w:t>4x29</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00D03D16">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037FAF0F">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EBAD36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55F3022C">
            <w:pPr>
              <w:spacing w:line="276" w:lineRule="auto"/>
              <w:jc w:val="center"/>
              <w:rPr>
                <w:rFonts w:ascii="宋体" w:hAnsi="宋体"/>
                <w:sz w:val="18"/>
                <w:szCs w:val="18"/>
              </w:rPr>
            </w:pPr>
            <w:r>
              <w:rPr>
                <w:rFonts w:hint="eastAsia" w:ascii="宋体" w:hAnsi="宋体"/>
                <w:sz w:val="18"/>
                <w:szCs w:val="18"/>
              </w:rPr>
              <w:t>预应力混凝土箱梁/钢箱梁</w:t>
            </w:r>
          </w:p>
        </w:tc>
      </w:tr>
      <w:tr w14:paraId="1C80AB6C">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C5FCD24">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72A367B6">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76F5C3F4">
            <w:pPr>
              <w:spacing w:line="276" w:lineRule="auto"/>
              <w:jc w:val="center"/>
              <w:rPr>
                <w:rFonts w:ascii="宋体" w:hAnsi="宋体"/>
                <w:sz w:val="18"/>
                <w:szCs w:val="18"/>
              </w:rPr>
            </w:pPr>
            <w:r>
              <w:rPr>
                <w:rFonts w:hint="eastAsia" w:ascii="宋体" w:hAnsi="宋体"/>
                <w:sz w:val="18"/>
                <w:szCs w:val="18"/>
              </w:rPr>
              <w:t>站南西高架C3匝道桥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1C2C8A4">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7553923">
            <w:pPr>
              <w:spacing w:line="276" w:lineRule="auto"/>
              <w:jc w:val="center"/>
              <w:rPr>
                <w:rFonts w:ascii="宋体" w:hAnsi="宋体"/>
                <w:sz w:val="18"/>
                <w:szCs w:val="18"/>
              </w:rPr>
            </w:pPr>
            <w:r>
              <w:rPr>
                <w:rFonts w:hint="eastAsia" w:ascii="宋体" w:hAnsi="宋体"/>
                <w:sz w:val="18"/>
                <w:szCs w:val="18"/>
              </w:rPr>
              <w:t>4x30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C54813F">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3C204EF0">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1DFE997">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7E9E5A0">
            <w:pPr>
              <w:spacing w:line="276" w:lineRule="auto"/>
              <w:jc w:val="center"/>
              <w:rPr>
                <w:rFonts w:ascii="宋体" w:hAnsi="宋体"/>
                <w:sz w:val="18"/>
                <w:szCs w:val="18"/>
              </w:rPr>
            </w:pPr>
            <w:r>
              <w:rPr>
                <w:rFonts w:hint="eastAsia" w:ascii="宋体" w:hAnsi="宋体"/>
                <w:sz w:val="18"/>
                <w:szCs w:val="18"/>
              </w:rPr>
              <w:t>预应力混凝土箱梁/钢箱梁</w:t>
            </w:r>
          </w:p>
        </w:tc>
      </w:tr>
      <w:tr w14:paraId="791A4854">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C61265">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5FBFB88F">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9ED8CB9">
            <w:pPr>
              <w:spacing w:line="276" w:lineRule="auto"/>
              <w:jc w:val="center"/>
              <w:rPr>
                <w:rFonts w:ascii="宋体" w:hAnsi="宋体"/>
                <w:sz w:val="18"/>
                <w:szCs w:val="18"/>
              </w:rPr>
            </w:pPr>
            <w:r>
              <w:rPr>
                <w:rFonts w:hint="eastAsia" w:ascii="宋体" w:hAnsi="宋体"/>
                <w:sz w:val="18"/>
                <w:szCs w:val="18"/>
              </w:rPr>
              <w:t>站南西高架C4匝道桥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4ADFAD7">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63006CD">
            <w:pPr>
              <w:spacing w:line="276" w:lineRule="auto"/>
              <w:jc w:val="center"/>
              <w:rPr>
                <w:rFonts w:ascii="宋体" w:hAnsi="宋体"/>
                <w:sz w:val="18"/>
                <w:szCs w:val="18"/>
              </w:rPr>
            </w:pPr>
            <w:r>
              <w:rPr>
                <w:rFonts w:hint="eastAsia" w:ascii="宋体" w:hAnsi="宋体"/>
                <w:sz w:val="18"/>
                <w:szCs w:val="18"/>
              </w:rPr>
              <w:t>2x25）+（3x28）+（3x30）+（32.32+36.24+31.64）+（19.9+25+22）+（21.2+23.6+20）+（22.1+26.5+22.268）</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208601F9">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140DFE0E">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B6604E4">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4BABDDFB">
            <w:pPr>
              <w:spacing w:line="276" w:lineRule="auto"/>
              <w:jc w:val="center"/>
              <w:rPr>
                <w:rFonts w:ascii="宋体" w:hAnsi="宋体"/>
                <w:sz w:val="18"/>
                <w:szCs w:val="18"/>
              </w:rPr>
            </w:pPr>
            <w:r>
              <w:rPr>
                <w:rFonts w:hint="eastAsia" w:ascii="宋体" w:hAnsi="宋体"/>
                <w:sz w:val="18"/>
                <w:szCs w:val="18"/>
              </w:rPr>
              <w:t>预应力混凝土箱梁/钢箱梁</w:t>
            </w:r>
          </w:p>
        </w:tc>
      </w:tr>
      <w:tr w14:paraId="0408E0CD">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2B7E334">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28D1DECD">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7FFB7DAC">
            <w:pPr>
              <w:spacing w:line="276" w:lineRule="auto"/>
              <w:jc w:val="center"/>
              <w:rPr>
                <w:rFonts w:ascii="宋体" w:hAnsi="宋体"/>
                <w:sz w:val="18"/>
                <w:szCs w:val="18"/>
              </w:rPr>
            </w:pPr>
            <w:r>
              <w:rPr>
                <w:rFonts w:hint="eastAsia" w:ascii="宋体" w:hAnsi="宋体"/>
                <w:sz w:val="18"/>
                <w:szCs w:val="18"/>
              </w:rPr>
              <w:t>站南西高架C5匝道桥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F27F628">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BA95453">
            <w:pPr>
              <w:spacing w:line="276" w:lineRule="auto"/>
              <w:jc w:val="center"/>
              <w:rPr>
                <w:rFonts w:ascii="宋体" w:hAnsi="宋体"/>
                <w:sz w:val="18"/>
                <w:szCs w:val="18"/>
              </w:rPr>
            </w:pPr>
            <w:r>
              <w:rPr>
                <w:rFonts w:hint="eastAsia" w:ascii="宋体" w:hAnsi="宋体"/>
                <w:sz w:val="18"/>
                <w:szCs w:val="18"/>
              </w:rPr>
              <w:t>（3x25）+（2x30+32）+（29.96+31.14+28.4+28）+（27.7+28+26+25）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C80F92F">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3A94075D">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E7B8B72">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CC6921B">
            <w:pPr>
              <w:spacing w:line="276" w:lineRule="auto"/>
              <w:jc w:val="center"/>
              <w:rPr>
                <w:rFonts w:ascii="宋体" w:hAnsi="宋体"/>
                <w:sz w:val="18"/>
                <w:szCs w:val="18"/>
              </w:rPr>
            </w:pPr>
            <w:r>
              <w:rPr>
                <w:rFonts w:hint="eastAsia" w:ascii="宋体" w:hAnsi="宋体"/>
                <w:sz w:val="18"/>
                <w:szCs w:val="18"/>
              </w:rPr>
              <w:t>预应力混凝土箱梁/钢箱梁</w:t>
            </w:r>
          </w:p>
        </w:tc>
      </w:tr>
      <w:tr w14:paraId="05D2402B">
        <w:tblPrEx>
          <w:tblCellMar>
            <w:top w:w="0" w:type="dxa"/>
            <w:left w:w="108" w:type="dxa"/>
            <w:bottom w:w="0" w:type="dxa"/>
            <w:right w:w="108"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808750E">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66BFF262">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6543977C">
            <w:pPr>
              <w:spacing w:line="276" w:lineRule="auto"/>
              <w:jc w:val="center"/>
              <w:rPr>
                <w:rFonts w:ascii="宋体" w:hAnsi="宋体"/>
                <w:sz w:val="18"/>
                <w:szCs w:val="18"/>
              </w:rPr>
            </w:pPr>
            <w:r>
              <w:rPr>
                <w:rFonts w:hint="eastAsia" w:ascii="宋体" w:hAnsi="宋体"/>
                <w:sz w:val="18"/>
                <w:szCs w:val="18"/>
              </w:rPr>
              <w:t>站南西高架C6匝道桥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ACA4CA9">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2171DD7">
            <w:pPr>
              <w:spacing w:line="276" w:lineRule="auto"/>
              <w:jc w:val="center"/>
              <w:rPr>
                <w:rFonts w:ascii="宋体" w:hAnsi="宋体"/>
                <w:sz w:val="18"/>
                <w:szCs w:val="18"/>
              </w:rPr>
            </w:pPr>
            <w:r>
              <w:rPr>
                <w:rFonts w:hint="eastAsia" w:ascii="宋体" w:hAnsi="宋体"/>
                <w:sz w:val="18"/>
                <w:szCs w:val="18"/>
              </w:rPr>
              <w:t>（20+31+24）+（3x21）+(28+2x29)+(34.5+35)+(4x30)+(25.5+25.487)</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A5246D0">
            <w:pPr>
              <w:spacing w:line="276" w:lineRule="auto"/>
              <w:jc w:val="center"/>
              <w:rPr>
                <w:rFonts w:eastAsia="Times New Roman"/>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3E1BC521">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A6F1C2B">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5E8735EA">
            <w:pPr>
              <w:spacing w:line="276" w:lineRule="auto"/>
              <w:jc w:val="center"/>
              <w:rPr>
                <w:rFonts w:ascii="宋体" w:hAnsi="宋体"/>
                <w:sz w:val="18"/>
                <w:szCs w:val="18"/>
              </w:rPr>
            </w:pPr>
            <w:r>
              <w:rPr>
                <w:rFonts w:hint="eastAsia" w:ascii="宋体" w:hAnsi="宋体"/>
                <w:sz w:val="18"/>
                <w:szCs w:val="18"/>
              </w:rPr>
              <w:t>预应力混凝土箱梁/钢箱梁</w:t>
            </w:r>
          </w:p>
        </w:tc>
      </w:tr>
      <w:tr w14:paraId="3C7BF237">
        <w:tblPrEx>
          <w:tblCellMar>
            <w:top w:w="0" w:type="dxa"/>
            <w:left w:w="108" w:type="dxa"/>
            <w:bottom w:w="0" w:type="dxa"/>
            <w:right w:w="108" w:type="dxa"/>
          </w:tblCellMar>
        </w:tblPrEx>
        <w:trPr>
          <w:trHeight w:val="326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10BBCA">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45EE811A">
            <w:pPr>
              <w:spacing w:line="276" w:lineRule="auto"/>
              <w:jc w:val="center"/>
              <w:rPr>
                <w:rFonts w:ascii="宋体" w:hAnsi="宋体"/>
                <w:sz w:val="18"/>
                <w:szCs w:val="18"/>
              </w:rPr>
            </w:pPr>
            <w:r>
              <w:rPr>
                <w:rFonts w:hint="eastAsia" w:ascii="宋体" w:hAnsi="宋体"/>
                <w:sz w:val="18"/>
                <w:szCs w:val="18"/>
              </w:rPr>
              <w:t>凤凰岭路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0C8DD6C7">
            <w:pPr>
              <w:spacing w:line="276" w:lineRule="auto"/>
              <w:jc w:val="center"/>
              <w:rPr>
                <w:rFonts w:ascii="宋体" w:hAnsi="宋体"/>
                <w:sz w:val="18"/>
                <w:szCs w:val="18"/>
              </w:rPr>
            </w:pPr>
            <w:r>
              <w:rPr>
                <w:rFonts w:hint="eastAsia" w:ascii="宋体" w:hAnsi="宋体"/>
                <w:sz w:val="18"/>
                <w:szCs w:val="18"/>
              </w:rPr>
              <w:t>凤凰岭路高速环路立交桥（北凤立交）</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6DBDAF5">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99170AB">
            <w:pPr>
              <w:spacing w:line="276" w:lineRule="auto"/>
              <w:jc w:val="center"/>
              <w:rPr>
                <w:rFonts w:ascii="宋体" w:hAnsi="宋体"/>
                <w:sz w:val="18"/>
                <w:szCs w:val="18"/>
              </w:rPr>
            </w:pPr>
            <w:r>
              <w:rPr>
                <w:rFonts w:hint="eastAsia" w:ascii="宋体" w:hAnsi="宋体"/>
                <w:sz w:val="18"/>
                <w:szCs w:val="18"/>
              </w:rPr>
              <w:t>凤凰岭主线桥 2*30+40+56+40+32*7+33.5*4+30*7+45+34+27.5*2+30*6；</w:t>
            </w:r>
          </w:p>
          <w:p w14:paraId="3E10F49E">
            <w:pPr>
              <w:spacing w:line="276" w:lineRule="auto"/>
              <w:jc w:val="center"/>
              <w:rPr>
                <w:rFonts w:ascii="宋体" w:hAnsi="宋体"/>
                <w:sz w:val="18"/>
                <w:szCs w:val="18"/>
              </w:rPr>
            </w:pPr>
            <w:r>
              <w:rPr>
                <w:rFonts w:hint="eastAsia" w:ascii="宋体" w:hAnsi="宋体"/>
                <w:sz w:val="18"/>
                <w:szCs w:val="18"/>
              </w:rPr>
              <w:t>高速环路主线桥 30*2+36+45+29+30*2；</w:t>
            </w:r>
          </w:p>
          <w:p w14:paraId="098FE53C">
            <w:pPr>
              <w:spacing w:line="276" w:lineRule="auto"/>
              <w:jc w:val="center"/>
              <w:rPr>
                <w:rFonts w:ascii="宋体" w:hAnsi="宋体"/>
                <w:sz w:val="18"/>
                <w:szCs w:val="18"/>
              </w:rPr>
            </w:pPr>
            <w:r>
              <w:rPr>
                <w:rFonts w:hint="eastAsia" w:ascii="宋体" w:hAnsi="宋体"/>
                <w:sz w:val="18"/>
                <w:szCs w:val="18"/>
              </w:rPr>
              <w:t>se匝道  22.55*6+22*2；</w:t>
            </w:r>
          </w:p>
          <w:p w14:paraId="13C58DCE">
            <w:pPr>
              <w:spacing w:line="276" w:lineRule="auto"/>
              <w:jc w:val="center"/>
              <w:rPr>
                <w:rFonts w:ascii="宋体" w:hAnsi="宋体"/>
                <w:sz w:val="18"/>
                <w:szCs w:val="18"/>
              </w:rPr>
            </w:pPr>
            <w:r>
              <w:rPr>
                <w:rFonts w:hint="eastAsia" w:ascii="宋体" w:hAnsi="宋体"/>
                <w:sz w:val="18"/>
                <w:szCs w:val="18"/>
              </w:rPr>
              <w:t>sw匝道 30*2+22+30*3+29.4+41.2+32.7+30*2+20*5+40+32+22*2+35*2；</w:t>
            </w:r>
          </w:p>
          <w:p w14:paraId="19015F45">
            <w:pPr>
              <w:spacing w:line="276" w:lineRule="auto"/>
              <w:jc w:val="center"/>
              <w:rPr>
                <w:rFonts w:ascii="宋体" w:hAnsi="宋体"/>
                <w:sz w:val="18"/>
                <w:szCs w:val="18"/>
              </w:rPr>
            </w:pPr>
            <w:r>
              <w:rPr>
                <w:rFonts w:hint="eastAsia" w:ascii="宋体" w:hAnsi="宋体"/>
                <w:sz w:val="18"/>
                <w:szCs w:val="18"/>
              </w:rPr>
              <w:t>es匝道  22*2+30*2+32*3+33+42.5+30*3+22*10；</w:t>
            </w:r>
          </w:p>
          <w:p w14:paraId="274F5534">
            <w:pPr>
              <w:spacing w:line="276" w:lineRule="auto"/>
              <w:jc w:val="center"/>
              <w:rPr>
                <w:rFonts w:ascii="宋体" w:hAnsi="宋体"/>
                <w:sz w:val="18"/>
                <w:szCs w:val="18"/>
              </w:rPr>
            </w:pPr>
            <w:r>
              <w:rPr>
                <w:rFonts w:hint="eastAsia" w:ascii="宋体" w:hAnsi="宋体"/>
                <w:sz w:val="18"/>
                <w:szCs w:val="18"/>
              </w:rPr>
              <w:t>en匝道  35*2+30*2；</w:t>
            </w:r>
          </w:p>
          <w:p w14:paraId="77F5C367">
            <w:pPr>
              <w:spacing w:line="276" w:lineRule="auto"/>
              <w:jc w:val="center"/>
              <w:rPr>
                <w:rFonts w:ascii="宋体" w:hAnsi="宋体"/>
                <w:sz w:val="18"/>
                <w:szCs w:val="18"/>
              </w:rPr>
            </w:pPr>
            <w:r>
              <w:rPr>
                <w:rFonts w:hint="eastAsia" w:ascii="宋体" w:hAnsi="宋体"/>
                <w:sz w:val="18"/>
                <w:szCs w:val="18"/>
              </w:rPr>
              <w:t>nw匝道 20+25+18+17+22*2；</w:t>
            </w:r>
          </w:p>
          <w:p w14:paraId="03DE44F2">
            <w:pPr>
              <w:spacing w:line="276" w:lineRule="auto"/>
              <w:jc w:val="center"/>
              <w:rPr>
                <w:rFonts w:ascii="宋体" w:hAnsi="宋体"/>
                <w:sz w:val="18"/>
                <w:szCs w:val="18"/>
              </w:rPr>
            </w:pPr>
            <w:r>
              <w:rPr>
                <w:rFonts w:hint="eastAsia" w:ascii="宋体" w:hAnsi="宋体"/>
                <w:sz w:val="18"/>
                <w:szCs w:val="18"/>
              </w:rPr>
              <w:t>ne匝道 20*2+23+20+22*2+29.27+32.3+22*3+32*4+30*2+28*3；</w:t>
            </w:r>
          </w:p>
          <w:p w14:paraId="33530A79">
            <w:pPr>
              <w:spacing w:line="276" w:lineRule="auto"/>
              <w:jc w:val="center"/>
              <w:rPr>
                <w:rFonts w:ascii="宋体" w:hAnsi="宋体"/>
                <w:sz w:val="18"/>
                <w:szCs w:val="18"/>
              </w:rPr>
            </w:pPr>
            <w:r>
              <w:rPr>
                <w:rFonts w:hint="eastAsia" w:ascii="宋体" w:hAnsi="宋体"/>
                <w:sz w:val="18"/>
                <w:szCs w:val="18"/>
              </w:rPr>
              <w:t>ws匝道  32.4*6；</w:t>
            </w:r>
          </w:p>
          <w:p w14:paraId="11149688">
            <w:pPr>
              <w:spacing w:line="276" w:lineRule="auto"/>
              <w:jc w:val="center"/>
              <w:rPr>
                <w:rFonts w:ascii="宋体" w:hAnsi="宋体"/>
                <w:sz w:val="18"/>
                <w:szCs w:val="18"/>
              </w:rPr>
            </w:pPr>
            <w:r>
              <w:rPr>
                <w:rFonts w:hint="eastAsia" w:ascii="宋体" w:hAnsi="宋体"/>
                <w:sz w:val="18"/>
                <w:szCs w:val="18"/>
              </w:rPr>
              <w:t>wn匝道30*5+40+30+20.8*2+23+25+23+37+32.7+21.9+20.9+13+20*3+30*3+40+30*2；</w:t>
            </w:r>
          </w:p>
          <w:p w14:paraId="0A1C28EB">
            <w:pPr>
              <w:spacing w:line="276" w:lineRule="auto"/>
              <w:jc w:val="center"/>
              <w:rPr>
                <w:rFonts w:ascii="宋体" w:hAnsi="宋体"/>
                <w:sz w:val="18"/>
                <w:szCs w:val="18"/>
              </w:rPr>
            </w:pPr>
            <w:r>
              <w:rPr>
                <w:rFonts w:hint="eastAsia" w:ascii="宋体" w:hAnsi="宋体"/>
                <w:sz w:val="18"/>
                <w:szCs w:val="18"/>
              </w:rPr>
              <w:t>WN113-WN115墩间，跨径布置为36.98m+32.68m。SW匝道钢箱梁位于SW117-SW119墩间，跨径布置为（39.98+31.98）m。NE匝道钢箱梁位于NE203-NE205墩间，跨径布置为（29.26+32.36）m。</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429BC45">
            <w:pPr>
              <w:spacing w:line="276" w:lineRule="auto"/>
              <w:jc w:val="center"/>
              <w:rPr>
                <w:rFonts w:ascii="宋体" w:hAnsi="宋体"/>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0AED8DAB">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B1C02E9">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0ED49339">
            <w:pPr>
              <w:spacing w:line="276" w:lineRule="auto"/>
              <w:jc w:val="center"/>
              <w:rPr>
                <w:rFonts w:ascii="宋体" w:hAnsi="宋体"/>
                <w:sz w:val="18"/>
                <w:szCs w:val="18"/>
              </w:rPr>
            </w:pPr>
            <w:r>
              <w:rPr>
                <w:rFonts w:hint="eastAsia" w:ascii="宋体" w:hAnsi="宋体"/>
                <w:sz w:val="18"/>
                <w:szCs w:val="18"/>
              </w:rPr>
              <w:t>预应力混凝土箱梁</w:t>
            </w:r>
          </w:p>
        </w:tc>
      </w:tr>
      <w:tr w14:paraId="31FBB70F">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AE21BF">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shd w:val="clear" w:color="auto" w:fill="auto"/>
            <w:noWrap w:val="0"/>
            <w:vAlign w:val="center"/>
          </w:tcPr>
          <w:p w14:paraId="7CA53350">
            <w:pPr>
              <w:spacing w:line="276" w:lineRule="auto"/>
              <w:jc w:val="center"/>
              <w:rPr>
                <w:rFonts w:ascii="宋体" w:hAnsi="宋体"/>
                <w:sz w:val="18"/>
                <w:szCs w:val="18"/>
              </w:rPr>
            </w:pPr>
            <w:r>
              <w:rPr>
                <w:rFonts w:hint="eastAsia" w:ascii="宋体" w:hAnsi="宋体"/>
                <w:sz w:val="18"/>
                <w:szCs w:val="18"/>
              </w:rPr>
              <w:t>南友公路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7E832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长岗互通式立交桥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53533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CDE83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16+30+30+16</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A0879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92</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03D3A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16.855</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BC8629">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F249550">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预应力混凝土空心板梁</w:t>
            </w:r>
          </w:p>
        </w:tc>
      </w:tr>
      <w:tr w14:paraId="7D92F0B2">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032912A">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391851F0">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FEEE771">
            <w:pPr>
              <w:spacing w:line="276" w:lineRule="auto"/>
              <w:jc w:val="center"/>
              <w:rPr>
                <w:rFonts w:ascii="宋体" w:hAnsi="宋体"/>
                <w:sz w:val="18"/>
                <w:szCs w:val="18"/>
              </w:rPr>
            </w:pPr>
            <w:r>
              <w:rPr>
                <w:rFonts w:hint="eastAsia" w:ascii="宋体" w:hAnsi="宋体"/>
                <w:sz w:val="18"/>
                <w:szCs w:val="18"/>
              </w:rPr>
              <w:t>那花中桥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2E9D77D4">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6816401C">
            <w:pPr>
              <w:spacing w:line="276" w:lineRule="auto"/>
              <w:jc w:val="center"/>
              <w:rPr>
                <w:rFonts w:eastAsia="Times New Roman"/>
                <w:sz w:val="18"/>
                <w:szCs w:val="18"/>
              </w:rPr>
            </w:pPr>
            <w:r>
              <w:rPr>
                <w:rFonts w:eastAsia="Times New Roman"/>
                <w:sz w:val="18"/>
                <w:szCs w:val="18"/>
              </w:rPr>
              <w:t>16+16+16</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876C38A">
            <w:pPr>
              <w:spacing w:line="276" w:lineRule="auto"/>
              <w:jc w:val="center"/>
              <w:rPr>
                <w:rFonts w:eastAsia="Times New Roman"/>
                <w:sz w:val="18"/>
                <w:szCs w:val="18"/>
              </w:rPr>
            </w:pPr>
            <w:r>
              <w:rPr>
                <w:rFonts w:eastAsia="Times New Roman"/>
                <w:sz w:val="18"/>
                <w:szCs w:val="18"/>
              </w:rPr>
              <w:t>48</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5ABF6DD1">
            <w:pPr>
              <w:spacing w:line="276" w:lineRule="auto"/>
              <w:jc w:val="center"/>
              <w:rPr>
                <w:rFonts w:eastAsia="Times New Roman"/>
                <w:sz w:val="18"/>
                <w:szCs w:val="18"/>
              </w:rPr>
            </w:pPr>
            <w:r>
              <w:rPr>
                <w:rFonts w:eastAsia="Times New Roman"/>
                <w:sz w:val="18"/>
                <w:szCs w:val="18"/>
              </w:rPr>
              <w:t>24.6</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C2BDBC9">
            <w:pPr>
              <w:spacing w:line="276" w:lineRule="auto"/>
              <w:jc w:val="center"/>
              <w:rPr>
                <w:rFonts w:eastAsia="Times New Roman"/>
                <w:sz w:val="18"/>
                <w:szCs w:val="18"/>
              </w:rPr>
            </w:pPr>
            <w:r>
              <w:rPr>
                <w:rFonts w:hint="eastAsia" w:ascii="宋体" w:hAnsi="宋体" w:cs="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BC9A390">
            <w:pPr>
              <w:spacing w:line="276" w:lineRule="auto"/>
              <w:jc w:val="center"/>
              <w:rPr>
                <w:rFonts w:eastAsia="Times New Roman"/>
                <w:sz w:val="18"/>
                <w:szCs w:val="18"/>
              </w:rPr>
            </w:pPr>
            <w:r>
              <w:rPr>
                <w:rFonts w:hint="eastAsia" w:ascii="宋体" w:hAnsi="宋体" w:cs="宋体"/>
                <w:sz w:val="18"/>
                <w:szCs w:val="18"/>
              </w:rPr>
              <w:t>预应力混凝土空心板梁</w:t>
            </w:r>
          </w:p>
        </w:tc>
      </w:tr>
      <w:tr w14:paraId="7C2381AE">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C904CD">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7B0BFB96">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F19F414">
            <w:pPr>
              <w:spacing w:line="276" w:lineRule="auto"/>
              <w:jc w:val="center"/>
              <w:rPr>
                <w:rFonts w:ascii="宋体" w:hAnsi="宋体"/>
                <w:sz w:val="18"/>
                <w:szCs w:val="18"/>
              </w:rPr>
            </w:pPr>
            <w:r>
              <w:rPr>
                <w:rFonts w:hint="eastAsia" w:ascii="宋体" w:hAnsi="宋体"/>
                <w:sz w:val="18"/>
                <w:szCs w:val="18"/>
              </w:rPr>
              <w:t>沙笔河桥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6BD592B">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EFC490B">
            <w:pPr>
              <w:spacing w:line="276" w:lineRule="auto"/>
              <w:jc w:val="center"/>
              <w:rPr>
                <w:rFonts w:eastAsia="Times New Roman"/>
                <w:sz w:val="18"/>
                <w:szCs w:val="18"/>
              </w:rPr>
            </w:pPr>
            <w:r>
              <w:rPr>
                <w:rFonts w:eastAsia="Times New Roman"/>
                <w:sz w:val="18"/>
                <w:szCs w:val="18"/>
              </w:rPr>
              <w:t>13x3</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037061EC">
            <w:pPr>
              <w:spacing w:line="276" w:lineRule="auto"/>
              <w:jc w:val="center"/>
              <w:rPr>
                <w:rFonts w:eastAsia="Times New Roman"/>
                <w:sz w:val="18"/>
                <w:szCs w:val="18"/>
              </w:rPr>
            </w:pPr>
            <w:r>
              <w:rPr>
                <w:rFonts w:eastAsia="Times New Roman"/>
                <w:sz w:val="18"/>
                <w:szCs w:val="18"/>
              </w:rPr>
              <w:t>39</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6377C100">
            <w:pPr>
              <w:spacing w:line="276" w:lineRule="auto"/>
              <w:jc w:val="center"/>
              <w:rPr>
                <w:rFonts w:eastAsia="Times New Roman"/>
                <w:sz w:val="18"/>
                <w:szCs w:val="18"/>
              </w:rPr>
            </w:pPr>
            <w:r>
              <w:rPr>
                <w:rFonts w:eastAsia="Times New Roman"/>
                <w:sz w:val="18"/>
                <w:szCs w:val="18"/>
              </w:rPr>
              <w:t>28.29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761EB8F">
            <w:pPr>
              <w:spacing w:line="276" w:lineRule="auto"/>
              <w:jc w:val="center"/>
              <w:rPr>
                <w:rFonts w:eastAsia="Times New Roman"/>
                <w:sz w:val="18"/>
                <w:szCs w:val="18"/>
              </w:rPr>
            </w:pPr>
            <w:r>
              <w:rPr>
                <w:rFonts w:hint="eastAsia" w:ascii="宋体" w:hAnsi="宋体" w:cs="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C246B9A">
            <w:pPr>
              <w:spacing w:line="276" w:lineRule="auto"/>
              <w:jc w:val="center"/>
              <w:rPr>
                <w:rFonts w:eastAsia="Times New Roman"/>
                <w:sz w:val="18"/>
                <w:szCs w:val="18"/>
              </w:rPr>
            </w:pPr>
            <w:r>
              <w:rPr>
                <w:rFonts w:hint="eastAsia" w:ascii="宋体" w:hAnsi="宋体" w:cs="宋体"/>
                <w:sz w:val="18"/>
                <w:szCs w:val="18"/>
              </w:rPr>
              <w:t>预应力混凝土空心板梁</w:t>
            </w:r>
          </w:p>
        </w:tc>
      </w:tr>
      <w:tr w14:paraId="24522005">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78C45C">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4F749113">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6692D9E">
            <w:pPr>
              <w:spacing w:line="276" w:lineRule="auto"/>
              <w:jc w:val="center"/>
              <w:rPr>
                <w:rFonts w:ascii="宋体" w:hAnsi="宋体"/>
                <w:sz w:val="18"/>
                <w:szCs w:val="18"/>
              </w:rPr>
            </w:pPr>
            <w:r>
              <w:rPr>
                <w:rFonts w:hint="eastAsia" w:ascii="宋体" w:hAnsi="宋体"/>
                <w:sz w:val="18"/>
                <w:szCs w:val="18"/>
              </w:rPr>
              <w:t>那楞江大桥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2798692C">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63F4097">
            <w:pPr>
              <w:spacing w:line="276" w:lineRule="auto"/>
              <w:jc w:val="center"/>
              <w:rPr>
                <w:rFonts w:eastAsia="Times New Roman"/>
                <w:sz w:val="18"/>
                <w:szCs w:val="18"/>
              </w:rPr>
            </w:pPr>
            <w:r>
              <w:rPr>
                <w:rFonts w:eastAsia="Times New Roman"/>
                <w:sz w:val="18"/>
                <w:szCs w:val="18"/>
              </w:rPr>
              <w:t>20x8</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03A967E2">
            <w:pPr>
              <w:spacing w:line="276" w:lineRule="auto"/>
              <w:jc w:val="center"/>
              <w:rPr>
                <w:rFonts w:eastAsia="Times New Roman"/>
                <w:sz w:val="18"/>
                <w:szCs w:val="18"/>
              </w:rPr>
            </w:pPr>
            <w:r>
              <w:rPr>
                <w:rFonts w:eastAsia="Times New Roman"/>
                <w:sz w:val="18"/>
                <w:szCs w:val="18"/>
              </w:rPr>
              <w:t>160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77DA66DF">
            <w:pPr>
              <w:spacing w:line="276" w:lineRule="auto"/>
              <w:jc w:val="center"/>
              <w:rPr>
                <w:rFonts w:eastAsia="Times New Roman"/>
                <w:sz w:val="18"/>
                <w:szCs w:val="18"/>
              </w:rPr>
            </w:pPr>
            <w:r>
              <w:rPr>
                <w:rFonts w:eastAsia="Times New Roman"/>
                <w:sz w:val="18"/>
                <w:szCs w:val="18"/>
              </w:rPr>
              <w:t>24.5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C93B110">
            <w:pPr>
              <w:spacing w:line="276" w:lineRule="auto"/>
              <w:jc w:val="center"/>
              <w:rPr>
                <w:rFonts w:eastAsia="Times New Roman"/>
                <w:sz w:val="18"/>
                <w:szCs w:val="18"/>
              </w:rPr>
            </w:pPr>
            <w:r>
              <w:rPr>
                <w:rFonts w:hint="eastAsia" w:ascii="宋体" w:hAnsi="宋体" w:cs="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43EC88F">
            <w:pPr>
              <w:spacing w:line="276" w:lineRule="auto"/>
              <w:jc w:val="center"/>
              <w:rPr>
                <w:rFonts w:eastAsia="Times New Roman"/>
                <w:sz w:val="18"/>
                <w:szCs w:val="18"/>
              </w:rPr>
            </w:pPr>
            <w:r>
              <w:rPr>
                <w:rFonts w:hint="eastAsia" w:ascii="宋体" w:hAnsi="宋体" w:cs="宋体"/>
                <w:sz w:val="18"/>
                <w:szCs w:val="18"/>
              </w:rPr>
              <w:t>预应力混凝土空心板梁</w:t>
            </w:r>
          </w:p>
        </w:tc>
      </w:tr>
      <w:tr w14:paraId="2213D1B8">
        <w:tblPrEx>
          <w:tblCellMar>
            <w:top w:w="0" w:type="dxa"/>
            <w:left w:w="108" w:type="dxa"/>
            <w:bottom w:w="0" w:type="dxa"/>
            <w:right w:w="108" w:type="dxa"/>
          </w:tblCellMar>
        </w:tblPrEx>
        <w:trPr>
          <w:trHeight w:val="36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95D749E">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5E5A7A37">
            <w:pPr>
              <w:spacing w:line="276" w:lineRule="auto"/>
              <w:jc w:val="center"/>
              <w:rPr>
                <w:rFonts w:ascii="宋体" w:hAnsi="宋体"/>
                <w:sz w:val="18"/>
                <w:szCs w:val="18"/>
              </w:rPr>
            </w:pPr>
            <w:r>
              <w:rPr>
                <w:rFonts w:hint="eastAsia" w:ascii="宋体" w:hAnsi="宋体"/>
                <w:sz w:val="18"/>
                <w:szCs w:val="18"/>
              </w:rPr>
              <w:t>机场高速</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14543D0E">
            <w:pPr>
              <w:spacing w:line="276" w:lineRule="auto"/>
              <w:jc w:val="center"/>
              <w:rPr>
                <w:rFonts w:ascii="宋体" w:hAnsi="宋体"/>
                <w:sz w:val="18"/>
                <w:szCs w:val="18"/>
              </w:rPr>
            </w:pPr>
            <w:r>
              <w:rPr>
                <w:rFonts w:hint="eastAsia" w:ascii="宋体" w:hAnsi="宋体"/>
                <w:sz w:val="18"/>
                <w:szCs w:val="18"/>
              </w:rPr>
              <w:t>机场高速路延长线CK1+887中桥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2DC08A26">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FE9FF53">
            <w:pPr>
              <w:spacing w:line="276" w:lineRule="auto"/>
              <w:jc w:val="center"/>
              <w:rPr>
                <w:rFonts w:ascii="宋体" w:hAnsi="宋体"/>
                <w:sz w:val="18"/>
                <w:szCs w:val="18"/>
              </w:rPr>
            </w:pPr>
            <w:r>
              <w:rPr>
                <w:rFonts w:hint="eastAsia" w:ascii="宋体" w:hAnsi="宋体"/>
                <w:sz w:val="18"/>
                <w:szCs w:val="18"/>
              </w:rPr>
              <w:t>3x20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D9B5A8E">
            <w:pPr>
              <w:spacing w:line="276" w:lineRule="auto"/>
              <w:jc w:val="center"/>
              <w:rPr>
                <w:rFonts w:eastAsia="Times New Roman"/>
                <w:sz w:val="18"/>
                <w:szCs w:val="18"/>
              </w:rPr>
            </w:pPr>
            <w:r>
              <w:rPr>
                <w:rFonts w:eastAsia="Times New Roman"/>
                <w:sz w:val="18"/>
                <w:szCs w:val="18"/>
              </w:rPr>
              <w:t>60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4130100D">
            <w:pPr>
              <w:spacing w:line="276" w:lineRule="auto"/>
              <w:jc w:val="center"/>
              <w:rPr>
                <w:rFonts w:eastAsia="Times New Roman"/>
                <w:sz w:val="18"/>
                <w:szCs w:val="18"/>
              </w:rPr>
            </w:pPr>
            <w:r>
              <w:rPr>
                <w:rFonts w:eastAsia="Times New Roman"/>
                <w:sz w:val="18"/>
                <w:szCs w:val="18"/>
              </w:rPr>
              <w:t>42.5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46300FF">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67E7AE8">
            <w:pPr>
              <w:spacing w:line="276" w:lineRule="auto"/>
              <w:jc w:val="center"/>
              <w:rPr>
                <w:rFonts w:ascii="宋体" w:hAnsi="宋体"/>
                <w:sz w:val="18"/>
                <w:szCs w:val="18"/>
              </w:rPr>
            </w:pPr>
            <w:r>
              <w:rPr>
                <w:rFonts w:hint="eastAsia" w:ascii="宋体" w:hAnsi="宋体"/>
                <w:sz w:val="18"/>
                <w:szCs w:val="18"/>
              </w:rPr>
              <w:t>预应力混凝土箱梁</w:t>
            </w:r>
          </w:p>
        </w:tc>
      </w:tr>
      <w:tr w14:paraId="217F53F1">
        <w:tblPrEx>
          <w:tblCellMar>
            <w:top w:w="0" w:type="dxa"/>
            <w:left w:w="108" w:type="dxa"/>
            <w:bottom w:w="0" w:type="dxa"/>
            <w:right w:w="108" w:type="dxa"/>
          </w:tblCellMar>
        </w:tblPrEx>
        <w:trPr>
          <w:trHeight w:val="36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5035E4">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34A736FC">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45122BA3">
            <w:pPr>
              <w:spacing w:line="276" w:lineRule="auto"/>
              <w:jc w:val="center"/>
              <w:rPr>
                <w:rFonts w:ascii="宋体" w:hAnsi="宋体"/>
                <w:sz w:val="18"/>
                <w:szCs w:val="18"/>
              </w:rPr>
            </w:pPr>
            <w:r>
              <w:rPr>
                <w:rFonts w:hint="eastAsia" w:ascii="宋体" w:hAnsi="宋体"/>
                <w:sz w:val="18"/>
                <w:szCs w:val="18"/>
              </w:rPr>
              <w:t>机场高速路延长线达尺江中桥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F45590F">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BBBF0B5">
            <w:pPr>
              <w:spacing w:line="276" w:lineRule="auto"/>
              <w:jc w:val="center"/>
              <w:rPr>
                <w:rFonts w:ascii="宋体" w:hAnsi="宋体"/>
                <w:sz w:val="18"/>
                <w:szCs w:val="18"/>
              </w:rPr>
            </w:pPr>
            <w:r>
              <w:rPr>
                <w:rFonts w:hint="eastAsia" w:ascii="宋体" w:hAnsi="宋体"/>
                <w:sz w:val="18"/>
                <w:szCs w:val="18"/>
              </w:rPr>
              <w:t>3x20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2AB7D187">
            <w:pPr>
              <w:spacing w:line="276" w:lineRule="auto"/>
              <w:jc w:val="center"/>
              <w:rPr>
                <w:rFonts w:eastAsia="Times New Roman"/>
                <w:sz w:val="18"/>
                <w:szCs w:val="18"/>
              </w:rPr>
            </w:pPr>
            <w:r>
              <w:rPr>
                <w:rFonts w:eastAsia="Times New Roman"/>
                <w:sz w:val="18"/>
                <w:szCs w:val="18"/>
              </w:rPr>
              <w:t>60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72E05605">
            <w:pPr>
              <w:spacing w:line="276" w:lineRule="auto"/>
              <w:jc w:val="center"/>
              <w:rPr>
                <w:rFonts w:eastAsia="Times New Roman"/>
                <w:sz w:val="18"/>
                <w:szCs w:val="18"/>
              </w:rPr>
            </w:pPr>
            <w:r>
              <w:rPr>
                <w:rFonts w:eastAsia="Times New Roman"/>
                <w:sz w:val="18"/>
                <w:szCs w:val="18"/>
              </w:rPr>
              <w:t>42.5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8743B70">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FEF0BDF">
            <w:pPr>
              <w:spacing w:line="276" w:lineRule="auto"/>
              <w:jc w:val="center"/>
              <w:rPr>
                <w:rFonts w:ascii="宋体" w:hAnsi="宋体"/>
                <w:sz w:val="18"/>
                <w:szCs w:val="18"/>
              </w:rPr>
            </w:pPr>
            <w:r>
              <w:rPr>
                <w:rFonts w:hint="eastAsia" w:ascii="宋体" w:hAnsi="宋体"/>
                <w:sz w:val="18"/>
                <w:szCs w:val="18"/>
              </w:rPr>
              <w:t>预应力混凝土箱梁</w:t>
            </w:r>
          </w:p>
        </w:tc>
      </w:tr>
      <w:tr w14:paraId="7B409B04">
        <w:tblPrEx>
          <w:tblCellMar>
            <w:top w:w="0" w:type="dxa"/>
            <w:left w:w="108" w:type="dxa"/>
            <w:bottom w:w="0" w:type="dxa"/>
            <w:right w:w="108" w:type="dxa"/>
          </w:tblCellMar>
        </w:tblPrEx>
        <w:trPr>
          <w:trHeight w:val="31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23E101">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50D33177">
            <w:pPr>
              <w:spacing w:line="276" w:lineRule="auto"/>
              <w:jc w:val="center"/>
              <w:rPr>
                <w:rFonts w:ascii="宋体" w:hAnsi="宋体"/>
                <w:sz w:val="18"/>
                <w:szCs w:val="18"/>
              </w:rPr>
            </w:pPr>
            <w:r>
              <w:rPr>
                <w:rFonts w:hint="eastAsia" w:ascii="宋体" w:hAnsi="宋体"/>
                <w:sz w:val="18"/>
                <w:szCs w:val="18"/>
              </w:rPr>
              <w:t>旧机场高速</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0609A7DC">
            <w:pPr>
              <w:spacing w:line="276" w:lineRule="auto"/>
              <w:jc w:val="center"/>
              <w:rPr>
                <w:rFonts w:ascii="宋体" w:hAnsi="宋体"/>
                <w:sz w:val="18"/>
                <w:szCs w:val="18"/>
              </w:rPr>
            </w:pPr>
            <w:r>
              <w:rPr>
                <w:rFonts w:hint="eastAsia" w:ascii="宋体" w:hAnsi="宋体"/>
                <w:sz w:val="18"/>
                <w:szCs w:val="18"/>
              </w:rPr>
              <w:t>旧机场高速桥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EC1880C">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08EC029">
            <w:pPr>
              <w:spacing w:line="276" w:lineRule="auto"/>
              <w:jc w:val="center"/>
              <w:rPr>
                <w:rFonts w:ascii="宋体" w:hAnsi="宋体"/>
                <w:sz w:val="18"/>
                <w:szCs w:val="18"/>
              </w:rPr>
            </w:pPr>
            <w:r>
              <w:rPr>
                <w:rFonts w:hint="eastAsia" w:ascii="宋体" w:hAnsi="宋体"/>
                <w:sz w:val="18"/>
                <w:szCs w:val="18"/>
              </w:rPr>
              <w:t>2×10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7D958186">
            <w:pPr>
              <w:spacing w:line="276" w:lineRule="auto"/>
              <w:jc w:val="center"/>
              <w:rPr>
                <w:rFonts w:eastAsia="Times New Roman"/>
                <w:sz w:val="18"/>
                <w:szCs w:val="18"/>
              </w:rPr>
            </w:pPr>
            <w:r>
              <w:rPr>
                <w:rFonts w:eastAsia="Times New Roman"/>
                <w:sz w:val="18"/>
                <w:szCs w:val="18"/>
              </w:rPr>
              <w:t>23</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018406E2">
            <w:pPr>
              <w:spacing w:line="276" w:lineRule="auto"/>
              <w:jc w:val="center"/>
              <w:rPr>
                <w:rFonts w:eastAsia="Times New Roman"/>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EED2C93">
            <w:pPr>
              <w:spacing w:line="276" w:lineRule="auto"/>
              <w:jc w:val="center"/>
              <w:rPr>
                <w:rFonts w:ascii="宋体" w:hAnsi="宋体"/>
                <w:sz w:val="18"/>
                <w:szCs w:val="18"/>
              </w:rPr>
            </w:pPr>
            <w:r>
              <w:rPr>
                <w:rFonts w:hint="eastAsia" w:ascii="宋体" w:hAnsi="宋体"/>
                <w:sz w:val="18"/>
                <w:szCs w:val="18"/>
              </w:rPr>
              <w:t>简支梁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2B490403">
            <w:pPr>
              <w:spacing w:line="276" w:lineRule="auto"/>
              <w:jc w:val="center"/>
              <w:rPr>
                <w:sz w:val="18"/>
                <w:szCs w:val="18"/>
              </w:rPr>
            </w:pPr>
            <w:r>
              <w:rPr>
                <w:rFonts w:hint="eastAsia" w:ascii="宋体" w:hAnsi="宋体"/>
                <w:sz w:val="18"/>
                <w:szCs w:val="18"/>
              </w:rPr>
              <w:t>预应力混凝土空心板</w:t>
            </w:r>
          </w:p>
        </w:tc>
      </w:tr>
      <w:tr w14:paraId="5BEBB6C9">
        <w:tblPrEx>
          <w:tblCellMar>
            <w:top w:w="0" w:type="dxa"/>
            <w:left w:w="108" w:type="dxa"/>
            <w:bottom w:w="0" w:type="dxa"/>
            <w:right w:w="108" w:type="dxa"/>
          </w:tblCellMar>
        </w:tblPrEx>
        <w:trPr>
          <w:trHeight w:val="93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C4C8B7">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45BAA7D1">
            <w:pPr>
              <w:spacing w:line="276" w:lineRule="auto"/>
              <w:jc w:val="center"/>
              <w:rPr>
                <w:rFonts w:ascii="宋体" w:hAnsi="宋体"/>
                <w:sz w:val="18"/>
                <w:szCs w:val="18"/>
              </w:rPr>
            </w:pPr>
            <w:r>
              <w:rPr>
                <w:rFonts w:hint="eastAsia" w:ascii="宋体" w:hAnsi="宋体"/>
                <w:sz w:val="18"/>
                <w:szCs w:val="18"/>
              </w:rPr>
              <w:t>第二高速</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0D514B0F">
            <w:pPr>
              <w:spacing w:line="276" w:lineRule="auto"/>
              <w:jc w:val="center"/>
              <w:rPr>
                <w:rFonts w:ascii="宋体" w:hAnsi="宋体"/>
                <w:sz w:val="18"/>
                <w:szCs w:val="18"/>
              </w:rPr>
            </w:pPr>
            <w:r>
              <w:rPr>
                <w:rFonts w:hint="eastAsia" w:ascii="宋体" w:hAnsi="宋体"/>
                <w:sz w:val="18"/>
                <w:szCs w:val="18"/>
              </w:rPr>
              <w:t xml:space="preserve">机场互通左线匝道大桥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8D359DC">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684CF56">
            <w:pPr>
              <w:spacing w:line="276" w:lineRule="auto"/>
              <w:jc w:val="center"/>
              <w:rPr>
                <w:rFonts w:ascii="宋体" w:hAnsi="宋体"/>
                <w:sz w:val="18"/>
                <w:szCs w:val="18"/>
              </w:rPr>
            </w:pPr>
            <w:r>
              <w:rPr>
                <w:rFonts w:hint="eastAsia" w:ascii="宋体" w:hAnsi="宋体"/>
                <w:sz w:val="18"/>
                <w:szCs w:val="18"/>
              </w:rPr>
              <w:t>(2x30)+(4x30)+(3x30)+(3x30)+(3x28.827)+(3x30)+(70+2x100+70)+(3x35)+(3x35)+(3x35)+(3x35)+(3x35)</w:t>
            </w:r>
          </w:p>
          <w:p w14:paraId="3B6B23E2">
            <w:pPr>
              <w:spacing w:line="276" w:lineRule="auto"/>
              <w:jc w:val="center"/>
              <w:rPr>
                <w:rFonts w:ascii="宋体" w:hAnsi="宋体"/>
                <w:sz w:val="18"/>
                <w:szCs w:val="18"/>
              </w:rPr>
            </w:pPr>
          </w:p>
        </w:tc>
        <w:tc>
          <w:tcPr>
            <w:tcW w:w="532" w:type="dxa"/>
            <w:tcBorders>
              <w:top w:val="single" w:color="auto" w:sz="6" w:space="0"/>
              <w:left w:val="single" w:color="auto" w:sz="6" w:space="0"/>
              <w:bottom w:val="single" w:color="auto" w:sz="6" w:space="0"/>
              <w:right w:val="single" w:color="auto" w:sz="6" w:space="0"/>
            </w:tcBorders>
            <w:noWrap w:val="0"/>
            <w:vAlign w:val="center"/>
          </w:tcPr>
          <w:p w14:paraId="5D4B82E2">
            <w:pPr>
              <w:spacing w:line="276" w:lineRule="auto"/>
              <w:jc w:val="center"/>
              <w:rPr>
                <w:rFonts w:ascii="宋体" w:hAnsi="宋体"/>
                <w:sz w:val="18"/>
                <w:szCs w:val="18"/>
              </w:rPr>
            </w:pPr>
            <w:r>
              <w:rPr>
                <w:rFonts w:hint="eastAsia" w:ascii="宋体" w:hAnsi="宋体"/>
                <w:sz w:val="18"/>
                <w:szCs w:val="18"/>
              </w:rPr>
              <w:t>2027</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7C657D00">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69051F9">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3766741">
            <w:pPr>
              <w:spacing w:line="276" w:lineRule="auto"/>
              <w:jc w:val="center"/>
              <w:rPr>
                <w:rFonts w:ascii="宋体" w:hAnsi="宋体"/>
                <w:sz w:val="18"/>
                <w:szCs w:val="18"/>
              </w:rPr>
            </w:pPr>
            <w:r>
              <w:rPr>
                <w:rFonts w:hint="eastAsia" w:ascii="宋体" w:hAnsi="宋体"/>
                <w:sz w:val="18"/>
                <w:szCs w:val="18"/>
              </w:rPr>
              <w:t>预应力混凝土箱梁</w:t>
            </w:r>
          </w:p>
        </w:tc>
      </w:tr>
      <w:tr w14:paraId="4C4B5074">
        <w:tblPrEx>
          <w:tblCellMar>
            <w:top w:w="0" w:type="dxa"/>
            <w:left w:w="108" w:type="dxa"/>
            <w:bottom w:w="0" w:type="dxa"/>
            <w:right w:w="108" w:type="dxa"/>
          </w:tblCellMar>
        </w:tblPrEx>
        <w:trPr>
          <w:trHeight w:val="93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125FA2">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088F25AD">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58350106">
            <w:pPr>
              <w:spacing w:line="276" w:lineRule="auto"/>
              <w:jc w:val="center"/>
              <w:rPr>
                <w:rFonts w:ascii="宋体" w:hAnsi="宋体"/>
                <w:sz w:val="18"/>
                <w:szCs w:val="18"/>
              </w:rPr>
            </w:pPr>
            <w:r>
              <w:rPr>
                <w:rFonts w:hint="eastAsia" w:ascii="宋体" w:hAnsi="宋体"/>
                <w:sz w:val="18"/>
                <w:szCs w:val="18"/>
              </w:rPr>
              <w:t xml:space="preserve">机场互通匝右线道大桥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9FE6ACE">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34A042C0">
            <w:pPr>
              <w:spacing w:line="276" w:lineRule="auto"/>
              <w:jc w:val="center"/>
              <w:rPr>
                <w:rFonts w:ascii="宋体" w:hAnsi="宋体"/>
                <w:sz w:val="18"/>
                <w:szCs w:val="18"/>
              </w:rPr>
            </w:pPr>
            <w:r>
              <w:rPr>
                <w:rFonts w:hint="eastAsia" w:ascii="宋体" w:hAnsi="宋体"/>
                <w:sz w:val="18"/>
                <w:szCs w:val="18"/>
              </w:rPr>
              <w:t>(2x30)+(3x33.5)+(4x30)+(3x30)+(3x25.134)+(4x30)+(2x30)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EB9852B">
            <w:pPr>
              <w:spacing w:line="276" w:lineRule="auto"/>
              <w:jc w:val="center"/>
              <w:rPr>
                <w:rFonts w:ascii="宋体" w:hAnsi="宋体"/>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0A788676">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88FCFFF">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6E362D7">
            <w:pPr>
              <w:spacing w:line="276" w:lineRule="auto"/>
              <w:jc w:val="center"/>
              <w:rPr>
                <w:rFonts w:ascii="宋体" w:hAnsi="宋体"/>
                <w:sz w:val="18"/>
                <w:szCs w:val="18"/>
              </w:rPr>
            </w:pPr>
            <w:r>
              <w:rPr>
                <w:rFonts w:hint="eastAsia" w:ascii="宋体" w:hAnsi="宋体"/>
                <w:sz w:val="18"/>
                <w:szCs w:val="18"/>
              </w:rPr>
              <w:t>预应力混凝土箱梁</w:t>
            </w:r>
          </w:p>
        </w:tc>
      </w:tr>
      <w:tr w14:paraId="14DCF7C8">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6B12AF4">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25D1CD4">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4E5566AB">
            <w:pPr>
              <w:spacing w:line="276" w:lineRule="auto"/>
              <w:jc w:val="center"/>
              <w:rPr>
                <w:rFonts w:ascii="宋体" w:hAnsi="宋体"/>
                <w:sz w:val="18"/>
                <w:szCs w:val="18"/>
              </w:rPr>
            </w:pPr>
            <w:r>
              <w:rPr>
                <w:rFonts w:hint="eastAsia" w:ascii="宋体" w:hAnsi="宋体"/>
                <w:sz w:val="18"/>
                <w:szCs w:val="18"/>
              </w:rPr>
              <w:t xml:space="preserve">明阳互通大桥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3741FBA6">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FBB87BE">
            <w:pPr>
              <w:spacing w:line="276" w:lineRule="auto"/>
              <w:jc w:val="center"/>
              <w:rPr>
                <w:rFonts w:ascii="宋体" w:hAnsi="宋体"/>
                <w:sz w:val="18"/>
                <w:szCs w:val="18"/>
              </w:rPr>
            </w:pPr>
            <w:r>
              <w:rPr>
                <w:rFonts w:hint="eastAsia" w:ascii="宋体" w:hAnsi="宋体"/>
                <w:sz w:val="18"/>
                <w:szCs w:val="18"/>
              </w:rPr>
              <w:t>4x25+4x25+4x25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7019C66">
            <w:pPr>
              <w:spacing w:line="276" w:lineRule="auto"/>
              <w:jc w:val="center"/>
              <w:rPr>
                <w:rFonts w:ascii="宋体" w:hAnsi="宋体"/>
                <w:sz w:val="18"/>
                <w:szCs w:val="18"/>
              </w:rPr>
            </w:pPr>
            <w:r>
              <w:rPr>
                <w:rFonts w:hint="eastAsia" w:ascii="宋体" w:hAnsi="宋体"/>
                <w:sz w:val="18"/>
                <w:szCs w:val="18"/>
              </w:rPr>
              <w:t>300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226FBF1">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605E6E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6B48803">
            <w:pPr>
              <w:spacing w:line="276" w:lineRule="auto"/>
              <w:jc w:val="center"/>
              <w:rPr>
                <w:rFonts w:ascii="宋体" w:hAnsi="宋体"/>
                <w:sz w:val="18"/>
                <w:szCs w:val="18"/>
              </w:rPr>
            </w:pPr>
            <w:r>
              <w:rPr>
                <w:rFonts w:hint="eastAsia" w:ascii="宋体" w:hAnsi="宋体"/>
                <w:sz w:val="18"/>
                <w:szCs w:val="18"/>
              </w:rPr>
              <w:t>预应力混凝土箱梁</w:t>
            </w:r>
          </w:p>
        </w:tc>
      </w:tr>
      <w:tr w14:paraId="75052511">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E0A29BB">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2EF51AA">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E560A27">
            <w:pPr>
              <w:spacing w:line="276" w:lineRule="auto"/>
              <w:jc w:val="center"/>
              <w:rPr>
                <w:rFonts w:ascii="宋体" w:hAnsi="宋体"/>
                <w:sz w:val="18"/>
                <w:szCs w:val="18"/>
              </w:rPr>
            </w:pPr>
            <w:r>
              <w:rPr>
                <w:rFonts w:hint="eastAsia" w:ascii="宋体" w:hAnsi="宋体"/>
                <w:sz w:val="18"/>
                <w:szCs w:val="18"/>
              </w:rPr>
              <w:t>平垌1号桥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6AC3474">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279D7607">
            <w:pPr>
              <w:spacing w:line="276" w:lineRule="auto"/>
              <w:jc w:val="center"/>
              <w:rPr>
                <w:rFonts w:ascii="宋体" w:hAnsi="宋体"/>
                <w:sz w:val="18"/>
                <w:szCs w:val="18"/>
              </w:rPr>
            </w:pPr>
            <w:r>
              <w:rPr>
                <w:rFonts w:hint="eastAsia" w:ascii="宋体" w:hAnsi="宋体"/>
                <w:sz w:val="18"/>
                <w:szCs w:val="18"/>
              </w:rPr>
              <w:t>8x30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834973F">
            <w:pPr>
              <w:spacing w:line="276" w:lineRule="auto"/>
              <w:jc w:val="center"/>
              <w:rPr>
                <w:rFonts w:ascii="宋体" w:hAnsi="宋体"/>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5824AD61">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DED7D68">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D5FB554">
            <w:pPr>
              <w:spacing w:line="276" w:lineRule="auto"/>
              <w:jc w:val="center"/>
              <w:rPr>
                <w:rFonts w:ascii="宋体" w:hAnsi="宋体"/>
                <w:sz w:val="18"/>
                <w:szCs w:val="18"/>
              </w:rPr>
            </w:pPr>
            <w:r>
              <w:rPr>
                <w:rFonts w:hint="eastAsia" w:ascii="宋体" w:hAnsi="宋体"/>
                <w:sz w:val="18"/>
                <w:szCs w:val="18"/>
              </w:rPr>
              <w:t>预应力砼小箱梁</w:t>
            </w:r>
          </w:p>
        </w:tc>
      </w:tr>
      <w:tr w14:paraId="7A51FCAA">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F95312">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5E983D5A">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1CB11C8">
            <w:pPr>
              <w:spacing w:line="276" w:lineRule="auto"/>
              <w:jc w:val="center"/>
              <w:rPr>
                <w:rFonts w:ascii="宋体" w:hAnsi="宋体"/>
                <w:sz w:val="18"/>
                <w:szCs w:val="18"/>
              </w:rPr>
            </w:pPr>
            <w:r>
              <w:rPr>
                <w:rFonts w:hint="eastAsia" w:ascii="宋体" w:hAnsi="宋体"/>
                <w:sz w:val="18"/>
                <w:szCs w:val="18"/>
              </w:rPr>
              <w:t xml:space="preserve">平垌2号桥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5E85928">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960C6E0">
            <w:pPr>
              <w:spacing w:line="276" w:lineRule="auto"/>
              <w:jc w:val="center"/>
              <w:rPr>
                <w:rFonts w:ascii="宋体" w:hAnsi="宋体"/>
                <w:sz w:val="18"/>
                <w:szCs w:val="18"/>
              </w:rPr>
            </w:pPr>
            <w:r>
              <w:rPr>
                <w:rFonts w:hint="eastAsia" w:ascii="宋体" w:hAnsi="宋体"/>
                <w:sz w:val="18"/>
                <w:szCs w:val="18"/>
              </w:rPr>
              <w:t>4x30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4AD3F72">
            <w:pPr>
              <w:spacing w:line="276" w:lineRule="auto"/>
              <w:jc w:val="center"/>
              <w:rPr>
                <w:rFonts w:ascii="宋体" w:hAnsi="宋体"/>
                <w:sz w:val="18"/>
                <w:szCs w:val="18"/>
              </w:rPr>
            </w:pPr>
          </w:p>
        </w:tc>
        <w:tc>
          <w:tcPr>
            <w:tcW w:w="489" w:type="dxa"/>
            <w:tcBorders>
              <w:top w:val="single" w:color="auto" w:sz="6" w:space="0"/>
              <w:left w:val="single" w:color="auto" w:sz="6" w:space="0"/>
              <w:bottom w:val="single" w:color="auto" w:sz="6" w:space="0"/>
              <w:right w:val="single" w:color="auto" w:sz="6" w:space="0"/>
            </w:tcBorders>
            <w:noWrap w:val="0"/>
            <w:vAlign w:val="center"/>
          </w:tcPr>
          <w:p w14:paraId="0C9E9BD6">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92D78B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FF1B8BB">
            <w:pPr>
              <w:spacing w:line="276" w:lineRule="auto"/>
              <w:jc w:val="center"/>
              <w:rPr>
                <w:rFonts w:ascii="宋体" w:hAnsi="宋体"/>
                <w:sz w:val="18"/>
                <w:szCs w:val="18"/>
              </w:rPr>
            </w:pPr>
            <w:r>
              <w:rPr>
                <w:rFonts w:hint="eastAsia" w:ascii="宋体" w:hAnsi="宋体"/>
                <w:sz w:val="18"/>
                <w:szCs w:val="18"/>
              </w:rPr>
              <w:t>预应力砼小箱梁</w:t>
            </w:r>
          </w:p>
        </w:tc>
      </w:tr>
      <w:tr w14:paraId="39F8BCC1">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09F36E">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437B045B">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130F58F6">
            <w:pPr>
              <w:spacing w:line="276" w:lineRule="auto"/>
              <w:jc w:val="center"/>
              <w:rPr>
                <w:rFonts w:ascii="宋体" w:hAnsi="宋体"/>
                <w:sz w:val="18"/>
                <w:szCs w:val="18"/>
              </w:rPr>
            </w:pPr>
            <w:r>
              <w:rPr>
                <w:rFonts w:hint="eastAsia" w:ascii="宋体" w:hAnsi="宋体"/>
                <w:sz w:val="18"/>
                <w:szCs w:val="18"/>
              </w:rPr>
              <w:t>平兴坡1号中桥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8F0D914">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5DCE5AB">
            <w:pPr>
              <w:spacing w:line="276" w:lineRule="auto"/>
              <w:jc w:val="center"/>
              <w:rPr>
                <w:rFonts w:ascii="宋体" w:hAnsi="宋体"/>
                <w:sz w:val="18"/>
                <w:szCs w:val="18"/>
              </w:rPr>
            </w:pPr>
            <w:r>
              <w:rPr>
                <w:rFonts w:hint="eastAsia" w:ascii="宋体" w:hAnsi="宋体"/>
                <w:sz w:val="18"/>
                <w:szCs w:val="18"/>
              </w:rPr>
              <w:t>4x20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C687311">
            <w:pPr>
              <w:spacing w:line="276" w:lineRule="auto"/>
              <w:jc w:val="center"/>
              <w:rPr>
                <w:rFonts w:ascii="宋体" w:hAnsi="宋体"/>
                <w:sz w:val="18"/>
                <w:szCs w:val="18"/>
              </w:rPr>
            </w:pPr>
            <w:r>
              <w:rPr>
                <w:rFonts w:hint="eastAsia" w:ascii="宋体" w:hAnsi="宋体"/>
                <w:sz w:val="18"/>
                <w:szCs w:val="18"/>
              </w:rPr>
              <w:t>80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5A98B8CC">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F6CC8B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8C6C987">
            <w:pPr>
              <w:spacing w:line="276" w:lineRule="auto"/>
              <w:jc w:val="center"/>
              <w:rPr>
                <w:rFonts w:ascii="宋体" w:hAnsi="宋体"/>
                <w:sz w:val="18"/>
                <w:szCs w:val="18"/>
              </w:rPr>
            </w:pPr>
            <w:r>
              <w:rPr>
                <w:rFonts w:hint="eastAsia" w:ascii="宋体" w:hAnsi="宋体"/>
                <w:sz w:val="18"/>
                <w:szCs w:val="18"/>
              </w:rPr>
              <w:t>预应力砼小箱梁</w:t>
            </w:r>
          </w:p>
        </w:tc>
      </w:tr>
      <w:tr w14:paraId="42CF7606">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F12D3A1">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04CF9C48">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FE804BF">
            <w:pPr>
              <w:spacing w:line="276" w:lineRule="auto"/>
              <w:jc w:val="center"/>
              <w:rPr>
                <w:rFonts w:ascii="宋体" w:hAnsi="宋体"/>
                <w:sz w:val="18"/>
                <w:szCs w:val="18"/>
              </w:rPr>
            </w:pPr>
            <w:r>
              <w:rPr>
                <w:rFonts w:hint="eastAsia" w:ascii="宋体" w:hAnsi="宋体"/>
                <w:sz w:val="18"/>
                <w:szCs w:val="18"/>
              </w:rPr>
              <w:t xml:space="preserve">平兴坡2号中桥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7B889D7">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65D6FD2C">
            <w:pPr>
              <w:spacing w:line="276" w:lineRule="auto"/>
              <w:jc w:val="center"/>
              <w:rPr>
                <w:rFonts w:ascii="宋体" w:hAnsi="宋体"/>
                <w:sz w:val="18"/>
                <w:szCs w:val="18"/>
              </w:rPr>
            </w:pPr>
            <w:r>
              <w:rPr>
                <w:rFonts w:hint="eastAsia" w:ascii="宋体" w:hAnsi="宋体"/>
                <w:sz w:val="18"/>
                <w:szCs w:val="18"/>
              </w:rPr>
              <w:t>4x20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FA44ED5">
            <w:pPr>
              <w:spacing w:line="276" w:lineRule="auto"/>
              <w:jc w:val="center"/>
              <w:rPr>
                <w:rFonts w:ascii="宋体" w:hAnsi="宋体"/>
                <w:sz w:val="18"/>
                <w:szCs w:val="18"/>
              </w:rPr>
            </w:pPr>
            <w:r>
              <w:rPr>
                <w:rFonts w:hint="eastAsia" w:ascii="宋体" w:hAnsi="宋体"/>
                <w:sz w:val="18"/>
                <w:szCs w:val="18"/>
              </w:rPr>
              <w:t>80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84129DC">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32BBA17">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C13E95E">
            <w:pPr>
              <w:spacing w:line="276" w:lineRule="auto"/>
              <w:jc w:val="center"/>
              <w:rPr>
                <w:rFonts w:ascii="宋体" w:hAnsi="宋体"/>
                <w:sz w:val="18"/>
                <w:szCs w:val="18"/>
              </w:rPr>
            </w:pPr>
            <w:r>
              <w:rPr>
                <w:rFonts w:hint="eastAsia" w:ascii="宋体" w:hAnsi="宋体"/>
                <w:sz w:val="18"/>
                <w:szCs w:val="18"/>
              </w:rPr>
              <w:t>预应力砼小箱梁</w:t>
            </w:r>
          </w:p>
        </w:tc>
      </w:tr>
      <w:tr w14:paraId="4693ECB7">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DDA7C5B">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6313D2E">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E93EE90">
            <w:pPr>
              <w:spacing w:line="276" w:lineRule="auto"/>
              <w:jc w:val="center"/>
              <w:rPr>
                <w:rFonts w:ascii="宋体" w:hAnsi="宋体"/>
                <w:sz w:val="18"/>
                <w:szCs w:val="18"/>
              </w:rPr>
            </w:pPr>
            <w:r>
              <w:rPr>
                <w:rFonts w:hint="eastAsia" w:ascii="宋体" w:hAnsi="宋体"/>
                <w:sz w:val="18"/>
                <w:szCs w:val="18"/>
              </w:rPr>
              <w:t>雷桑1号大桥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7F44F65E">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7BF531A1">
            <w:pPr>
              <w:spacing w:line="276" w:lineRule="auto"/>
              <w:jc w:val="center"/>
              <w:rPr>
                <w:rFonts w:ascii="宋体" w:hAnsi="宋体"/>
                <w:sz w:val="18"/>
                <w:szCs w:val="18"/>
              </w:rPr>
            </w:pPr>
            <w:r>
              <w:rPr>
                <w:rFonts w:hint="eastAsia" w:ascii="宋体" w:hAnsi="宋体"/>
                <w:sz w:val="18"/>
                <w:szCs w:val="18"/>
              </w:rPr>
              <w:t>15x20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7E4132B0">
            <w:pPr>
              <w:spacing w:line="276" w:lineRule="auto"/>
              <w:jc w:val="center"/>
              <w:rPr>
                <w:rFonts w:ascii="宋体" w:hAnsi="宋体"/>
                <w:sz w:val="18"/>
                <w:szCs w:val="18"/>
              </w:rPr>
            </w:pPr>
            <w:r>
              <w:rPr>
                <w:rFonts w:hint="eastAsia" w:ascii="宋体" w:hAnsi="宋体"/>
                <w:sz w:val="18"/>
                <w:szCs w:val="18"/>
              </w:rPr>
              <w:t>300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6C77FC87">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0F7467B">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5F60022A">
            <w:pPr>
              <w:spacing w:line="276" w:lineRule="auto"/>
              <w:jc w:val="center"/>
              <w:rPr>
                <w:rFonts w:ascii="宋体" w:hAnsi="宋体"/>
                <w:sz w:val="18"/>
                <w:szCs w:val="18"/>
              </w:rPr>
            </w:pPr>
            <w:r>
              <w:rPr>
                <w:rFonts w:hint="eastAsia" w:ascii="宋体" w:hAnsi="宋体"/>
                <w:sz w:val="18"/>
                <w:szCs w:val="18"/>
              </w:rPr>
              <w:t>预应力砼小箱梁</w:t>
            </w:r>
          </w:p>
        </w:tc>
      </w:tr>
      <w:tr w14:paraId="4B911231">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367FF3E">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0A551549">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379AEF9E">
            <w:pPr>
              <w:spacing w:line="276" w:lineRule="auto"/>
              <w:jc w:val="center"/>
              <w:rPr>
                <w:rFonts w:ascii="宋体" w:hAnsi="宋体"/>
                <w:sz w:val="18"/>
                <w:szCs w:val="18"/>
              </w:rPr>
            </w:pPr>
            <w:r>
              <w:rPr>
                <w:rFonts w:hint="eastAsia" w:ascii="宋体" w:hAnsi="宋体"/>
                <w:sz w:val="18"/>
                <w:szCs w:val="18"/>
              </w:rPr>
              <w:t xml:space="preserve">雷桑2号大桥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B610DA9">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689003D">
            <w:pPr>
              <w:spacing w:line="276" w:lineRule="auto"/>
              <w:jc w:val="center"/>
              <w:rPr>
                <w:rFonts w:ascii="宋体" w:hAnsi="宋体"/>
                <w:sz w:val="18"/>
                <w:szCs w:val="18"/>
              </w:rPr>
            </w:pPr>
            <w:r>
              <w:rPr>
                <w:rFonts w:hint="eastAsia" w:ascii="宋体" w:hAnsi="宋体"/>
                <w:sz w:val="18"/>
                <w:szCs w:val="18"/>
              </w:rPr>
              <w:t>17x20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5FB01F98">
            <w:pPr>
              <w:spacing w:line="276" w:lineRule="auto"/>
              <w:jc w:val="center"/>
              <w:rPr>
                <w:rFonts w:ascii="宋体" w:hAnsi="宋体"/>
                <w:sz w:val="18"/>
                <w:szCs w:val="18"/>
              </w:rPr>
            </w:pPr>
            <w:r>
              <w:rPr>
                <w:rFonts w:hint="eastAsia" w:ascii="宋体" w:hAnsi="宋体"/>
                <w:sz w:val="18"/>
                <w:szCs w:val="18"/>
              </w:rPr>
              <w:t>340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46EFFB3D">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4CDC9214">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3940176">
            <w:pPr>
              <w:spacing w:line="276" w:lineRule="auto"/>
              <w:jc w:val="center"/>
              <w:rPr>
                <w:rFonts w:ascii="宋体" w:hAnsi="宋体"/>
                <w:sz w:val="18"/>
                <w:szCs w:val="18"/>
              </w:rPr>
            </w:pPr>
            <w:r>
              <w:rPr>
                <w:rFonts w:hint="eastAsia" w:ascii="宋体" w:hAnsi="宋体"/>
                <w:sz w:val="18"/>
                <w:szCs w:val="18"/>
              </w:rPr>
              <w:t>预应力砼小箱梁</w:t>
            </w:r>
          </w:p>
        </w:tc>
      </w:tr>
      <w:tr w14:paraId="0C6A1F82">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D38CB00">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3A6C7A2F">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1B103AAA">
            <w:pPr>
              <w:spacing w:line="276" w:lineRule="auto"/>
              <w:jc w:val="center"/>
              <w:rPr>
                <w:rFonts w:ascii="宋体" w:hAnsi="宋体"/>
                <w:sz w:val="18"/>
                <w:szCs w:val="18"/>
              </w:rPr>
            </w:pPr>
            <w:r>
              <w:rPr>
                <w:rFonts w:hint="eastAsia" w:ascii="宋体" w:hAnsi="宋体"/>
                <w:sz w:val="18"/>
                <w:szCs w:val="18"/>
              </w:rPr>
              <w:t>鹧鸪井水库1号大桥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172A4F1">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45B49E5">
            <w:pPr>
              <w:spacing w:line="276" w:lineRule="auto"/>
              <w:jc w:val="center"/>
              <w:rPr>
                <w:rFonts w:ascii="宋体" w:hAnsi="宋体"/>
                <w:sz w:val="18"/>
                <w:szCs w:val="18"/>
              </w:rPr>
            </w:pPr>
            <w:r>
              <w:rPr>
                <w:rFonts w:hint="eastAsia" w:ascii="宋体" w:hAnsi="宋体"/>
                <w:sz w:val="18"/>
                <w:szCs w:val="18"/>
              </w:rPr>
              <w:t>21x20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2E96F562">
            <w:pPr>
              <w:spacing w:line="276" w:lineRule="auto"/>
              <w:jc w:val="center"/>
              <w:rPr>
                <w:rFonts w:ascii="宋体" w:hAnsi="宋体"/>
                <w:sz w:val="18"/>
                <w:szCs w:val="18"/>
              </w:rPr>
            </w:pPr>
            <w:r>
              <w:rPr>
                <w:rFonts w:hint="eastAsia" w:ascii="宋体" w:hAnsi="宋体"/>
                <w:sz w:val="18"/>
                <w:szCs w:val="18"/>
              </w:rPr>
              <w:t>420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6CA89B75">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7FEC2613">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11AE30B">
            <w:pPr>
              <w:spacing w:line="276" w:lineRule="auto"/>
              <w:jc w:val="center"/>
              <w:rPr>
                <w:rFonts w:ascii="宋体" w:hAnsi="宋体"/>
                <w:sz w:val="18"/>
                <w:szCs w:val="18"/>
              </w:rPr>
            </w:pPr>
            <w:r>
              <w:rPr>
                <w:rFonts w:hint="eastAsia" w:ascii="宋体" w:hAnsi="宋体"/>
                <w:sz w:val="18"/>
                <w:szCs w:val="18"/>
              </w:rPr>
              <w:t>预应力砼小箱梁</w:t>
            </w:r>
          </w:p>
        </w:tc>
      </w:tr>
      <w:tr w14:paraId="68390895">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3AC2C47">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5AB0F9A7">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7BADD2A6">
            <w:pPr>
              <w:spacing w:line="276" w:lineRule="auto"/>
              <w:jc w:val="center"/>
              <w:rPr>
                <w:rFonts w:ascii="宋体" w:hAnsi="宋体"/>
                <w:sz w:val="18"/>
                <w:szCs w:val="18"/>
              </w:rPr>
            </w:pPr>
            <w:r>
              <w:rPr>
                <w:rFonts w:hint="eastAsia" w:ascii="宋体" w:hAnsi="宋体"/>
                <w:sz w:val="18"/>
                <w:szCs w:val="18"/>
              </w:rPr>
              <w:t>鹧鸪井水库2号中桥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3A73D86">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6136CB1A">
            <w:pPr>
              <w:spacing w:line="276" w:lineRule="auto"/>
              <w:jc w:val="center"/>
              <w:rPr>
                <w:rFonts w:ascii="宋体" w:hAnsi="宋体"/>
                <w:sz w:val="18"/>
                <w:szCs w:val="18"/>
              </w:rPr>
            </w:pPr>
            <w:r>
              <w:rPr>
                <w:rFonts w:hint="eastAsia" w:ascii="宋体" w:hAnsi="宋体"/>
                <w:sz w:val="18"/>
                <w:szCs w:val="18"/>
              </w:rPr>
              <w:t>4x20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0BD78203">
            <w:pPr>
              <w:spacing w:line="276" w:lineRule="auto"/>
              <w:jc w:val="center"/>
              <w:rPr>
                <w:rFonts w:ascii="宋体" w:hAnsi="宋体"/>
                <w:sz w:val="18"/>
                <w:szCs w:val="18"/>
              </w:rPr>
            </w:pPr>
            <w:r>
              <w:rPr>
                <w:rFonts w:hint="eastAsia" w:ascii="宋体" w:hAnsi="宋体"/>
                <w:sz w:val="18"/>
                <w:szCs w:val="18"/>
              </w:rPr>
              <w:t>80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7192BDDD">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50FACCC">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0C759EA">
            <w:pPr>
              <w:spacing w:line="276" w:lineRule="auto"/>
              <w:jc w:val="center"/>
              <w:rPr>
                <w:rFonts w:ascii="宋体" w:hAnsi="宋体"/>
                <w:sz w:val="18"/>
                <w:szCs w:val="18"/>
              </w:rPr>
            </w:pPr>
            <w:r>
              <w:rPr>
                <w:rFonts w:hint="eastAsia" w:ascii="宋体" w:hAnsi="宋体"/>
                <w:sz w:val="18"/>
                <w:szCs w:val="18"/>
              </w:rPr>
              <w:t>预应力砼小箱梁</w:t>
            </w:r>
          </w:p>
        </w:tc>
      </w:tr>
      <w:tr w14:paraId="7A45BAAE">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C9C826A">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0B483A5">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1C93D8B9">
            <w:pPr>
              <w:spacing w:line="276" w:lineRule="auto"/>
              <w:jc w:val="center"/>
              <w:rPr>
                <w:rFonts w:ascii="宋体" w:hAnsi="宋体"/>
                <w:sz w:val="18"/>
                <w:szCs w:val="18"/>
              </w:rPr>
            </w:pPr>
            <w:r>
              <w:rPr>
                <w:rFonts w:hint="eastAsia" w:ascii="宋体" w:hAnsi="宋体"/>
                <w:sz w:val="18"/>
                <w:szCs w:val="18"/>
              </w:rPr>
              <w:t>鹧鸪井水库3号大桥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170F7879">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7B3B646F">
            <w:pPr>
              <w:spacing w:line="276" w:lineRule="auto"/>
              <w:jc w:val="center"/>
              <w:rPr>
                <w:rFonts w:ascii="宋体" w:hAnsi="宋体"/>
                <w:sz w:val="18"/>
                <w:szCs w:val="18"/>
              </w:rPr>
            </w:pPr>
            <w:r>
              <w:rPr>
                <w:rFonts w:hint="eastAsia" w:ascii="宋体" w:hAnsi="宋体"/>
                <w:sz w:val="18"/>
                <w:szCs w:val="18"/>
              </w:rPr>
              <w:t>7x20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DDBC153">
            <w:pPr>
              <w:spacing w:line="276" w:lineRule="auto"/>
              <w:jc w:val="center"/>
              <w:rPr>
                <w:rFonts w:ascii="宋体" w:hAnsi="宋体"/>
                <w:sz w:val="18"/>
                <w:szCs w:val="18"/>
              </w:rPr>
            </w:pPr>
            <w:r>
              <w:rPr>
                <w:rFonts w:hint="eastAsia" w:ascii="宋体" w:hAnsi="宋体"/>
                <w:sz w:val="18"/>
                <w:szCs w:val="18"/>
              </w:rPr>
              <w:t>140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0D7A29ED">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F8EAA30">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2955CA5">
            <w:pPr>
              <w:spacing w:line="276" w:lineRule="auto"/>
              <w:jc w:val="center"/>
              <w:rPr>
                <w:rFonts w:ascii="宋体" w:hAnsi="宋体"/>
                <w:sz w:val="18"/>
                <w:szCs w:val="18"/>
              </w:rPr>
            </w:pPr>
            <w:r>
              <w:rPr>
                <w:rFonts w:hint="eastAsia" w:ascii="宋体" w:hAnsi="宋体"/>
                <w:sz w:val="18"/>
                <w:szCs w:val="18"/>
              </w:rPr>
              <w:t>预应力砼小箱梁</w:t>
            </w:r>
          </w:p>
        </w:tc>
      </w:tr>
      <w:tr w14:paraId="128353C4">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957165">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520237EA">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5E01D003">
            <w:pPr>
              <w:spacing w:line="276" w:lineRule="auto"/>
              <w:jc w:val="center"/>
              <w:rPr>
                <w:rFonts w:ascii="宋体" w:hAnsi="宋体"/>
                <w:sz w:val="18"/>
                <w:szCs w:val="18"/>
              </w:rPr>
            </w:pPr>
            <w:r>
              <w:rPr>
                <w:rFonts w:hint="eastAsia" w:ascii="宋体" w:hAnsi="宋体"/>
                <w:sz w:val="18"/>
                <w:szCs w:val="18"/>
              </w:rPr>
              <w:t xml:space="preserve">那渌大桥 </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1F26251">
            <w:pPr>
              <w:spacing w:line="276" w:lineRule="auto"/>
              <w:jc w:val="center"/>
              <w:rPr>
                <w:rFonts w:ascii="宋体" w:hAnsi="宋体"/>
                <w:sz w:val="18"/>
                <w:szCs w:val="18"/>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5D86245B">
            <w:pPr>
              <w:spacing w:line="276" w:lineRule="auto"/>
              <w:jc w:val="center"/>
              <w:rPr>
                <w:rFonts w:ascii="宋体" w:hAnsi="宋体"/>
                <w:sz w:val="18"/>
                <w:szCs w:val="18"/>
              </w:rPr>
            </w:pPr>
            <w:r>
              <w:rPr>
                <w:rFonts w:hint="eastAsia" w:ascii="宋体" w:hAnsi="宋体"/>
                <w:sz w:val="18"/>
                <w:szCs w:val="18"/>
              </w:rPr>
              <w:t>29x20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33DE176">
            <w:pPr>
              <w:spacing w:line="276" w:lineRule="auto"/>
              <w:jc w:val="center"/>
              <w:rPr>
                <w:rFonts w:ascii="宋体" w:hAnsi="宋体"/>
                <w:sz w:val="18"/>
                <w:szCs w:val="18"/>
              </w:rPr>
            </w:pPr>
            <w:r>
              <w:rPr>
                <w:rFonts w:hint="eastAsia" w:ascii="宋体" w:hAnsi="宋体"/>
                <w:sz w:val="18"/>
                <w:szCs w:val="18"/>
              </w:rPr>
              <w:t>580</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319A5BE9">
            <w:pPr>
              <w:spacing w:line="276" w:lineRule="auto"/>
              <w:jc w:val="center"/>
              <w:rPr>
                <w:rFonts w:ascii="宋体" w:hAnsi="宋体"/>
                <w:sz w:val="18"/>
                <w:szCs w:val="18"/>
              </w:rPr>
            </w:pPr>
          </w:p>
        </w:tc>
        <w:tc>
          <w:tcPr>
            <w:tcW w:w="1068" w:type="dxa"/>
            <w:tcBorders>
              <w:top w:val="single" w:color="auto" w:sz="6" w:space="0"/>
              <w:left w:val="single" w:color="auto" w:sz="6" w:space="0"/>
              <w:bottom w:val="single" w:color="auto" w:sz="6" w:space="0"/>
              <w:right w:val="single" w:color="auto" w:sz="6" w:space="0"/>
            </w:tcBorders>
            <w:noWrap w:val="0"/>
            <w:vAlign w:val="center"/>
          </w:tcPr>
          <w:p w14:paraId="466CF98F">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5A96C1F2">
            <w:pPr>
              <w:spacing w:line="276" w:lineRule="auto"/>
              <w:jc w:val="center"/>
              <w:rPr>
                <w:rFonts w:ascii="宋体" w:hAnsi="宋体"/>
                <w:sz w:val="18"/>
                <w:szCs w:val="18"/>
              </w:rPr>
            </w:pPr>
            <w:r>
              <w:rPr>
                <w:rFonts w:hint="eastAsia" w:ascii="宋体" w:hAnsi="宋体"/>
                <w:sz w:val="18"/>
                <w:szCs w:val="18"/>
              </w:rPr>
              <w:t>预应力砼小箱梁</w:t>
            </w:r>
          </w:p>
        </w:tc>
      </w:tr>
      <w:tr w14:paraId="0B51C36A">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1A8C96">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261DD06">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3DE89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玉洞西互通立交桥工程  (二高快速路)</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0EDB4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47F05B9">
            <w:pPr>
              <w:spacing w:line="276" w:lineRule="auto"/>
              <w:jc w:val="center"/>
              <w:rPr>
                <w:rFonts w:ascii="宋体" w:hAnsi="宋体"/>
                <w:sz w:val="18"/>
                <w:szCs w:val="18"/>
              </w:rPr>
            </w:pPr>
            <w:r>
              <w:rPr>
                <w:rFonts w:hint="eastAsia" w:ascii="宋体" w:hAnsi="宋体"/>
                <w:sz w:val="18"/>
                <w:szCs w:val="18"/>
              </w:rPr>
              <w:t>玉洞西互通大桥左幅 (4x42)+(4x38.4)+(3x40)+(4x40)+(4x42)</w:t>
            </w:r>
          </w:p>
          <w:p w14:paraId="0DF03CE5">
            <w:pPr>
              <w:spacing w:line="276" w:lineRule="auto"/>
              <w:jc w:val="center"/>
              <w:rPr>
                <w:rFonts w:ascii="宋体" w:hAnsi="宋体"/>
                <w:sz w:val="18"/>
                <w:szCs w:val="18"/>
              </w:rPr>
            </w:pPr>
            <w:r>
              <w:rPr>
                <w:rFonts w:hint="eastAsia" w:ascii="宋体" w:hAnsi="宋体"/>
                <w:sz w:val="18"/>
                <w:szCs w:val="18"/>
              </w:rPr>
              <w:t>玉洞西互通大桥右幅 (4x42)+(4x34.3)+(3x40)+(4x40)+(4x42)</w:t>
            </w:r>
          </w:p>
          <w:p w14:paraId="48D67A89">
            <w:pPr>
              <w:spacing w:line="276" w:lineRule="auto"/>
              <w:jc w:val="center"/>
              <w:rPr>
                <w:rFonts w:ascii="宋体" w:hAnsi="宋体"/>
                <w:sz w:val="18"/>
                <w:szCs w:val="18"/>
              </w:rPr>
            </w:pPr>
            <w:r>
              <w:rPr>
                <w:rFonts w:hint="eastAsia" w:ascii="宋体" w:hAnsi="宋体"/>
                <w:sz w:val="18"/>
                <w:szCs w:val="18"/>
              </w:rPr>
              <w:t>A匝道 (3x42)+(4x28.7)+(3x26.5)+(2x26.5)</w:t>
            </w:r>
          </w:p>
          <w:p w14:paraId="7D603503">
            <w:pPr>
              <w:spacing w:line="276" w:lineRule="auto"/>
              <w:jc w:val="center"/>
              <w:rPr>
                <w:rFonts w:ascii="宋体" w:hAnsi="宋体"/>
                <w:sz w:val="18"/>
                <w:szCs w:val="18"/>
              </w:rPr>
            </w:pPr>
            <w:r>
              <w:rPr>
                <w:rFonts w:hint="eastAsia" w:ascii="宋体" w:hAnsi="宋体"/>
                <w:sz w:val="18"/>
                <w:szCs w:val="18"/>
              </w:rPr>
              <w:t>B匝道 (3x31.2)+(3x40)+(3x18)</w:t>
            </w:r>
          </w:p>
          <w:p w14:paraId="21C10692">
            <w:pPr>
              <w:spacing w:line="276" w:lineRule="auto"/>
              <w:jc w:val="center"/>
              <w:rPr>
                <w:rFonts w:ascii="宋体" w:hAnsi="宋体"/>
                <w:sz w:val="18"/>
                <w:szCs w:val="18"/>
              </w:rPr>
            </w:pPr>
            <w:r>
              <w:rPr>
                <w:rFonts w:hint="eastAsia" w:ascii="宋体" w:hAnsi="宋体"/>
                <w:sz w:val="18"/>
                <w:szCs w:val="18"/>
              </w:rPr>
              <w:t>C匝道 (4x18)+(3x18)+(3x18)+(3x40)+(3x34)+(3x34.3)+(4x42)</w:t>
            </w:r>
          </w:p>
          <w:p w14:paraId="13F5540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D匝道 (3x26.5)+(3x26.5)</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D8F2D7">
            <w:pPr>
              <w:spacing w:line="276" w:lineRule="auto"/>
              <w:jc w:val="center"/>
              <w:rPr>
                <w:rFonts w:hint="eastAsia" w:ascii="宋体" w:hAnsi="宋体" w:eastAsia="宋体" w:cs="Times New Roman"/>
                <w:kern w:val="2"/>
                <w:sz w:val="18"/>
                <w:szCs w:val="18"/>
                <w:lang w:val="en-US" w:eastAsia="zh-CN" w:bidi="ar-SA"/>
              </w:rPr>
            </w:pP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11966A">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38.5</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311F9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5AD3B2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r>
      <w:tr w14:paraId="0F20B102">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F9B509">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C754D80">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47A10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机场第二高速 K0+570分离式立交桥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8E74C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E3FDB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1*30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6B850B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149EF3">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39</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0814C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645A11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预应力砼小箱梁</w:t>
            </w:r>
          </w:p>
        </w:tc>
      </w:tr>
      <w:tr w14:paraId="487CB39E">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4FC97BE">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542B5F75">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B739A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 xml:space="preserve">平兴南防铁路分离式立交桥  </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7DFB0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3460FC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5x40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AD3DD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200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E08803">
            <w:pPr>
              <w:spacing w:line="276" w:lineRule="auto"/>
              <w:jc w:val="center"/>
              <w:rPr>
                <w:rFonts w:ascii="宋体" w:hAnsi="宋体" w:eastAsia="宋体" w:cs="Times New Roman"/>
                <w:kern w:val="2"/>
                <w:sz w:val="18"/>
                <w:szCs w:val="18"/>
                <w:lang w:val="en-US" w:eastAsia="zh-CN" w:bidi="ar-SA"/>
              </w:rPr>
            </w:pP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ADEEE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70ECA0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预应力砼小箱梁</w:t>
            </w:r>
          </w:p>
        </w:tc>
      </w:tr>
      <w:tr w14:paraId="32C7351C">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C15F5A6">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14ECCAA9">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BDF10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 xml:space="preserve">平兴分离式立交桥 </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DBF13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D4A0F8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4x30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EFDCF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120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0B076DB">
            <w:pPr>
              <w:spacing w:line="276" w:lineRule="auto"/>
              <w:jc w:val="center"/>
              <w:rPr>
                <w:rFonts w:ascii="宋体" w:hAnsi="宋体" w:eastAsia="宋体" w:cs="Times New Roman"/>
                <w:kern w:val="2"/>
                <w:sz w:val="18"/>
                <w:szCs w:val="18"/>
                <w:lang w:val="en-US" w:eastAsia="zh-CN" w:bidi="ar-SA"/>
              </w:rPr>
            </w:pP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D5DB6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50DD8B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预应力砼小箱梁</w:t>
            </w:r>
          </w:p>
        </w:tc>
      </w:tr>
      <w:tr w14:paraId="4663849E">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4336E80">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6407FEDE">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7D5EB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 xml:space="preserve">冲龙岭分离式立交桥 </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378EC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94FDBF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5x30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0B408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150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06EC97">
            <w:pPr>
              <w:spacing w:line="276" w:lineRule="auto"/>
              <w:jc w:val="center"/>
              <w:rPr>
                <w:rFonts w:ascii="宋体" w:hAnsi="宋体" w:eastAsia="宋体" w:cs="Times New Roman"/>
                <w:kern w:val="2"/>
                <w:sz w:val="18"/>
                <w:szCs w:val="18"/>
                <w:lang w:val="en-US" w:eastAsia="zh-CN" w:bidi="ar-SA"/>
              </w:rPr>
            </w:pP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C9ECC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CA29F3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预应力砼小箱梁</w:t>
            </w:r>
          </w:p>
        </w:tc>
      </w:tr>
      <w:tr w14:paraId="55C88A90">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C80BB5">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0DB1EC31">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4C231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蕾汪分离式立交桥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77C46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9AE8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3x30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A1033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90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713F7D8">
            <w:pPr>
              <w:spacing w:line="276" w:lineRule="auto"/>
              <w:jc w:val="center"/>
              <w:rPr>
                <w:rFonts w:ascii="宋体" w:hAnsi="宋体" w:eastAsia="宋体" w:cs="Times New Roman"/>
                <w:kern w:val="2"/>
                <w:sz w:val="18"/>
                <w:szCs w:val="18"/>
                <w:lang w:val="en-US" w:eastAsia="zh-CN" w:bidi="ar-SA"/>
              </w:rPr>
            </w:pP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11810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3196B5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预应力砼小箱梁</w:t>
            </w:r>
          </w:p>
        </w:tc>
      </w:tr>
      <w:tr w14:paraId="1A56AB1F">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E3E97C6">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588A116A">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0EF05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 xml:space="preserve">那楞分离式立交  </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B1245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E921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3*30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BEC96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90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99B70B">
            <w:pPr>
              <w:spacing w:line="276" w:lineRule="auto"/>
              <w:jc w:val="center"/>
              <w:rPr>
                <w:rFonts w:ascii="宋体" w:hAnsi="宋体" w:eastAsia="宋体" w:cs="Times New Roman"/>
                <w:kern w:val="2"/>
                <w:sz w:val="18"/>
                <w:szCs w:val="18"/>
                <w:lang w:val="en-US" w:eastAsia="zh-CN" w:bidi="ar-SA"/>
              </w:rPr>
            </w:pP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F7AA0D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简支梁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D6C060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预应力砼小箱梁</w:t>
            </w:r>
          </w:p>
        </w:tc>
      </w:tr>
      <w:tr w14:paraId="07035F3E">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7D152D">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093CD64D">
            <w:pPr>
              <w:spacing w:line="276" w:lineRule="auto"/>
              <w:jc w:val="center"/>
              <w:rPr>
                <w:rFonts w:ascii="宋体" w:hAnsi="宋体"/>
                <w:sz w:val="18"/>
                <w:szCs w:val="18"/>
              </w:rPr>
            </w:pPr>
            <w:r>
              <w:rPr>
                <w:rFonts w:hint="eastAsia" w:ascii="宋体" w:hAnsi="宋体"/>
                <w:sz w:val="18"/>
                <w:szCs w:val="18"/>
              </w:rPr>
              <w:t>凤岭北路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4B38EA5F">
            <w:pPr>
              <w:spacing w:line="276" w:lineRule="auto"/>
              <w:jc w:val="center"/>
              <w:rPr>
                <w:rFonts w:ascii="宋体" w:hAnsi="宋体"/>
                <w:sz w:val="18"/>
                <w:szCs w:val="18"/>
              </w:rPr>
            </w:pPr>
            <w:r>
              <w:rPr>
                <w:rFonts w:hint="eastAsia" w:ascii="宋体" w:hAnsi="宋体"/>
                <w:sz w:val="18"/>
                <w:szCs w:val="18"/>
              </w:rPr>
              <w:t>凤岭北路翠竹路立交</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A78864E">
            <w:pPr>
              <w:spacing w:line="276" w:lineRule="auto"/>
              <w:jc w:val="center"/>
              <w:rPr>
                <w:rFonts w:ascii="宋体" w:hAnsi="宋体"/>
                <w:sz w:val="18"/>
                <w:szCs w:val="18"/>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9F63DF9">
            <w:pPr>
              <w:spacing w:line="276" w:lineRule="auto"/>
              <w:jc w:val="center"/>
              <w:rPr>
                <w:rFonts w:ascii="宋体" w:hAnsi="宋体"/>
                <w:sz w:val="18"/>
                <w:szCs w:val="18"/>
              </w:rPr>
            </w:pPr>
            <w:r>
              <w:rPr>
                <w:rFonts w:hint="eastAsia" w:ascii="宋体" w:hAnsi="宋体"/>
                <w:sz w:val="18"/>
                <w:szCs w:val="18"/>
              </w:rPr>
              <w:t>35*4</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1814DCD">
            <w:pPr>
              <w:spacing w:line="276" w:lineRule="auto"/>
              <w:jc w:val="center"/>
              <w:rPr>
                <w:rFonts w:ascii="宋体" w:hAnsi="宋体"/>
                <w:sz w:val="18"/>
                <w:szCs w:val="18"/>
              </w:rPr>
            </w:pPr>
            <w:r>
              <w:rPr>
                <w:rFonts w:hint="eastAsia" w:ascii="宋体" w:hAnsi="宋体"/>
                <w:sz w:val="18"/>
                <w:szCs w:val="18"/>
              </w:rPr>
              <w:t>146</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24F18CE">
            <w:pPr>
              <w:spacing w:line="276" w:lineRule="auto"/>
              <w:jc w:val="center"/>
              <w:rPr>
                <w:rFonts w:ascii="宋体" w:hAnsi="宋体"/>
                <w:sz w:val="18"/>
                <w:szCs w:val="18"/>
              </w:rPr>
            </w:pPr>
            <w:r>
              <w:rPr>
                <w:rFonts w:hint="eastAsia" w:ascii="宋体" w:hAnsi="宋体"/>
                <w:sz w:val="18"/>
                <w:szCs w:val="18"/>
              </w:rPr>
              <w:t>68</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BECE8A0">
            <w:pPr>
              <w:spacing w:line="276" w:lineRule="auto"/>
              <w:jc w:val="center"/>
              <w:rPr>
                <w:rFonts w:ascii="宋体" w:hAnsi="宋体"/>
                <w:sz w:val="18"/>
                <w:szCs w:val="18"/>
              </w:rPr>
            </w:pPr>
            <w:r>
              <w:rPr>
                <w:rFonts w:hint="eastAsia" w:ascii="宋体" w:hAnsi="宋体"/>
                <w:sz w:val="18"/>
                <w:szCs w:val="18"/>
              </w:rPr>
              <w:t>连续梁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62B52C4">
            <w:pPr>
              <w:spacing w:line="276" w:lineRule="auto"/>
              <w:jc w:val="center"/>
              <w:rPr>
                <w:rFonts w:ascii="宋体" w:hAnsi="宋体"/>
                <w:sz w:val="18"/>
                <w:szCs w:val="18"/>
              </w:rPr>
            </w:pPr>
            <w:r>
              <w:rPr>
                <w:rFonts w:hint="eastAsia" w:ascii="宋体" w:hAnsi="宋体"/>
                <w:sz w:val="18"/>
                <w:szCs w:val="18"/>
              </w:rPr>
              <w:t>预应力混凝土箱梁</w:t>
            </w:r>
          </w:p>
        </w:tc>
      </w:tr>
      <w:tr w14:paraId="027BF719">
        <w:tblPrEx>
          <w:tblCellMar>
            <w:top w:w="0" w:type="dxa"/>
            <w:left w:w="108" w:type="dxa"/>
            <w:bottom w:w="0" w:type="dxa"/>
            <w:right w:w="108" w:type="dxa"/>
          </w:tblCellMar>
        </w:tblPrEx>
        <w:trPr>
          <w:trHeight w:val="227"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507100">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4" w:space="0"/>
              <w:bottom w:val="single" w:color="auto" w:sz="6" w:space="0"/>
              <w:right w:val="single" w:color="auto" w:sz="6" w:space="0"/>
            </w:tcBorders>
            <w:noWrap w:val="0"/>
            <w:vAlign w:val="center"/>
          </w:tcPr>
          <w:p w14:paraId="3210439E">
            <w:pPr>
              <w:spacing w:line="276" w:lineRule="auto"/>
              <w:jc w:val="center"/>
              <w:rPr>
                <w:rFonts w:ascii="宋体" w:hAnsi="宋体"/>
                <w:sz w:val="18"/>
                <w:szCs w:val="18"/>
              </w:rPr>
            </w:pPr>
            <w:r>
              <w:rPr>
                <w:rFonts w:hint="eastAsia" w:ascii="宋体" w:hAnsi="宋体"/>
                <w:sz w:val="18"/>
                <w:szCs w:val="18"/>
              </w:rPr>
              <w:t>滨湖路</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1D3CB8B4">
            <w:pPr>
              <w:spacing w:line="276" w:lineRule="auto"/>
              <w:jc w:val="center"/>
              <w:rPr>
                <w:rFonts w:ascii="宋体" w:hAnsi="宋体"/>
                <w:sz w:val="18"/>
                <w:szCs w:val="18"/>
              </w:rPr>
            </w:pPr>
            <w:r>
              <w:rPr>
                <w:rFonts w:hint="eastAsia" w:ascii="宋体" w:hAnsi="宋体"/>
                <w:sz w:val="18"/>
                <w:szCs w:val="18"/>
              </w:rPr>
              <w:t>琅东六组人行天桥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C5BF1F5">
            <w:pPr>
              <w:spacing w:line="276" w:lineRule="auto"/>
              <w:jc w:val="center"/>
              <w:rPr>
                <w:rFonts w:ascii="宋体" w:hAnsi="宋体"/>
                <w:sz w:val="18"/>
                <w:szCs w:val="18"/>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0AC2DFBA">
            <w:pPr>
              <w:spacing w:line="276" w:lineRule="auto"/>
              <w:jc w:val="center"/>
              <w:rPr>
                <w:rFonts w:eastAsia="Times New Roman"/>
                <w:sz w:val="18"/>
                <w:szCs w:val="18"/>
              </w:rPr>
            </w:pPr>
            <w:r>
              <w:rPr>
                <w:rFonts w:eastAsia="Times New Roman"/>
                <w:sz w:val="18"/>
                <w:szCs w:val="18"/>
              </w:rPr>
              <w:t>9+24+10</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DC49F61">
            <w:pPr>
              <w:spacing w:line="276" w:lineRule="auto"/>
              <w:jc w:val="center"/>
              <w:rPr>
                <w:rFonts w:eastAsia="Times New Roman"/>
                <w:sz w:val="18"/>
                <w:szCs w:val="18"/>
              </w:rPr>
            </w:pPr>
            <w:r>
              <w:rPr>
                <w:rFonts w:eastAsia="Times New Roman"/>
                <w:sz w:val="18"/>
                <w:szCs w:val="18"/>
              </w:rPr>
              <w:t>43</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05A8696A">
            <w:pPr>
              <w:spacing w:line="276" w:lineRule="auto"/>
              <w:jc w:val="center"/>
              <w:rPr>
                <w:rFonts w:eastAsia="Times New Roman"/>
                <w:sz w:val="18"/>
                <w:szCs w:val="18"/>
              </w:rPr>
            </w:pPr>
            <w:r>
              <w:rPr>
                <w:rFonts w:eastAsia="Times New Roman"/>
                <w:sz w:val="18"/>
                <w:szCs w:val="18"/>
              </w:rPr>
              <w:t>4.6</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2CC389DD">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EA8346C">
            <w:pPr>
              <w:spacing w:line="276" w:lineRule="auto"/>
              <w:jc w:val="center"/>
              <w:rPr>
                <w:rFonts w:ascii="宋体" w:hAnsi="宋体"/>
                <w:sz w:val="18"/>
                <w:szCs w:val="18"/>
              </w:rPr>
            </w:pPr>
            <w:r>
              <w:rPr>
                <w:rFonts w:hint="eastAsia" w:ascii="宋体" w:hAnsi="宋体"/>
                <w:sz w:val="18"/>
                <w:szCs w:val="18"/>
              </w:rPr>
              <w:t>钢箱梁</w:t>
            </w:r>
          </w:p>
        </w:tc>
      </w:tr>
      <w:tr w14:paraId="2585B744">
        <w:tblPrEx>
          <w:tblCellMar>
            <w:top w:w="0" w:type="dxa"/>
            <w:left w:w="108" w:type="dxa"/>
            <w:bottom w:w="0" w:type="dxa"/>
            <w:right w:w="108" w:type="dxa"/>
          </w:tblCellMar>
        </w:tblPrEx>
        <w:trPr>
          <w:trHeight w:val="36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0391309">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3D0026B8">
            <w:pPr>
              <w:spacing w:line="276" w:lineRule="auto"/>
              <w:jc w:val="center"/>
              <w:rPr>
                <w:rFonts w:ascii="宋体" w:hAnsi="宋体"/>
                <w:sz w:val="18"/>
                <w:szCs w:val="18"/>
              </w:rPr>
            </w:pPr>
            <w:r>
              <w:rPr>
                <w:rFonts w:hint="eastAsia" w:ascii="宋体" w:hAnsi="宋体"/>
                <w:sz w:val="18"/>
                <w:szCs w:val="18"/>
              </w:rPr>
              <w:t>厢竹大道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1854789F">
            <w:pPr>
              <w:spacing w:line="276" w:lineRule="auto"/>
              <w:jc w:val="center"/>
              <w:rPr>
                <w:rFonts w:ascii="宋体" w:hAnsi="宋体"/>
                <w:sz w:val="18"/>
                <w:szCs w:val="18"/>
              </w:rPr>
            </w:pPr>
            <w:r>
              <w:rPr>
                <w:rFonts w:hint="eastAsia" w:ascii="宋体" w:hAnsi="宋体"/>
                <w:sz w:val="18"/>
                <w:szCs w:val="18"/>
              </w:rPr>
              <w:t>澳华快环时代人行天桥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63417F17">
            <w:pPr>
              <w:spacing w:line="276" w:lineRule="auto"/>
              <w:jc w:val="center"/>
              <w:rPr>
                <w:rFonts w:ascii="宋体" w:hAnsi="宋体"/>
                <w:sz w:val="18"/>
                <w:szCs w:val="18"/>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60D5C280">
            <w:pPr>
              <w:spacing w:line="276" w:lineRule="auto"/>
              <w:jc w:val="center"/>
              <w:rPr>
                <w:rFonts w:eastAsia="Times New Roman"/>
                <w:sz w:val="18"/>
                <w:szCs w:val="18"/>
              </w:rPr>
            </w:pPr>
            <w:r>
              <w:rPr>
                <w:rFonts w:eastAsia="Times New Roman"/>
                <w:sz w:val="18"/>
                <w:szCs w:val="18"/>
              </w:rPr>
              <w:t>16.5+15.1+15.1+16.5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1C969415">
            <w:pPr>
              <w:spacing w:line="276" w:lineRule="auto"/>
              <w:jc w:val="center"/>
              <w:rPr>
                <w:rFonts w:eastAsia="Times New Roman"/>
                <w:sz w:val="18"/>
                <w:szCs w:val="18"/>
              </w:rPr>
            </w:pPr>
            <w:r>
              <w:rPr>
                <w:rFonts w:eastAsia="Times New Roman"/>
                <w:sz w:val="18"/>
                <w:szCs w:val="18"/>
              </w:rPr>
              <w:t>63.2</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28530657">
            <w:pPr>
              <w:spacing w:line="276" w:lineRule="auto"/>
              <w:jc w:val="center"/>
              <w:rPr>
                <w:rFonts w:eastAsia="Times New Roman"/>
                <w:sz w:val="18"/>
                <w:szCs w:val="18"/>
              </w:rPr>
            </w:pPr>
            <w:r>
              <w:rPr>
                <w:rFonts w:eastAsia="Times New Roman"/>
                <w:sz w:val="18"/>
                <w:szCs w:val="18"/>
              </w:rPr>
              <w:t>5.9</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3159C024">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1C78E733">
            <w:pPr>
              <w:spacing w:line="276" w:lineRule="auto"/>
              <w:jc w:val="center"/>
              <w:rPr>
                <w:rFonts w:ascii="宋体" w:hAnsi="宋体"/>
                <w:sz w:val="18"/>
                <w:szCs w:val="18"/>
              </w:rPr>
            </w:pPr>
            <w:r>
              <w:rPr>
                <w:rFonts w:hint="eastAsia" w:ascii="宋体" w:hAnsi="宋体"/>
                <w:sz w:val="18"/>
                <w:szCs w:val="18"/>
              </w:rPr>
              <w:t>钢箱梁</w:t>
            </w:r>
          </w:p>
        </w:tc>
      </w:tr>
      <w:tr w14:paraId="77258210">
        <w:tblPrEx>
          <w:tblCellMar>
            <w:top w:w="0" w:type="dxa"/>
            <w:left w:w="108" w:type="dxa"/>
            <w:bottom w:w="0" w:type="dxa"/>
            <w:right w:w="108" w:type="dxa"/>
          </w:tblCellMar>
        </w:tblPrEx>
        <w:trPr>
          <w:trHeight w:val="36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AB5662">
            <w:pPr>
              <w:numPr>
                <w:ilvl w:val="0"/>
                <w:numId w:val="5"/>
              </w:numPr>
              <w:spacing w:line="276" w:lineRule="auto"/>
              <w:jc w:val="center"/>
              <w:rPr>
                <w:rFonts w:ascii="宋体" w:hAnsi="宋体"/>
                <w:sz w:val="18"/>
                <w:szCs w:val="18"/>
              </w:rPr>
            </w:pPr>
          </w:p>
        </w:tc>
        <w:tc>
          <w:tcPr>
            <w:tcW w:w="750" w:type="dxa"/>
            <w:vMerge w:val="continue"/>
            <w:tcBorders>
              <w:left w:val="single" w:color="auto" w:sz="4" w:space="0"/>
              <w:right w:val="single" w:color="auto" w:sz="6" w:space="0"/>
            </w:tcBorders>
            <w:noWrap w:val="0"/>
            <w:vAlign w:val="center"/>
          </w:tcPr>
          <w:p w14:paraId="3C5EA064">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06B9B553">
            <w:pPr>
              <w:spacing w:line="276" w:lineRule="auto"/>
              <w:jc w:val="center"/>
              <w:rPr>
                <w:rFonts w:ascii="宋体" w:hAnsi="宋体"/>
                <w:sz w:val="18"/>
                <w:szCs w:val="18"/>
              </w:rPr>
            </w:pPr>
            <w:r>
              <w:rPr>
                <w:rFonts w:hint="eastAsia" w:ascii="宋体" w:hAnsi="宋体"/>
                <w:sz w:val="18"/>
                <w:szCs w:val="18"/>
              </w:rPr>
              <w:t>竹溪云景人行天桥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345EFC0A">
            <w:pPr>
              <w:spacing w:line="276" w:lineRule="auto"/>
              <w:jc w:val="center"/>
              <w:rPr>
                <w:rFonts w:ascii="宋体" w:hAnsi="宋体"/>
                <w:sz w:val="18"/>
                <w:szCs w:val="18"/>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1B494907">
            <w:pPr>
              <w:spacing w:line="276" w:lineRule="auto"/>
              <w:jc w:val="center"/>
              <w:rPr>
                <w:rFonts w:eastAsia="Times New Roman"/>
                <w:sz w:val="18"/>
                <w:szCs w:val="18"/>
              </w:rPr>
            </w:pPr>
            <w:r>
              <w:rPr>
                <w:rFonts w:eastAsia="Times New Roman"/>
                <w:sz w:val="18"/>
                <w:szCs w:val="18"/>
              </w:rPr>
              <w:t>20.5+15.13+15.13+20.5</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3EA79B3C">
            <w:pPr>
              <w:spacing w:line="276" w:lineRule="auto"/>
              <w:jc w:val="center"/>
              <w:rPr>
                <w:rFonts w:eastAsia="Times New Roman"/>
                <w:sz w:val="18"/>
                <w:szCs w:val="18"/>
              </w:rPr>
            </w:pPr>
            <w:r>
              <w:rPr>
                <w:rFonts w:eastAsia="Times New Roman"/>
                <w:sz w:val="18"/>
                <w:szCs w:val="18"/>
              </w:rPr>
              <w:t>75</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13BA8806">
            <w:pPr>
              <w:spacing w:line="276" w:lineRule="auto"/>
              <w:jc w:val="center"/>
              <w:rPr>
                <w:rFonts w:eastAsia="Times New Roman"/>
                <w:sz w:val="18"/>
                <w:szCs w:val="18"/>
              </w:rPr>
            </w:pPr>
            <w:r>
              <w:rPr>
                <w:rFonts w:eastAsia="Times New Roman"/>
                <w:sz w:val="18"/>
                <w:szCs w:val="18"/>
              </w:rPr>
              <w:t>4.5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6075278F">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69A860ED">
            <w:pPr>
              <w:spacing w:line="276" w:lineRule="auto"/>
              <w:jc w:val="center"/>
              <w:rPr>
                <w:rFonts w:ascii="宋体" w:hAnsi="宋体"/>
                <w:sz w:val="18"/>
                <w:szCs w:val="18"/>
              </w:rPr>
            </w:pPr>
            <w:r>
              <w:rPr>
                <w:rFonts w:hint="eastAsia" w:ascii="宋体" w:hAnsi="宋体"/>
                <w:sz w:val="18"/>
                <w:szCs w:val="18"/>
              </w:rPr>
              <w:t>钢箱梁</w:t>
            </w:r>
          </w:p>
        </w:tc>
      </w:tr>
      <w:tr w14:paraId="48DB3A3F">
        <w:tblPrEx>
          <w:tblCellMar>
            <w:top w:w="0" w:type="dxa"/>
            <w:left w:w="108" w:type="dxa"/>
            <w:bottom w:w="0" w:type="dxa"/>
            <w:right w:w="108" w:type="dxa"/>
          </w:tblCellMar>
        </w:tblPrEx>
        <w:trPr>
          <w:trHeight w:val="36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10B01E9">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4D9F7624">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4081DC7C">
            <w:pPr>
              <w:spacing w:line="276" w:lineRule="auto"/>
              <w:jc w:val="center"/>
              <w:rPr>
                <w:rFonts w:ascii="宋体" w:hAnsi="宋体"/>
                <w:sz w:val="18"/>
                <w:szCs w:val="18"/>
              </w:rPr>
            </w:pPr>
            <w:r>
              <w:rPr>
                <w:rFonts w:hint="eastAsia" w:ascii="宋体" w:hAnsi="宋体"/>
                <w:sz w:val="18"/>
                <w:szCs w:val="18"/>
              </w:rPr>
              <w:t>药用植物园人行天桥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5B5C6AFA">
            <w:pPr>
              <w:spacing w:line="276" w:lineRule="auto"/>
              <w:jc w:val="center"/>
              <w:rPr>
                <w:rFonts w:ascii="宋体" w:hAnsi="宋体"/>
                <w:sz w:val="18"/>
                <w:szCs w:val="18"/>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ACFC4CA">
            <w:pPr>
              <w:spacing w:line="276" w:lineRule="auto"/>
              <w:jc w:val="center"/>
              <w:rPr>
                <w:rFonts w:eastAsia="Times New Roman"/>
                <w:sz w:val="18"/>
                <w:szCs w:val="18"/>
              </w:rPr>
            </w:pPr>
            <w:r>
              <w:rPr>
                <w:rFonts w:eastAsia="Times New Roman"/>
                <w:sz w:val="18"/>
                <w:szCs w:val="18"/>
              </w:rPr>
              <w:t>9.5+14+15.13+15.13+17.17</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697A753B">
            <w:pPr>
              <w:spacing w:line="276" w:lineRule="auto"/>
              <w:jc w:val="center"/>
              <w:rPr>
                <w:rFonts w:eastAsia="Times New Roman"/>
                <w:sz w:val="18"/>
                <w:szCs w:val="18"/>
              </w:rPr>
            </w:pPr>
            <w:r>
              <w:rPr>
                <w:rFonts w:eastAsia="Times New Roman"/>
                <w:sz w:val="18"/>
                <w:szCs w:val="18"/>
              </w:rPr>
              <w:t>70.9</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0CC6B6F3">
            <w:pPr>
              <w:spacing w:line="276" w:lineRule="auto"/>
              <w:jc w:val="center"/>
              <w:rPr>
                <w:rFonts w:eastAsia="Times New Roman"/>
                <w:sz w:val="18"/>
                <w:szCs w:val="18"/>
              </w:rPr>
            </w:pPr>
            <w:r>
              <w:rPr>
                <w:rFonts w:eastAsia="Times New Roman"/>
                <w:sz w:val="18"/>
                <w:szCs w:val="18"/>
              </w:rPr>
              <w:t>5.4</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16E9A208">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4213DFF8">
            <w:pPr>
              <w:spacing w:line="276" w:lineRule="auto"/>
              <w:jc w:val="center"/>
              <w:rPr>
                <w:rFonts w:ascii="宋体" w:hAnsi="宋体"/>
                <w:sz w:val="18"/>
                <w:szCs w:val="18"/>
              </w:rPr>
            </w:pPr>
            <w:r>
              <w:rPr>
                <w:rFonts w:hint="eastAsia" w:ascii="宋体" w:hAnsi="宋体"/>
                <w:sz w:val="18"/>
                <w:szCs w:val="18"/>
              </w:rPr>
              <w:t>钢箱梁</w:t>
            </w:r>
          </w:p>
        </w:tc>
      </w:tr>
      <w:tr w14:paraId="1B49E283">
        <w:tblPrEx>
          <w:tblCellMar>
            <w:top w:w="0" w:type="dxa"/>
            <w:left w:w="108" w:type="dxa"/>
            <w:bottom w:w="0" w:type="dxa"/>
            <w:right w:w="108" w:type="dxa"/>
          </w:tblCellMar>
        </w:tblPrEx>
        <w:trPr>
          <w:trHeight w:val="36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D677C6">
            <w:pPr>
              <w:numPr>
                <w:ilvl w:val="0"/>
                <w:numId w:val="5"/>
              </w:numPr>
              <w:spacing w:line="276" w:lineRule="auto"/>
              <w:jc w:val="center"/>
              <w:rPr>
                <w:rFonts w:ascii="宋体" w:hAnsi="宋体"/>
                <w:sz w:val="18"/>
                <w:szCs w:val="18"/>
              </w:rPr>
            </w:pPr>
          </w:p>
        </w:tc>
        <w:tc>
          <w:tcPr>
            <w:tcW w:w="750" w:type="dxa"/>
            <w:vMerge w:val="restart"/>
            <w:tcBorders>
              <w:top w:val="single" w:color="auto" w:sz="6" w:space="0"/>
              <w:left w:val="single" w:color="auto" w:sz="4" w:space="0"/>
              <w:right w:val="single" w:color="auto" w:sz="6" w:space="0"/>
            </w:tcBorders>
            <w:noWrap w:val="0"/>
            <w:vAlign w:val="center"/>
          </w:tcPr>
          <w:p w14:paraId="69DCA2EC">
            <w:pPr>
              <w:spacing w:line="276" w:lineRule="auto"/>
              <w:jc w:val="center"/>
              <w:rPr>
                <w:rFonts w:ascii="宋体" w:hAnsi="宋体"/>
                <w:sz w:val="18"/>
                <w:szCs w:val="18"/>
              </w:rPr>
            </w:pPr>
            <w:r>
              <w:rPr>
                <w:rFonts w:hint="eastAsia" w:ascii="宋体" w:hAnsi="宋体"/>
                <w:sz w:val="18"/>
                <w:szCs w:val="18"/>
              </w:rPr>
              <w:t>竹溪大道</w:t>
            </w:r>
          </w:p>
        </w:tc>
        <w:tc>
          <w:tcPr>
            <w:tcW w:w="949" w:type="dxa"/>
            <w:tcBorders>
              <w:top w:val="single" w:color="auto" w:sz="6" w:space="0"/>
              <w:left w:val="single" w:color="auto" w:sz="6" w:space="0"/>
              <w:bottom w:val="single" w:color="auto" w:sz="6" w:space="0"/>
              <w:right w:val="single" w:color="auto" w:sz="6" w:space="0"/>
            </w:tcBorders>
            <w:noWrap w:val="0"/>
            <w:vAlign w:val="center"/>
          </w:tcPr>
          <w:p w14:paraId="5537DE39">
            <w:pPr>
              <w:spacing w:line="276" w:lineRule="auto"/>
              <w:jc w:val="center"/>
              <w:rPr>
                <w:rFonts w:ascii="宋体" w:hAnsi="宋体"/>
                <w:sz w:val="18"/>
                <w:szCs w:val="18"/>
              </w:rPr>
            </w:pPr>
            <w:r>
              <w:rPr>
                <w:rFonts w:hint="eastAsia" w:ascii="宋体" w:hAnsi="宋体"/>
                <w:sz w:val="18"/>
                <w:szCs w:val="18"/>
              </w:rPr>
              <w:t>锦春路口人行天桥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4C30A30C">
            <w:pPr>
              <w:spacing w:line="276" w:lineRule="auto"/>
              <w:jc w:val="center"/>
              <w:rPr>
                <w:rFonts w:ascii="宋体" w:hAnsi="宋体"/>
                <w:sz w:val="18"/>
                <w:szCs w:val="18"/>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69947C81">
            <w:pPr>
              <w:spacing w:line="276" w:lineRule="auto"/>
              <w:jc w:val="center"/>
              <w:rPr>
                <w:rFonts w:eastAsia="Times New Roman"/>
                <w:sz w:val="18"/>
                <w:szCs w:val="18"/>
              </w:rPr>
            </w:pPr>
            <w:r>
              <w:rPr>
                <w:rFonts w:eastAsia="Times New Roman"/>
                <w:sz w:val="18"/>
                <w:szCs w:val="18"/>
              </w:rPr>
              <w:t>17.17+15.13+15.13+17.17</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708CABF3">
            <w:pPr>
              <w:spacing w:line="276" w:lineRule="auto"/>
              <w:jc w:val="center"/>
              <w:rPr>
                <w:rFonts w:eastAsia="Times New Roman"/>
                <w:sz w:val="18"/>
                <w:szCs w:val="18"/>
              </w:rPr>
            </w:pPr>
            <w:r>
              <w:rPr>
                <w:rFonts w:eastAsia="Times New Roman"/>
                <w:sz w:val="18"/>
                <w:szCs w:val="18"/>
              </w:rPr>
              <w:t>68.4</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5A308B9D">
            <w:pPr>
              <w:spacing w:line="276" w:lineRule="auto"/>
              <w:jc w:val="center"/>
              <w:rPr>
                <w:rFonts w:eastAsia="Times New Roman"/>
                <w:sz w:val="18"/>
                <w:szCs w:val="18"/>
              </w:rPr>
            </w:pPr>
            <w:r>
              <w:rPr>
                <w:rFonts w:eastAsia="Times New Roman"/>
                <w:sz w:val="18"/>
                <w:szCs w:val="18"/>
              </w:rPr>
              <w:t>4.5</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B1F7AF3">
            <w:pPr>
              <w:spacing w:line="276" w:lineRule="auto"/>
              <w:jc w:val="center"/>
              <w:rPr>
                <w:rFonts w:ascii="宋体" w:hAnsi="宋体"/>
                <w:sz w:val="18"/>
                <w:szCs w:val="18"/>
              </w:rPr>
            </w:pPr>
            <w:r>
              <w:rPr>
                <w:rFonts w:hint="eastAsia" w:ascii="宋体" w:hAnsi="宋体"/>
                <w:sz w:val="18"/>
                <w:szCs w:val="18"/>
              </w:rPr>
              <w:t>连续梁桥</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3EE162DD">
            <w:pPr>
              <w:spacing w:line="276" w:lineRule="auto"/>
              <w:jc w:val="center"/>
              <w:rPr>
                <w:rFonts w:ascii="宋体" w:hAnsi="宋体"/>
                <w:sz w:val="18"/>
                <w:szCs w:val="18"/>
              </w:rPr>
            </w:pPr>
            <w:r>
              <w:rPr>
                <w:rFonts w:hint="eastAsia" w:ascii="宋体" w:hAnsi="宋体"/>
                <w:sz w:val="18"/>
                <w:szCs w:val="18"/>
              </w:rPr>
              <w:t>钢箱梁</w:t>
            </w:r>
          </w:p>
        </w:tc>
      </w:tr>
      <w:tr w14:paraId="29D80677">
        <w:tblPrEx>
          <w:tblCellMar>
            <w:top w:w="0" w:type="dxa"/>
            <w:left w:w="108" w:type="dxa"/>
            <w:bottom w:w="0" w:type="dxa"/>
            <w:right w:w="108" w:type="dxa"/>
          </w:tblCellMar>
        </w:tblPrEx>
        <w:trPr>
          <w:trHeight w:val="36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BF6944">
            <w:pPr>
              <w:numPr>
                <w:ilvl w:val="0"/>
                <w:numId w:val="5"/>
              </w:numPr>
              <w:spacing w:line="276" w:lineRule="auto"/>
              <w:jc w:val="center"/>
              <w:rPr>
                <w:rFonts w:ascii="宋体" w:hAnsi="宋体"/>
                <w:sz w:val="18"/>
                <w:szCs w:val="18"/>
              </w:rPr>
            </w:pPr>
          </w:p>
        </w:tc>
        <w:tc>
          <w:tcPr>
            <w:tcW w:w="750" w:type="dxa"/>
            <w:vMerge w:val="continue"/>
            <w:tcBorders>
              <w:left w:val="single" w:color="auto" w:sz="4" w:space="0"/>
              <w:bottom w:val="single" w:color="auto" w:sz="6" w:space="0"/>
              <w:right w:val="single" w:color="auto" w:sz="6" w:space="0"/>
            </w:tcBorders>
            <w:noWrap w:val="0"/>
            <w:vAlign w:val="center"/>
          </w:tcPr>
          <w:p w14:paraId="01481998">
            <w:pPr>
              <w:spacing w:line="276" w:lineRule="auto"/>
              <w:jc w:val="center"/>
              <w:rPr>
                <w:rFonts w:ascii="宋体" w:hAnsi="宋体"/>
                <w:sz w:val="18"/>
                <w:szCs w:val="18"/>
              </w:rPr>
            </w:pPr>
          </w:p>
        </w:tc>
        <w:tc>
          <w:tcPr>
            <w:tcW w:w="949" w:type="dxa"/>
            <w:tcBorders>
              <w:top w:val="single" w:color="auto" w:sz="6" w:space="0"/>
              <w:left w:val="single" w:color="auto" w:sz="6" w:space="0"/>
              <w:bottom w:val="single" w:color="auto" w:sz="6" w:space="0"/>
              <w:right w:val="single" w:color="auto" w:sz="6" w:space="0"/>
            </w:tcBorders>
            <w:noWrap w:val="0"/>
            <w:vAlign w:val="center"/>
          </w:tcPr>
          <w:p w14:paraId="5FB80BA6">
            <w:pPr>
              <w:spacing w:line="276" w:lineRule="auto"/>
              <w:jc w:val="center"/>
              <w:rPr>
                <w:rFonts w:ascii="宋体" w:hAnsi="宋体"/>
                <w:sz w:val="18"/>
                <w:szCs w:val="18"/>
              </w:rPr>
            </w:pPr>
            <w:r>
              <w:rPr>
                <w:rFonts w:hint="eastAsia" w:ascii="宋体" w:hAnsi="宋体"/>
                <w:sz w:val="18"/>
                <w:szCs w:val="18"/>
              </w:rPr>
              <w:t>竹溪大道广源国际人行天桥</w:t>
            </w:r>
          </w:p>
        </w:tc>
        <w:tc>
          <w:tcPr>
            <w:tcW w:w="513" w:type="dxa"/>
            <w:tcBorders>
              <w:top w:val="single" w:color="auto" w:sz="6" w:space="0"/>
              <w:left w:val="single" w:color="auto" w:sz="6" w:space="0"/>
              <w:bottom w:val="single" w:color="auto" w:sz="6" w:space="0"/>
              <w:right w:val="single" w:color="auto" w:sz="6" w:space="0"/>
            </w:tcBorders>
            <w:noWrap w:val="0"/>
            <w:vAlign w:val="center"/>
          </w:tcPr>
          <w:p w14:paraId="01CD8558">
            <w:pPr>
              <w:spacing w:line="276" w:lineRule="auto"/>
              <w:jc w:val="center"/>
              <w:rPr>
                <w:rFonts w:ascii="宋体" w:hAnsi="宋体"/>
                <w:sz w:val="18"/>
                <w:szCs w:val="18"/>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noWrap w:val="0"/>
            <w:vAlign w:val="center"/>
          </w:tcPr>
          <w:p w14:paraId="46058C06">
            <w:pPr>
              <w:spacing w:line="276" w:lineRule="auto"/>
              <w:jc w:val="center"/>
              <w:rPr>
                <w:rFonts w:ascii="宋体" w:hAnsi="宋体"/>
                <w:sz w:val="18"/>
                <w:szCs w:val="18"/>
              </w:rPr>
            </w:pPr>
            <w:r>
              <w:rPr>
                <w:rFonts w:hint="eastAsia" w:ascii="宋体" w:hAnsi="宋体"/>
                <w:sz w:val="18"/>
                <w:szCs w:val="18"/>
              </w:rPr>
              <w:t>14.93+15.6+14.4+14.93</w:t>
            </w:r>
          </w:p>
        </w:tc>
        <w:tc>
          <w:tcPr>
            <w:tcW w:w="532" w:type="dxa"/>
            <w:tcBorders>
              <w:top w:val="single" w:color="auto" w:sz="6" w:space="0"/>
              <w:left w:val="single" w:color="auto" w:sz="6" w:space="0"/>
              <w:bottom w:val="single" w:color="auto" w:sz="6" w:space="0"/>
              <w:right w:val="single" w:color="auto" w:sz="6" w:space="0"/>
            </w:tcBorders>
            <w:noWrap w:val="0"/>
            <w:vAlign w:val="center"/>
          </w:tcPr>
          <w:p w14:paraId="4C371BC7">
            <w:pPr>
              <w:spacing w:line="276" w:lineRule="auto"/>
              <w:jc w:val="center"/>
              <w:rPr>
                <w:rFonts w:ascii="宋体" w:hAnsi="宋体"/>
                <w:sz w:val="18"/>
                <w:szCs w:val="18"/>
              </w:rPr>
            </w:pPr>
            <w:r>
              <w:rPr>
                <w:rFonts w:hint="eastAsia" w:ascii="宋体" w:hAnsi="宋体"/>
                <w:sz w:val="18"/>
                <w:szCs w:val="18"/>
              </w:rPr>
              <w:t>59.86</w:t>
            </w:r>
          </w:p>
        </w:tc>
        <w:tc>
          <w:tcPr>
            <w:tcW w:w="489" w:type="dxa"/>
            <w:tcBorders>
              <w:top w:val="single" w:color="auto" w:sz="6" w:space="0"/>
              <w:left w:val="single" w:color="auto" w:sz="6" w:space="0"/>
              <w:bottom w:val="single" w:color="auto" w:sz="6" w:space="0"/>
              <w:right w:val="single" w:color="auto" w:sz="6" w:space="0"/>
            </w:tcBorders>
            <w:noWrap w:val="0"/>
            <w:vAlign w:val="center"/>
          </w:tcPr>
          <w:p w14:paraId="0E2DCE84">
            <w:pPr>
              <w:spacing w:line="276" w:lineRule="auto"/>
              <w:jc w:val="center"/>
              <w:rPr>
                <w:rFonts w:ascii="宋体" w:hAnsi="宋体"/>
                <w:sz w:val="18"/>
                <w:szCs w:val="18"/>
              </w:rPr>
            </w:pPr>
            <w:r>
              <w:rPr>
                <w:rFonts w:hint="eastAsia" w:ascii="宋体" w:hAnsi="宋体"/>
                <w:sz w:val="18"/>
                <w:szCs w:val="18"/>
              </w:rPr>
              <w:t>3.6</w:t>
            </w:r>
          </w:p>
        </w:tc>
        <w:tc>
          <w:tcPr>
            <w:tcW w:w="1068" w:type="dxa"/>
            <w:tcBorders>
              <w:top w:val="single" w:color="auto" w:sz="6" w:space="0"/>
              <w:left w:val="single" w:color="auto" w:sz="6" w:space="0"/>
              <w:bottom w:val="single" w:color="auto" w:sz="6" w:space="0"/>
              <w:right w:val="single" w:color="auto" w:sz="6" w:space="0"/>
            </w:tcBorders>
            <w:noWrap w:val="0"/>
            <w:vAlign w:val="center"/>
          </w:tcPr>
          <w:p w14:paraId="0FD9FADC">
            <w:pPr>
              <w:spacing w:line="276" w:lineRule="auto"/>
              <w:jc w:val="center"/>
              <w:rPr>
                <w:rFonts w:ascii="宋体" w:hAnsi="宋体"/>
                <w:sz w:val="18"/>
                <w:szCs w:val="18"/>
              </w:rPr>
            </w:pPr>
            <w:r>
              <w:rPr>
                <w:rFonts w:hint="eastAsia" w:ascii="宋体" w:hAnsi="宋体"/>
                <w:sz w:val="18"/>
                <w:szCs w:val="18"/>
              </w:rPr>
              <w:t>桁架梁</w:t>
            </w:r>
          </w:p>
        </w:tc>
        <w:tc>
          <w:tcPr>
            <w:tcW w:w="1296" w:type="dxa"/>
            <w:tcBorders>
              <w:top w:val="single" w:color="auto" w:sz="6" w:space="0"/>
              <w:left w:val="single" w:color="auto" w:sz="6" w:space="0"/>
              <w:bottom w:val="single" w:color="auto" w:sz="6" w:space="0"/>
              <w:right w:val="single" w:color="auto" w:sz="12" w:space="0"/>
            </w:tcBorders>
            <w:noWrap w:val="0"/>
            <w:vAlign w:val="center"/>
          </w:tcPr>
          <w:p w14:paraId="76F2E9F1">
            <w:pPr>
              <w:spacing w:line="276" w:lineRule="auto"/>
              <w:jc w:val="center"/>
              <w:rPr>
                <w:rFonts w:ascii="宋体" w:hAnsi="宋体"/>
                <w:sz w:val="18"/>
                <w:szCs w:val="18"/>
              </w:rPr>
            </w:pPr>
            <w:r>
              <w:rPr>
                <w:rFonts w:hint="eastAsia" w:ascii="宋体" w:hAnsi="宋体"/>
                <w:sz w:val="18"/>
                <w:szCs w:val="18"/>
              </w:rPr>
              <w:t>铝合金桁架桥</w:t>
            </w:r>
          </w:p>
        </w:tc>
      </w:tr>
      <w:tr w14:paraId="5F100F37">
        <w:tblPrEx>
          <w:tblCellMar>
            <w:top w:w="0" w:type="dxa"/>
            <w:left w:w="108" w:type="dxa"/>
            <w:bottom w:w="0" w:type="dxa"/>
            <w:right w:w="108" w:type="dxa"/>
          </w:tblCellMar>
        </w:tblPrEx>
        <w:trPr>
          <w:trHeight w:val="384" w:hRule="atLeast"/>
          <w:jc w:val="center"/>
        </w:trPr>
        <w:tc>
          <w:tcPr>
            <w:tcW w:w="750" w:type="dxa"/>
            <w:tcBorders>
              <w:top w:val="single" w:color="auto" w:sz="4" w:space="0"/>
              <w:left w:val="single" w:color="auto" w:sz="4" w:space="0"/>
              <w:bottom w:val="single" w:color="auto" w:sz="4" w:space="0"/>
              <w:right w:val="single" w:color="auto" w:sz="6" w:space="0"/>
            </w:tcBorders>
            <w:noWrap w:val="0"/>
            <w:vAlign w:val="center"/>
          </w:tcPr>
          <w:p w14:paraId="50598F72">
            <w:pPr>
              <w:numPr>
                <w:ilvl w:val="0"/>
                <w:numId w:val="5"/>
              </w:numPr>
              <w:spacing w:line="276" w:lineRule="auto"/>
              <w:jc w:val="center"/>
              <w:rPr>
                <w:rFonts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2161B6">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江北大道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347541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民生广场高架平台</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88677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E2CE7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14.05+21×15+20+4×15+2×20+3×15+2×20+4×15</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2C5F3B">
            <w:pPr>
              <w:spacing w:line="276" w:lineRule="auto"/>
              <w:jc w:val="center"/>
              <w:rPr>
                <w:rFonts w:hint="default" w:ascii="宋体" w:hAnsi="宋体" w:eastAsia="宋体" w:cs="Times New Roman"/>
                <w:kern w:val="2"/>
                <w:sz w:val="18"/>
                <w:szCs w:val="18"/>
                <w:lang w:val="en-US" w:eastAsia="zh-CN" w:bidi="ar-SA"/>
              </w:rPr>
            </w:pPr>
            <w:r>
              <w:rPr>
                <w:rFonts w:hint="eastAsia" w:ascii="宋体" w:hAnsi="宋体"/>
                <w:sz w:val="18"/>
                <w:szCs w:val="18"/>
                <w:lang w:val="en-US" w:eastAsia="zh-CN"/>
              </w:rPr>
              <w:t>600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569C8C3">
            <w:pPr>
              <w:spacing w:line="276" w:lineRule="auto"/>
              <w:rPr>
                <w:rFonts w:ascii="宋体" w:hAnsi="宋体"/>
                <w:sz w:val="18"/>
                <w:szCs w:val="18"/>
              </w:rPr>
            </w:pPr>
          </w:p>
          <w:p w14:paraId="4E2D8A69">
            <w:pPr>
              <w:rPr>
                <w:rFonts w:hint="eastAsia" w:ascii="等线" w:hAnsi="等线" w:eastAsia="等线" w:cs="Times New Roman"/>
                <w:kern w:val="2"/>
                <w:sz w:val="21"/>
                <w:szCs w:val="22"/>
                <w:lang w:val="en-US" w:eastAsia="zh-CN" w:bidi="ar-SA"/>
              </w:rPr>
            </w:pP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AA7F05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lang w:val="en-US" w:eastAsia="zh-CN"/>
              </w:rPr>
              <w:t>简支梁</w:t>
            </w:r>
          </w:p>
        </w:tc>
        <w:tc>
          <w:tcPr>
            <w:tcW w:w="1296"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3DD6B7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预应力混凝土简支空心板</w:t>
            </w:r>
          </w:p>
        </w:tc>
      </w:tr>
    </w:tbl>
    <w:p w14:paraId="52332B5E">
      <w:pPr>
        <w:spacing w:line="320" w:lineRule="exact"/>
        <w:rPr>
          <w:rFonts w:ascii="宋体" w:hAnsi="宋体" w:cs="宋体"/>
          <w:kern w:val="0"/>
          <w:sz w:val="24"/>
        </w:rPr>
      </w:pPr>
    </w:p>
    <w:p w14:paraId="27A9ACBA">
      <w:pPr>
        <w:spacing w:line="320" w:lineRule="exact"/>
        <w:rPr>
          <w:rFonts w:ascii="宋体" w:hAnsi="宋体" w:cs="宋体"/>
          <w:kern w:val="0"/>
          <w:sz w:val="24"/>
        </w:rPr>
      </w:pPr>
    </w:p>
    <w:p w14:paraId="7641ABF8">
      <w:pPr>
        <w:pStyle w:val="2"/>
        <w:rPr>
          <w:rFonts w:ascii="宋体" w:hAnsi="宋体" w:cs="宋体"/>
          <w:kern w:val="0"/>
          <w:sz w:val="24"/>
        </w:rPr>
      </w:pPr>
    </w:p>
    <w:p w14:paraId="6EC824DF">
      <w:pPr>
        <w:rPr>
          <w:rFonts w:ascii="宋体" w:hAnsi="宋体" w:cs="宋体"/>
          <w:kern w:val="0"/>
          <w:sz w:val="24"/>
        </w:rPr>
      </w:pPr>
    </w:p>
    <w:p w14:paraId="561DDF3D">
      <w:pPr>
        <w:pStyle w:val="2"/>
        <w:rPr>
          <w:rFonts w:ascii="宋体" w:hAnsi="宋体" w:cs="宋体"/>
          <w:kern w:val="0"/>
          <w:sz w:val="24"/>
        </w:rPr>
      </w:pPr>
    </w:p>
    <w:p w14:paraId="49F1AD62"/>
    <w:p w14:paraId="34C54395">
      <w:pPr>
        <w:spacing w:line="320" w:lineRule="exact"/>
        <w:jc w:val="center"/>
        <w:rPr>
          <w:b/>
          <w:sz w:val="30"/>
          <w:szCs w:val="30"/>
        </w:rPr>
      </w:pPr>
      <w:r>
        <w:rPr>
          <w:rFonts w:hint="eastAsia"/>
          <w:b/>
          <w:sz w:val="30"/>
          <w:szCs w:val="30"/>
        </w:rPr>
        <w:t>附表2：C</w:t>
      </w:r>
      <w:r>
        <w:rPr>
          <w:rFonts w:hint="eastAsia"/>
          <w:b/>
          <w:sz w:val="30"/>
          <w:szCs w:val="30"/>
          <w:lang w:val="en-US" w:eastAsia="zh-CN"/>
        </w:rPr>
        <w:t>分</w:t>
      </w:r>
      <w:r>
        <w:rPr>
          <w:rFonts w:hint="eastAsia"/>
          <w:b/>
          <w:sz w:val="30"/>
          <w:szCs w:val="30"/>
        </w:rPr>
        <w:t>标结构定期检测的桥梁基本情况明细表</w:t>
      </w:r>
    </w:p>
    <w:tbl>
      <w:tblPr>
        <w:tblStyle w:val="32"/>
        <w:tblW w:w="11293" w:type="dxa"/>
        <w:jc w:val="center"/>
        <w:tblLayout w:type="fixed"/>
        <w:tblCellMar>
          <w:top w:w="0" w:type="dxa"/>
          <w:left w:w="108" w:type="dxa"/>
          <w:bottom w:w="0" w:type="dxa"/>
          <w:right w:w="108" w:type="dxa"/>
        </w:tblCellMar>
      </w:tblPr>
      <w:tblGrid>
        <w:gridCol w:w="512"/>
        <w:gridCol w:w="750"/>
        <w:gridCol w:w="949"/>
        <w:gridCol w:w="513"/>
        <w:gridCol w:w="3738"/>
        <w:gridCol w:w="532"/>
        <w:gridCol w:w="489"/>
        <w:gridCol w:w="1068"/>
        <w:gridCol w:w="1551"/>
        <w:gridCol w:w="1191"/>
      </w:tblGrid>
      <w:tr w14:paraId="7D98CDC2">
        <w:tblPrEx>
          <w:tblCellMar>
            <w:top w:w="0" w:type="dxa"/>
            <w:left w:w="108" w:type="dxa"/>
            <w:bottom w:w="0" w:type="dxa"/>
            <w:right w:w="108" w:type="dxa"/>
          </w:tblCellMar>
        </w:tblPrEx>
        <w:trPr>
          <w:trHeight w:val="363" w:hRule="atLeast"/>
          <w:jc w:val="center"/>
        </w:trPr>
        <w:tc>
          <w:tcPr>
            <w:tcW w:w="512" w:type="dxa"/>
            <w:tcBorders>
              <w:top w:val="single" w:color="auto" w:sz="12" w:space="0"/>
              <w:left w:val="single" w:color="auto" w:sz="12" w:space="0"/>
              <w:bottom w:val="single" w:color="auto" w:sz="6" w:space="0"/>
              <w:right w:val="single" w:color="auto" w:sz="6" w:space="0"/>
            </w:tcBorders>
            <w:noWrap w:val="0"/>
            <w:vAlign w:val="center"/>
          </w:tcPr>
          <w:p w14:paraId="2F412417">
            <w:pPr>
              <w:spacing w:line="276" w:lineRule="auto"/>
              <w:jc w:val="center"/>
              <w:rPr>
                <w:rFonts w:ascii="宋体" w:hAnsi="宋体"/>
                <w:sz w:val="18"/>
                <w:szCs w:val="18"/>
              </w:rPr>
            </w:pPr>
            <w:r>
              <w:rPr>
                <w:rFonts w:hint="eastAsia" w:ascii="宋体" w:hAnsi="宋体"/>
                <w:sz w:val="18"/>
                <w:szCs w:val="18"/>
              </w:rPr>
              <w:t>序号</w:t>
            </w:r>
          </w:p>
        </w:tc>
        <w:tc>
          <w:tcPr>
            <w:tcW w:w="750" w:type="dxa"/>
            <w:tcBorders>
              <w:top w:val="single" w:color="auto" w:sz="12" w:space="0"/>
              <w:left w:val="single" w:color="auto" w:sz="6" w:space="0"/>
              <w:bottom w:val="single" w:color="auto" w:sz="6" w:space="0"/>
              <w:right w:val="single" w:color="auto" w:sz="6" w:space="0"/>
            </w:tcBorders>
            <w:noWrap w:val="0"/>
            <w:vAlign w:val="center"/>
          </w:tcPr>
          <w:p w14:paraId="281B8740">
            <w:pPr>
              <w:spacing w:line="276" w:lineRule="auto"/>
              <w:jc w:val="center"/>
              <w:rPr>
                <w:rFonts w:ascii="宋体" w:hAnsi="宋体"/>
                <w:sz w:val="18"/>
                <w:szCs w:val="18"/>
              </w:rPr>
            </w:pPr>
            <w:r>
              <w:rPr>
                <w:rFonts w:hint="eastAsia" w:ascii="宋体" w:hAnsi="宋体"/>
                <w:sz w:val="18"/>
                <w:szCs w:val="18"/>
              </w:rPr>
              <w:t>所在道路</w:t>
            </w:r>
          </w:p>
        </w:tc>
        <w:tc>
          <w:tcPr>
            <w:tcW w:w="949" w:type="dxa"/>
            <w:tcBorders>
              <w:top w:val="single" w:color="auto" w:sz="12" w:space="0"/>
              <w:left w:val="single" w:color="auto" w:sz="6" w:space="0"/>
              <w:bottom w:val="single" w:color="auto" w:sz="6" w:space="0"/>
              <w:right w:val="single" w:color="auto" w:sz="6" w:space="0"/>
            </w:tcBorders>
            <w:noWrap w:val="0"/>
            <w:vAlign w:val="center"/>
          </w:tcPr>
          <w:p w14:paraId="2394953A">
            <w:pPr>
              <w:spacing w:line="276" w:lineRule="auto"/>
              <w:jc w:val="center"/>
              <w:rPr>
                <w:rFonts w:ascii="宋体" w:hAnsi="宋体"/>
                <w:sz w:val="18"/>
                <w:szCs w:val="18"/>
              </w:rPr>
            </w:pPr>
            <w:r>
              <w:rPr>
                <w:rFonts w:hint="eastAsia" w:ascii="宋体" w:hAnsi="宋体"/>
                <w:sz w:val="18"/>
                <w:szCs w:val="18"/>
              </w:rPr>
              <w:t>桥梁名称</w:t>
            </w:r>
          </w:p>
        </w:tc>
        <w:tc>
          <w:tcPr>
            <w:tcW w:w="513" w:type="dxa"/>
            <w:tcBorders>
              <w:top w:val="single" w:color="auto" w:sz="12" w:space="0"/>
              <w:left w:val="single" w:color="auto" w:sz="6" w:space="0"/>
              <w:bottom w:val="single" w:color="auto" w:sz="6" w:space="0"/>
              <w:right w:val="single" w:color="auto" w:sz="6" w:space="0"/>
            </w:tcBorders>
            <w:noWrap w:val="0"/>
            <w:vAlign w:val="center"/>
          </w:tcPr>
          <w:p w14:paraId="396976A9">
            <w:pPr>
              <w:spacing w:line="276" w:lineRule="auto"/>
              <w:jc w:val="center"/>
              <w:rPr>
                <w:rFonts w:ascii="宋体" w:hAnsi="宋体"/>
                <w:sz w:val="18"/>
                <w:szCs w:val="18"/>
              </w:rPr>
            </w:pPr>
            <w:r>
              <w:rPr>
                <w:rFonts w:hint="eastAsia" w:ascii="宋体" w:hAnsi="宋体"/>
                <w:sz w:val="18"/>
                <w:szCs w:val="18"/>
              </w:rPr>
              <w:t>养护类别</w:t>
            </w:r>
          </w:p>
        </w:tc>
        <w:tc>
          <w:tcPr>
            <w:tcW w:w="3738" w:type="dxa"/>
            <w:tcBorders>
              <w:top w:val="single" w:color="auto" w:sz="12" w:space="0"/>
              <w:left w:val="single" w:color="auto" w:sz="6" w:space="0"/>
              <w:bottom w:val="single" w:color="auto" w:sz="6" w:space="0"/>
              <w:right w:val="single" w:color="auto" w:sz="6" w:space="0"/>
            </w:tcBorders>
            <w:noWrap w:val="0"/>
            <w:vAlign w:val="center"/>
          </w:tcPr>
          <w:p w14:paraId="45B571C9">
            <w:pPr>
              <w:spacing w:line="276" w:lineRule="auto"/>
              <w:jc w:val="center"/>
              <w:rPr>
                <w:rFonts w:eastAsia="Times New Roman"/>
                <w:sz w:val="18"/>
                <w:szCs w:val="18"/>
              </w:rPr>
            </w:pPr>
            <w:r>
              <w:rPr>
                <w:rFonts w:hint="eastAsia" w:ascii="宋体" w:hAnsi="宋体" w:cs="宋体"/>
                <w:sz w:val="18"/>
                <w:szCs w:val="18"/>
              </w:rPr>
              <w:t>跨径组合</w:t>
            </w:r>
          </w:p>
        </w:tc>
        <w:tc>
          <w:tcPr>
            <w:tcW w:w="532" w:type="dxa"/>
            <w:tcBorders>
              <w:top w:val="single" w:color="auto" w:sz="12" w:space="0"/>
              <w:left w:val="single" w:color="auto" w:sz="6" w:space="0"/>
              <w:bottom w:val="single" w:color="auto" w:sz="6" w:space="0"/>
              <w:right w:val="single" w:color="auto" w:sz="6" w:space="0"/>
            </w:tcBorders>
            <w:noWrap w:val="0"/>
            <w:vAlign w:val="center"/>
          </w:tcPr>
          <w:p w14:paraId="52659B7A">
            <w:pPr>
              <w:spacing w:line="276" w:lineRule="auto"/>
              <w:jc w:val="center"/>
              <w:rPr>
                <w:rFonts w:eastAsia="Times New Roman"/>
                <w:sz w:val="18"/>
                <w:szCs w:val="18"/>
              </w:rPr>
            </w:pPr>
            <w:r>
              <w:rPr>
                <w:rFonts w:hint="eastAsia" w:ascii="宋体" w:hAnsi="宋体" w:cs="宋体"/>
                <w:sz w:val="18"/>
                <w:szCs w:val="18"/>
              </w:rPr>
              <w:t>桥梁总长</w:t>
            </w:r>
          </w:p>
        </w:tc>
        <w:tc>
          <w:tcPr>
            <w:tcW w:w="489" w:type="dxa"/>
            <w:tcBorders>
              <w:top w:val="single" w:color="auto" w:sz="12" w:space="0"/>
              <w:left w:val="single" w:color="auto" w:sz="6" w:space="0"/>
              <w:bottom w:val="single" w:color="auto" w:sz="6" w:space="0"/>
              <w:right w:val="single" w:color="auto" w:sz="6" w:space="0"/>
            </w:tcBorders>
            <w:noWrap w:val="0"/>
            <w:vAlign w:val="center"/>
          </w:tcPr>
          <w:p w14:paraId="23F44C5B">
            <w:pPr>
              <w:spacing w:line="276" w:lineRule="auto"/>
              <w:jc w:val="center"/>
              <w:rPr>
                <w:rFonts w:eastAsia="Times New Roman"/>
                <w:sz w:val="18"/>
                <w:szCs w:val="18"/>
              </w:rPr>
            </w:pPr>
            <w:r>
              <w:rPr>
                <w:rFonts w:hint="eastAsia" w:ascii="宋体" w:hAnsi="宋体" w:cs="宋体"/>
                <w:sz w:val="18"/>
                <w:szCs w:val="18"/>
              </w:rPr>
              <w:t>桥宽</w:t>
            </w:r>
          </w:p>
        </w:tc>
        <w:tc>
          <w:tcPr>
            <w:tcW w:w="1068" w:type="dxa"/>
            <w:tcBorders>
              <w:top w:val="single" w:color="auto" w:sz="12" w:space="0"/>
              <w:left w:val="single" w:color="auto" w:sz="6" w:space="0"/>
              <w:bottom w:val="single" w:color="auto" w:sz="6" w:space="0"/>
              <w:right w:val="single" w:color="auto" w:sz="6" w:space="0"/>
            </w:tcBorders>
            <w:noWrap w:val="0"/>
            <w:vAlign w:val="center"/>
          </w:tcPr>
          <w:p w14:paraId="7D7E3EF2">
            <w:pPr>
              <w:spacing w:line="276" w:lineRule="auto"/>
              <w:jc w:val="center"/>
              <w:rPr>
                <w:rFonts w:eastAsia="Times New Roman"/>
                <w:sz w:val="18"/>
                <w:szCs w:val="18"/>
              </w:rPr>
            </w:pPr>
            <w:r>
              <w:rPr>
                <w:rFonts w:hint="eastAsia" w:ascii="宋体" w:hAnsi="宋体" w:cs="宋体"/>
                <w:sz w:val="18"/>
                <w:szCs w:val="18"/>
              </w:rPr>
              <w:t>结构类型</w:t>
            </w:r>
          </w:p>
        </w:tc>
        <w:tc>
          <w:tcPr>
            <w:tcW w:w="1551" w:type="dxa"/>
            <w:tcBorders>
              <w:top w:val="single" w:color="auto" w:sz="12" w:space="0"/>
              <w:left w:val="single" w:color="auto" w:sz="6" w:space="0"/>
              <w:bottom w:val="single" w:color="auto" w:sz="6" w:space="0"/>
              <w:right w:val="single" w:color="auto" w:sz="12" w:space="0"/>
            </w:tcBorders>
            <w:noWrap w:val="0"/>
            <w:vAlign w:val="center"/>
          </w:tcPr>
          <w:p w14:paraId="44ED84D2">
            <w:pPr>
              <w:spacing w:line="276" w:lineRule="auto"/>
              <w:jc w:val="center"/>
              <w:rPr>
                <w:rFonts w:eastAsia="Times New Roman"/>
                <w:sz w:val="18"/>
                <w:szCs w:val="18"/>
              </w:rPr>
            </w:pPr>
            <w:r>
              <w:rPr>
                <w:rFonts w:hint="eastAsia" w:ascii="宋体" w:hAnsi="宋体" w:cs="宋体"/>
                <w:sz w:val="18"/>
                <w:szCs w:val="18"/>
              </w:rPr>
              <w:t>主梁类别</w:t>
            </w:r>
          </w:p>
        </w:tc>
        <w:tc>
          <w:tcPr>
            <w:tcW w:w="1191" w:type="dxa"/>
            <w:tcBorders>
              <w:top w:val="single" w:color="auto" w:sz="12" w:space="0"/>
              <w:left w:val="single" w:color="auto" w:sz="6" w:space="0"/>
              <w:bottom w:val="single" w:color="auto" w:sz="6" w:space="0"/>
              <w:right w:val="single" w:color="auto" w:sz="12" w:space="0"/>
            </w:tcBorders>
            <w:noWrap w:val="0"/>
            <w:vAlign w:val="center"/>
          </w:tcPr>
          <w:p w14:paraId="31A51559">
            <w:pPr>
              <w:spacing w:line="276"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备注</w:t>
            </w:r>
          </w:p>
        </w:tc>
      </w:tr>
      <w:tr w14:paraId="50C6AEDC">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7FE27E66">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A9D6E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秀厢大道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9FA916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秀厢朝阳溪桥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97012F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DBF1297">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5x2</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D8E35E">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2F463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8D08D4B">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箱涵</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2DADB0D">
            <w:pPr>
              <w:spacing w:line="276" w:lineRule="auto"/>
              <w:jc w:val="center"/>
              <w:rPr>
                <w:rFonts w:hint="eastAsia" w:ascii="Times New Roman" w:hAnsi="Times New Roman" w:eastAsia="宋体" w:cs="Times New Roman"/>
                <w:kern w:val="2"/>
                <w:sz w:val="18"/>
                <w:szCs w:val="18"/>
                <w:lang w:val="en-US" w:eastAsia="zh-CN" w:bidi="ar-SA"/>
              </w:rPr>
            </w:pPr>
            <w:r>
              <w:rPr>
                <w:rFonts w:hint="eastAsia" w:ascii="宋体" w:hAnsi="宋体" w:cs="宋体"/>
                <w:sz w:val="18"/>
                <w:szCs w:val="18"/>
              </w:rPr>
              <w:t>钢筋混凝土</w:t>
            </w:r>
            <w:r>
              <w:rPr>
                <w:rFonts w:hint="eastAsia"/>
                <w:sz w:val="18"/>
                <w:szCs w:val="18"/>
              </w:rPr>
              <w:t>箱涵</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7F0E4E15">
            <w:pPr>
              <w:spacing w:line="276" w:lineRule="auto"/>
              <w:jc w:val="center"/>
              <w:rPr>
                <w:rFonts w:hint="eastAsia" w:ascii="宋体" w:hAnsi="宋体"/>
                <w:sz w:val="18"/>
                <w:szCs w:val="18"/>
              </w:rPr>
            </w:pPr>
            <w:r>
              <w:rPr>
                <w:rFonts w:hint="eastAsia" w:ascii="宋体" w:hAnsi="宋体" w:cs="宋体"/>
                <w:sz w:val="18"/>
                <w:szCs w:val="18"/>
                <w:lang w:val="en-US" w:eastAsia="zh-CN"/>
              </w:rPr>
              <w:t>承载能力检算至少1跨</w:t>
            </w:r>
          </w:p>
        </w:tc>
      </w:tr>
      <w:tr w14:paraId="2A70B0F7">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18DFAAD6">
            <w:pPr>
              <w:numPr>
                <w:ilvl w:val="0"/>
                <w:numId w:val="6"/>
              </w:numPr>
              <w:spacing w:line="276" w:lineRule="auto"/>
              <w:ind w:left="454" w:leftChars="0" w:hanging="454" w:firstLineChars="0"/>
              <w:jc w:val="center"/>
              <w:rPr>
                <w:rFonts w:hint="eastAsia" w:ascii="宋体" w:hAnsi="宋体"/>
                <w:sz w:val="18"/>
                <w:szCs w:val="18"/>
              </w:rPr>
            </w:pPr>
          </w:p>
        </w:tc>
        <w:tc>
          <w:tcPr>
            <w:tcW w:w="750" w:type="dxa"/>
            <w:vMerge w:val="restart"/>
            <w:tcBorders>
              <w:top w:val="single" w:color="auto" w:sz="6" w:space="0"/>
              <w:left w:val="single" w:color="auto" w:sz="6" w:space="0"/>
              <w:right w:val="single" w:color="auto" w:sz="6" w:space="0"/>
            </w:tcBorders>
            <w:shd w:val="clear" w:color="auto" w:fill="auto"/>
            <w:noWrap w:val="0"/>
            <w:vAlign w:val="center"/>
          </w:tcPr>
          <w:p w14:paraId="2965013F">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昆仑大道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27DD8F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降桥村桥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8A11A9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03D4B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10+13+10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CC5AA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33</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09028D">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61</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F81DA55">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DB22047">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w:t>
            </w:r>
            <w:r>
              <w:rPr>
                <w:rFonts w:hint="eastAsia" w:ascii="宋体" w:hAnsi="宋体"/>
                <w:sz w:val="18"/>
                <w:szCs w:val="18"/>
              </w:rPr>
              <w:t>砼</w:t>
            </w:r>
            <w:r>
              <w:rPr>
                <w:rFonts w:hint="eastAsia" w:ascii="宋体" w:hAnsi="宋体" w:cs="宋体"/>
                <w:sz w:val="18"/>
                <w:szCs w:val="18"/>
              </w:rPr>
              <w:t>实心板梁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0DD8A41D">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15A5CF92">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5AF1C77D">
            <w:pPr>
              <w:numPr>
                <w:ilvl w:val="0"/>
                <w:numId w:val="6"/>
              </w:numPr>
              <w:spacing w:line="276" w:lineRule="auto"/>
              <w:ind w:left="454" w:leftChars="0" w:hanging="454" w:firstLineChars="0"/>
              <w:jc w:val="center"/>
              <w:rPr>
                <w:rFonts w:hint="eastAsia" w:ascii="宋体" w:hAnsi="宋体"/>
                <w:sz w:val="18"/>
                <w:szCs w:val="18"/>
              </w:rPr>
            </w:pPr>
          </w:p>
        </w:tc>
        <w:tc>
          <w:tcPr>
            <w:tcW w:w="750" w:type="dxa"/>
            <w:vMerge w:val="continue"/>
            <w:tcBorders>
              <w:left w:val="single" w:color="auto" w:sz="6" w:space="0"/>
              <w:right w:val="single" w:color="auto" w:sz="6" w:space="0"/>
            </w:tcBorders>
            <w:shd w:val="clear" w:color="auto" w:fill="auto"/>
            <w:noWrap w:val="0"/>
            <w:vAlign w:val="center"/>
          </w:tcPr>
          <w:p w14:paraId="2217B434">
            <w:pPr>
              <w:spacing w:line="276" w:lineRule="auto"/>
              <w:jc w:val="center"/>
              <w:rPr>
                <w:rFonts w:hint="eastAsia" w:ascii="宋体" w:hAnsi="宋体"/>
                <w:sz w:val="18"/>
                <w:szCs w:val="18"/>
                <w:lang w:val="en-US" w:eastAsia="zh-CN"/>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99A09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三塘中桥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97ADF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E64D27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10+13+10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7B546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33</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ABD040">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63.6</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08E11A0">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50D7533">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钢筋混凝土实心板</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611FFB53">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4EE0D955">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71C66621">
            <w:pPr>
              <w:numPr>
                <w:ilvl w:val="0"/>
                <w:numId w:val="6"/>
              </w:numPr>
              <w:spacing w:line="276" w:lineRule="auto"/>
              <w:ind w:left="454" w:leftChars="0" w:hanging="454" w:firstLineChars="0"/>
              <w:jc w:val="center"/>
              <w:rPr>
                <w:rFonts w:hint="eastAsia" w:ascii="宋体" w:hAnsi="宋体"/>
                <w:sz w:val="18"/>
                <w:szCs w:val="18"/>
              </w:rPr>
            </w:pPr>
          </w:p>
        </w:tc>
        <w:tc>
          <w:tcPr>
            <w:tcW w:w="750" w:type="dxa"/>
            <w:vMerge w:val="continue"/>
            <w:tcBorders>
              <w:left w:val="single" w:color="auto" w:sz="6" w:space="0"/>
              <w:right w:val="single" w:color="auto" w:sz="6" w:space="0"/>
            </w:tcBorders>
            <w:shd w:val="clear" w:color="auto" w:fill="auto"/>
            <w:noWrap w:val="0"/>
            <w:vAlign w:val="center"/>
          </w:tcPr>
          <w:p w14:paraId="1C82D884">
            <w:pPr>
              <w:spacing w:line="276" w:lineRule="auto"/>
              <w:jc w:val="center"/>
              <w:rPr>
                <w:rFonts w:hint="eastAsia" w:ascii="宋体" w:hAnsi="宋体"/>
                <w:sz w:val="18"/>
                <w:szCs w:val="18"/>
                <w:lang w:val="en-US" w:eastAsia="zh-CN"/>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F975E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水坝桥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B5F7A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D0AAF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13x1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4D421E">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13</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3E0F3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60.6</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529781">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C952446">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钢筋混凝土空心板</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7241FEF2">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1A5C5120">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66C0C41F">
            <w:pPr>
              <w:numPr>
                <w:ilvl w:val="0"/>
                <w:numId w:val="6"/>
              </w:numPr>
              <w:spacing w:line="276" w:lineRule="auto"/>
              <w:ind w:left="454" w:leftChars="0" w:hanging="454" w:firstLineChars="0"/>
              <w:jc w:val="center"/>
              <w:rPr>
                <w:rFonts w:hint="eastAsia" w:ascii="宋体" w:hAnsi="宋体"/>
                <w:sz w:val="18"/>
                <w:szCs w:val="18"/>
              </w:rPr>
            </w:pPr>
          </w:p>
        </w:tc>
        <w:tc>
          <w:tcPr>
            <w:tcW w:w="750" w:type="dxa"/>
            <w:vMerge w:val="continue"/>
            <w:tcBorders>
              <w:left w:val="single" w:color="auto" w:sz="6" w:space="0"/>
              <w:right w:val="single" w:color="auto" w:sz="6" w:space="0"/>
            </w:tcBorders>
            <w:shd w:val="clear" w:color="auto" w:fill="auto"/>
            <w:noWrap w:val="0"/>
            <w:vAlign w:val="center"/>
          </w:tcPr>
          <w:p w14:paraId="48C78836">
            <w:pPr>
              <w:spacing w:line="276" w:lineRule="auto"/>
              <w:jc w:val="center"/>
              <w:rPr>
                <w:rFonts w:hint="eastAsia" w:ascii="宋体" w:hAnsi="宋体"/>
                <w:sz w:val="18"/>
                <w:szCs w:val="18"/>
                <w:lang w:val="en-US" w:eastAsia="zh-CN"/>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2B4A9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砖厂桥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83C03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9CC11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13x1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415AD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13</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82218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60.6</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EAB679B">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45959F9">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钢筋混凝土空心板</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2EB6A0E5">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55056E6B">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38A84D91">
            <w:pPr>
              <w:numPr>
                <w:ilvl w:val="0"/>
                <w:numId w:val="6"/>
              </w:numPr>
              <w:spacing w:line="276" w:lineRule="auto"/>
              <w:ind w:left="454" w:leftChars="0" w:hanging="454" w:firstLineChars="0"/>
              <w:jc w:val="center"/>
              <w:rPr>
                <w:rFonts w:hint="eastAsia" w:ascii="宋体" w:hAnsi="宋体"/>
                <w:sz w:val="18"/>
                <w:szCs w:val="18"/>
              </w:rPr>
            </w:pPr>
          </w:p>
        </w:tc>
        <w:tc>
          <w:tcPr>
            <w:tcW w:w="750" w:type="dxa"/>
            <w:vMerge w:val="continue"/>
            <w:tcBorders>
              <w:left w:val="single" w:color="auto" w:sz="6" w:space="0"/>
              <w:right w:val="single" w:color="auto" w:sz="6" w:space="0"/>
            </w:tcBorders>
            <w:shd w:val="clear" w:color="auto" w:fill="auto"/>
            <w:noWrap w:val="0"/>
            <w:vAlign w:val="center"/>
          </w:tcPr>
          <w:p w14:paraId="3A69C2BF">
            <w:pPr>
              <w:spacing w:line="276" w:lineRule="auto"/>
              <w:jc w:val="center"/>
              <w:rPr>
                <w:rFonts w:hint="eastAsia" w:ascii="宋体" w:hAnsi="宋体"/>
                <w:sz w:val="18"/>
                <w:szCs w:val="18"/>
                <w:lang w:val="en-US" w:eastAsia="zh-CN"/>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60D714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新塘一桥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D7D96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7595AD">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10x1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158F8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98934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60.6</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83BFB9B">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D257A61">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钢筋混凝土实心板</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6DCB0CE4">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4ACBF06C">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4B5ECFED">
            <w:pPr>
              <w:numPr>
                <w:ilvl w:val="0"/>
                <w:numId w:val="6"/>
              </w:numPr>
              <w:spacing w:line="276" w:lineRule="auto"/>
              <w:ind w:left="454" w:leftChars="0" w:hanging="454" w:firstLineChars="0"/>
              <w:jc w:val="center"/>
              <w:rPr>
                <w:rFonts w:hint="eastAsia" w:ascii="宋体" w:hAnsi="宋体"/>
                <w:sz w:val="18"/>
                <w:szCs w:val="18"/>
              </w:rPr>
            </w:pPr>
          </w:p>
        </w:tc>
        <w:tc>
          <w:tcPr>
            <w:tcW w:w="750" w:type="dxa"/>
            <w:vMerge w:val="continue"/>
            <w:tcBorders>
              <w:left w:val="single" w:color="auto" w:sz="6" w:space="0"/>
              <w:bottom w:val="single" w:color="auto" w:sz="6" w:space="0"/>
              <w:right w:val="single" w:color="auto" w:sz="6" w:space="0"/>
            </w:tcBorders>
            <w:shd w:val="clear" w:color="auto" w:fill="auto"/>
            <w:noWrap w:val="0"/>
            <w:vAlign w:val="center"/>
          </w:tcPr>
          <w:p w14:paraId="3D8EFB74">
            <w:pPr>
              <w:spacing w:line="276" w:lineRule="auto"/>
              <w:jc w:val="center"/>
              <w:rPr>
                <w:rFonts w:hint="eastAsia" w:ascii="宋体" w:hAnsi="宋体"/>
                <w:sz w:val="18"/>
                <w:szCs w:val="18"/>
                <w:lang w:val="en-US" w:eastAsia="zh-CN"/>
              </w:rPr>
            </w:pP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E2701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嘉和桥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C59E7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D5F1A90">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10x1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AC0C76E">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E025F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60.6</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8638E3">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1AD027A">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钢筋混凝土实心板</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075B3A52">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678B42A4">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7A16AFC3">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DB5DBDA">
            <w:pPr>
              <w:spacing w:line="276" w:lineRule="auto"/>
              <w:jc w:val="center"/>
              <w:rPr>
                <w:rFonts w:hint="default" w:ascii="宋体" w:hAnsi="宋体"/>
                <w:sz w:val="18"/>
                <w:szCs w:val="18"/>
                <w:lang w:val="en-US" w:eastAsia="zh-CN"/>
              </w:rPr>
            </w:pPr>
            <w:r>
              <w:rPr>
                <w:rFonts w:hint="eastAsia" w:ascii="宋体" w:hAnsi="宋体"/>
                <w:sz w:val="18"/>
                <w:szCs w:val="18"/>
                <w:lang w:val="en-US" w:eastAsia="zh-CN"/>
              </w:rPr>
              <w:t>江北大道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6D689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河堤防洪桥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4C9F7A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665E04E">
            <w:pPr>
              <w:spacing w:line="276" w:lineRule="auto"/>
              <w:jc w:val="center"/>
              <w:rPr>
                <w:rFonts w:ascii="Times New Roman" w:hAnsi="Times New Roman" w:eastAsia="Times New Roman" w:cs="Times New Roman"/>
                <w:kern w:val="2"/>
                <w:sz w:val="18"/>
                <w:szCs w:val="18"/>
                <w:lang w:val="en-US" w:eastAsia="zh-CN" w:bidi="ar-SA"/>
              </w:rPr>
            </w:pPr>
            <w:r>
              <w:rPr>
                <w:rFonts w:hint="eastAsia" w:ascii="宋体" w:hAnsi="宋体" w:cs="宋体"/>
                <w:sz w:val="18"/>
                <w:szCs w:val="18"/>
              </w:rPr>
              <w:t>（</w:t>
            </w:r>
            <w:r>
              <w:rPr>
                <w:rFonts w:eastAsia="Times New Roman"/>
                <w:sz w:val="18"/>
                <w:szCs w:val="18"/>
              </w:rPr>
              <w:t>16.5+17+20+10.5+16.5</w:t>
            </w:r>
            <w:r>
              <w:rPr>
                <w:rFonts w:hint="eastAsia" w:ascii="宋体" w:hAnsi="宋体" w:cs="宋体"/>
                <w:sz w:val="18"/>
                <w:szCs w:val="18"/>
              </w:rPr>
              <w:t>）</w:t>
            </w:r>
            <w:r>
              <w:rPr>
                <w:rFonts w:eastAsia="Times New Roman"/>
                <w:sz w:val="18"/>
                <w:szCs w:val="18"/>
              </w:rPr>
              <w:t>+2x12</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B4502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104.5</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7C0C1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40</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594C7F">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C5C705D">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w:t>
            </w:r>
            <w:r>
              <w:rPr>
                <w:rFonts w:hint="eastAsia" w:ascii="宋体" w:hAnsi="宋体"/>
                <w:sz w:val="18"/>
                <w:szCs w:val="18"/>
              </w:rPr>
              <w:t>砼</w:t>
            </w:r>
            <w:r>
              <w:rPr>
                <w:rFonts w:hint="eastAsia" w:ascii="宋体" w:hAnsi="宋体" w:cs="宋体"/>
                <w:sz w:val="18"/>
                <w:szCs w:val="18"/>
              </w:rPr>
              <w:t>空心板梁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33FAC157">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0DA93E87">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1237F45C">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B8FC0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安吉路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04496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安吉桥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1801B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EDC0CD">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8x1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9A180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8</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0B75C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62</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F500C6">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简支梁桥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765CB19">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钢筋混凝土实心板梁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7F4351F5">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70B8C3C6">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1F83BF1A">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870CF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江滨路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A82EE7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江滨立交桥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234C42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33BD6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15x3+25+40+x15x3</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3437D6">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180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13FC20">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16.5</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9CF86B">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807B673">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预应力混凝土箱梁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74BDD630">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5C93F503">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419E0354">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E8D71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虹桥路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39579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虹桥路桥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98BCC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D1E6CD">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3x16</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B700AC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4D57A5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50.5</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7D4AA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783868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预应力砼空心板梁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29183243">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1377FC25">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6533C24D">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16EDC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牛湾港区东西主干道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7423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牛湾港区</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D1915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8722E6">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14+20+14</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05782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F9B7D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70</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B639AB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3B95DE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37EF0851">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0A5781C4">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1B72A581">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8769C3">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良兴路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76080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楞塘冲大桥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FC6441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7C3F8C">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30+40+30</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6061B0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100</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856B7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55.5</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3DD38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B3810E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5E384D55">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7B44E84D">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29D5F523">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2C3FA6">
            <w:pPr>
              <w:spacing w:line="276" w:lineRule="auto"/>
              <w:jc w:val="center"/>
              <w:rPr>
                <w:rFonts w:hint="default" w:ascii="宋体" w:hAnsi="宋体"/>
                <w:sz w:val="18"/>
                <w:szCs w:val="18"/>
                <w:lang w:val="en-US" w:eastAsia="zh-CN"/>
              </w:rPr>
            </w:pPr>
            <w:r>
              <w:rPr>
                <w:rFonts w:hint="eastAsia" w:ascii="宋体" w:hAnsi="宋体"/>
                <w:sz w:val="18"/>
                <w:szCs w:val="18"/>
                <w:lang w:val="en-US" w:eastAsia="zh-CN"/>
              </w:rPr>
              <w:t>机场高速</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1FFC4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机场明阳跨线立交桥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4CF914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公路Ⅱ级</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10AE6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21+35+21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05107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77</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A65F0E">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52</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F0EB26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A748AE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00B1B8F2">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承载能力检算至少3跨</w:t>
            </w:r>
          </w:p>
        </w:tc>
      </w:tr>
      <w:tr w14:paraId="43BF0985">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65DF3399">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087B8C">
            <w:pPr>
              <w:spacing w:line="276" w:lineRule="auto"/>
              <w:jc w:val="center"/>
              <w:rPr>
                <w:rFonts w:hint="default" w:ascii="宋体" w:hAnsi="宋体"/>
                <w:sz w:val="18"/>
                <w:szCs w:val="18"/>
                <w:lang w:val="en-US" w:eastAsia="zh-CN"/>
              </w:rPr>
            </w:pPr>
            <w:r>
              <w:rPr>
                <w:rFonts w:hint="eastAsia" w:ascii="宋体" w:hAnsi="宋体"/>
                <w:sz w:val="18"/>
                <w:szCs w:val="18"/>
                <w:lang w:val="en-US" w:eastAsia="zh-CN"/>
              </w:rPr>
              <w:t>竹溪大道</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C80A39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新兴苑小区人行天桥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37B6D7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C64CC3">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15.9+15.13+15.13+15.9</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45D331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62</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DAA87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5.4</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5E9B7F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AAC468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7DFA804A">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3EEFF77F">
        <w:tblPrEx>
          <w:tblCellMar>
            <w:top w:w="0" w:type="dxa"/>
            <w:left w:w="108" w:type="dxa"/>
            <w:bottom w:w="0" w:type="dxa"/>
            <w:right w:w="108" w:type="dxa"/>
          </w:tblCellMar>
        </w:tblPrEx>
        <w:trPr>
          <w:trHeight w:val="599" w:hRule="atLeast"/>
          <w:jc w:val="center"/>
        </w:trPr>
        <w:tc>
          <w:tcPr>
            <w:tcW w:w="512" w:type="dxa"/>
            <w:tcBorders>
              <w:top w:val="single" w:color="auto" w:sz="6" w:space="0"/>
              <w:left w:val="single" w:color="auto" w:sz="12" w:space="0"/>
              <w:bottom w:val="single" w:color="auto" w:sz="6" w:space="0"/>
              <w:right w:val="single" w:color="auto" w:sz="6" w:space="0"/>
            </w:tcBorders>
            <w:noWrap w:val="0"/>
            <w:vAlign w:val="center"/>
          </w:tcPr>
          <w:p w14:paraId="34F1CC4B">
            <w:pPr>
              <w:numPr>
                <w:ilvl w:val="0"/>
                <w:numId w:val="6"/>
              </w:numPr>
              <w:spacing w:line="276" w:lineRule="auto"/>
              <w:ind w:left="454" w:leftChars="0" w:hanging="454" w:firstLineChars="0"/>
              <w:jc w:val="center"/>
              <w:rPr>
                <w:rFonts w:hint="eastAsia" w:ascii="宋体" w:hAnsi="宋体"/>
                <w:sz w:val="18"/>
                <w:szCs w:val="18"/>
              </w:rPr>
            </w:pPr>
          </w:p>
        </w:tc>
        <w:tc>
          <w:tcPr>
            <w:tcW w:w="75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828E23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朝阳路</w:t>
            </w:r>
          </w:p>
        </w:tc>
        <w:tc>
          <w:tcPr>
            <w:tcW w:w="94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5390CE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朝阳桥</w:t>
            </w:r>
          </w:p>
        </w:tc>
        <w:tc>
          <w:tcPr>
            <w:tcW w:w="51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101DF3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60F40F">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34.02x1</w:t>
            </w:r>
          </w:p>
        </w:tc>
        <w:tc>
          <w:tcPr>
            <w:tcW w:w="53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A32503">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34.02</w:t>
            </w:r>
          </w:p>
        </w:tc>
        <w:tc>
          <w:tcPr>
            <w:tcW w:w="489"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5E68A8F">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40.2</w:t>
            </w:r>
          </w:p>
        </w:tc>
        <w:tc>
          <w:tcPr>
            <w:tcW w:w="106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7D8503C">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简支梁桥</w:t>
            </w:r>
          </w:p>
        </w:tc>
        <w:tc>
          <w:tcPr>
            <w:tcW w:w="1551"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C80CBD4">
            <w:pPr>
              <w:spacing w:line="276" w:lineRule="auto"/>
              <w:jc w:val="center"/>
              <w:rPr>
                <w:rFonts w:hint="eastAsia" w:ascii="ËÎÌå" w:hAnsi="ËÎÌå" w:eastAsia="ËÎÌå" w:cs="Times New Roman"/>
                <w:kern w:val="2"/>
                <w:sz w:val="18"/>
                <w:szCs w:val="18"/>
                <w:lang w:val="en-US" w:eastAsia="zh-CN" w:bidi="ar-SA"/>
              </w:rPr>
            </w:pPr>
            <w:r>
              <w:rPr>
                <w:rFonts w:hint="eastAsia" w:ascii="宋体" w:hAnsi="宋体" w:cs="宋体"/>
                <w:sz w:val="18"/>
                <w:szCs w:val="18"/>
              </w:rPr>
              <w:t>钢筋混凝土实心板</w:t>
            </w:r>
          </w:p>
        </w:tc>
        <w:tc>
          <w:tcPr>
            <w:tcW w:w="1191" w:type="dxa"/>
            <w:tcBorders>
              <w:top w:val="single" w:color="auto" w:sz="6" w:space="0"/>
              <w:left w:val="single" w:color="auto" w:sz="6" w:space="0"/>
              <w:bottom w:val="single" w:color="auto" w:sz="6" w:space="0"/>
              <w:right w:val="single" w:color="auto" w:sz="12" w:space="0"/>
            </w:tcBorders>
            <w:noWrap w:val="0"/>
            <w:vAlign w:val="center"/>
          </w:tcPr>
          <w:p w14:paraId="7971DA83">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bl>
    <w:p w14:paraId="5B5420DA">
      <w:pPr>
        <w:pStyle w:val="2"/>
      </w:pPr>
    </w:p>
    <w:p w14:paraId="62A22EBB"/>
    <w:p w14:paraId="6B99210A">
      <w:pPr>
        <w:pStyle w:val="2"/>
      </w:pPr>
    </w:p>
    <w:p w14:paraId="64082536"/>
    <w:p w14:paraId="6DE5E83E">
      <w:pPr>
        <w:pStyle w:val="2"/>
      </w:pPr>
    </w:p>
    <w:p w14:paraId="1DC2168C"/>
    <w:p w14:paraId="74EFADE9">
      <w:pPr>
        <w:pStyle w:val="2"/>
      </w:pPr>
    </w:p>
    <w:p w14:paraId="59E333A0"/>
    <w:p w14:paraId="7F67A7EA">
      <w:pPr>
        <w:pStyle w:val="2"/>
      </w:pPr>
    </w:p>
    <w:p w14:paraId="39660999"/>
    <w:p w14:paraId="111235F6">
      <w:pPr>
        <w:pStyle w:val="2"/>
      </w:pPr>
    </w:p>
    <w:p w14:paraId="79C6FEF5"/>
    <w:p w14:paraId="593ACD31">
      <w:pPr>
        <w:pStyle w:val="2"/>
      </w:pPr>
    </w:p>
    <w:p w14:paraId="41E39D4F"/>
    <w:p w14:paraId="0E8EE87C">
      <w:pPr>
        <w:pStyle w:val="2"/>
      </w:pPr>
    </w:p>
    <w:p w14:paraId="730E316C"/>
    <w:p w14:paraId="4E508A19">
      <w:pPr>
        <w:pStyle w:val="2"/>
      </w:pPr>
    </w:p>
    <w:p w14:paraId="3C7E1972"/>
    <w:p w14:paraId="2083FA94">
      <w:pPr>
        <w:pStyle w:val="2"/>
      </w:pPr>
    </w:p>
    <w:p w14:paraId="038B2B09"/>
    <w:p w14:paraId="77BA6248"/>
    <w:p w14:paraId="16D6269B"/>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108" w:type="dxa"/>
          <w:bottom w:w="0" w:type="dxa"/>
          <w:right w:w="108" w:type="dxa"/>
        </w:tblCellMar>
      </w:tblPr>
      <w:tblGrid>
        <w:gridCol w:w="579"/>
        <w:gridCol w:w="956"/>
        <w:gridCol w:w="641"/>
        <w:gridCol w:w="723"/>
        <w:gridCol w:w="6088"/>
        <w:gridCol w:w="867"/>
      </w:tblGrid>
      <w:tr w14:paraId="0019B0E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023F7563">
            <w:pPr>
              <w:jc w:val="center"/>
              <w:rPr>
                <w:rFonts w:ascii="宋体"/>
                <w:b/>
                <w:sz w:val="28"/>
                <w:szCs w:val="28"/>
              </w:rPr>
            </w:pPr>
            <w:r>
              <w:rPr>
                <w:rFonts w:hint="eastAsia"/>
                <w:b/>
                <w:sz w:val="28"/>
                <w:szCs w:val="28"/>
              </w:rPr>
              <w:t>服务需求一览表</w:t>
            </w:r>
          </w:p>
        </w:tc>
      </w:tr>
      <w:tr w14:paraId="41F99AD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35659A0">
            <w:pPr>
              <w:jc w:val="center"/>
            </w:pPr>
            <w:r>
              <w:rPr>
                <w:rFonts w:hint="eastAsia"/>
              </w:rPr>
              <w:t>标段</w:t>
            </w:r>
          </w:p>
        </w:tc>
        <w:tc>
          <w:tcPr>
            <w:tcW w:w="4220" w:type="pct"/>
            <w:gridSpan w:val="4"/>
            <w:tcBorders>
              <w:top w:val="single" w:color="000000" w:sz="8" w:space="0"/>
              <w:left w:val="single" w:color="000000" w:sz="6" w:space="0"/>
              <w:bottom w:val="single" w:color="000000" w:sz="6" w:space="0"/>
              <w:right w:val="single" w:color="000000" w:sz="8" w:space="0"/>
            </w:tcBorders>
          </w:tcPr>
          <w:p w14:paraId="6FBB30D3">
            <w:r>
              <w:rPr>
                <w:rFonts w:hint="eastAsia"/>
              </w:rPr>
              <w:t>南宁市市政工程管理处2025年桥梁常规检测服务外包-D</w:t>
            </w:r>
            <w:r>
              <w:rPr>
                <w:rFonts w:hint="eastAsia"/>
                <w:lang w:val="en-US" w:eastAsia="zh-CN"/>
              </w:rPr>
              <w:t>分</w:t>
            </w:r>
            <w:r>
              <w:rPr>
                <w:rFonts w:hint="eastAsia"/>
              </w:rPr>
              <w:t>标</w:t>
            </w:r>
          </w:p>
        </w:tc>
      </w:tr>
      <w:tr w14:paraId="267DE55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2D3518B">
            <w:pPr>
              <w:jc w:val="center"/>
            </w:pPr>
            <w:r>
              <w:rPr>
                <w:rFonts w:hint="eastAsia"/>
              </w:rPr>
              <w:t>项号</w:t>
            </w:r>
          </w:p>
        </w:tc>
        <w:tc>
          <w:tcPr>
            <w:tcW w:w="485" w:type="pct"/>
            <w:tcBorders>
              <w:top w:val="single" w:color="000000" w:sz="8" w:space="0"/>
              <w:left w:val="single" w:color="000000" w:sz="6" w:space="0"/>
              <w:bottom w:val="single" w:color="000000" w:sz="6" w:space="0"/>
              <w:right w:val="single" w:color="000000" w:sz="6" w:space="0"/>
            </w:tcBorders>
            <w:vAlign w:val="center"/>
          </w:tcPr>
          <w:p w14:paraId="6FA10871">
            <w:pPr>
              <w:jc w:val="center"/>
            </w:pPr>
            <w:r>
              <w:rPr>
                <w:rFonts w:hint="eastAsia"/>
              </w:rPr>
              <w:t>服务名称</w:t>
            </w:r>
          </w:p>
        </w:tc>
        <w:tc>
          <w:tcPr>
            <w:tcW w:w="325" w:type="pct"/>
            <w:tcBorders>
              <w:top w:val="single" w:color="000000" w:sz="8" w:space="0"/>
              <w:left w:val="single" w:color="000000" w:sz="6" w:space="0"/>
              <w:bottom w:val="single" w:color="000000" w:sz="6" w:space="0"/>
              <w:right w:val="single" w:color="000000" w:sz="6" w:space="0"/>
            </w:tcBorders>
            <w:vAlign w:val="center"/>
          </w:tcPr>
          <w:p w14:paraId="5E3BCD36">
            <w:pPr>
              <w:jc w:val="center"/>
              <w:rPr>
                <w:rFonts w:hint="eastAsia"/>
              </w:rPr>
            </w:pPr>
            <w:r>
              <w:rPr>
                <w:rFonts w:hint="eastAsia"/>
              </w:rPr>
              <w:t>数量</w:t>
            </w:r>
          </w:p>
        </w:tc>
        <w:tc>
          <w:tcPr>
            <w:tcW w:w="367" w:type="pct"/>
            <w:tcBorders>
              <w:top w:val="single" w:color="000000" w:sz="8" w:space="0"/>
              <w:left w:val="single" w:color="000000" w:sz="6" w:space="0"/>
              <w:bottom w:val="single" w:color="000000" w:sz="6" w:space="0"/>
              <w:right w:val="single" w:color="000000" w:sz="6" w:space="0"/>
            </w:tcBorders>
            <w:vAlign w:val="center"/>
          </w:tcPr>
          <w:p w14:paraId="4A7F615E">
            <w:pPr>
              <w:jc w:val="center"/>
            </w:pPr>
            <w:r>
              <w:rPr>
                <w:rFonts w:hint="eastAsia"/>
              </w:rPr>
              <w:t>单位</w:t>
            </w:r>
          </w:p>
        </w:tc>
        <w:tc>
          <w:tcPr>
            <w:tcW w:w="3089" w:type="pct"/>
            <w:tcBorders>
              <w:top w:val="single" w:color="000000" w:sz="8" w:space="0"/>
              <w:left w:val="single" w:color="000000" w:sz="6" w:space="0"/>
              <w:bottom w:val="single" w:color="000000" w:sz="6" w:space="0"/>
              <w:right w:val="single" w:color="000000" w:sz="6" w:space="0"/>
            </w:tcBorders>
            <w:vAlign w:val="center"/>
          </w:tcPr>
          <w:p w14:paraId="72FAE1FD">
            <w:pPr>
              <w:jc w:val="center"/>
            </w:pPr>
            <w:r>
              <w:rPr>
                <w:rFonts w:hint="eastAsia" w:asciiTheme="minorEastAsia" w:hAnsiTheme="minorEastAsia" w:eastAsiaTheme="minorEastAsia"/>
                <w:szCs w:val="21"/>
              </w:rPr>
              <w:t>▲</w:t>
            </w:r>
            <w:r>
              <w:rPr>
                <w:rFonts w:hint="eastAsia"/>
              </w:rPr>
              <w:t>服务参数</w:t>
            </w:r>
          </w:p>
        </w:tc>
        <w:tc>
          <w:tcPr>
            <w:tcW w:w="437" w:type="pct"/>
            <w:tcBorders>
              <w:top w:val="single" w:color="000000" w:sz="8" w:space="0"/>
              <w:left w:val="single" w:color="000000" w:sz="6" w:space="0"/>
              <w:bottom w:val="single" w:color="000000" w:sz="6" w:space="0"/>
              <w:right w:val="single" w:color="000000" w:sz="8" w:space="0"/>
            </w:tcBorders>
            <w:vAlign w:val="center"/>
          </w:tcPr>
          <w:p w14:paraId="6A8D1D54">
            <w:pPr>
              <w:jc w:val="center"/>
            </w:pPr>
            <w:r>
              <w:rPr>
                <w:rFonts w:hint="eastAsia"/>
              </w:rPr>
              <w:t>分项预算金额（万元）</w:t>
            </w:r>
          </w:p>
        </w:tc>
      </w:tr>
      <w:tr w14:paraId="491D901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9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67F8A0B3">
            <w:pPr>
              <w:jc w:val="center"/>
            </w:pPr>
            <w:r>
              <w:t>1</w:t>
            </w:r>
          </w:p>
        </w:tc>
        <w:tc>
          <w:tcPr>
            <w:tcW w:w="485" w:type="pct"/>
            <w:tcBorders>
              <w:top w:val="single" w:color="000000" w:sz="8" w:space="0"/>
              <w:left w:val="single" w:color="000000" w:sz="6" w:space="0"/>
              <w:bottom w:val="single" w:color="000000" w:sz="6" w:space="0"/>
              <w:right w:val="single" w:color="000000" w:sz="6" w:space="0"/>
            </w:tcBorders>
            <w:vAlign w:val="center"/>
          </w:tcPr>
          <w:p w14:paraId="579169D5">
            <w:pPr>
              <w:jc w:val="center"/>
              <w:rPr>
                <w:rFonts w:hint="eastAsia" w:eastAsia="宋体"/>
                <w:lang w:eastAsia="zh-CN"/>
              </w:rPr>
            </w:pPr>
            <w:r>
              <w:rPr>
                <w:rFonts w:hint="eastAsia" w:eastAsia="宋体"/>
                <w:lang w:eastAsia="zh-CN"/>
              </w:rPr>
              <w:t>南宁市市政工程管理处2025年桥梁常规检测服务外包-D分标</w:t>
            </w:r>
          </w:p>
        </w:tc>
        <w:tc>
          <w:tcPr>
            <w:tcW w:w="325" w:type="pct"/>
            <w:tcBorders>
              <w:top w:val="single" w:color="000000" w:sz="8" w:space="0"/>
              <w:left w:val="single" w:color="000000" w:sz="6" w:space="0"/>
              <w:bottom w:val="single" w:color="000000" w:sz="6" w:space="0"/>
              <w:right w:val="single" w:color="000000" w:sz="6" w:space="0"/>
            </w:tcBorders>
            <w:vAlign w:val="center"/>
          </w:tcPr>
          <w:p w14:paraId="77D193F6">
            <w:pPr>
              <w:jc w:val="center"/>
              <w:rPr>
                <w:rFonts w:hint="eastAsia" w:eastAsia="宋体"/>
                <w:lang w:val="en-US" w:eastAsia="zh-CN"/>
              </w:rPr>
            </w:pPr>
            <w:r>
              <w:rPr>
                <w:rFonts w:hint="eastAsia"/>
                <w:lang w:val="en-US" w:eastAsia="zh-CN"/>
              </w:rPr>
              <w:t>1</w:t>
            </w:r>
          </w:p>
        </w:tc>
        <w:tc>
          <w:tcPr>
            <w:tcW w:w="367" w:type="pct"/>
            <w:tcBorders>
              <w:top w:val="single" w:color="000000" w:sz="8" w:space="0"/>
              <w:left w:val="single" w:color="000000" w:sz="6" w:space="0"/>
              <w:bottom w:val="single" w:color="000000" w:sz="6" w:space="0"/>
              <w:right w:val="single" w:color="000000" w:sz="6" w:space="0"/>
            </w:tcBorders>
            <w:vAlign w:val="center"/>
          </w:tcPr>
          <w:p w14:paraId="5C6E7F61">
            <w:pPr>
              <w:jc w:val="center"/>
              <w:rPr>
                <w:rFonts w:hint="eastAsia" w:eastAsia="宋体"/>
                <w:lang w:eastAsia="zh-CN"/>
              </w:rPr>
            </w:pPr>
            <w:r>
              <w:rPr>
                <w:rFonts w:hint="eastAsia"/>
                <w:lang w:val="en-US" w:eastAsia="zh-CN"/>
              </w:rPr>
              <w:t>批</w:t>
            </w:r>
          </w:p>
        </w:tc>
        <w:tc>
          <w:tcPr>
            <w:tcW w:w="3089" w:type="pct"/>
            <w:tcBorders>
              <w:top w:val="single" w:color="000000" w:sz="8" w:space="0"/>
              <w:left w:val="single" w:color="000000" w:sz="6" w:space="0"/>
              <w:bottom w:val="single" w:color="000000" w:sz="6" w:space="0"/>
              <w:right w:val="single" w:color="000000" w:sz="6" w:space="0"/>
            </w:tcBorders>
            <w:vAlign w:val="center"/>
          </w:tcPr>
          <w:p w14:paraId="43AD5D35">
            <w:pPr>
              <w:rPr>
                <w:rFonts w:hint="eastAsia" w:asciiTheme="minorEastAsia" w:hAnsiTheme="minorEastAsia" w:eastAsiaTheme="minorEastAsia"/>
                <w:szCs w:val="21"/>
              </w:rPr>
            </w:pPr>
            <w:r>
              <w:rPr>
                <w:rFonts w:hint="eastAsia" w:asciiTheme="minorEastAsia" w:hAnsiTheme="minorEastAsia" w:eastAsiaTheme="minorEastAsia"/>
                <w:szCs w:val="21"/>
              </w:rPr>
              <w:t>▲一、桥梁常规定期检测执行规范及标准：</w:t>
            </w:r>
          </w:p>
          <w:p w14:paraId="33F5B6C5">
            <w:pPr>
              <w:rPr>
                <w:rFonts w:hint="eastAsia" w:asciiTheme="minorEastAsia" w:hAnsiTheme="minorEastAsia" w:eastAsiaTheme="minorEastAsia"/>
                <w:szCs w:val="21"/>
              </w:rPr>
            </w:pPr>
            <w:r>
              <w:rPr>
                <w:rFonts w:hint="eastAsia" w:asciiTheme="minorEastAsia" w:hAnsiTheme="minorEastAsia" w:eastAsiaTheme="minorEastAsia"/>
                <w:szCs w:val="21"/>
              </w:rPr>
              <w:t>桥梁常规定期检测应严格按照《城市桥梁养护技术标准》（CJJ 99-2017）、《城市桥梁检测与评定技术规范》（CJJ/T233-2015）、《城市桥梁检测评定技术规程》（DBJ/T45-016-2016）、《桥梁养护指南》、《公路桥梁承载能力检测评定规程》（JTG/T J21-2011）、《钢结构检测评定及加固技术规程》（YB9257-96）及《建设工程安全生产管理条例》（中华人民共和国国务院令第393号)等相关法规的要求执行。</w:t>
            </w:r>
          </w:p>
          <w:p w14:paraId="71901456">
            <w:pPr>
              <w:rPr>
                <w:rFonts w:hint="eastAsia" w:asciiTheme="minorEastAsia" w:hAnsiTheme="minorEastAsia" w:eastAsiaTheme="minorEastAsia"/>
                <w:szCs w:val="21"/>
              </w:rPr>
            </w:pPr>
            <w:r>
              <w:rPr>
                <w:rFonts w:hint="eastAsia" w:asciiTheme="minorEastAsia" w:hAnsiTheme="minorEastAsia" w:eastAsiaTheme="minorEastAsia"/>
                <w:szCs w:val="21"/>
              </w:rPr>
              <w:t>▲二、桥梁结构定期检测执行规范及标准：</w:t>
            </w:r>
          </w:p>
          <w:p w14:paraId="21943EC3">
            <w:pPr>
              <w:rPr>
                <w:rFonts w:hint="eastAsia" w:asciiTheme="minorEastAsia" w:hAnsiTheme="minorEastAsia" w:eastAsiaTheme="minorEastAsia"/>
                <w:szCs w:val="21"/>
              </w:rPr>
            </w:pPr>
            <w:r>
              <w:rPr>
                <w:rFonts w:hint="eastAsia" w:asciiTheme="minorEastAsia" w:hAnsiTheme="minorEastAsia" w:eastAsiaTheme="minorEastAsia"/>
                <w:szCs w:val="21"/>
              </w:rPr>
              <w:t>桥梁结构定期检测应严格按照《城市桥梁养护技术标准》（CJJ 99-2017）、《城市桥梁检测与评定技术规范》（CJJ/T233-2015）、《城市桥梁检测评定技术规程》（DBJ/T45-016-2016）、《桥梁养护指南》、《公路桥梁承载能力检测评定规程》（JTG/T J21-2011）、《回弹法检测混凝土抗压强度技术规程》（JGJ/T23-2011）、《混凝土中钢筋检测技术标准》（JGJ/T 152-2019）、《公路桥梁荷载试验规程》（JTG/T J21-01—2015）、《工程测量规范》(GB 50026-2020)、《钢结构检测评定及加固技术规程》（YB9257-96）及《建设工程安全生产管理条例》（中华人民共和国国务院令第393号)等相关法规的要求执行。桥梁检测应制定检测方案，并应符合《CJJT 233-2015 城市桥梁检测与评定技术规范》附录A的规定。</w:t>
            </w:r>
          </w:p>
          <w:p w14:paraId="3365CD78">
            <w:pPr>
              <w:rPr>
                <w:rFonts w:hint="eastAsia" w:asciiTheme="minorEastAsia" w:hAnsiTheme="minorEastAsia" w:eastAsiaTheme="minorEastAsia"/>
                <w:szCs w:val="21"/>
              </w:rPr>
            </w:pPr>
            <w:r>
              <w:rPr>
                <w:rFonts w:hint="eastAsia" w:asciiTheme="minorEastAsia" w:hAnsiTheme="minorEastAsia" w:eastAsiaTheme="minorEastAsia"/>
                <w:szCs w:val="21"/>
              </w:rPr>
              <w:t>▲三、检测工作应严格遵循规范和标准实施，须根据本次检测项目提出的内容、范围和要求并结合相关检测规范标准开展设施原始资料的调查、收集整理工作，了解检测对象的基本信息情况。</w:t>
            </w:r>
          </w:p>
          <w:p w14:paraId="2C14E08F">
            <w:pPr>
              <w:rPr>
                <w:rFonts w:hint="eastAsia" w:asciiTheme="minorEastAsia" w:hAnsiTheme="minorEastAsia" w:eastAsiaTheme="minorEastAsia"/>
                <w:szCs w:val="21"/>
              </w:rPr>
            </w:pPr>
            <w:r>
              <w:rPr>
                <w:rFonts w:hint="eastAsia" w:asciiTheme="minorEastAsia" w:hAnsiTheme="minorEastAsia" w:eastAsiaTheme="minorEastAsia"/>
                <w:szCs w:val="21"/>
              </w:rPr>
              <w:t>▲四、桥梁常规定期检测及结构定期检测内容：</w:t>
            </w:r>
          </w:p>
          <w:p w14:paraId="44A4C19E">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99-2017）内规定内容。</w:t>
            </w:r>
          </w:p>
          <w:p w14:paraId="7662927C">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rPr>
              <w:t>）调查过桥管线及桥梁管理区内是否存在影响桥梁安全运行的隐患，是否满足相关规范要求，绘制简易的过桥管线布置示意图、桥底空间及桥梁管理区内平面示意图，附相关图片。</w:t>
            </w:r>
          </w:p>
          <w:p w14:paraId="0A9E7B29">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三</w:t>
            </w:r>
            <w:r>
              <w:rPr>
                <w:rFonts w:hint="eastAsia" w:asciiTheme="minorEastAsia" w:hAnsiTheme="minorEastAsia" w:eastAsiaTheme="minorEastAsia"/>
                <w:szCs w:val="21"/>
              </w:rPr>
              <w:t>）全桥的病害调查及统计，绘制病害分布图（包括裂缝长度和宽度，景观亮化设施、过桥管线、桥面系、上部结构、下部结构及附属设施的病害），与上一次检测报告中出现的病害进行比较，实地判断损坏原因，估算维修范围和提出维修建议及方案。</w:t>
            </w:r>
          </w:p>
          <w:p w14:paraId="7D0EC410">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四</w:t>
            </w:r>
            <w:r>
              <w:rPr>
                <w:rFonts w:hint="eastAsia" w:asciiTheme="minorEastAsia" w:hAnsiTheme="minorEastAsia" w:eastAsiaTheme="minorEastAsia"/>
                <w:szCs w:val="21"/>
              </w:rPr>
              <w:t>）检查行车视距（声屏障、绿化等其它障碍物影响视距，有交通安全隐患）是否满足规范要求。</w:t>
            </w:r>
          </w:p>
          <w:p w14:paraId="2A5C6640">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五</w:t>
            </w:r>
            <w:r>
              <w:rPr>
                <w:rFonts w:hint="eastAsia" w:asciiTheme="minorEastAsia" w:hAnsiTheme="minorEastAsia" w:eastAsiaTheme="minorEastAsia"/>
                <w:szCs w:val="21"/>
              </w:rPr>
              <w:t>）跨邕江上的大桥及人行天桥的检测除相关规范的检测要求外，还应包括：①焊缝边缘(热影响区)有无裂纹或脱开；②油漆层有无裂纹、起皮、脱落，构件有无锈蚀；③桥梁主要结构、主节点、病害部位应有清晰的实时照片；对跨江大桥主桥及引桥桥面抗滑系数进行检测。</w:t>
            </w:r>
          </w:p>
          <w:p w14:paraId="59AEF1FA">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六</w:t>
            </w:r>
            <w:r>
              <w:rPr>
                <w:rFonts w:hint="eastAsia" w:asciiTheme="minorEastAsia" w:hAnsiTheme="minorEastAsia" w:eastAsiaTheme="minorEastAsia"/>
                <w:szCs w:val="21"/>
              </w:rPr>
              <w:t>）结构定期检测还应包括以下内容：</w:t>
            </w:r>
          </w:p>
          <w:p w14:paraId="62C290A3">
            <w:pPr>
              <w:rPr>
                <w:rFonts w:hint="eastAsia" w:asciiTheme="minorEastAsia" w:hAnsiTheme="minorEastAsia" w:eastAsiaTheme="minorEastAsia"/>
                <w:szCs w:val="21"/>
              </w:rPr>
            </w:pPr>
            <w:r>
              <w:rPr>
                <w:rFonts w:hint="eastAsia" w:asciiTheme="minorEastAsia" w:hAnsiTheme="minorEastAsia" w:eastAsiaTheme="minorEastAsia"/>
                <w:szCs w:val="21"/>
              </w:rPr>
              <w:t>1.主要承重构件混凝土强度及混凝土碳化深度。</w:t>
            </w:r>
          </w:p>
          <w:p w14:paraId="0A85CCC5">
            <w:pPr>
              <w:rPr>
                <w:rFonts w:hint="eastAsia" w:asciiTheme="minorEastAsia" w:hAnsiTheme="minorEastAsia" w:eastAsiaTheme="minorEastAsia"/>
                <w:szCs w:val="21"/>
              </w:rPr>
            </w:pPr>
            <w:r>
              <w:rPr>
                <w:rFonts w:hint="eastAsia" w:asciiTheme="minorEastAsia" w:hAnsiTheme="minorEastAsia" w:eastAsiaTheme="minorEastAsia"/>
                <w:szCs w:val="21"/>
              </w:rPr>
              <w:t>2.主要承重构件钢筋保护层厚度及钢筋分布。</w:t>
            </w:r>
          </w:p>
          <w:p w14:paraId="6E7D0908">
            <w:pPr>
              <w:rPr>
                <w:rFonts w:hint="eastAsia" w:asciiTheme="minorEastAsia" w:hAnsiTheme="minorEastAsia" w:eastAsiaTheme="minorEastAsia"/>
                <w:szCs w:val="21"/>
              </w:rPr>
            </w:pPr>
            <w:r>
              <w:rPr>
                <w:rFonts w:hint="eastAsia" w:asciiTheme="minorEastAsia" w:hAnsiTheme="minorEastAsia" w:eastAsiaTheme="minorEastAsia"/>
                <w:szCs w:val="21"/>
              </w:rPr>
              <w:t>3.钢筋锈蚀情况及其分布。</w:t>
            </w:r>
          </w:p>
          <w:p w14:paraId="28D5FC1D">
            <w:pPr>
              <w:rPr>
                <w:rFonts w:hint="eastAsia" w:asciiTheme="minorEastAsia" w:hAnsiTheme="minorEastAsia" w:eastAsiaTheme="minorEastAsia"/>
                <w:szCs w:val="21"/>
              </w:rPr>
            </w:pPr>
            <w:r>
              <w:rPr>
                <w:rFonts w:hint="eastAsia" w:asciiTheme="minorEastAsia" w:hAnsiTheme="minorEastAsia" w:eastAsiaTheme="minorEastAsia"/>
                <w:szCs w:val="21"/>
              </w:rPr>
              <w:t>4.承载构件混凝土电阻率。</w:t>
            </w:r>
          </w:p>
          <w:p w14:paraId="56C7BF5E">
            <w:pPr>
              <w:rPr>
                <w:rFonts w:hint="eastAsia" w:asciiTheme="minorEastAsia" w:hAnsiTheme="minorEastAsia" w:eastAsiaTheme="minorEastAsia"/>
                <w:szCs w:val="21"/>
              </w:rPr>
            </w:pPr>
            <w:r>
              <w:rPr>
                <w:rFonts w:hint="eastAsia" w:asciiTheme="minorEastAsia" w:hAnsiTheme="minorEastAsia" w:eastAsiaTheme="minorEastAsia"/>
                <w:szCs w:val="21"/>
              </w:rPr>
              <w:t>5.根据外观检测和结构检算结果进行荷载试验，必要时对桥梁进行荷载试验和分析评估。城市桥梁的荷载试验评估按有关标准进行。</w:t>
            </w:r>
          </w:p>
          <w:p w14:paraId="43B17FC5">
            <w:pPr>
              <w:rPr>
                <w:rFonts w:hint="eastAsia" w:asciiTheme="minorEastAsia" w:hAnsiTheme="minorEastAsia" w:eastAsiaTheme="minorEastAsia"/>
                <w:szCs w:val="21"/>
              </w:rPr>
            </w:pPr>
            <w:r>
              <w:rPr>
                <w:rFonts w:hint="eastAsia" w:asciiTheme="minorEastAsia" w:hAnsiTheme="minorEastAsia" w:eastAsiaTheme="minorEastAsia"/>
                <w:szCs w:val="21"/>
              </w:rPr>
              <w:t>6.综合检测结果，对桥梁的实际承载力进行评价，并对结构的耐久性及结构安全性能进行评估。</w:t>
            </w:r>
          </w:p>
          <w:p w14:paraId="710CBDC4">
            <w:pPr>
              <w:rPr>
                <w:rFonts w:hint="eastAsia" w:asciiTheme="minorEastAsia" w:hAnsiTheme="minorEastAsia" w:eastAsiaTheme="minorEastAsia"/>
                <w:szCs w:val="21"/>
              </w:rPr>
            </w:pPr>
            <w:r>
              <w:rPr>
                <w:rFonts w:hint="eastAsia" w:asciiTheme="minorEastAsia" w:hAnsiTheme="minorEastAsia" w:eastAsiaTheme="minorEastAsia"/>
                <w:szCs w:val="21"/>
              </w:rPr>
              <w:t>7.分析确定退化原因，以及对结构性能和耐久性的影响，通过综合检测评定，确定具有潜在退化可能或已处于退化状况的桥梁构件，对难以判断损坏程度和原因的构件，提出作进一步检测、试验、结构分析评估及建议。</w:t>
            </w:r>
          </w:p>
          <w:p w14:paraId="2504822D">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七</w:t>
            </w:r>
            <w:r>
              <w:rPr>
                <w:rFonts w:hint="eastAsia" w:asciiTheme="minorEastAsia" w:hAnsiTheme="minorEastAsia" w:eastAsiaTheme="minorEastAsia"/>
                <w:szCs w:val="21"/>
              </w:rPr>
              <w:t xml:space="preserve">）出具桥梁常规及结构定期检测报告（含桥梁技术状态评估），并对该桥今后的维护管养提出合理化建议。 </w:t>
            </w:r>
          </w:p>
          <w:p w14:paraId="3634F540">
            <w:pPr>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八</w:t>
            </w:r>
            <w:r>
              <w:rPr>
                <w:rFonts w:hint="eastAsia" w:asciiTheme="minorEastAsia" w:hAnsiTheme="minorEastAsia" w:eastAsiaTheme="minorEastAsia"/>
                <w:szCs w:val="21"/>
              </w:rPr>
              <w:t>）根据检测结果对桥梁进行技术状况评估和分级，对难以判断损坏程度和原因的构件，提出作特殊检测的建议，对损坏严重、危及安全的城市桥梁，提出限载以至暂时限制交通的建议，根据城市桥梁技术状况，确定下次检测的时间。</w:t>
            </w:r>
          </w:p>
          <w:p w14:paraId="60823F66">
            <w:pPr>
              <w:rPr>
                <w:rFonts w:hint="eastAsia"/>
                <w:highlight w:val="none"/>
              </w:rPr>
            </w:pPr>
            <w:r>
              <w:rPr>
                <w:rFonts w:hint="eastAsia" w:asciiTheme="minorEastAsia" w:hAnsiTheme="minorEastAsia" w:eastAsiaTheme="minorEastAsia"/>
                <w:szCs w:val="21"/>
                <w:highlight w:val="none"/>
                <w:lang w:val="en-US" w:eastAsia="zh-CN"/>
              </w:rPr>
              <w:t>（九）对照城市桥梁资料卡和设施量年报表现场校核城市桥梁的基本数据，并应符合《城市桥梁养护技术标准》（CJJ 99-2017）附录B和附录C的要求。</w:t>
            </w:r>
          </w:p>
          <w:p w14:paraId="30433026">
            <w:pPr>
              <w:rPr>
                <w:rFonts w:hint="eastAsia" w:asciiTheme="minorEastAsia" w:hAnsiTheme="minorEastAsia" w:eastAsiaTheme="minorEastAsia"/>
                <w:szCs w:val="21"/>
              </w:rPr>
            </w:pPr>
            <w:r>
              <w:rPr>
                <w:rFonts w:hint="eastAsia" w:asciiTheme="minorEastAsia" w:hAnsiTheme="minorEastAsia" w:eastAsiaTheme="minorEastAsia"/>
                <w:szCs w:val="21"/>
              </w:rPr>
              <w:t>▲五、桥梁常规定期检测及结构定期检测应包括下列范围（常规定期检测桥梁74座，基本情况明细表详见附表1；结构定期检测桥梁11座，基本情况明细表详见附表2）：</w:t>
            </w:r>
          </w:p>
          <w:p w14:paraId="707D757F">
            <w:pPr>
              <w:rPr>
                <w:rFonts w:hint="eastAsia" w:asciiTheme="minorEastAsia" w:hAnsiTheme="minorEastAsia" w:eastAsiaTheme="minorEastAsia"/>
                <w:szCs w:val="21"/>
              </w:rPr>
            </w:pPr>
            <w:r>
              <w:rPr>
                <w:rFonts w:hint="eastAsia" w:asciiTheme="minorEastAsia" w:hAnsiTheme="minorEastAsia" w:eastAsiaTheme="minorEastAsia"/>
                <w:szCs w:val="21"/>
              </w:rPr>
              <w:t>（一）《城市桥梁养护技术标准》（CJJ 99-2017）内包含范围。</w:t>
            </w:r>
          </w:p>
          <w:p w14:paraId="65DFC304">
            <w:pPr>
              <w:rPr>
                <w:rFonts w:hint="eastAsia" w:asciiTheme="minorEastAsia" w:hAnsiTheme="minorEastAsia" w:eastAsiaTheme="minorEastAsia"/>
                <w:szCs w:val="21"/>
              </w:rPr>
            </w:pPr>
            <w:r>
              <w:rPr>
                <w:rFonts w:hint="eastAsia" w:asciiTheme="minorEastAsia" w:hAnsiTheme="minorEastAsia" w:eastAsiaTheme="minorEastAsia"/>
                <w:szCs w:val="21"/>
              </w:rPr>
              <w:t>（二）维修加固构件。</w:t>
            </w:r>
          </w:p>
          <w:p w14:paraId="6C839AA4">
            <w:pPr>
              <w:rPr>
                <w:rFonts w:hint="eastAsia" w:asciiTheme="minorEastAsia" w:hAnsiTheme="minorEastAsia" w:eastAsiaTheme="minorEastAsia"/>
                <w:szCs w:val="21"/>
              </w:rPr>
            </w:pPr>
            <w:r>
              <w:rPr>
                <w:rFonts w:hint="eastAsia" w:asciiTheme="minorEastAsia" w:hAnsiTheme="minorEastAsia" w:eastAsiaTheme="minorEastAsia"/>
                <w:szCs w:val="21"/>
              </w:rPr>
              <w:t>（三）过桥管线及桥梁管理区。</w:t>
            </w:r>
          </w:p>
          <w:p w14:paraId="0139A872">
            <w:pPr>
              <w:rPr>
                <w:rFonts w:hint="eastAsia" w:asciiTheme="minorEastAsia" w:hAnsiTheme="minorEastAsia" w:eastAsiaTheme="minorEastAsia"/>
                <w:szCs w:val="21"/>
              </w:rPr>
            </w:pPr>
            <w:r>
              <w:rPr>
                <w:rFonts w:hint="eastAsia" w:asciiTheme="minorEastAsia" w:hAnsiTheme="minorEastAsia" w:eastAsiaTheme="minorEastAsia"/>
                <w:szCs w:val="21"/>
              </w:rPr>
              <w:t>▲六、提供科学合理的检测方案（包括待检桥梁检测方案），结构定期检测桥梁需制定一桥一方案，制定符合实际的进度、设备、人员投入等计划，并制定完善的进度质量、安全文明施工、交通组织措施等保证措施。</w:t>
            </w:r>
          </w:p>
          <w:p w14:paraId="0AB97900">
            <w:pPr>
              <w:rPr>
                <w:rFonts w:hint="eastAsia" w:asciiTheme="minorEastAsia" w:hAnsiTheme="minorEastAsia" w:eastAsiaTheme="minorEastAsia"/>
                <w:szCs w:val="21"/>
              </w:rPr>
            </w:pPr>
            <w:r>
              <w:rPr>
                <w:rFonts w:hint="eastAsia" w:asciiTheme="minorEastAsia" w:hAnsiTheme="minorEastAsia" w:eastAsiaTheme="minorEastAsia"/>
                <w:szCs w:val="21"/>
              </w:rPr>
              <w:t>▲七、投标人投标时</w:t>
            </w:r>
            <w:r>
              <w:rPr>
                <w:rFonts w:hint="eastAsia" w:asciiTheme="minorEastAsia" w:hAnsiTheme="minorEastAsia" w:eastAsiaTheme="minorEastAsia"/>
                <w:szCs w:val="21"/>
                <w:highlight w:val="none"/>
              </w:rPr>
              <w:t>应</w:t>
            </w:r>
            <w:r>
              <w:rPr>
                <w:rFonts w:hint="eastAsia" w:asciiTheme="minorEastAsia" w:hAnsiTheme="minorEastAsia" w:eastAsiaTheme="minorEastAsia"/>
                <w:szCs w:val="21"/>
                <w:highlight w:val="none"/>
                <w:lang w:val="en-US" w:eastAsia="zh-CN"/>
              </w:rPr>
              <w:t>根据附表1和附表2</w:t>
            </w:r>
            <w:r>
              <w:rPr>
                <w:rFonts w:hint="eastAsia" w:asciiTheme="minorEastAsia" w:hAnsiTheme="minorEastAsia" w:eastAsiaTheme="minorEastAsia"/>
                <w:szCs w:val="21"/>
                <w:highlight w:val="none"/>
              </w:rPr>
              <w:t>提供</w:t>
            </w:r>
            <w:r>
              <w:rPr>
                <w:rFonts w:hint="eastAsia" w:asciiTheme="minorEastAsia" w:hAnsiTheme="minorEastAsia" w:eastAsiaTheme="minorEastAsia"/>
                <w:szCs w:val="21"/>
                <w:highlight w:val="none"/>
                <w:lang w:val="en-US" w:eastAsia="zh-CN"/>
              </w:rPr>
              <w:t>任意</w:t>
            </w:r>
            <w:r>
              <w:rPr>
                <w:rFonts w:hint="eastAsia" w:asciiTheme="minorEastAsia" w:hAnsiTheme="minorEastAsia" w:eastAsiaTheme="minorEastAsia"/>
                <w:szCs w:val="21"/>
                <w:highlight w:val="none"/>
              </w:rPr>
              <w:t>一座</w:t>
            </w:r>
            <w:r>
              <w:rPr>
                <w:rFonts w:hint="eastAsia" w:asciiTheme="minorEastAsia" w:hAnsiTheme="minorEastAsia" w:eastAsiaTheme="minorEastAsia"/>
                <w:szCs w:val="21"/>
              </w:rPr>
              <w:t>常规定期检测跨江大桥和一座结构定期检测桥梁具体检测方案，承诺中标后其余桥梁检测方案编制均不低于投标时提供的检测方案的标准。</w:t>
            </w:r>
          </w:p>
          <w:p w14:paraId="4D3467F4">
            <w:pPr>
              <w:rPr>
                <w:rFonts w:hint="eastAsia" w:asciiTheme="minorEastAsia" w:hAnsiTheme="minorEastAsia" w:eastAsiaTheme="minorEastAsia"/>
                <w:b/>
                <w:bCs/>
                <w:szCs w:val="21"/>
              </w:rPr>
            </w:pPr>
            <w:r>
              <w:rPr>
                <w:rFonts w:hint="eastAsia" w:asciiTheme="minorEastAsia" w:hAnsiTheme="minorEastAsia" w:eastAsiaTheme="minorEastAsia"/>
                <w:b/>
                <w:bCs/>
                <w:szCs w:val="21"/>
              </w:rPr>
              <w:t>▲八、基本仪器设备配备要求：裂缝检测设备2台、全站仪2台、水准仪2台、测距仪2台、非金属超声检测仪1台、数字回弹仪1台、钢筋锈蚀分析仪1台、钢筋保护层检测仪1台、无线静态应变采集器1台、混凝土碳化深度测量仪1台、动态应变测试仪1台、振动测量系统1套、电测位移计1台</w:t>
            </w:r>
            <w:r>
              <w:rPr>
                <w:rFonts w:hint="eastAsia" w:ascii="宋体" w:hAnsi="宋体" w:eastAsia="宋体" w:cs="宋体"/>
                <w:b/>
                <w:bCs/>
                <w:color w:val="auto"/>
                <w:sz w:val="21"/>
                <w:szCs w:val="21"/>
              </w:rPr>
              <w:t>（以上投入的检测测量设备应在检定有效期内，须提供相关检定证明）</w:t>
            </w:r>
            <w:r>
              <w:rPr>
                <w:rFonts w:hint="eastAsia" w:asciiTheme="minorEastAsia" w:hAnsiTheme="minorEastAsia" w:eastAsiaTheme="minorEastAsia"/>
                <w:b/>
                <w:bCs/>
                <w:szCs w:val="21"/>
              </w:rPr>
              <w:t>、登高车1台、桥检车1台</w:t>
            </w:r>
            <w:r>
              <w:rPr>
                <w:rFonts w:hint="eastAsia" w:ascii="宋体" w:hAnsi="宋体" w:eastAsia="宋体" w:cs="宋体"/>
                <w:b/>
                <w:bCs/>
                <w:color w:val="auto"/>
                <w:sz w:val="21"/>
                <w:szCs w:val="21"/>
              </w:rPr>
              <w:t>（以上投入的车辆年检有效期内，须提供车辆年检证明）</w:t>
            </w:r>
            <w:r>
              <w:rPr>
                <w:rFonts w:hint="eastAsia" w:asciiTheme="minorEastAsia" w:hAnsiTheme="minorEastAsia" w:eastAsiaTheme="minorEastAsia"/>
                <w:b/>
                <w:bCs/>
                <w:szCs w:val="21"/>
              </w:rPr>
              <w:t>、无人机1台</w:t>
            </w:r>
            <w:r>
              <w:rPr>
                <w:rFonts w:hint="eastAsia" w:ascii="宋体" w:hAnsi="宋体" w:eastAsia="宋体" w:cs="宋体"/>
                <w:b/>
                <w:bCs/>
                <w:color w:val="auto"/>
                <w:sz w:val="21"/>
                <w:szCs w:val="21"/>
              </w:rPr>
              <w:t>（应提供无人机产品合格证）</w:t>
            </w:r>
            <w:r>
              <w:rPr>
                <w:rFonts w:hint="eastAsia" w:asciiTheme="minorEastAsia" w:hAnsiTheme="minorEastAsia" w:eastAsiaTheme="minorEastAsia"/>
                <w:b/>
                <w:bCs/>
                <w:szCs w:val="21"/>
              </w:rPr>
              <w:t>、作业工具1套等检测必备仪器及设备。</w:t>
            </w:r>
          </w:p>
          <w:p w14:paraId="6E858EFE">
            <w:pPr>
              <w:rPr>
                <w:rFonts w:hint="eastAsia" w:asciiTheme="minorEastAsia" w:hAnsiTheme="minorEastAsia" w:eastAsiaTheme="minorEastAsia"/>
                <w:szCs w:val="21"/>
              </w:rPr>
            </w:pPr>
            <w:r>
              <w:rPr>
                <w:rFonts w:hint="eastAsia" w:asciiTheme="minorEastAsia" w:hAnsiTheme="minorEastAsia" w:eastAsiaTheme="minorEastAsia"/>
                <w:szCs w:val="21"/>
              </w:rPr>
              <w:t>▲九、基本人员配备要求：项目负责人（具有高级工程师职称）1人、技术负责人（具有桥梁相关专业高级工程师职称）1人、检测工程师（有工程师职称且持有桥梁检测资格证）2人、检测员（持有桥梁检测资格证）4人、安全员（持有安全员证）2人。</w:t>
            </w:r>
          </w:p>
          <w:p w14:paraId="6C8F90E4">
            <w:pPr>
              <w:rPr>
                <w:rFonts w:hint="eastAsia" w:asciiTheme="minorEastAsia" w:hAnsiTheme="minorEastAsia" w:eastAsiaTheme="minorEastAsia"/>
                <w:szCs w:val="21"/>
              </w:rPr>
            </w:pPr>
            <w:r>
              <w:rPr>
                <w:rFonts w:hint="eastAsia" w:asciiTheme="minorEastAsia" w:hAnsiTheme="minorEastAsia" w:eastAsiaTheme="minorEastAsia"/>
                <w:szCs w:val="21"/>
              </w:rPr>
              <w:t>▲十、本次桥梁常规定期检测报告和结构定期检测报告需通过采购人组织的专家评审验收，并按要求完成报告整改，达到合格要求。</w:t>
            </w:r>
          </w:p>
          <w:p w14:paraId="209538C8">
            <w:pPr>
              <w:rPr>
                <w:rFonts w:hint="eastAsia" w:asciiTheme="minorEastAsia" w:hAnsiTheme="minorEastAsia" w:eastAsiaTheme="minorEastAsia"/>
                <w:szCs w:val="21"/>
              </w:rPr>
            </w:pPr>
            <w:r>
              <w:rPr>
                <w:rFonts w:hint="eastAsia" w:asciiTheme="minorEastAsia" w:hAnsiTheme="minorEastAsia" w:eastAsiaTheme="minorEastAsia"/>
                <w:szCs w:val="21"/>
              </w:rPr>
              <w:t>▲十一、提交服务成果：</w:t>
            </w:r>
          </w:p>
          <w:p w14:paraId="1D95DB6C">
            <w:pPr>
              <w:rPr>
                <w:rFonts w:hint="eastAsia" w:asciiTheme="minorEastAsia" w:hAnsiTheme="minorEastAsia" w:eastAsiaTheme="minorEastAsia"/>
                <w:szCs w:val="21"/>
              </w:rPr>
            </w:pPr>
            <w:r>
              <w:rPr>
                <w:rFonts w:hint="eastAsia" w:asciiTheme="minorEastAsia" w:hAnsiTheme="minorEastAsia" w:eastAsiaTheme="minorEastAsia"/>
                <w:szCs w:val="21"/>
              </w:rPr>
              <w:t>（一）桥梁常规及结构定期检测评估报告，内容应包括：</w:t>
            </w:r>
          </w:p>
          <w:p w14:paraId="3F55D464">
            <w:pPr>
              <w:rPr>
                <w:rFonts w:hint="eastAsia" w:asciiTheme="minorEastAsia" w:hAnsiTheme="minorEastAsia" w:eastAsiaTheme="minorEastAsia"/>
                <w:szCs w:val="21"/>
              </w:rPr>
            </w:pPr>
            <w:r>
              <w:rPr>
                <w:rFonts w:hint="eastAsia" w:asciiTheme="minorEastAsia" w:hAnsiTheme="minorEastAsia" w:eastAsiaTheme="minorEastAsia"/>
                <w:szCs w:val="21"/>
              </w:rPr>
              <w:t>1.现场记录表、特殊构件信息表、照片记录表（每一个构件的检查情况，水印照片），按《城市桥梁养护技术标准》（CJJ99-2017）附录F填写，并应符合该标准4.3.13的规定，并与检测报告一起提供进行评审、归档。</w:t>
            </w:r>
          </w:p>
          <w:p w14:paraId="4E3D8A46">
            <w:pPr>
              <w:rPr>
                <w:rFonts w:hint="eastAsia" w:asciiTheme="minorEastAsia" w:hAnsiTheme="minorEastAsia" w:eastAsiaTheme="minorEastAsia"/>
                <w:szCs w:val="21"/>
              </w:rPr>
            </w:pPr>
            <w:r>
              <w:rPr>
                <w:rFonts w:hint="eastAsia" w:asciiTheme="minorEastAsia" w:hAnsiTheme="minorEastAsia" w:eastAsiaTheme="minorEastAsia"/>
                <w:szCs w:val="21"/>
              </w:rPr>
              <w:t>2.检测的主要经过，包括检测的组织实施、时间和主要工程等。</w:t>
            </w:r>
          </w:p>
          <w:p w14:paraId="348B68C4">
            <w:pPr>
              <w:rPr>
                <w:rFonts w:hint="eastAsia" w:asciiTheme="minorEastAsia" w:hAnsiTheme="minorEastAsia" w:eastAsiaTheme="minorEastAsia"/>
                <w:szCs w:val="21"/>
              </w:rPr>
            </w:pPr>
            <w:r>
              <w:rPr>
                <w:rFonts w:hint="eastAsia" w:asciiTheme="minorEastAsia" w:hAnsiTheme="minorEastAsia" w:eastAsiaTheme="minorEastAsia"/>
                <w:szCs w:val="21"/>
              </w:rPr>
              <w:t>3.所检查结构的技术状况，包括检查方法、试验与检测项目及内容、检测数据与结果分析以及缺损状态评价等。</w:t>
            </w:r>
          </w:p>
          <w:p w14:paraId="1E0AE2A8">
            <w:pPr>
              <w:rPr>
                <w:rFonts w:hint="eastAsia" w:asciiTheme="minorEastAsia" w:hAnsiTheme="minorEastAsia" w:eastAsiaTheme="minorEastAsia"/>
                <w:szCs w:val="21"/>
              </w:rPr>
            </w:pPr>
            <w:r>
              <w:rPr>
                <w:rFonts w:hint="eastAsia" w:asciiTheme="minorEastAsia" w:hAnsiTheme="minorEastAsia" w:eastAsiaTheme="minorEastAsia"/>
                <w:szCs w:val="21"/>
              </w:rPr>
              <w:t>4.编制桥梁资料卡和各类设施调查统计图表，绘制病害、裂缝分布图，对比上次检测问题，对缺损或病害（尤其是新增加）的成因、范围、程度等情况的分析及其维修处治对策、技术以及所需工程量和费用等建议。</w:t>
            </w:r>
          </w:p>
          <w:p w14:paraId="4AA2DBB9">
            <w:pPr>
              <w:rPr>
                <w:rFonts w:hint="eastAsia" w:asciiTheme="minorEastAsia" w:hAnsiTheme="minorEastAsia" w:eastAsiaTheme="minorEastAsia"/>
                <w:szCs w:val="21"/>
              </w:rPr>
            </w:pPr>
            <w:r>
              <w:rPr>
                <w:rFonts w:hint="eastAsia" w:asciiTheme="minorEastAsia" w:hAnsiTheme="minorEastAsia" w:eastAsiaTheme="minorEastAsia"/>
                <w:szCs w:val="21"/>
              </w:rPr>
              <w:t>（二）结构定期检测报告还应包括下列内容：</w:t>
            </w:r>
          </w:p>
          <w:p w14:paraId="601E3595">
            <w:pPr>
              <w:rPr>
                <w:rFonts w:hint="eastAsia" w:asciiTheme="minorEastAsia" w:hAnsiTheme="minorEastAsia" w:eastAsiaTheme="minorEastAsia"/>
                <w:szCs w:val="21"/>
              </w:rPr>
            </w:pPr>
            <w:r>
              <w:rPr>
                <w:rFonts w:hint="eastAsia" w:asciiTheme="minorEastAsia" w:hAnsiTheme="minorEastAsia" w:eastAsiaTheme="minorEastAsia"/>
                <w:szCs w:val="21"/>
              </w:rPr>
              <w:t>1.城市桥梁进行结构定期检测的原因。</w:t>
            </w:r>
          </w:p>
          <w:p w14:paraId="14C9D2EC">
            <w:pPr>
              <w:rPr>
                <w:rFonts w:hint="eastAsia" w:asciiTheme="minorEastAsia" w:hAnsiTheme="minorEastAsia" w:eastAsiaTheme="minorEastAsia"/>
                <w:szCs w:val="21"/>
              </w:rPr>
            </w:pPr>
            <w:r>
              <w:rPr>
                <w:rFonts w:hint="eastAsia" w:asciiTheme="minorEastAsia" w:hAnsiTheme="minorEastAsia" w:eastAsiaTheme="minorEastAsia"/>
                <w:szCs w:val="21"/>
              </w:rPr>
              <w:t>2.结构定期检测的方法和评价结论。</w:t>
            </w:r>
          </w:p>
          <w:p w14:paraId="4AB97FFE">
            <w:pPr>
              <w:rPr>
                <w:rFonts w:hint="eastAsia" w:asciiTheme="minorEastAsia" w:hAnsiTheme="minorEastAsia" w:eastAsiaTheme="minorEastAsia"/>
                <w:szCs w:val="21"/>
              </w:rPr>
            </w:pPr>
            <w:r>
              <w:rPr>
                <w:rFonts w:hint="eastAsia" w:asciiTheme="minorEastAsia" w:hAnsiTheme="minorEastAsia" w:eastAsiaTheme="minorEastAsia"/>
                <w:szCs w:val="21"/>
              </w:rPr>
              <w:t>3.采用相关技术标准或数据分析，确定桥梁承载能力、抗倾覆能力及耐久性能。</w:t>
            </w:r>
          </w:p>
          <w:p w14:paraId="2D61E917">
            <w:pPr>
              <w:rPr>
                <w:rFonts w:hint="eastAsia" w:asciiTheme="minorEastAsia" w:hAnsiTheme="minorEastAsia" w:eastAsiaTheme="minorEastAsia"/>
                <w:szCs w:val="21"/>
              </w:rPr>
            </w:pPr>
            <w:r>
              <w:rPr>
                <w:rFonts w:hint="eastAsia" w:asciiTheme="minorEastAsia" w:hAnsiTheme="minorEastAsia" w:eastAsiaTheme="minorEastAsia"/>
                <w:szCs w:val="21"/>
              </w:rPr>
              <w:t>4.结构使用限制，其中包括荷载、速度、机动车通行或车道数限制。</w:t>
            </w:r>
          </w:p>
          <w:p w14:paraId="592924CA">
            <w:pPr>
              <w:rPr>
                <w:rFonts w:hint="eastAsia" w:asciiTheme="minorEastAsia" w:hAnsiTheme="minorEastAsia" w:eastAsiaTheme="minorEastAsia"/>
                <w:szCs w:val="21"/>
              </w:rPr>
            </w:pPr>
            <w:r>
              <w:rPr>
                <w:rFonts w:hint="eastAsia" w:asciiTheme="minorEastAsia" w:hAnsiTheme="minorEastAsia" w:eastAsiaTheme="minorEastAsia"/>
                <w:szCs w:val="21"/>
              </w:rPr>
              <w:t>5.养护维修加固措施。</w:t>
            </w:r>
          </w:p>
          <w:p w14:paraId="506DB61E">
            <w:pPr>
              <w:rPr>
                <w:rFonts w:hint="eastAsia" w:asciiTheme="minorEastAsia" w:hAnsiTheme="minorEastAsia" w:eastAsiaTheme="minorEastAsia"/>
                <w:szCs w:val="21"/>
              </w:rPr>
            </w:pPr>
            <w:r>
              <w:rPr>
                <w:rFonts w:hint="eastAsia" w:asciiTheme="minorEastAsia" w:hAnsiTheme="minorEastAsia" w:eastAsiaTheme="minorEastAsia"/>
                <w:szCs w:val="21"/>
              </w:rPr>
              <w:t>6.进一步检测、试验、结构分析评估及建议。</w:t>
            </w:r>
          </w:p>
          <w:p w14:paraId="46EA4274">
            <w:pPr>
              <w:rPr>
                <w:rFonts w:hint="eastAsia" w:asciiTheme="minorEastAsia" w:hAnsiTheme="minorEastAsia" w:eastAsiaTheme="minorEastAsia"/>
                <w:szCs w:val="21"/>
              </w:rPr>
            </w:pPr>
            <w:r>
              <w:rPr>
                <w:rFonts w:hint="eastAsia" w:asciiTheme="minorEastAsia" w:hAnsiTheme="minorEastAsia" w:eastAsiaTheme="minorEastAsia"/>
                <w:szCs w:val="21"/>
              </w:rPr>
              <w:t>（三）对于采购人在中标人工作开展期间以及提交的检测报告中发现检查内容与规范标准或合同规定不符，存在缺漏项时，中标人应及时进行问题梳理，并按照采购人提出的返场补充检测具体要求予以落实。</w:t>
            </w:r>
          </w:p>
          <w:p w14:paraId="5DB327DF">
            <w:pPr>
              <w:rPr>
                <w:rFonts w:hint="eastAsia" w:asciiTheme="minorEastAsia" w:hAnsiTheme="minorEastAsia" w:eastAsiaTheme="minorEastAsia"/>
                <w:szCs w:val="21"/>
              </w:rPr>
            </w:pPr>
            <w:r>
              <w:rPr>
                <w:rFonts w:hint="eastAsia" w:asciiTheme="minorEastAsia" w:hAnsiTheme="minorEastAsia" w:eastAsiaTheme="minorEastAsia"/>
                <w:szCs w:val="21"/>
              </w:rPr>
              <w:t>（四）所有报告（每座桥梁4套报告）中照片均应彩色打印（照片应有时间、地点、检测类型等信息的水印），并附上报告word版及PDF版电子文档（刻录光盘两张）。</w:t>
            </w:r>
          </w:p>
          <w:p w14:paraId="5D08D028">
            <w:pPr>
              <w:rPr>
                <w:rFonts w:hint="eastAsia" w:asciiTheme="minorEastAsia" w:hAnsiTheme="minorEastAsia" w:eastAsiaTheme="minorEastAsia"/>
                <w:szCs w:val="21"/>
              </w:rPr>
            </w:pPr>
            <w:r>
              <w:rPr>
                <w:rFonts w:hint="eastAsia" w:asciiTheme="minorEastAsia" w:hAnsiTheme="minorEastAsia" w:eastAsiaTheme="minorEastAsia"/>
                <w:szCs w:val="21"/>
              </w:rPr>
              <w:t>（五）将检测结果录入采购人指定的桥梁信息系统。</w:t>
            </w:r>
          </w:p>
          <w:p w14:paraId="2246079A">
            <w:pPr>
              <w:rPr>
                <w:rFonts w:hint="eastAsia" w:asciiTheme="minorEastAsia" w:hAnsiTheme="minorEastAsia" w:eastAsiaTheme="minorEastAsia"/>
                <w:szCs w:val="21"/>
              </w:rPr>
            </w:pPr>
            <w:r>
              <w:rPr>
                <w:rFonts w:hint="eastAsia" w:asciiTheme="minorEastAsia" w:hAnsiTheme="minorEastAsia" w:eastAsiaTheme="minorEastAsia"/>
                <w:szCs w:val="21"/>
              </w:rPr>
              <w:t>▲十二、检测项目验收合格后，中标人需按采购人要求进行相关资料的收集整理、编辑以及移交归档工作。</w:t>
            </w:r>
          </w:p>
          <w:p w14:paraId="0B533E48">
            <w:pPr>
              <w:rPr>
                <w:rFonts w:hint="eastAsia" w:asciiTheme="minorEastAsia" w:hAnsiTheme="minorEastAsia" w:eastAsiaTheme="minorEastAsia"/>
                <w:szCs w:val="21"/>
              </w:rPr>
            </w:pPr>
            <w:r>
              <w:rPr>
                <w:rFonts w:hint="eastAsia" w:asciiTheme="minorEastAsia" w:hAnsiTheme="minorEastAsia" w:eastAsiaTheme="minorEastAsia"/>
                <w:szCs w:val="21"/>
              </w:rPr>
              <w:t>▲十三、服务期内提供桥梁技术咨询及应急检查（范围对象包含附表1和附表2中桥梁）。</w:t>
            </w:r>
          </w:p>
          <w:p w14:paraId="309E135B">
            <w:pPr>
              <w:rPr>
                <w:rFonts w:hint="eastAsia" w:asciiTheme="minorEastAsia" w:hAnsiTheme="minorEastAsia" w:eastAsiaTheme="minorEastAsia"/>
                <w:szCs w:val="21"/>
              </w:rPr>
            </w:pPr>
            <w:r>
              <w:rPr>
                <w:rFonts w:hint="eastAsia" w:asciiTheme="minorEastAsia" w:hAnsiTheme="minorEastAsia" w:eastAsiaTheme="minorEastAsia"/>
                <w:szCs w:val="21"/>
              </w:rPr>
              <w:t>（一）对桥梁的养护、管理提供技术咨询服务。</w:t>
            </w:r>
          </w:p>
          <w:p w14:paraId="2B1EAF1E">
            <w:pPr>
              <w:rPr>
                <w:rFonts w:hint="eastAsia" w:asciiTheme="minorEastAsia" w:hAnsiTheme="minorEastAsia" w:eastAsiaTheme="minorEastAsia"/>
                <w:szCs w:val="21"/>
              </w:rPr>
            </w:pPr>
            <w:r>
              <w:rPr>
                <w:rFonts w:hint="eastAsia" w:asciiTheme="minorEastAsia" w:hAnsiTheme="minorEastAsia" w:eastAsiaTheme="minorEastAsia"/>
                <w:szCs w:val="21"/>
              </w:rPr>
              <w:t>（二）发生突发事件（如车船碰撞、人为破坏、网络舆情等）时，对桥梁进行应急检查，初步判明桥梁安全状况，给出处置建议并出具情况报告。</w:t>
            </w:r>
          </w:p>
        </w:tc>
        <w:tc>
          <w:tcPr>
            <w:tcW w:w="437" w:type="pct"/>
            <w:tcBorders>
              <w:top w:val="single" w:color="000000" w:sz="8" w:space="0"/>
              <w:left w:val="single" w:color="000000" w:sz="6" w:space="0"/>
              <w:bottom w:val="single" w:color="000000" w:sz="6" w:space="0"/>
              <w:right w:val="single" w:color="000000" w:sz="8" w:space="0"/>
            </w:tcBorders>
            <w:vAlign w:val="center"/>
          </w:tcPr>
          <w:p w14:paraId="45406302">
            <w:pPr>
              <w:spacing w:line="360" w:lineRule="auto"/>
              <w:rPr>
                <w:rFonts w:hint="default" w:ascii="宋体" w:hAnsi="宋体" w:eastAsia="宋体"/>
                <w:szCs w:val="21"/>
                <w:lang w:val="en-US" w:eastAsia="zh-CN"/>
              </w:rPr>
            </w:pPr>
            <w:r>
              <w:rPr>
                <w:rFonts w:hint="eastAsia" w:ascii="宋体" w:hAnsi="宋体"/>
                <w:szCs w:val="21"/>
                <w:lang w:val="en-US" w:eastAsia="zh-CN"/>
              </w:rPr>
              <w:t>148.09</w:t>
            </w:r>
          </w:p>
          <w:p w14:paraId="516E1E00">
            <w:pPr>
              <w:jc w:val="center"/>
            </w:pPr>
          </w:p>
        </w:tc>
      </w:tr>
      <w:tr w14:paraId="7A723F2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B2E1FFD">
            <w:pPr>
              <w:jc w:val="center"/>
            </w:pPr>
            <w:r>
              <w:rPr>
                <w:rFonts w:hint="eastAsia"/>
                <w:b/>
              </w:rPr>
              <w:t>商务条款</w:t>
            </w:r>
          </w:p>
        </w:tc>
        <w:tc>
          <w:tcPr>
            <w:tcW w:w="4220" w:type="pct"/>
            <w:gridSpan w:val="4"/>
            <w:tcBorders>
              <w:top w:val="single" w:color="000000" w:sz="8" w:space="0"/>
              <w:left w:val="single" w:color="000000" w:sz="6" w:space="0"/>
              <w:bottom w:val="single" w:color="000000" w:sz="6" w:space="0"/>
              <w:right w:val="single" w:color="000000" w:sz="8" w:space="0"/>
            </w:tcBorders>
          </w:tcPr>
          <w:p w14:paraId="685947EC">
            <w:pPr>
              <w:rPr>
                <w:rFonts w:hint="eastAsia" w:asciiTheme="minorEastAsia" w:hAnsiTheme="minorEastAsia" w:eastAsiaTheme="minorEastAsia"/>
                <w:szCs w:val="21"/>
              </w:rPr>
            </w:pPr>
            <w:r>
              <w:rPr>
                <w:rFonts w:hint="eastAsia" w:asciiTheme="minorEastAsia" w:hAnsiTheme="minorEastAsia" w:eastAsiaTheme="minorEastAsia"/>
                <w:szCs w:val="21"/>
              </w:rPr>
              <w:t>▲一、合同签订期：自中标通知书发出之日起25日内</w:t>
            </w:r>
          </w:p>
          <w:p w14:paraId="57B26502">
            <w:pPr>
              <w:rPr>
                <w:rFonts w:hint="eastAsia" w:asciiTheme="minorEastAsia" w:hAnsiTheme="minorEastAsia" w:eastAsiaTheme="minorEastAsia"/>
                <w:szCs w:val="21"/>
              </w:rPr>
            </w:pPr>
            <w:r>
              <w:rPr>
                <w:rFonts w:hint="eastAsia" w:asciiTheme="minorEastAsia" w:hAnsiTheme="minorEastAsia" w:eastAsiaTheme="minorEastAsia"/>
                <w:szCs w:val="21"/>
              </w:rPr>
              <w:t>▲二、提交服务成果时间：常规定期检测及结构定期检测报告需自合同签订之日起150天内经评审合格后提交。服务期满后需提交服务期服务报告。</w:t>
            </w:r>
          </w:p>
          <w:p w14:paraId="0C9F0E3F">
            <w:pPr>
              <w:rPr>
                <w:rFonts w:hint="eastAsia" w:asciiTheme="minorEastAsia" w:hAnsiTheme="minorEastAsia" w:eastAsiaTheme="minorEastAsia"/>
                <w:szCs w:val="21"/>
              </w:rPr>
            </w:pPr>
            <w:r>
              <w:rPr>
                <w:rFonts w:hint="eastAsia" w:asciiTheme="minorEastAsia" w:hAnsiTheme="minorEastAsia" w:eastAsiaTheme="minorEastAsia"/>
                <w:szCs w:val="21"/>
              </w:rPr>
              <w:t>▲三、服务地点：南宁市</w:t>
            </w:r>
          </w:p>
          <w:p w14:paraId="59C33250">
            <w:pPr>
              <w:rPr>
                <w:rFonts w:hint="eastAsia" w:asciiTheme="minorEastAsia" w:hAnsiTheme="minorEastAsia" w:eastAsiaTheme="minorEastAsia"/>
                <w:szCs w:val="21"/>
              </w:rPr>
            </w:pPr>
            <w:r>
              <w:rPr>
                <w:rFonts w:hint="eastAsia" w:asciiTheme="minorEastAsia" w:hAnsiTheme="minorEastAsia" w:eastAsiaTheme="minorEastAsia"/>
                <w:szCs w:val="21"/>
              </w:rPr>
              <w:t>▲四、验收标准、规范：按照《城市桥梁养护技术标准》（CJJ 99-2017）、《城市桥梁检测与评定技术规范》（CJJ/T233-2015）、《城市桥梁检测评定技术规程》（DBJ/T45-016-2016）、《桥梁养护指南》、《公路桥梁承载能力检测评定规程》（JTG/T J21-2011）、《钢结构检测评定及加固技术规程YB9257-96》等国家和行业标准、规范进行验收。</w:t>
            </w:r>
          </w:p>
          <w:p w14:paraId="6C402F39">
            <w:pPr>
              <w:rPr>
                <w:rFonts w:hint="eastAsia" w:asciiTheme="minorEastAsia" w:hAnsiTheme="minorEastAsia" w:eastAsiaTheme="minorEastAsia"/>
                <w:szCs w:val="21"/>
              </w:rPr>
            </w:pPr>
            <w:r>
              <w:rPr>
                <w:rFonts w:hint="eastAsia" w:asciiTheme="minorEastAsia" w:hAnsiTheme="minorEastAsia" w:eastAsiaTheme="minorEastAsia"/>
                <w:szCs w:val="21"/>
              </w:rPr>
              <w:t>▲ 五、售后服务要求：</w:t>
            </w:r>
          </w:p>
          <w:p w14:paraId="43E9A0DA">
            <w:pPr>
              <w:rPr>
                <w:rFonts w:hint="eastAsia" w:asciiTheme="minorEastAsia" w:hAnsiTheme="minorEastAsia" w:eastAsiaTheme="minorEastAsia"/>
                <w:szCs w:val="21"/>
              </w:rPr>
            </w:pPr>
            <w:r>
              <w:rPr>
                <w:rFonts w:hint="eastAsia" w:asciiTheme="minorEastAsia" w:hAnsiTheme="minorEastAsia" w:eastAsiaTheme="minorEastAsia"/>
                <w:szCs w:val="21"/>
              </w:rPr>
              <w:t>1.服务期</w:t>
            </w:r>
            <w:r>
              <w:rPr>
                <w:rFonts w:hint="eastAsia" w:asciiTheme="minorEastAsia" w:hAnsiTheme="minorEastAsia" w:eastAsiaTheme="minorEastAsia"/>
                <w:szCs w:val="21"/>
                <w:lang w:eastAsia="zh-CN"/>
              </w:rPr>
              <w:t>：</w:t>
            </w:r>
            <w:r>
              <w:rPr>
                <w:rFonts w:hint="eastAsia" w:ascii="宋体" w:hAnsi="宋体"/>
                <w:szCs w:val="21"/>
              </w:rPr>
              <w:t>自合同签订之日</w:t>
            </w:r>
            <w:r>
              <w:rPr>
                <w:rFonts w:hint="eastAsia" w:asciiTheme="minorEastAsia" w:hAnsiTheme="minorEastAsia" w:eastAsiaTheme="minorEastAsia"/>
                <w:szCs w:val="21"/>
              </w:rPr>
              <w:t>起</w:t>
            </w:r>
            <w:r>
              <w:rPr>
                <w:rFonts w:hint="eastAsia" w:asciiTheme="minorEastAsia" w:hAnsiTheme="minorEastAsia" w:eastAsiaTheme="minorEastAsia"/>
                <w:szCs w:val="21"/>
                <w:lang w:eastAsia="zh-CN"/>
              </w:rPr>
              <w:t>至</w:t>
            </w:r>
            <w:r>
              <w:rPr>
                <w:rFonts w:hint="eastAsia" w:asciiTheme="minorEastAsia" w:hAnsiTheme="minorEastAsia" w:eastAsiaTheme="minorEastAsia"/>
                <w:szCs w:val="21"/>
                <w:lang w:val="en-US" w:eastAsia="zh-CN"/>
              </w:rPr>
              <w:t>2026年7月15日。</w:t>
            </w:r>
          </w:p>
          <w:p w14:paraId="38695775">
            <w:pPr>
              <w:rPr>
                <w:rFonts w:hint="eastAsia" w:asciiTheme="minorEastAsia" w:hAnsiTheme="minorEastAsia" w:eastAsiaTheme="minorEastAsia"/>
                <w:szCs w:val="21"/>
              </w:rPr>
            </w:pPr>
            <w:r>
              <w:rPr>
                <w:rFonts w:hint="eastAsia" w:asciiTheme="minorEastAsia" w:hAnsiTheme="minorEastAsia" w:eastAsiaTheme="minorEastAsia"/>
                <w:szCs w:val="21"/>
              </w:rPr>
              <w:t>2.响应时间：接到采购人处理问题通知后5小时内到达采购人指定现场。</w:t>
            </w:r>
          </w:p>
          <w:p w14:paraId="2435DE1B">
            <w:pPr>
              <w:rPr>
                <w:rFonts w:hint="eastAsia" w:asciiTheme="minorEastAsia" w:hAnsiTheme="minorEastAsia" w:eastAsiaTheme="minorEastAsia"/>
                <w:szCs w:val="21"/>
              </w:rPr>
            </w:pPr>
            <w:r>
              <w:rPr>
                <w:rFonts w:hint="eastAsia" w:asciiTheme="minorEastAsia" w:hAnsiTheme="minorEastAsia" w:eastAsiaTheme="minorEastAsia"/>
                <w:szCs w:val="21"/>
              </w:rPr>
              <w:t>3.售后服务技术人员要求：专职人员。</w:t>
            </w:r>
          </w:p>
          <w:p w14:paraId="28654820">
            <w:pPr>
              <w:rPr>
                <w:rFonts w:hint="eastAsia" w:asciiTheme="minorEastAsia" w:hAnsiTheme="minorEastAsia" w:eastAsiaTheme="minorEastAsia"/>
                <w:szCs w:val="21"/>
              </w:rPr>
            </w:pPr>
            <w:r>
              <w:rPr>
                <w:rFonts w:hint="eastAsia" w:asciiTheme="minorEastAsia" w:hAnsiTheme="minorEastAsia" w:eastAsiaTheme="minorEastAsia"/>
                <w:szCs w:val="21"/>
              </w:rPr>
              <w:t>4.备品备件要求：无。</w:t>
            </w:r>
          </w:p>
          <w:p w14:paraId="02160D80">
            <w:pPr>
              <w:rPr>
                <w:rFonts w:hint="eastAsia" w:asciiTheme="minorEastAsia" w:hAnsiTheme="minorEastAsia" w:eastAsiaTheme="minorEastAsia"/>
                <w:szCs w:val="21"/>
              </w:rPr>
            </w:pPr>
            <w:r>
              <w:rPr>
                <w:rFonts w:hint="eastAsia" w:asciiTheme="minorEastAsia" w:hAnsiTheme="minorEastAsia" w:eastAsiaTheme="minorEastAsia"/>
                <w:szCs w:val="21"/>
              </w:rPr>
              <w:t>5.其他：服务期内，项目服务人员未经允许不得擅自更换。</w:t>
            </w:r>
          </w:p>
          <w:p w14:paraId="0FCEE547">
            <w:pPr>
              <w:rPr>
                <w:rFonts w:hint="eastAsia" w:asciiTheme="minorEastAsia" w:hAnsiTheme="minorEastAsia" w:eastAsiaTheme="minorEastAsia"/>
                <w:szCs w:val="21"/>
              </w:rPr>
            </w:pPr>
            <w:r>
              <w:rPr>
                <w:rFonts w:hint="eastAsia" w:asciiTheme="minorEastAsia" w:hAnsiTheme="minorEastAsia" w:eastAsiaTheme="minorEastAsia"/>
                <w:szCs w:val="21"/>
              </w:rPr>
              <w:t>六、其他要求：</w:t>
            </w:r>
          </w:p>
          <w:p w14:paraId="732B74D2">
            <w:pPr>
              <w:rPr>
                <w:rFonts w:hint="eastAsia" w:asciiTheme="minorEastAsia" w:hAnsiTheme="minorEastAsia" w:eastAsiaTheme="minorEastAsia"/>
                <w:szCs w:val="21"/>
              </w:rPr>
            </w:pPr>
            <w:r>
              <w:rPr>
                <w:rFonts w:hint="eastAsia" w:asciiTheme="minorEastAsia" w:hAnsiTheme="minorEastAsia" w:eastAsiaTheme="minorEastAsia"/>
                <w:szCs w:val="21"/>
              </w:rPr>
              <w:t>▲1.报价必须含以下部分，包括：</w:t>
            </w:r>
          </w:p>
          <w:p w14:paraId="7603B761">
            <w:pPr>
              <w:rPr>
                <w:rFonts w:hint="eastAsia" w:asciiTheme="minorEastAsia" w:hAnsiTheme="minorEastAsia" w:eastAsiaTheme="minorEastAsia"/>
                <w:szCs w:val="21"/>
              </w:rPr>
            </w:pPr>
            <w:r>
              <w:rPr>
                <w:rFonts w:hint="eastAsia" w:asciiTheme="minorEastAsia" w:hAnsiTheme="minorEastAsia" w:eastAsiaTheme="minorEastAsia"/>
                <w:szCs w:val="21"/>
              </w:rPr>
              <w:t>（1）服务的价格（包括交通维护费、媒体公告费、图纸复印费、方案评审费及验收评审费等费用）；</w:t>
            </w:r>
          </w:p>
          <w:p w14:paraId="7A144C6D">
            <w:pPr>
              <w:rPr>
                <w:rFonts w:hint="eastAsia" w:asciiTheme="minorEastAsia" w:hAnsiTheme="minorEastAsia" w:eastAsiaTheme="minorEastAsia"/>
                <w:szCs w:val="21"/>
              </w:rPr>
            </w:pPr>
            <w:r>
              <w:rPr>
                <w:rFonts w:hint="eastAsia" w:asciiTheme="minorEastAsia" w:hAnsiTheme="minorEastAsia" w:eastAsiaTheme="minorEastAsia"/>
                <w:szCs w:val="21"/>
              </w:rPr>
              <w:t>（2）必要的保险费用和各项税金；</w:t>
            </w:r>
          </w:p>
          <w:p w14:paraId="4C6F7707">
            <w:pPr>
              <w:rPr>
                <w:rFonts w:hint="eastAsia" w:asciiTheme="minorEastAsia" w:hAnsiTheme="minorEastAsia" w:eastAsiaTheme="minorEastAsia"/>
                <w:szCs w:val="21"/>
              </w:rPr>
            </w:pPr>
            <w:r>
              <w:rPr>
                <w:rFonts w:hint="eastAsia" w:asciiTheme="minorEastAsia" w:hAnsiTheme="minorEastAsia" w:eastAsiaTheme="minorEastAsia"/>
                <w:szCs w:val="21"/>
              </w:rPr>
              <w:t>（3）其他：运输、装卸、安装、调试、培训、技术支持、售后服务、人工费、检测工作所需机械设备使用费及进退场等费用。</w:t>
            </w:r>
          </w:p>
          <w:p w14:paraId="53D57A1C">
            <w:pPr>
              <w:rPr>
                <w:rFonts w:hint="eastAsia" w:asciiTheme="minorEastAsia" w:hAnsiTheme="minorEastAsia" w:eastAsiaTheme="minorEastAsia"/>
                <w:szCs w:val="21"/>
              </w:rPr>
            </w:pPr>
            <w:r>
              <w:rPr>
                <w:rFonts w:hint="eastAsia" w:asciiTheme="minorEastAsia" w:hAnsiTheme="minorEastAsia" w:eastAsiaTheme="minorEastAsia"/>
                <w:szCs w:val="21"/>
              </w:rPr>
              <w:t>▲2.付款方式：本项目无预付款，中标人按相关规范及合同要求做完现场全部外业检测并经</w:t>
            </w:r>
            <w:r>
              <w:rPr>
                <w:rFonts w:hint="eastAsia" w:asciiTheme="minorEastAsia" w:hAnsiTheme="minorEastAsia" w:eastAsiaTheme="minorEastAsia"/>
                <w:szCs w:val="21"/>
                <w:lang w:eastAsia="zh-CN"/>
              </w:rPr>
              <w:t>考评服务单位</w:t>
            </w:r>
            <w:r>
              <w:rPr>
                <w:rFonts w:hint="eastAsia" w:asciiTheme="minorEastAsia" w:hAnsiTheme="minorEastAsia" w:eastAsiaTheme="minorEastAsia"/>
                <w:szCs w:val="21"/>
              </w:rPr>
              <w:t>和采购人确认后支付60%的合同款；中标人出具的检测报告经专家评审合格后支付30%的合同款，移交归档完整的检测资料和服务期满后支付10%的合同款。</w:t>
            </w:r>
          </w:p>
          <w:p w14:paraId="3FFD60F7">
            <w:pPr>
              <w:rPr>
                <w:rFonts w:hint="eastAsia" w:asciiTheme="minorEastAsia" w:hAnsiTheme="minorEastAsia" w:eastAsiaTheme="minorEastAsia"/>
                <w:szCs w:val="21"/>
              </w:rPr>
            </w:pPr>
            <w:r>
              <w:rPr>
                <w:rFonts w:hint="eastAsia" w:asciiTheme="minorEastAsia" w:hAnsiTheme="minorEastAsia" w:eastAsiaTheme="minorEastAsia"/>
                <w:szCs w:val="21"/>
              </w:rPr>
              <w:t>▲3.服务内容：（1）桥梁常规定期检测。（2）桥梁结构定期检测。（3）在桥梁正常使用情况下，合同服务期内中标人需对桥梁的养护、管理提供技术咨询及应急检查服务（包括桥梁相关信息咨询、对采购方设施维修专项方案和维护计划提供合理化意见和建议、为采购方提供桥梁检测工作方案或计划制定的技术咨询、向采购方提供设施管养和检测方面新技术等服务）。</w:t>
            </w:r>
          </w:p>
          <w:p w14:paraId="7FA612B3">
            <w:pPr>
              <w:rPr>
                <w:rFonts w:hint="eastAsia" w:asciiTheme="minorEastAsia" w:hAnsiTheme="minorEastAsia" w:eastAsiaTheme="minorEastAsia"/>
                <w:szCs w:val="21"/>
              </w:rPr>
            </w:pPr>
            <w:r>
              <w:rPr>
                <w:rFonts w:hint="eastAsia" w:asciiTheme="minorEastAsia" w:hAnsiTheme="minorEastAsia" w:eastAsiaTheme="minorEastAsia"/>
                <w:szCs w:val="21"/>
              </w:rPr>
              <w:t>▲4.对合同条款的调整（如对验收、违约责任等有特殊要求的）：需经双方协商一致。</w:t>
            </w:r>
          </w:p>
          <w:p w14:paraId="369C4C11">
            <w:pPr>
              <w:rPr>
                <w:rFonts w:hint="eastAsia" w:asciiTheme="minorEastAsia" w:hAnsiTheme="minorEastAsia" w:eastAsiaTheme="minorEastAsia"/>
                <w:szCs w:val="21"/>
              </w:rPr>
            </w:pPr>
            <w:r>
              <w:rPr>
                <w:rFonts w:hint="eastAsia" w:asciiTheme="minorEastAsia" w:hAnsiTheme="minorEastAsia" w:eastAsiaTheme="minorEastAsia"/>
                <w:szCs w:val="21"/>
              </w:rPr>
              <w:t>▲5.检测报告中的图片均采用彩色打印。</w:t>
            </w:r>
          </w:p>
          <w:p w14:paraId="2EB7F1CD">
            <w:pPr>
              <w:rPr>
                <w:rFonts w:hint="eastAsia" w:asciiTheme="minorEastAsia" w:hAnsiTheme="minorEastAsia" w:eastAsiaTheme="minorEastAsia"/>
                <w:szCs w:val="21"/>
              </w:rPr>
            </w:pPr>
            <w:r>
              <w:rPr>
                <w:rFonts w:hint="eastAsia" w:asciiTheme="minorEastAsia" w:hAnsiTheme="minorEastAsia" w:eastAsiaTheme="minorEastAsia"/>
                <w:szCs w:val="21"/>
              </w:rPr>
              <w:t>6.投标人通过ISO9001质量管理体系认证、ISO14001环境管理体系认证、ISO45001职业健康安全管理体系认证（如有，请提供）。</w:t>
            </w:r>
          </w:p>
          <w:p w14:paraId="709A8D2E">
            <w:pPr>
              <w:rPr>
                <w:rFonts w:hint="eastAsia" w:asciiTheme="minorEastAsia" w:hAnsiTheme="minorEastAsia" w:eastAsiaTheme="minorEastAsia"/>
                <w:szCs w:val="21"/>
              </w:rPr>
            </w:pPr>
            <w:r>
              <w:rPr>
                <w:rFonts w:hint="eastAsia" w:asciiTheme="minorEastAsia" w:hAnsiTheme="minorEastAsia" w:eastAsiaTheme="minorEastAsia"/>
                <w:szCs w:val="21"/>
              </w:rPr>
              <w:t>7.投标人202</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p w14:paraId="6A8B34D4">
            <w:pPr>
              <w:rPr>
                <w:rFonts w:hint="eastAsia" w:asciiTheme="minorEastAsia" w:hAnsiTheme="minorEastAsia" w:eastAsiaTheme="minorEastAsia"/>
                <w:szCs w:val="21"/>
              </w:rPr>
            </w:pPr>
            <w:r>
              <w:rPr>
                <w:rFonts w:hint="eastAsia" w:asciiTheme="minorEastAsia" w:hAnsiTheme="minorEastAsia" w:eastAsiaTheme="minorEastAsia"/>
                <w:szCs w:val="21"/>
              </w:rPr>
              <w:t>8.项目负责人、技术负责人202</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1月</w:t>
            </w:r>
            <w:r>
              <w:rPr>
                <w:rFonts w:hint="eastAsia" w:asciiTheme="minorEastAsia" w:hAnsiTheme="minorEastAsia" w:eastAsiaTheme="minorEastAsia"/>
                <w:szCs w:val="21"/>
              </w:rPr>
              <w:t>以来参加过（或正从事）同类服务的</w:t>
            </w:r>
            <w:r>
              <w:rPr>
                <w:rFonts w:hint="eastAsia" w:asciiTheme="minorEastAsia" w:hAnsiTheme="minorEastAsia" w:eastAsiaTheme="minorEastAsia"/>
                <w:szCs w:val="21"/>
                <w:lang w:val="en-US" w:eastAsia="zh-CN"/>
              </w:rPr>
              <w:t>项目</w:t>
            </w:r>
            <w:r>
              <w:rPr>
                <w:rFonts w:hint="eastAsia" w:asciiTheme="minorEastAsia" w:hAnsiTheme="minorEastAsia" w:eastAsiaTheme="minorEastAsia"/>
                <w:szCs w:val="21"/>
              </w:rPr>
              <w:t>业绩（桥梁检测类）（如有，请提供）。</w:t>
            </w:r>
          </w:p>
        </w:tc>
      </w:tr>
      <w:tr w14:paraId="1EF59CC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779"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DFCF85C">
            <w:pPr>
              <w:jc w:val="center"/>
              <w:rPr>
                <w:rFonts w:hint="eastAsia" w:ascii="宋体" w:hAnsi="宋体"/>
                <w:szCs w:val="21"/>
              </w:rPr>
            </w:pPr>
            <w:r>
              <w:rPr>
                <w:rFonts w:hint="eastAsia" w:ascii="宋体" w:hAnsi="宋体"/>
                <w:szCs w:val="21"/>
              </w:rPr>
              <w:t>其他说明</w:t>
            </w:r>
          </w:p>
        </w:tc>
        <w:tc>
          <w:tcPr>
            <w:tcW w:w="4220" w:type="pct"/>
            <w:gridSpan w:val="4"/>
            <w:tcBorders>
              <w:top w:val="single" w:color="000000" w:sz="8" w:space="0"/>
              <w:left w:val="single" w:color="000000" w:sz="6" w:space="0"/>
              <w:bottom w:val="single" w:color="000000" w:sz="6" w:space="0"/>
              <w:right w:val="single" w:color="000000" w:sz="8" w:space="0"/>
            </w:tcBorders>
            <w:vAlign w:val="center"/>
          </w:tcPr>
          <w:p w14:paraId="31E9CF67">
            <w:pPr>
              <w:spacing w:line="360" w:lineRule="atLeast"/>
              <w:ind w:right="-57" w:rightChars="-27"/>
              <w:rPr>
                <w:rFonts w:hint="eastAsia" w:ascii="宋体" w:hAnsi="宋体"/>
                <w:szCs w:val="21"/>
              </w:rPr>
            </w:pPr>
            <w:r>
              <w:rPr>
                <w:rFonts w:hint="eastAsia" w:ascii="宋体" w:hAnsi="宋体"/>
                <w:szCs w:val="21"/>
              </w:rPr>
              <w:t>一、进口产品说明（根据项目实际情况选择）</w:t>
            </w:r>
          </w:p>
          <w:p w14:paraId="4085B901">
            <w:pPr>
              <w:spacing w:line="360" w:lineRule="atLeast"/>
              <w:ind w:right="-57" w:rightChars="-27"/>
              <w:rPr>
                <w:rFonts w:hint="eastAsia" w:ascii="宋体" w:hAnsi="宋体"/>
                <w:szCs w:val="21"/>
              </w:rPr>
            </w:pPr>
            <w:r>
              <w:rPr>
                <w:rFonts w:hint="eastAsia" w:ascii="宋体" w:hAnsi="宋体"/>
                <w:szCs w:val="21"/>
              </w:rPr>
              <w:t>□本表的第  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31DAA8A7">
            <w:pPr>
              <w:spacing w:line="360" w:lineRule="atLeast"/>
              <w:ind w:right="-57" w:rightChars="-27"/>
              <w:rPr>
                <w:rFonts w:hint="eastAsia" w:ascii="宋体" w:hAnsi="宋体"/>
                <w:szCs w:val="21"/>
              </w:rPr>
            </w:pPr>
            <w:r>
              <w:rPr>
                <w:rFonts w:hint="eastAsia" w:ascii="宋体" w:hAnsi="宋体"/>
                <w:szCs w:val="21"/>
              </w:rPr>
              <w:t>☑本分标服务所涉及的货物不接受进口产品（即通过中国海关报关验放进入中国境内且产自关境外的产品）参与投标，如有进口产品参与投标的作无效标处理。</w:t>
            </w:r>
          </w:p>
          <w:p w14:paraId="10F9447D">
            <w:pPr>
              <w:spacing w:line="360" w:lineRule="atLeast"/>
              <w:ind w:right="-57" w:rightChars="-27"/>
              <w:rPr>
                <w:rFonts w:hint="eastAsia" w:ascii="宋体" w:hAnsi="宋体"/>
                <w:szCs w:val="21"/>
              </w:rPr>
            </w:pPr>
            <w:r>
              <w:rPr>
                <w:rFonts w:hint="eastAsia" w:ascii="宋体" w:hAnsi="宋体"/>
                <w:szCs w:val="21"/>
              </w:rPr>
              <w:t>二、其他</w:t>
            </w:r>
          </w:p>
          <w:p w14:paraId="014C7368">
            <w:pPr>
              <w:spacing w:line="360" w:lineRule="atLeast"/>
              <w:ind w:right="-57" w:rightChars="-27"/>
              <w:rPr>
                <w:rFonts w:hint="eastAsia" w:ascii="宋体" w:hAnsi="宋体"/>
                <w:szCs w:val="21"/>
              </w:rPr>
            </w:pPr>
            <w:r>
              <w:rPr>
                <w:rFonts w:hint="eastAsia" w:ascii="宋体" w:hAnsi="宋体"/>
                <w:szCs w:val="21"/>
              </w:rPr>
              <w:t>1.不进行演示；</w:t>
            </w:r>
          </w:p>
          <w:p w14:paraId="128C3F39">
            <w:pPr>
              <w:spacing w:line="360" w:lineRule="atLeast"/>
              <w:ind w:right="-57" w:rightChars="-27"/>
              <w:rPr>
                <w:rFonts w:hint="eastAsia" w:ascii="宋体" w:hAnsi="宋体"/>
                <w:szCs w:val="21"/>
              </w:rPr>
            </w:pPr>
            <w:r>
              <w:rPr>
                <w:rFonts w:hint="eastAsia" w:ascii="宋体" w:hAnsi="宋体"/>
                <w:szCs w:val="21"/>
              </w:rPr>
              <w:t>2.不要求提供样品；</w:t>
            </w:r>
          </w:p>
          <w:p w14:paraId="10F6A687">
            <w:pPr>
              <w:spacing w:line="360" w:lineRule="atLeast"/>
              <w:ind w:right="-57" w:rightChars="-27"/>
              <w:rPr>
                <w:rFonts w:hint="eastAsia" w:ascii="宋体" w:hAnsi="宋体"/>
                <w:szCs w:val="21"/>
              </w:rPr>
            </w:pPr>
            <w:r>
              <w:rPr>
                <w:rFonts w:hint="eastAsia" w:ascii="宋体" w:hAnsi="宋体"/>
                <w:szCs w:val="21"/>
              </w:rPr>
              <w:t>3.不组织现场踏勘；</w:t>
            </w:r>
          </w:p>
          <w:p w14:paraId="1FED4D18">
            <w:pPr>
              <w:spacing w:line="360" w:lineRule="atLeast"/>
              <w:ind w:right="-57" w:rightChars="-27"/>
              <w:rPr>
                <w:rFonts w:hint="eastAsia" w:ascii="宋体" w:hAnsi="宋体"/>
                <w:szCs w:val="21"/>
              </w:rPr>
            </w:pPr>
            <w:r>
              <w:rPr>
                <w:rFonts w:hint="eastAsia" w:ascii="宋体" w:hAnsi="宋体"/>
                <w:szCs w:val="21"/>
              </w:rPr>
              <w:t>4.合同延续年限、条件和方式：本项目合同到期后不续签。</w:t>
            </w:r>
          </w:p>
          <w:p w14:paraId="2F2167DB">
            <w:pPr>
              <w:spacing w:line="360" w:lineRule="atLeast"/>
              <w:ind w:right="-57" w:rightChars="-27"/>
              <w:rPr>
                <w:rFonts w:hint="eastAsia"/>
              </w:rPr>
            </w:pPr>
            <w:r>
              <w:rPr>
                <w:rFonts w:hint="eastAsia" w:ascii="宋体" w:hAnsi="宋体"/>
                <w:szCs w:val="21"/>
              </w:rPr>
              <w:t>5.考评服务单位为采购人委托的第三方服务机构。</w:t>
            </w:r>
          </w:p>
        </w:tc>
      </w:tr>
    </w:tbl>
    <w:p w14:paraId="0820DA78">
      <w:pPr>
        <w:spacing w:line="320" w:lineRule="exact"/>
        <w:ind w:firstLine="452" w:firstLineChars="150"/>
        <w:jc w:val="center"/>
        <w:rPr>
          <w:rFonts w:hint="eastAsia"/>
          <w:b/>
          <w:sz w:val="30"/>
          <w:szCs w:val="30"/>
        </w:rPr>
      </w:pPr>
    </w:p>
    <w:p w14:paraId="3A050DDB">
      <w:pPr>
        <w:spacing w:line="320" w:lineRule="exact"/>
        <w:ind w:firstLine="452" w:firstLineChars="150"/>
        <w:jc w:val="center"/>
        <w:rPr>
          <w:rFonts w:hint="eastAsia"/>
          <w:b/>
          <w:sz w:val="30"/>
          <w:szCs w:val="30"/>
        </w:rPr>
      </w:pPr>
    </w:p>
    <w:p w14:paraId="68E178E3">
      <w:pPr>
        <w:spacing w:line="320" w:lineRule="exact"/>
        <w:ind w:firstLine="452" w:firstLineChars="150"/>
        <w:jc w:val="center"/>
        <w:rPr>
          <w:rFonts w:hint="eastAsia"/>
          <w:b/>
          <w:sz w:val="30"/>
          <w:szCs w:val="30"/>
        </w:rPr>
      </w:pPr>
    </w:p>
    <w:p w14:paraId="07AC8EA8">
      <w:pPr>
        <w:spacing w:line="320" w:lineRule="exact"/>
        <w:ind w:firstLine="452" w:firstLineChars="150"/>
        <w:jc w:val="center"/>
        <w:rPr>
          <w:rFonts w:hint="eastAsia"/>
          <w:b/>
          <w:sz w:val="30"/>
          <w:szCs w:val="30"/>
        </w:rPr>
      </w:pPr>
    </w:p>
    <w:p w14:paraId="766D9714">
      <w:pPr>
        <w:spacing w:line="320" w:lineRule="exact"/>
        <w:ind w:firstLine="452" w:firstLineChars="150"/>
        <w:jc w:val="center"/>
        <w:rPr>
          <w:rFonts w:hint="eastAsia"/>
          <w:b/>
          <w:sz w:val="30"/>
          <w:szCs w:val="30"/>
        </w:rPr>
      </w:pPr>
    </w:p>
    <w:p w14:paraId="51A3185D">
      <w:pPr>
        <w:spacing w:line="320" w:lineRule="exact"/>
        <w:ind w:firstLine="452" w:firstLineChars="150"/>
        <w:jc w:val="center"/>
        <w:rPr>
          <w:rFonts w:hint="eastAsia"/>
          <w:b/>
          <w:sz w:val="30"/>
          <w:szCs w:val="30"/>
        </w:rPr>
      </w:pPr>
    </w:p>
    <w:p w14:paraId="2981781C">
      <w:pPr>
        <w:spacing w:line="320" w:lineRule="exact"/>
        <w:ind w:firstLine="452" w:firstLineChars="150"/>
        <w:jc w:val="center"/>
        <w:rPr>
          <w:rFonts w:hint="eastAsia"/>
          <w:b/>
          <w:sz w:val="30"/>
          <w:szCs w:val="30"/>
        </w:rPr>
      </w:pPr>
    </w:p>
    <w:p w14:paraId="368C1802">
      <w:pPr>
        <w:spacing w:line="320" w:lineRule="exact"/>
        <w:ind w:firstLine="452" w:firstLineChars="150"/>
        <w:jc w:val="center"/>
        <w:rPr>
          <w:rFonts w:hint="eastAsia"/>
          <w:b/>
          <w:sz w:val="30"/>
          <w:szCs w:val="30"/>
        </w:rPr>
      </w:pPr>
    </w:p>
    <w:p w14:paraId="79D530BB">
      <w:pPr>
        <w:spacing w:line="320" w:lineRule="exact"/>
        <w:ind w:firstLine="452" w:firstLineChars="150"/>
        <w:jc w:val="center"/>
        <w:rPr>
          <w:rFonts w:hint="eastAsia"/>
          <w:b/>
          <w:sz w:val="30"/>
          <w:szCs w:val="30"/>
        </w:rPr>
      </w:pPr>
    </w:p>
    <w:p w14:paraId="4503F6A8">
      <w:pPr>
        <w:spacing w:line="320" w:lineRule="exact"/>
        <w:ind w:firstLine="452" w:firstLineChars="150"/>
        <w:jc w:val="center"/>
        <w:rPr>
          <w:rFonts w:hint="eastAsia"/>
          <w:b/>
          <w:sz w:val="30"/>
          <w:szCs w:val="30"/>
        </w:rPr>
      </w:pPr>
    </w:p>
    <w:p w14:paraId="4BE0276B">
      <w:pPr>
        <w:spacing w:line="320" w:lineRule="exact"/>
        <w:ind w:firstLine="452" w:firstLineChars="150"/>
        <w:jc w:val="center"/>
        <w:rPr>
          <w:rFonts w:hint="eastAsia"/>
          <w:b/>
          <w:sz w:val="30"/>
          <w:szCs w:val="30"/>
        </w:rPr>
      </w:pPr>
    </w:p>
    <w:p w14:paraId="4F8486C9">
      <w:pPr>
        <w:spacing w:line="320" w:lineRule="exact"/>
        <w:ind w:firstLine="452" w:firstLineChars="150"/>
        <w:jc w:val="center"/>
        <w:rPr>
          <w:rFonts w:hint="eastAsia"/>
          <w:b/>
          <w:sz w:val="30"/>
          <w:szCs w:val="30"/>
        </w:rPr>
      </w:pPr>
    </w:p>
    <w:p w14:paraId="3F8339F1">
      <w:pPr>
        <w:spacing w:line="320" w:lineRule="exact"/>
        <w:ind w:firstLine="452" w:firstLineChars="150"/>
        <w:jc w:val="center"/>
        <w:rPr>
          <w:rFonts w:hint="eastAsia"/>
          <w:b/>
          <w:sz w:val="30"/>
          <w:szCs w:val="30"/>
        </w:rPr>
      </w:pPr>
    </w:p>
    <w:p w14:paraId="3D24632D">
      <w:pPr>
        <w:spacing w:line="320" w:lineRule="exact"/>
        <w:ind w:firstLine="452" w:firstLineChars="150"/>
        <w:jc w:val="center"/>
        <w:rPr>
          <w:rFonts w:hint="eastAsia"/>
          <w:b/>
          <w:sz w:val="30"/>
          <w:szCs w:val="30"/>
        </w:rPr>
      </w:pPr>
    </w:p>
    <w:p w14:paraId="0FD29531">
      <w:pPr>
        <w:spacing w:line="320" w:lineRule="exact"/>
        <w:ind w:firstLine="452" w:firstLineChars="150"/>
        <w:jc w:val="center"/>
        <w:rPr>
          <w:rFonts w:hint="eastAsia"/>
          <w:b/>
          <w:sz w:val="30"/>
          <w:szCs w:val="30"/>
        </w:rPr>
      </w:pPr>
    </w:p>
    <w:p w14:paraId="3FACA7B2">
      <w:pPr>
        <w:spacing w:line="320" w:lineRule="exact"/>
        <w:ind w:firstLine="452" w:firstLineChars="150"/>
        <w:jc w:val="center"/>
        <w:rPr>
          <w:rFonts w:hint="eastAsia"/>
          <w:b/>
          <w:sz w:val="30"/>
          <w:szCs w:val="30"/>
        </w:rPr>
      </w:pPr>
    </w:p>
    <w:p w14:paraId="093508AE">
      <w:pPr>
        <w:spacing w:line="320" w:lineRule="exact"/>
        <w:ind w:firstLine="452" w:firstLineChars="150"/>
        <w:jc w:val="center"/>
        <w:rPr>
          <w:rFonts w:hint="eastAsia"/>
          <w:b/>
          <w:sz w:val="30"/>
          <w:szCs w:val="30"/>
        </w:rPr>
      </w:pPr>
    </w:p>
    <w:p w14:paraId="53DFFBD1">
      <w:pPr>
        <w:spacing w:line="320" w:lineRule="exact"/>
        <w:ind w:firstLine="452" w:firstLineChars="150"/>
        <w:jc w:val="center"/>
        <w:rPr>
          <w:rFonts w:hint="eastAsia"/>
          <w:b/>
          <w:sz w:val="30"/>
          <w:szCs w:val="30"/>
        </w:rPr>
      </w:pPr>
    </w:p>
    <w:p w14:paraId="30E396F9">
      <w:pPr>
        <w:spacing w:line="320" w:lineRule="exact"/>
        <w:ind w:firstLine="452" w:firstLineChars="150"/>
        <w:jc w:val="center"/>
        <w:rPr>
          <w:rFonts w:hint="eastAsia"/>
          <w:b/>
          <w:sz w:val="30"/>
          <w:szCs w:val="30"/>
        </w:rPr>
      </w:pPr>
    </w:p>
    <w:p w14:paraId="32873BD9">
      <w:pPr>
        <w:spacing w:line="320" w:lineRule="exact"/>
        <w:ind w:firstLine="452" w:firstLineChars="150"/>
        <w:jc w:val="center"/>
        <w:rPr>
          <w:rFonts w:hint="eastAsia"/>
          <w:b/>
          <w:sz w:val="30"/>
          <w:szCs w:val="30"/>
        </w:rPr>
      </w:pPr>
    </w:p>
    <w:p w14:paraId="26849352">
      <w:pPr>
        <w:spacing w:line="320" w:lineRule="exact"/>
        <w:ind w:firstLine="452" w:firstLineChars="150"/>
        <w:jc w:val="center"/>
        <w:rPr>
          <w:rFonts w:hint="eastAsia"/>
          <w:b/>
          <w:sz w:val="30"/>
          <w:szCs w:val="30"/>
        </w:rPr>
      </w:pPr>
    </w:p>
    <w:p w14:paraId="7EC8BEA5">
      <w:pPr>
        <w:spacing w:line="320" w:lineRule="exact"/>
        <w:ind w:firstLine="452" w:firstLineChars="150"/>
        <w:jc w:val="center"/>
        <w:rPr>
          <w:rFonts w:hint="eastAsia"/>
          <w:b/>
          <w:sz w:val="30"/>
          <w:szCs w:val="30"/>
        </w:rPr>
      </w:pPr>
    </w:p>
    <w:p w14:paraId="402F4766">
      <w:pPr>
        <w:spacing w:line="320" w:lineRule="exact"/>
        <w:ind w:firstLine="452" w:firstLineChars="150"/>
        <w:jc w:val="center"/>
        <w:rPr>
          <w:rFonts w:hint="eastAsia"/>
          <w:b/>
          <w:sz w:val="30"/>
          <w:szCs w:val="30"/>
        </w:rPr>
      </w:pPr>
    </w:p>
    <w:p w14:paraId="16D984E2">
      <w:pPr>
        <w:spacing w:line="320" w:lineRule="exact"/>
        <w:ind w:firstLine="452" w:firstLineChars="150"/>
        <w:jc w:val="center"/>
        <w:rPr>
          <w:rFonts w:hint="eastAsia"/>
          <w:b/>
          <w:sz w:val="30"/>
          <w:szCs w:val="30"/>
        </w:rPr>
      </w:pPr>
    </w:p>
    <w:p w14:paraId="69B79BE6">
      <w:pPr>
        <w:spacing w:line="320" w:lineRule="exact"/>
        <w:ind w:firstLine="452" w:firstLineChars="150"/>
        <w:jc w:val="center"/>
        <w:rPr>
          <w:rFonts w:hint="eastAsia"/>
          <w:b/>
          <w:sz w:val="30"/>
          <w:szCs w:val="30"/>
        </w:rPr>
      </w:pPr>
    </w:p>
    <w:p w14:paraId="16152D53">
      <w:pPr>
        <w:spacing w:line="320" w:lineRule="exact"/>
        <w:ind w:firstLine="452" w:firstLineChars="150"/>
        <w:jc w:val="center"/>
        <w:rPr>
          <w:rFonts w:hint="eastAsia"/>
          <w:b/>
          <w:sz w:val="30"/>
          <w:szCs w:val="30"/>
        </w:rPr>
      </w:pPr>
    </w:p>
    <w:p w14:paraId="30A2A3C2">
      <w:pPr>
        <w:spacing w:line="320" w:lineRule="exact"/>
        <w:ind w:firstLine="452" w:firstLineChars="150"/>
        <w:jc w:val="center"/>
        <w:rPr>
          <w:rFonts w:hint="eastAsia"/>
          <w:b/>
          <w:sz w:val="30"/>
          <w:szCs w:val="30"/>
        </w:rPr>
      </w:pPr>
    </w:p>
    <w:p w14:paraId="528759F3">
      <w:pPr>
        <w:spacing w:line="320" w:lineRule="exact"/>
        <w:ind w:firstLine="452" w:firstLineChars="150"/>
        <w:jc w:val="center"/>
        <w:rPr>
          <w:rFonts w:ascii="宋体" w:hAnsi="宋体" w:cs="宋体"/>
          <w:kern w:val="0"/>
          <w:sz w:val="24"/>
        </w:rPr>
      </w:pPr>
      <w:r>
        <w:rPr>
          <w:rFonts w:hint="eastAsia"/>
          <w:b/>
          <w:sz w:val="30"/>
          <w:szCs w:val="30"/>
        </w:rPr>
        <w:t>附表1：D</w:t>
      </w:r>
      <w:r>
        <w:rPr>
          <w:rFonts w:hint="eastAsia"/>
          <w:b/>
          <w:sz w:val="30"/>
          <w:szCs w:val="30"/>
          <w:lang w:val="en-US" w:eastAsia="zh-CN"/>
        </w:rPr>
        <w:t>分</w:t>
      </w:r>
      <w:r>
        <w:rPr>
          <w:rFonts w:hint="eastAsia"/>
          <w:b/>
          <w:sz w:val="30"/>
          <w:szCs w:val="30"/>
        </w:rPr>
        <w:t>标常规定期检测的桥梁基本情况明细表</w:t>
      </w:r>
    </w:p>
    <w:tbl>
      <w:tblPr>
        <w:tblStyle w:val="32"/>
        <w:tblW w:w="10003" w:type="dxa"/>
        <w:jc w:val="center"/>
        <w:tblLayout w:type="fixed"/>
        <w:tblCellMar>
          <w:top w:w="0" w:type="dxa"/>
          <w:left w:w="108" w:type="dxa"/>
          <w:bottom w:w="0" w:type="dxa"/>
          <w:right w:w="108" w:type="dxa"/>
        </w:tblCellMar>
      </w:tblPr>
      <w:tblGrid>
        <w:gridCol w:w="555"/>
        <w:gridCol w:w="740"/>
        <w:gridCol w:w="1026"/>
        <w:gridCol w:w="482"/>
        <w:gridCol w:w="3788"/>
        <w:gridCol w:w="936"/>
        <w:gridCol w:w="666"/>
        <w:gridCol w:w="696"/>
        <w:gridCol w:w="1114"/>
      </w:tblGrid>
      <w:tr w14:paraId="6C239659">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3D090B3">
            <w:pPr>
              <w:spacing w:line="276" w:lineRule="auto"/>
              <w:jc w:val="center"/>
              <w:rPr>
                <w:rFonts w:ascii="宋体" w:hAnsi="宋体"/>
                <w:sz w:val="18"/>
                <w:szCs w:val="18"/>
              </w:rPr>
            </w:pPr>
            <w:r>
              <w:rPr>
                <w:rFonts w:hint="eastAsia" w:ascii="宋体" w:hAnsi="宋体"/>
                <w:sz w:val="18"/>
                <w:szCs w:val="18"/>
              </w:rPr>
              <w:t>序号</w:t>
            </w:r>
          </w:p>
        </w:tc>
        <w:tc>
          <w:tcPr>
            <w:tcW w:w="740" w:type="dxa"/>
            <w:tcBorders>
              <w:top w:val="single" w:color="auto" w:sz="12" w:space="0"/>
              <w:left w:val="single" w:color="000000" w:sz="12" w:space="0"/>
              <w:bottom w:val="single" w:color="auto" w:sz="6" w:space="0"/>
              <w:right w:val="single" w:color="auto" w:sz="6" w:space="0"/>
            </w:tcBorders>
            <w:noWrap w:val="0"/>
            <w:vAlign w:val="center"/>
          </w:tcPr>
          <w:p w14:paraId="5B5A9663">
            <w:pPr>
              <w:spacing w:line="276" w:lineRule="auto"/>
              <w:jc w:val="center"/>
              <w:rPr>
                <w:rFonts w:ascii="宋体" w:hAnsi="宋体"/>
                <w:sz w:val="18"/>
                <w:szCs w:val="18"/>
              </w:rPr>
            </w:pPr>
            <w:r>
              <w:rPr>
                <w:rFonts w:hint="eastAsia" w:ascii="宋体" w:hAnsi="宋体"/>
                <w:sz w:val="18"/>
                <w:szCs w:val="18"/>
              </w:rPr>
              <w:t>所在道路</w:t>
            </w:r>
          </w:p>
        </w:tc>
        <w:tc>
          <w:tcPr>
            <w:tcW w:w="1026" w:type="dxa"/>
            <w:tcBorders>
              <w:top w:val="single" w:color="auto" w:sz="12" w:space="0"/>
              <w:left w:val="single" w:color="auto" w:sz="6" w:space="0"/>
              <w:bottom w:val="single" w:color="auto" w:sz="6" w:space="0"/>
              <w:right w:val="single" w:color="auto" w:sz="6" w:space="0"/>
            </w:tcBorders>
            <w:noWrap w:val="0"/>
            <w:vAlign w:val="center"/>
          </w:tcPr>
          <w:p w14:paraId="4B688441">
            <w:pPr>
              <w:spacing w:line="276" w:lineRule="auto"/>
              <w:jc w:val="center"/>
              <w:rPr>
                <w:rFonts w:ascii="宋体" w:hAnsi="宋体"/>
                <w:sz w:val="18"/>
                <w:szCs w:val="18"/>
              </w:rPr>
            </w:pPr>
            <w:r>
              <w:rPr>
                <w:rFonts w:hint="eastAsia" w:ascii="宋体" w:hAnsi="宋体"/>
                <w:sz w:val="18"/>
                <w:szCs w:val="18"/>
              </w:rPr>
              <w:t>桥梁名称</w:t>
            </w:r>
          </w:p>
        </w:tc>
        <w:tc>
          <w:tcPr>
            <w:tcW w:w="482" w:type="dxa"/>
            <w:tcBorders>
              <w:top w:val="single" w:color="auto" w:sz="12" w:space="0"/>
              <w:left w:val="single" w:color="auto" w:sz="6" w:space="0"/>
              <w:bottom w:val="single" w:color="auto" w:sz="6" w:space="0"/>
              <w:right w:val="single" w:color="auto" w:sz="6" w:space="0"/>
            </w:tcBorders>
            <w:noWrap w:val="0"/>
            <w:vAlign w:val="center"/>
          </w:tcPr>
          <w:p w14:paraId="11B36775">
            <w:pPr>
              <w:spacing w:line="276" w:lineRule="auto"/>
              <w:jc w:val="center"/>
              <w:rPr>
                <w:rFonts w:ascii="宋体" w:hAnsi="宋体"/>
                <w:sz w:val="18"/>
                <w:szCs w:val="18"/>
              </w:rPr>
            </w:pPr>
            <w:r>
              <w:rPr>
                <w:rFonts w:hint="eastAsia" w:ascii="宋体" w:hAnsi="宋体"/>
                <w:sz w:val="18"/>
                <w:szCs w:val="18"/>
              </w:rPr>
              <w:t>养护类别</w:t>
            </w:r>
          </w:p>
        </w:tc>
        <w:tc>
          <w:tcPr>
            <w:tcW w:w="3788" w:type="dxa"/>
            <w:tcBorders>
              <w:top w:val="single" w:color="auto" w:sz="12" w:space="0"/>
              <w:left w:val="single" w:color="auto" w:sz="6" w:space="0"/>
              <w:bottom w:val="single" w:color="auto" w:sz="6" w:space="0"/>
              <w:right w:val="single" w:color="auto" w:sz="6" w:space="0"/>
            </w:tcBorders>
            <w:noWrap w:val="0"/>
            <w:vAlign w:val="center"/>
          </w:tcPr>
          <w:p w14:paraId="401393FA">
            <w:pPr>
              <w:spacing w:line="276" w:lineRule="auto"/>
              <w:jc w:val="center"/>
              <w:rPr>
                <w:rFonts w:eastAsia="Times New Roman"/>
                <w:sz w:val="18"/>
                <w:szCs w:val="18"/>
              </w:rPr>
            </w:pPr>
            <w:r>
              <w:rPr>
                <w:rFonts w:hint="eastAsia" w:ascii="宋体" w:hAnsi="宋体" w:cs="宋体"/>
                <w:sz w:val="18"/>
                <w:szCs w:val="18"/>
              </w:rPr>
              <w:t>跨</w:t>
            </w:r>
            <w:r>
              <w:rPr>
                <w:rFonts w:hint="eastAsia" w:ascii="宋体" w:hAnsi="宋体" w:eastAsia="等线"/>
                <w:sz w:val="18"/>
                <w:szCs w:val="18"/>
              </w:rPr>
              <w:t>径</w:t>
            </w:r>
            <w:r>
              <w:rPr>
                <w:rFonts w:hint="eastAsia" w:ascii="宋体" w:hAnsi="宋体" w:cs="宋体"/>
                <w:sz w:val="18"/>
                <w:szCs w:val="18"/>
              </w:rPr>
              <w:t>组合</w:t>
            </w:r>
          </w:p>
        </w:tc>
        <w:tc>
          <w:tcPr>
            <w:tcW w:w="936" w:type="dxa"/>
            <w:tcBorders>
              <w:top w:val="single" w:color="auto" w:sz="12" w:space="0"/>
              <w:left w:val="single" w:color="auto" w:sz="6" w:space="0"/>
              <w:bottom w:val="single" w:color="auto" w:sz="6" w:space="0"/>
              <w:right w:val="single" w:color="auto" w:sz="6" w:space="0"/>
            </w:tcBorders>
            <w:noWrap w:val="0"/>
            <w:vAlign w:val="center"/>
          </w:tcPr>
          <w:p w14:paraId="467D71B9">
            <w:pPr>
              <w:spacing w:line="276" w:lineRule="auto"/>
              <w:jc w:val="center"/>
              <w:rPr>
                <w:rFonts w:eastAsia="Times New Roman"/>
                <w:sz w:val="18"/>
                <w:szCs w:val="18"/>
              </w:rPr>
            </w:pPr>
            <w:r>
              <w:rPr>
                <w:rFonts w:hint="eastAsia" w:ascii="宋体" w:hAnsi="宋体" w:cs="宋体"/>
                <w:sz w:val="18"/>
                <w:szCs w:val="18"/>
              </w:rPr>
              <w:t>桥梁总长</w:t>
            </w:r>
          </w:p>
        </w:tc>
        <w:tc>
          <w:tcPr>
            <w:tcW w:w="666" w:type="dxa"/>
            <w:tcBorders>
              <w:top w:val="single" w:color="auto" w:sz="12" w:space="0"/>
              <w:left w:val="single" w:color="auto" w:sz="6" w:space="0"/>
              <w:bottom w:val="single" w:color="auto" w:sz="6" w:space="0"/>
              <w:right w:val="single" w:color="auto" w:sz="6" w:space="0"/>
            </w:tcBorders>
            <w:noWrap w:val="0"/>
            <w:vAlign w:val="center"/>
          </w:tcPr>
          <w:p w14:paraId="0FF83E1E">
            <w:pPr>
              <w:spacing w:line="276" w:lineRule="auto"/>
              <w:jc w:val="center"/>
              <w:rPr>
                <w:rFonts w:eastAsia="Times New Roman"/>
                <w:sz w:val="18"/>
                <w:szCs w:val="18"/>
              </w:rPr>
            </w:pPr>
            <w:r>
              <w:rPr>
                <w:rFonts w:hint="eastAsia" w:ascii="宋体" w:hAnsi="宋体" w:cs="宋体"/>
                <w:sz w:val="18"/>
                <w:szCs w:val="18"/>
              </w:rPr>
              <w:t>桥宽</w:t>
            </w:r>
          </w:p>
        </w:tc>
        <w:tc>
          <w:tcPr>
            <w:tcW w:w="696" w:type="dxa"/>
            <w:tcBorders>
              <w:top w:val="single" w:color="auto" w:sz="12" w:space="0"/>
              <w:left w:val="single" w:color="auto" w:sz="6" w:space="0"/>
              <w:bottom w:val="single" w:color="auto" w:sz="6" w:space="0"/>
              <w:right w:val="single" w:color="auto" w:sz="6" w:space="0"/>
            </w:tcBorders>
            <w:noWrap w:val="0"/>
            <w:vAlign w:val="center"/>
          </w:tcPr>
          <w:p w14:paraId="166811C9">
            <w:pPr>
              <w:spacing w:line="276" w:lineRule="auto"/>
              <w:jc w:val="center"/>
              <w:rPr>
                <w:rFonts w:eastAsia="Times New Roman"/>
                <w:sz w:val="18"/>
                <w:szCs w:val="18"/>
              </w:rPr>
            </w:pPr>
            <w:r>
              <w:rPr>
                <w:rFonts w:hint="eastAsia" w:ascii="宋体" w:hAnsi="宋体" w:cs="宋体"/>
                <w:sz w:val="18"/>
                <w:szCs w:val="18"/>
              </w:rPr>
              <w:t>结构类型</w:t>
            </w:r>
          </w:p>
        </w:tc>
        <w:tc>
          <w:tcPr>
            <w:tcW w:w="1114" w:type="dxa"/>
            <w:tcBorders>
              <w:top w:val="single" w:color="auto" w:sz="12" w:space="0"/>
              <w:left w:val="single" w:color="auto" w:sz="6" w:space="0"/>
              <w:bottom w:val="single" w:color="auto" w:sz="6" w:space="0"/>
              <w:right w:val="single" w:color="auto" w:sz="12" w:space="0"/>
            </w:tcBorders>
            <w:noWrap w:val="0"/>
            <w:vAlign w:val="center"/>
          </w:tcPr>
          <w:p w14:paraId="710CAF7E">
            <w:pPr>
              <w:spacing w:line="276" w:lineRule="auto"/>
              <w:jc w:val="center"/>
              <w:rPr>
                <w:rFonts w:eastAsia="Times New Roman"/>
                <w:sz w:val="18"/>
                <w:szCs w:val="18"/>
              </w:rPr>
            </w:pPr>
            <w:r>
              <w:rPr>
                <w:rFonts w:hint="eastAsia" w:ascii="宋体" w:hAnsi="宋体" w:cs="宋体"/>
                <w:sz w:val="18"/>
                <w:szCs w:val="18"/>
              </w:rPr>
              <w:t>主梁类别</w:t>
            </w:r>
          </w:p>
        </w:tc>
      </w:tr>
      <w:tr w14:paraId="0A53531F">
        <w:tblPrEx>
          <w:tblCellMar>
            <w:top w:w="0" w:type="dxa"/>
            <w:left w:w="108" w:type="dxa"/>
            <w:bottom w:w="0" w:type="dxa"/>
            <w:right w:w="108" w:type="dxa"/>
          </w:tblCellMar>
        </w:tblPrEx>
        <w:trPr>
          <w:trHeight w:val="278"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02B46154">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2FBC7142">
            <w:pPr>
              <w:spacing w:line="276" w:lineRule="auto"/>
              <w:jc w:val="center"/>
              <w:rPr>
                <w:rFonts w:ascii="宋体" w:hAnsi="宋体"/>
                <w:sz w:val="18"/>
                <w:szCs w:val="18"/>
              </w:rPr>
            </w:pPr>
            <w:r>
              <w:rPr>
                <w:rFonts w:hint="eastAsia" w:ascii="宋体" w:hAnsi="宋体"/>
                <w:sz w:val="18"/>
                <w:szCs w:val="18"/>
              </w:rPr>
              <w:t>蓉茉大道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6776F00">
            <w:pPr>
              <w:spacing w:line="276" w:lineRule="auto"/>
              <w:jc w:val="center"/>
              <w:rPr>
                <w:rFonts w:ascii="宋体" w:hAnsi="宋体"/>
                <w:sz w:val="18"/>
                <w:szCs w:val="18"/>
              </w:rPr>
            </w:pPr>
            <w:r>
              <w:rPr>
                <w:rFonts w:hint="eastAsia" w:ascii="宋体" w:hAnsi="宋体"/>
                <w:sz w:val="18"/>
                <w:szCs w:val="18"/>
              </w:rPr>
              <w:t>龙岗大桥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0E000E7">
            <w:pPr>
              <w:spacing w:line="276" w:lineRule="auto"/>
              <w:jc w:val="center"/>
              <w:rPr>
                <w:rFonts w:ascii="宋体" w:hAnsi="宋体"/>
                <w:sz w:val="18"/>
                <w:szCs w:val="18"/>
              </w:rPr>
            </w:pPr>
            <w:r>
              <w:rPr>
                <w:rFonts w:hint="eastAsia" w:ascii="宋体" w:hAnsi="宋体"/>
                <w:sz w:val="18"/>
                <w:szCs w:val="18"/>
              </w:rPr>
              <w:t>Ⅰ类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876EC4A">
            <w:pPr>
              <w:spacing w:line="276" w:lineRule="auto"/>
              <w:jc w:val="center"/>
              <w:rPr>
                <w:rFonts w:eastAsia="Times New Roman"/>
                <w:sz w:val="18"/>
                <w:szCs w:val="18"/>
              </w:rPr>
            </w:pPr>
            <w:r>
              <w:rPr>
                <w:rFonts w:eastAsia="Times New Roman"/>
                <w:sz w:val="18"/>
                <w:szCs w:val="18"/>
              </w:rPr>
              <w:t>9x30m+</w:t>
            </w:r>
            <w:r>
              <w:rPr>
                <w:rFonts w:hint="eastAsia" w:ascii="宋体" w:hAnsi="宋体" w:cs="宋体"/>
                <w:sz w:val="18"/>
                <w:szCs w:val="18"/>
              </w:rPr>
              <w:t>（</w:t>
            </w:r>
            <w:r>
              <w:rPr>
                <w:rFonts w:eastAsia="Times New Roman"/>
                <w:sz w:val="18"/>
                <w:szCs w:val="18"/>
              </w:rPr>
              <w:t>85+145+145+85</w:t>
            </w:r>
            <w:r>
              <w:rPr>
                <w:rFonts w:hint="eastAsia" w:ascii="宋体" w:hAnsi="宋体" w:cs="宋体"/>
                <w:sz w:val="18"/>
                <w:szCs w:val="18"/>
              </w:rPr>
              <w:t>）</w:t>
            </w:r>
            <w:r>
              <w:rPr>
                <w:rFonts w:eastAsia="Times New Roman"/>
                <w:sz w:val="18"/>
                <w:szCs w:val="18"/>
              </w:rPr>
              <w:t>+9x30m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23F6206">
            <w:pPr>
              <w:spacing w:line="276" w:lineRule="auto"/>
              <w:jc w:val="center"/>
              <w:rPr>
                <w:rFonts w:eastAsia="Times New Roman"/>
                <w:sz w:val="18"/>
                <w:szCs w:val="18"/>
              </w:rPr>
            </w:pPr>
            <w:r>
              <w:rPr>
                <w:rFonts w:eastAsia="Times New Roman"/>
                <w:sz w:val="18"/>
                <w:szCs w:val="18"/>
              </w:rPr>
              <w:t>1000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38A27FB8">
            <w:pPr>
              <w:spacing w:line="276" w:lineRule="auto"/>
              <w:jc w:val="center"/>
              <w:rPr>
                <w:rFonts w:eastAsia="Times New Roman"/>
                <w:sz w:val="18"/>
                <w:szCs w:val="18"/>
              </w:rPr>
            </w:pPr>
            <w:r>
              <w:rPr>
                <w:rFonts w:eastAsia="Times New Roman"/>
                <w:sz w:val="18"/>
                <w:szCs w:val="18"/>
              </w:rPr>
              <w:t>28</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80B7CD0">
            <w:pPr>
              <w:spacing w:line="276" w:lineRule="auto"/>
              <w:jc w:val="center"/>
              <w:rPr>
                <w:rFonts w:eastAsia="Times New Roman"/>
                <w:sz w:val="18"/>
                <w:szCs w:val="18"/>
              </w:rPr>
            </w:pPr>
            <w:r>
              <w:rPr>
                <w:rFonts w:hint="eastAsia" w:ascii="宋体" w:hAnsi="宋体" w:cs="宋体"/>
                <w:sz w:val="18"/>
                <w:szCs w:val="18"/>
              </w:rPr>
              <w:t>连续</w:t>
            </w:r>
            <w:r>
              <w:rPr>
                <w:rFonts w:hint="eastAsia" w:ascii="宋体" w:hAnsi="宋体" w:cs="宋体"/>
                <w:sz w:val="18"/>
                <w:szCs w:val="18"/>
                <w:lang w:val="en-US" w:eastAsia="zh-CN"/>
              </w:rPr>
              <w:t>刚</w:t>
            </w:r>
            <w:r>
              <w:rPr>
                <w:rFonts w:hint="eastAsia" w:ascii="宋体" w:hAnsi="宋体" w:cs="宋体"/>
                <w:sz w:val="18"/>
                <w:szCs w:val="18"/>
              </w:rPr>
              <w:t>构</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9064F31">
            <w:pPr>
              <w:spacing w:line="276" w:lineRule="auto"/>
              <w:jc w:val="center"/>
              <w:rPr>
                <w:rFonts w:eastAsia="Times New Roman"/>
                <w:sz w:val="18"/>
                <w:szCs w:val="18"/>
              </w:rPr>
            </w:pPr>
            <w:r>
              <w:rPr>
                <w:rFonts w:hint="eastAsia" w:ascii="宋体" w:hAnsi="宋体" w:cs="宋体"/>
                <w:sz w:val="18"/>
                <w:szCs w:val="18"/>
              </w:rPr>
              <w:t>预应力混凝土箱梁</w:t>
            </w:r>
          </w:p>
        </w:tc>
      </w:tr>
      <w:tr w14:paraId="4C1F35C9">
        <w:tblPrEx>
          <w:tblCellMar>
            <w:top w:w="0" w:type="dxa"/>
            <w:left w:w="108" w:type="dxa"/>
            <w:bottom w:w="0" w:type="dxa"/>
            <w:right w:w="108" w:type="dxa"/>
          </w:tblCellMar>
        </w:tblPrEx>
        <w:trPr>
          <w:trHeight w:val="836"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29D259F">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1F9B646C">
            <w:pPr>
              <w:spacing w:line="276" w:lineRule="auto"/>
              <w:jc w:val="center"/>
              <w:rPr>
                <w:rFonts w:ascii="宋体" w:hAnsi="宋体"/>
                <w:sz w:val="18"/>
                <w:szCs w:val="18"/>
              </w:rPr>
            </w:pPr>
            <w:r>
              <w:rPr>
                <w:rFonts w:hint="eastAsia" w:ascii="宋体" w:hAnsi="宋体"/>
                <w:sz w:val="18"/>
                <w:szCs w:val="18"/>
              </w:rPr>
              <w:t>桃源路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0242C1C">
            <w:pPr>
              <w:spacing w:line="276" w:lineRule="auto"/>
              <w:jc w:val="center"/>
              <w:rPr>
                <w:rFonts w:ascii="宋体" w:hAnsi="宋体"/>
                <w:sz w:val="18"/>
                <w:szCs w:val="18"/>
              </w:rPr>
            </w:pPr>
            <w:r>
              <w:rPr>
                <w:rFonts w:hint="eastAsia" w:ascii="宋体" w:hAnsi="宋体"/>
                <w:sz w:val="18"/>
                <w:szCs w:val="18"/>
              </w:rPr>
              <w:t>桃源大桥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772B577">
            <w:pPr>
              <w:spacing w:line="276" w:lineRule="auto"/>
              <w:jc w:val="center"/>
              <w:rPr>
                <w:rFonts w:ascii="宋体" w:hAnsi="宋体"/>
                <w:sz w:val="18"/>
                <w:szCs w:val="18"/>
              </w:rPr>
            </w:pPr>
            <w:r>
              <w:rPr>
                <w:rFonts w:hint="eastAsia" w:ascii="宋体" w:hAnsi="宋体"/>
                <w:sz w:val="18"/>
                <w:szCs w:val="18"/>
              </w:rPr>
              <w:t>Ⅰ类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8E6F678">
            <w:pPr>
              <w:spacing w:line="276" w:lineRule="auto"/>
              <w:jc w:val="center"/>
              <w:rPr>
                <w:rFonts w:eastAsia="Times New Roman"/>
                <w:sz w:val="18"/>
                <w:szCs w:val="18"/>
              </w:rPr>
            </w:pPr>
            <w:r>
              <w:rPr>
                <w:rFonts w:hint="eastAsia" w:ascii="宋体" w:hAnsi="宋体" w:cs="宋体"/>
                <w:sz w:val="18"/>
                <w:szCs w:val="18"/>
              </w:rPr>
              <w:t>主桥</w:t>
            </w:r>
            <w:r>
              <w:rPr>
                <w:rFonts w:eastAsia="Times New Roman"/>
                <w:sz w:val="18"/>
                <w:szCs w:val="18"/>
              </w:rPr>
              <w:t xml:space="preserve"> 66+120+120+66=372</w:t>
            </w:r>
          </w:p>
          <w:p w14:paraId="223CFAF5">
            <w:pPr>
              <w:spacing w:line="276" w:lineRule="auto"/>
              <w:jc w:val="center"/>
              <w:rPr>
                <w:rFonts w:eastAsia="Times New Roman"/>
                <w:sz w:val="18"/>
                <w:szCs w:val="18"/>
              </w:rPr>
            </w:pPr>
            <w:r>
              <w:rPr>
                <w:rFonts w:hint="eastAsia" w:ascii="宋体" w:hAnsi="宋体" w:cs="宋体"/>
                <w:sz w:val="18"/>
                <w:szCs w:val="18"/>
              </w:rPr>
              <w:t>西引桥高架</w:t>
            </w:r>
            <w:r>
              <w:rPr>
                <w:rFonts w:eastAsia="Times New Roman"/>
                <w:sz w:val="18"/>
                <w:szCs w:val="18"/>
              </w:rPr>
              <w:t xml:space="preserve"> 28.65x10+30x3=376.5</w:t>
            </w:r>
          </w:p>
          <w:p w14:paraId="67B2E3E6">
            <w:pPr>
              <w:spacing w:line="276" w:lineRule="auto"/>
              <w:jc w:val="center"/>
              <w:rPr>
                <w:rFonts w:eastAsia="Times New Roman"/>
                <w:sz w:val="18"/>
                <w:szCs w:val="18"/>
              </w:rPr>
            </w:pPr>
            <w:r>
              <w:rPr>
                <w:rFonts w:hint="eastAsia" w:ascii="宋体" w:hAnsi="宋体" w:cs="宋体"/>
                <w:sz w:val="18"/>
                <w:szCs w:val="18"/>
              </w:rPr>
              <w:t>西引桥辅道</w:t>
            </w:r>
            <w:r>
              <w:rPr>
                <w:rFonts w:eastAsia="Times New Roman"/>
                <w:sz w:val="18"/>
                <w:szCs w:val="18"/>
              </w:rPr>
              <w:t>1 28.65x6=171.9</w:t>
            </w:r>
          </w:p>
          <w:p w14:paraId="089A6647">
            <w:pPr>
              <w:spacing w:line="276" w:lineRule="auto"/>
              <w:jc w:val="center"/>
              <w:rPr>
                <w:rFonts w:eastAsia="Times New Roman"/>
                <w:sz w:val="18"/>
                <w:szCs w:val="18"/>
              </w:rPr>
            </w:pPr>
            <w:r>
              <w:rPr>
                <w:rFonts w:hint="eastAsia" w:ascii="宋体" w:hAnsi="宋体" w:cs="宋体"/>
                <w:sz w:val="18"/>
                <w:szCs w:val="18"/>
              </w:rPr>
              <w:t>西引桥辅道</w:t>
            </w:r>
            <w:r>
              <w:rPr>
                <w:rFonts w:eastAsia="Times New Roman"/>
                <w:sz w:val="18"/>
                <w:szCs w:val="18"/>
              </w:rPr>
              <w:t>2 28.65x6=171.9</w:t>
            </w:r>
          </w:p>
          <w:p w14:paraId="43428760">
            <w:pPr>
              <w:spacing w:line="276" w:lineRule="auto"/>
              <w:jc w:val="center"/>
              <w:rPr>
                <w:rFonts w:eastAsia="Times New Roman"/>
                <w:sz w:val="18"/>
                <w:szCs w:val="18"/>
              </w:rPr>
            </w:pPr>
            <w:r>
              <w:rPr>
                <w:rFonts w:hint="eastAsia" w:ascii="宋体" w:hAnsi="宋体" w:cs="宋体"/>
                <w:sz w:val="18"/>
                <w:szCs w:val="18"/>
              </w:rPr>
              <w:t>东引桥</w:t>
            </w:r>
            <w:r>
              <w:rPr>
                <w:rFonts w:eastAsia="Times New Roman"/>
                <w:sz w:val="18"/>
                <w:szCs w:val="18"/>
              </w:rPr>
              <w:t xml:space="preserve"> 30x5=150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BEB9E2B">
            <w:pPr>
              <w:spacing w:line="276" w:lineRule="auto"/>
              <w:jc w:val="center"/>
              <w:rPr>
                <w:rFonts w:eastAsia="Times New Roman"/>
                <w:sz w:val="18"/>
                <w:szCs w:val="18"/>
              </w:rPr>
            </w:pPr>
            <w:r>
              <w:rPr>
                <w:rFonts w:eastAsia="Times New Roman"/>
                <w:sz w:val="18"/>
                <w:szCs w:val="18"/>
              </w:rPr>
              <w:t>1242.3</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D8698E0">
            <w:pPr>
              <w:spacing w:line="276" w:lineRule="auto"/>
              <w:jc w:val="center"/>
              <w:rPr>
                <w:rFonts w:eastAsia="Times New Roman"/>
                <w:sz w:val="18"/>
                <w:szCs w:val="18"/>
              </w:rPr>
            </w:pPr>
            <w:r>
              <w:rPr>
                <w:rFonts w:eastAsia="Times New Roman"/>
                <w:sz w:val="18"/>
                <w:szCs w:val="18"/>
              </w:rPr>
              <w:t>29</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53D0D480">
            <w:pPr>
              <w:spacing w:line="276" w:lineRule="auto"/>
              <w:jc w:val="center"/>
              <w:rPr>
                <w:rFonts w:eastAsia="Times New Roman"/>
                <w:sz w:val="18"/>
                <w:szCs w:val="18"/>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F34E7E8">
            <w:pPr>
              <w:spacing w:line="276" w:lineRule="auto"/>
              <w:jc w:val="center"/>
              <w:rPr>
                <w:rFonts w:eastAsia="Times New Roman"/>
                <w:sz w:val="18"/>
                <w:szCs w:val="18"/>
              </w:rPr>
            </w:pPr>
            <w:r>
              <w:rPr>
                <w:rFonts w:hint="eastAsia" w:ascii="宋体" w:hAnsi="宋体" w:cs="宋体"/>
                <w:sz w:val="18"/>
                <w:szCs w:val="18"/>
              </w:rPr>
              <w:t>预应力混凝土箱梁</w:t>
            </w:r>
          </w:p>
        </w:tc>
      </w:tr>
      <w:tr w14:paraId="384627DF">
        <w:tblPrEx>
          <w:tblCellMar>
            <w:top w:w="0" w:type="dxa"/>
            <w:left w:w="108" w:type="dxa"/>
            <w:bottom w:w="0" w:type="dxa"/>
            <w:right w:w="108" w:type="dxa"/>
          </w:tblCellMar>
        </w:tblPrEx>
        <w:trPr>
          <w:trHeight w:val="818"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2F604D11">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317BB48C">
            <w:pPr>
              <w:spacing w:line="276" w:lineRule="auto"/>
              <w:jc w:val="center"/>
              <w:rPr>
                <w:rFonts w:ascii="宋体" w:hAnsi="宋体"/>
                <w:sz w:val="18"/>
                <w:szCs w:val="18"/>
              </w:rPr>
            </w:pPr>
            <w:r>
              <w:rPr>
                <w:rFonts w:hint="eastAsia" w:ascii="宋体" w:hAnsi="宋体"/>
                <w:sz w:val="18"/>
                <w:szCs w:val="18"/>
              </w:rPr>
              <w:t>北大路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DCF0C01">
            <w:pPr>
              <w:spacing w:line="276" w:lineRule="auto"/>
              <w:jc w:val="center"/>
              <w:rPr>
                <w:rFonts w:ascii="宋体" w:hAnsi="宋体"/>
                <w:sz w:val="18"/>
                <w:szCs w:val="18"/>
              </w:rPr>
            </w:pPr>
            <w:r>
              <w:rPr>
                <w:rFonts w:hint="eastAsia" w:ascii="宋体" w:hAnsi="宋体"/>
                <w:sz w:val="18"/>
                <w:szCs w:val="18"/>
              </w:rPr>
              <w:t>北大桥（包括连接线桥）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67F544F">
            <w:pPr>
              <w:spacing w:line="276" w:lineRule="auto"/>
              <w:jc w:val="center"/>
              <w:rPr>
                <w:rFonts w:ascii="宋体" w:hAnsi="宋体"/>
                <w:sz w:val="18"/>
                <w:szCs w:val="18"/>
              </w:rPr>
            </w:pPr>
            <w:r>
              <w:rPr>
                <w:rFonts w:hint="eastAsia" w:ascii="宋体" w:hAnsi="宋体"/>
                <w:sz w:val="18"/>
                <w:szCs w:val="18"/>
              </w:rPr>
              <w:t>Ⅰ类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1CFFE06D">
            <w:pPr>
              <w:spacing w:line="276" w:lineRule="auto"/>
              <w:jc w:val="center"/>
              <w:rPr>
                <w:rFonts w:eastAsia="Times New Roman"/>
                <w:sz w:val="18"/>
                <w:szCs w:val="18"/>
              </w:rPr>
            </w:pPr>
            <w:r>
              <w:rPr>
                <w:rFonts w:hint="eastAsia" w:ascii="宋体" w:hAnsi="宋体" w:cs="宋体"/>
                <w:sz w:val="18"/>
                <w:szCs w:val="18"/>
              </w:rPr>
              <w:t>主桥</w:t>
            </w:r>
            <w:r>
              <w:rPr>
                <w:rFonts w:eastAsia="Times New Roman"/>
                <w:sz w:val="18"/>
                <w:szCs w:val="18"/>
              </w:rPr>
              <w:t>68+120x2+68=376</w:t>
            </w:r>
          </w:p>
          <w:p w14:paraId="45DCF56A">
            <w:pPr>
              <w:spacing w:line="276" w:lineRule="auto"/>
              <w:jc w:val="center"/>
              <w:rPr>
                <w:rFonts w:eastAsia="Times New Roman"/>
                <w:sz w:val="18"/>
                <w:szCs w:val="18"/>
              </w:rPr>
            </w:pPr>
            <w:r>
              <w:rPr>
                <w:rFonts w:hint="eastAsia" w:ascii="宋体" w:hAnsi="宋体" w:cs="宋体"/>
                <w:sz w:val="18"/>
                <w:szCs w:val="18"/>
              </w:rPr>
              <w:t>北引桥</w:t>
            </w:r>
            <w:r>
              <w:rPr>
                <w:rFonts w:eastAsia="Times New Roman"/>
                <w:sz w:val="18"/>
                <w:szCs w:val="18"/>
              </w:rPr>
              <w:t>47x4+40x8=508</w:t>
            </w:r>
          </w:p>
          <w:p w14:paraId="2D04A44E">
            <w:pPr>
              <w:spacing w:line="276" w:lineRule="auto"/>
              <w:jc w:val="center"/>
              <w:rPr>
                <w:rFonts w:eastAsia="Times New Roman"/>
                <w:sz w:val="18"/>
                <w:szCs w:val="18"/>
              </w:rPr>
            </w:pPr>
            <w:r>
              <w:rPr>
                <w:rFonts w:hint="eastAsia" w:ascii="宋体" w:hAnsi="宋体" w:cs="宋体"/>
                <w:sz w:val="18"/>
                <w:szCs w:val="18"/>
              </w:rPr>
              <w:t>南引桥</w:t>
            </w:r>
            <w:r>
              <w:rPr>
                <w:rFonts w:eastAsia="Times New Roman"/>
                <w:sz w:val="18"/>
                <w:szCs w:val="18"/>
              </w:rPr>
              <w:t>22+40+29=91</w:t>
            </w:r>
          </w:p>
          <w:p w14:paraId="0232D4E6">
            <w:pPr>
              <w:spacing w:line="276" w:lineRule="auto"/>
              <w:jc w:val="center"/>
              <w:rPr>
                <w:rFonts w:eastAsia="Times New Roman"/>
                <w:sz w:val="18"/>
                <w:szCs w:val="18"/>
              </w:rPr>
            </w:pPr>
            <w:r>
              <w:rPr>
                <w:rFonts w:hint="eastAsia" w:ascii="宋体" w:hAnsi="宋体" w:cs="宋体"/>
                <w:sz w:val="18"/>
                <w:szCs w:val="18"/>
              </w:rPr>
              <w:t>南辅道桥</w:t>
            </w:r>
            <w:r>
              <w:rPr>
                <w:rFonts w:eastAsia="Times New Roman"/>
                <w:sz w:val="18"/>
                <w:szCs w:val="18"/>
              </w:rPr>
              <w:t>31x5=155</w:t>
            </w:r>
          </w:p>
          <w:p w14:paraId="11B7B69C">
            <w:pPr>
              <w:spacing w:line="276" w:lineRule="auto"/>
              <w:jc w:val="center"/>
              <w:rPr>
                <w:rFonts w:eastAsia="Times New Roman"/>
                <w:sz w:val="18"/>
                <w:szCs w:val="18"/>
              </w:rPr>
            </w:pPr>
            <w:r>
              <w:rPr>
                <w:rFonts w:hint="eastAsia" w:ascii="宋体" w:hAnsi="宋体" w:cs="宋体"/>
                <w:sz w:val="18"/>
                <w:szCs w:val="18"/>
              </w:rPr>
              <w:t>北大桃源连接线桥</w:t>
            </w:r>
            <w:r>
              <w:rPr>
                <w:rFonts w:eastAsia="Times New Roman"/>
                <w:sz w:val="18"/>
                <w:szCs w:val="18"/>
              </w:rPr>
              <w:t>31x12+25.807+29x8</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569F435">
            <w:pPr>
              <w:spacing w:line="276" w:lineRule="auto"/>
              <w:jc w:val="center"/>
              <w:rPr>
                <w:rFonts w:eastAsia="Times New Roman"/>
                <w:sz w:val="18"/>
                <w:szCs w:val="18"/>
              </w:rPr>
            </w:pPr>
            <w:r>
              <w:rPr>
                <w:rFonts w:eastAsia="Times New Roman"/>
                <w:sz w:val="18"/>
                <w:szCs w:val="18"/>
              </w:rPr>
              <w:t>1760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08FCFF43">
            <w:pPr>
              <w:spacing w:line="276" w:lineRule="auto"/>
              <w:jc w:val="center"/>
              <w:rPr>
                <w:rFonts w:eastAsia="Times New Roman"/>
                <w:sz w:val="18"/>
                <w:szCs w:val="18"/>
              </w:rPr>
            </w:pPr>
            <w:r>
              <w:rPr>
                <w:rFonts w:eastAsia="Times New Roman"/>
                <w:sz w:val="18"/>
                <w:szCs w:val="18"/>
              </w:rPr>
              <w:t>29</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5BF8C7AA">
            <w:pPr>
              <w:spacing w:line="276" w:lineRule="auto"/>
              <w:jc w:val="center"/>
              <w:rPr>
                <w:rFonts w:eastAsia="Times New Roman"/>
                <w:sz w:val="18"/>
                <w:szCs w:val="18"/>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EDFFF72">
            <w:pPr>
              <w:spacing w:line="276" w:lineRule="auto"/>
              <w:jc w:val="center"/>
              <w:rPr>
                <w:rFonts w:eastAsia="Times New Roman"/>
                <w:sz w:val="18"/>
                <w:szCs w:val="18"/>
              </w:rPr>
            </w:pPr>
            <w:r>
              <w:rPr>
                <w:rFonts w:hint="eastAsia" w:ascii="宋体" w:hAnsi="宋体" w:cs="宋体"/>
                <w:sz w:val="18"/>
                <w:szCs w:val="18"/>
              </w:rPr>
              <w:t>预应力混凝土箱梁</w:t>
            </w:r>
          </w:p>
        </w:tc>
      </w:tr>
      <w:tr w14:paraId="4BA10C5D">
        <w:tblPrEx>
          <w:tblCellMar>
            <w:top w:w="0" w:type="dxa"/>
            <w:left w:w="108" w:type="dxa"/>
            <w:bottom w:w="0" w:type="dxa"/>
            <w:right w:w="108" w:type="dxa"/>
          </w:tblCellMar>
        </w:tblPrEx>
        <w:trPr>
          <w:trHeight w:val="847"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9F7EE76">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5404FB29">
            <w:pPr>
              <w:spacing w:line="276" w:lineRule="auto"/>
              <w:jc w:val="center"/>
              <w:rPr>
                <w:rFonts w:ascii="宋体" w:hAnsi="宋体"/>
                <w:sz w:val="18"/>
                <w:szCs w:val="18"/>
              </w:rPr>
            </w:pPr>
            <w:r>
              <w:rPr>
                <w:rFonts w:hint="eastAsia" w:ascii="宋体" w:hAnsi="宋体"/>
                <w:sz w:val="18"/>
                <w:szCs w:val="18"/>
              </w:rPr>
              <w:t>清川大道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E0DEACC">
            <w:pPr>
              <w:spacing w:line="276" w:lineRule="auto"/>
              <w:jc w:val="center"/>
              <w:rPr>
                <w:rFonts w:ascii="宋体" w:hAnsi="宋体"/>
                <w:sz w:val="18"/>
                <w:szCs w:val="18"/>
              </w:rPr>
            </w:pPr>
            <w:r>
              <w:rPr>
                <w:rFonts w:hint="eastAsia" w:ascii="宋体" w:hAnsi="宋体"/>
                <w:sz w:val="18"/>
                <w:szCs w:val="18"/>
              </w:rPr>
              <w:t>清川大桥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7910EA6">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065DC1A">
            <w:pPr>
              <w:spacing w:line="276" w:lineRule="auto"/>
              <w:jc w:val="center"/>
              <w:rPr>
                <w:rFonts w:eastAsia="Times New Roman"/>
                <w:sz w:val="18"/>
                <w:szCs w:val="18"/>
              </w:rPr>
            </w:pPr>
            <w:r>
              <w:rPr>
                <w:rFonts w:hint="eastAsia" w:ascii="宋体" w:hAnsi="宋体" w:cs="宋体"/>
                <w:sz w:val="18"/>
                <w:szCs w:val="18"/>
              </w:rPr>
              <w:t>主桥</w:t>
            </w:r>
            <w:r>
              <w:rPr>
                <w:rFonts w:eastAsia="Times New Roman"/>
                <w:sz w:val="18"/>
                <w:szCs w:val="18"/>
              </w:rPr>
              <w:t>55+90x2+55=290</w:t>
            </w:r>
          </w:p>
          <w:p w14:paraId="3A37F435">
            <w:pPr>
              <w:spacing w:line="276" w:lineRule="auto"/>
              <w:jc w:val="center"/>
              <w:rPr>
                <w:rFonts w:eastAsia="Times New Roman"/>
                <w:sz w:val="18"/>
                <w:szCs w:val="18"/>
              </w:rPr>
            </w:pPr>
            <w:r>
              <w:rPr>
                <w:rFonts w:hint="eastAsia" w:ascii="宋体" w:hAnsi="宋体" w:cs="宋体"/>
                <w:sz w:val="18"/>
                <w:szCs w:val="18"/>
              </w:rPr>
              <w:t>南引桥</w:t>
            </w:r>
            <w:r>
              <w:rPr>
                <w:rFonts w:eastAsia="Times New Roman"/>
                <w:sz w:val="18"/>
                <w:szCs w:val="18"/>
              </w:rPr>
              <w:t xml:space="preserve">30x7+40x2=290 </w:t>
            </w:r>
            <w:r>
              <w:rPr>
                <w:rFonts w:hint="eastAsia" w:ascii="宋体" w:hAnsi="宋体" w:cs="宋体"/>
                <w:sz w:val="18"/>
                <w:szCs w:val="18"/>
              </w:rPr>
              <w:t>预应力混凝土</w:t>
            </w:r>
            <w:r>
              <w:rPr>
                <w:rFonts w:eastAsia="Times New Roman"/>
                <w:sz w:val="18"/>
                <w:szCs w:val="18"/>
              </w:rPr>
              <w:t>I</w:t>
            </w:r>
            <w:r>
              <w:rPr>
                <w:rFonts w:hint="eastAsia" w:ascii="宋体" w:hAnsi="宋体" w:cs="宋体"/>
                <w:sz w:val="18"/>
                <w:szCs w:val="18"/>
              </w:rPr>
              <w:t>型梁</w:t>
            </w:r>
          </w:p>
          <w:p w14:paraId="66039BE6">
            <w:pPr>
              <w:spacing w:line="276" w:lineRule="auto"/>
              <w:jc w:val="center"/>
              <w:rPr>
                <w:rFonts w:eastAsia="Times New Roman"/>
                <w:sz w:val="18"/>
                <w:szCs w:val="18"/>
              </w:rPr>
            </w:pPr>
            <w:r>
              <w:rPr>
                <w:rFonts w:hint="eastAsia" w:ascii="宋体" w:hAnsi="宋体" w:cs="宋体"/>
                <w:sz w:val="18"/>
                <w:szCs w:val="18"/>
              </w:rPr>
              <w:t>北引桥</w:t>
            </w:r>
            <w:r>
              <w:rPr>
                <w:rFonts w:eastAsia="Times New Roman"/>
                <w:sz w:val="18"/>
                <w:szCs w:val="18"/>
              </w:rPr>
              <w:t xml:space="preserve">30x7+40x4=340 </w:t>
            </w:r>
            <w:r>
              <w:rPr>
                <w:rFonts w:hint="eastAsia" w:ascii="宋体" w:hAnsi="宋体" w:cs="宋体"/>
                <w:sz w:val="18"/>
                <w:szCs w:val="18"/>
              </w:rPr>
              <w:t>预应力混凝土</w:t>
            </w:r>
            <w:r>
              <w:rPr>
                <w:rFonts w:eastAsia="Times New Roman"/>
                <w:sz w:val="18"/>
                <w:szCs w:val="18"/>
              </w:rPr>
              <w:t>I</w:t>
            </w:r>
            <w:r>
              <w:rPr>
                <w:rFonts w:hint="eastAsia" w:ascii="宋体" w:hAnsi="宋体" w:cs="宋体"/>
                <w:sz w:val="18"/>
                <w:szCs w:val="18"/>
              </w:rPr>
              <w:t>型梁</w:t>
            </w:r>
          </w:p>
          <w:p w14:paraId="2111BB27">
            <w:pPr>
              <w:spacing w:line="276" w:lineRule="auto"/>
              <w:jc w:val="center"/>
              <w:rPr>
                <w:rFonts w:eastAsia="Times New Roman"/>
                <w:sz w:val="18"/>
                <w:szCs w:val="18"/>
              </w:rPr>
            </w:pPr>
            <w:r>
              <w:rPr>
                <w:rFonts w:eastAsia="Times New Roman"/>
                <w:sz w:val="18"/>
                <w:szCs w:val="18"/>
              </w:rPr>
              <w:t>1</w:t>
            </w:r>
            <w:r>
              <w:rPr>
                <w:rFonts w:hint="eastAsia" w:ascii="宋体" w:hAnsi="宋体" w:cs="宋体"/>
                <w:sz w:val="18"/>
                <w:szCs w:val="18"/>
              </w:rPr>
              <w:t>匝道</w:t>
            </w:r>
            <w:r>
              <w:rPr>
                <w:rFonts w:eastAsia="Times New Roman"/>
                <w:sz w:val="18"/>
                <w:szCs w:val="18"/>
              </w:rPr>
              <w:t xml:space="preserve">13mx21=273 </w:t>
            </w:r>
            <w:r>
              <w:rPr>
                <w:rFonts w:hint="eastAsia" w:ascii="宋体" w:hAnsi="宋体" w:cs="宋体"/>
                <w:sz w:val="18"/>
                <w:szCs w:val="18"/>
              </w:rPr>
              <w:t>钢筋混凝土箱梁</w:t>
            </w:r>
          </w:p>
          <w:p w14:paraId="6059789C">
            <w:pPr>
              <w:spacing w:line="276" w:lineRule="auto"/>
              <w:jc w:val="center"/>
              <w:rPr>
                <w:rFonts w:eastAsia="Times New Roman"/>
                <w:sz w:val="18"/>
                <w:szCs w:val="18"/>
              </w:rPr>
            </w:pPr>
            <w:r>
              <w:rPr>
                <w:rFonts w:eastAsia="Times New Roman"/>
                <w:sz w:val="18"/>
                <w:szCs w:val="18"/>
              </w:rPr>
              <w:t>2</w:t>
            </w:r>
            <w:r>
              <w:rPr>
                <w:rFonts w:hint="eastAsia" w:ascii="宋体" w:hAnsi="宋体" w:cs="宋体"/>
                <w:sz w:val="18"/>
                <w:szCs w:val="18"/>
              </w:rPr>
              <w:t>匝道</w:t>
            </w:r>
            <w:r>
              <w:rPr>
                <w:rFonts w:eastAsia="Times New Roman"/>
                <w:sz w:val="18"/>
                <w:szCs w:val="18"/>
              </w:rPr>
              <w:t xml:space="preserve">13mx21=273 </w:t>
            </w:r>
            <w:r>
              <w:rPr>
                <w:rFonts w:hint="eastAsia" w:ascii="宋体" w:hAnsi="宋体" w:cs="宋体"/>
                <w:sz w:val="18"/>
                <w:szCs w:val="18"/>
              </w:rPr>
              <w:t>钢筋混凝土箱梁</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FE9468C">
            <w:pPr>
              <w:spacing w:line="276" w:lineRule="auto"/>
              <w:jc w:val="center"/>
              <w:rPr>
                <w:rFonts w:eastAsia="Times New Roman"/>
                <w:sz w:val="18"/>
                <w:szCs w:val="18"/>
              </w:rPr>
            </w:pPr>
            <w:r>
              <w:rPr>
                <w:rFonts w:eastAsia="Times New Roman"/>
                <w:sz w:val="18"/>
                <w:szCs w:val="18"/>
              </w:rPr>
              <w:t>1466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48F481E">
            <w:pPr>
              <w:spacing w:line="276" w:lineRule="auto"/>
              <w:jc w:val="center"/>
              <w:rPr>
                <w:rFonts w:eastAsia="Times New Roman"/>
                <w:sz w:val="18"/>
                <w:szCs w:val="18"/>
              </w:rPr>
            </w:pPr>
            <w:r>
              <w:rPr>
                <w:rFonts w:eastAsia="Times New Roman"/>
                <w:sz w:val="18"/>
                <w:szCs w:val="18"/>
              </w:rPr>
              <w:t>38.5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610B0F4">
            <w:pPr>
              <w:spacing w:line="276" w:lineRule="auto"/>
              <w:jc w:val="center"/>
              <w:rPr>
                <w:rFonts w:eastAsia="Times New Roman"/>
                <w:sz w:val="18"/>
                <w:szCs w:val="18"/>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40162417">
            <w:pPr>
              <w:spacing w:line="276" w:lineRule="auto"/>
              <w:jc w:val="center"/>
              <w:rPr>
                <w:rFonts w:eastAsia="Times New Roman"/>
                <w:sz w:val="18"/>
                <w:szCs w:val="18"/>
              </w:rPr>
            </w:pPr>
            <w:r>
              <w:rPr>
                <w:rFonts w:hint="eastAsia" w:ascii="宋体" w:hAnsi="宋体" w:cs="宋体"/>
                <w:sz w:val="18"/>
                <w:szCs w:val="18"/>
              </w:rPr>
              <w:t>预应力混凝土刚构桥</w:t>
            </w:r>
          </w:p>
        </w:tc>
      </w:tr>
      <w:tr w14:paraId="387F306C">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10EC3C7">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2F2EF31E">
            <w:pPr>
              <w:spacing w:line="276" w:lineRule="auto"/>
              <w:jc w:val="center"/>
              <w:rPr>
                <w:rFonts w:ascii="宋体" w:hAnsi="宋体"/>
                <w:sz w:val="18"/>
                <w:szCs w:val="18"/>
              </w:rPr>
            </w:pPr>
            <w:r>
              <w:rPr>
                <w:rFonts w:hint="eastAsia" w:ascii="宋体" w:hAnsi="宋体"/>
                <w:sz w:val="18"/>
                <w:szCs w:val="18"/>
              </w:rPr>
              <w:t>东葛路延长线</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4E876DB">
            <w:pPr>
              <w:spacing w:line="276" w:lineRule="auto"/>
              <w:jc w:val="center"/>
              <w:rPr>
                <w:rFonts w:ascii="宋体" w:hAnsi="宋体"/>
                <w:sz w:val="18"/>
                <w:szCs w:val="18"/>
              </w:rPr>
            </w:pPr>
            <w:r>
              <w:rPr>
                <w:rFonts w:hint="eastAsia" w:ascii="宋体" w:hAnsi="宋体"/>
                <w:sz w:val="18"/>
                <w:szCs w:val="18"/>
              </w:rPr>
              <w:t>金湖分离式立交桥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BF062BD">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76C2B3BB">
            <w:pPr>
              <w:spacing w:line="276" w:lineRule="auto"/>
              <w:jc w:val="center"/>
              <w:rPr>
                <w:rFonts w:eastAsia="Times New Roman"/>
                <w:sz w:val="18"/>
                <w:szCs w:val="18"/>
              </w:rPr>
            </w:pPr>
            <w:r>
              <w:rPr>
                <w:rFonts w:eastAsia="Times New Roman"/>
                <w:sz w:val="18"/>
                <w:szCs w:val="18"/>
              </w:rPr>
              <w:t>30x1</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15EC1E5">
            <w:pPr>
              <w:spacing w:line="276" w:lineRule="auto"/>
              <w:jc w:val="center"/>
              <w:rPr>
                <w:rFonts w:eastAsia="Times New Roman"/>
                <w:sz w:val="18"/>
                <w:szCs w:val="18"/>
              </w:rPr>
            </w:pPr>
            <w:r>
              <w:rPr>
                <w:rFonts w:eastAsia="Times New Roman"/>
                <w:sz w:val="18"/>
                <w:szCs w:val="18"/>
              </w:rPr>
              <w:t>30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3017D1E">
            <w:pPr>
              <w:spacing w:line="276" w:lineRule="auto"/>
              <w:jc w:val="center"/>
              <w:rPr>
                <w:rFonts w:eastAsia="Times New Roman"/>
                <w:sz w:val="18"/>
                <w:szCs w:val="18"/>
              </w:rPr>
            </w:pPr>
            <w:r>
              <w:rPr>
                <w:rFonts w:eastAsia="Times New Roman"/>
                <w:sz w:val="18"/>
                <w:szCs w:val="18"/>
              </w:rPr>
              <w:t>41</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5D355B4">
            <w:pPr>
              <w:spacing w:line="276" w:lineRule="auto"/>
              <w:jc w:val="center"/>
              <w:rPr>
                <w:rFonts w:eastAsia="Times New Roman"/>
                <w:sz w:val="18"/>
                <w:szCs w:val="18"/>
              </w:rPr>
            </w:pPr>
            <w:r>
              <w:rPr>
                <w:rFonts w:hint="eastAsia" w:ascii="宋体" w:hAnsi="宋体" w:cs="宋体"/>
                <w:sz w:val="18"/>
                <w:szCs w:val="18"/>
              </w:rPr>
              <w:t>简支梁桥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A62EC2B">
            <w:pPr>
              <w:spacing w:line="276" w:lineRule="auto"/>
              <w:jc w:val="center"/>
              <w:rPr>
                <w:rFonts w:eastAsia="Times New Roman"/>
                <w:sz w:val="18"/>
                <w:szCs w:val="18"/>
              </w:rPr>
            </w:pPr>
            <w:r>
              <w:rPr>
                <w:rFonts w:hint="eastAsia" w:ascii="宋体" w:hAnsi="宋体" w:cs="宋体"/>
                <w:sz w:val="18"/>
                <w:szCs w:val="18"/>
              </w:rPr>
              <w:t>预应力混凝土箱梁</w:t>
            </w:r>
          </w:p>
        </w:tc>
      </w:tr>
      <w:tr w14:paraId="4ADE350B">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5908FA5">
            <w:pPr>
              <w:numPr>
                <w:ilvl w:val="0"/>
                <w:numId w:val="7"/>
              </w:numPr>
              <w:spacing w:line="276" w:lineRule="auto"/>
              <w:jc w:val="center"/>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114B4D4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厢竹大道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290A019">
            <w:pPr>
              <w:spacing w:line="276" w:lineRule="auto"/>
              <w:jc w:val="center"/>
              <w:rPr>
                <w:rFonts w:ascii="宋体" w:hAnsi="宋体"/>
                <w:sz w:val="18"/>
                <w:szCs w:val="18"/>
              </w:rPr>
            </w:pPr>
            <w:r>
              <w:rPr>
                <w:rFonts w:hint="eastAsia" w:ascii="宋体" w:hAnsi="宋体"/>
                <w:sz w:val="18"/>
                <w:szCs w:val="18"/>
              </w:rPr>
              <w:t>厢竹铁路立交桥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B4BAE65">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14EA6E04">
            <w:pPr>
              <w:spacing w:line="276" w:lineRule="auto"/>
              <w:jc w:val="center"/>
              <w:rPr>
                <w:rFonts w:eastAsia="Times New Roman"/>
                <w:sz w:val="18"/>
                <w:szCs w:val="18"/>
              </w:rPr>
            </w:pPr>
            <w:r>
              <w:rPr>
                <w:rFonts w:eastAsia="Times New Roman"/>
                <w:sz w:val="18"/>
                <w:szCs w:val="18"/>
              </w:rPr>
              <w:t>30x9</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BC92AAE">
            <w:pPr>
              <w:spacing w:line="276" w:lineRule="auto"/>
              <w:jc w:val="center"/>
              <w:rPr>
                <w:rFonts w:eastAsia="Times New Roman"/>
                <w:sz w:val="18"/>
                <w:szCs w:val="18"/>
              </w:rPr>
            </w:pPr>
            <w:r>
              <w:rPr>
                <w:rFonts w:eastAsia="Times New Roman"/>
                <w:sz w:val="18"/>
                <w:szCs w:val="18"/>
              </w:rPr>
              <w:t>270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F587E0C">
            <w:pPr>
              <w:spacing w:line="276" w:lineRule="auto"/>
              <w:jc w:val="center"/>
              <w:rPr>
                <w:rFonts w:eastAsia="Times New Roman"/>
                <w:sz w:val="18"/>
                <w:szCs w:val="18"/>
              </w:rPr>
            </w:pPr>
            <w:r>
              <w:rPr>
                <w:rFonts w:eastAsia="Times New Roman"/>
                <w:sz w:val="18"/>
                <w:szCs w:val="18"/>
              </w:rPr>
              <w:t>55.6</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6DD707F">
            <w:pPr>
              <w:spacing w:line="276" w:lineRule="auto"/>
              <w:jc w:val="center"/>
              <w:rPr>
                <w:rFonts w:eastAsia="Times New Roman"/>
                <w:sz w:val="18"/>
                <w:szCs w:val="18"/>
              </w:rPr>
            </w:pPr>
            <w:r>
              <w:rPr>
                <w:rFonts w:hint="eastAsia" w:ascii="宋体" w:hAnsi="宋体" w:cs="宋体"/>
                <w:sz w:val="18"/>
                <w:szCs w:val="18"/>
              </w:rPr>
              <w:t>简支梁桥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EA93F69">
            <w:pPr>
              <w:spacing w:line="276" w:lineRule="auto"/>
              <w:jc w:val="center"/>
              <w:rPr>
                <w:rFonts w:eastAsia="Times New Roman"/>
                <w:sz w:val="18"/>
                <w:szCs w:val="18"/>
              </w:rPr>
            </w:pPr>
            <w:r>
              <w:rPr>
                <w:rFonts w:hint="eastAsia" w:ascii="宋体" w:hAnsi="宋体" w:cs="宋体"/>
                <w:sz w:val="18"/>
                <w:szCs w:val="18"/>
              </w:rPr>
              <w:t>预应力混凝土空心板梁</w:t>
            </w:r>
          </w:p>
        </w:tc>
      </w:tr>
      <w:tr w14:paraId="6B1CD9C4">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3EA6653">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005DC6D3">
            <w:pPr>
              <w:spacing w:line="276" w:lineRule="auto"/>
              <w:jc w:val="center"/>
              <w:rPr>
                <w:rFonts w:hint="eastAsia"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064A8F">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长湖立交桥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E6A90D">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5BE85C">
            <w:pPr>
              <w:spacing w:line="360"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40x3+30+45+30+40x3</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4B1B0B">
            <w:pPr>
              <w:spacing w:line="360"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345</w:t>
            </w: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1A77CCE">
            <w:pPr>
              <w:spacing w:line="360"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28.5</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66DA9F7">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0A85DF2">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r>
      <w:tr w14:paraId="0A3137A5">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FCA4AC8">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shd w:val="clear" w:color="auto" w:fill="auto"/>
            <w:noWrap w:val="0"/>
            <w:vAlign w:val="center"/>
          </w:tcPr>
          <w:p w14:paraId="3029270E">
            <w:pPr>
              <w:spacing w:line="276" w:lineRule="auto"/>
              <w:jc w:val="center"/>
              <w:rPr>
                <w:rFonts w:hint="eastAsia" w:ascii="宋体" w:hAnsi="宋体" w:eastAsia="宋体" w:cs="Times New Roman"/>
                <w:kern w:val="2"/>
                <w:sz w:val="18"/>
                <w:szCs w:val="18"/>
                <w:lang w:val="en-US" w:eastAsia="zh-CN" w:bidi="ar-SA"/>
              </w:rPr>
            </w:pPr>
          </w:p>
        </w:tc>
        <w:tc>
          <w:tcPr>
            <w:tcW w:w="10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D16E0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厢竹立交桥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D3EFE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B1CC93">
            <w:pPr>
              <w:spacing w:line="276" w:lineRule="auto"/>
              <w:jc w:val="center"/>
              <w:rPr>
                <w:rFonts w:eastAsia="Times New Roman"/>
                <w:sz w:val="18"/>
                <w:szCs w:val="18"/>
              </w:rPr>
            </w:pPr>
            <w:r>
              <w:rPr>
                <w:rFonts w:eastAsia="Times New Roman"/>
                <w:sz w:val="18"/>
                <w:szCs w:val="18"/>
              </w:rPr>
              <w:t>1</w:t>
            </w:r>
            <w:r>
              <w:rPr>
                <w:rFonts w:hint="eastAsia" w:ascii="宋体" w:hAnsi="宋体" w:cs="宋体"/>
                <w:sz w:val="18"/>
                <w:szCs w:val="18"/>
              </w:rPr>
              <w:t>号</w:t>
            </w:r>
            <w:r>
              <w:rPr>
                <w:rFonts w:eastAsia="Times New Roman"/>
                <w:sz w:val="18"/>
                <w:szCs w:val="18"/>
              </w:rPr>
              <w:t xml:space="preserve"> 25x3+14.9x2+22.74x2</w:t>
            </w:r>
          </w:p>
          <w:p w14:paraId="2BBE84C0">
            <w:pPr>
              <w:spacing w:line="276" w:lineRule="auto"/>
              <w:jc w:val="center"/>
              <w:rPr>
                <w:rFonts w:eastAsia="Times New Roman"/>
                <w:sz w:val="18"/>
                <w:szCs w:val="18"/>
              </w:rPr>
            </w:pPr>
            <w:r>
              <w:rPr>
                <w:rFonts w:eastAsia="Times New Roman"/>
                <w:sz w:val="18"/>
                <w:szCs w:val="18"/>
              </w:rPr>
              <w:t>2</w:t>
            </w:r>
            <w:r>
              <w:rPr>
                <w:rFonts w:hint="eastAsia" w:ascii="宋体" w:hAnsi="宋体" w:cs="宋体"/>
                <w:sz w:val="18"/>
                <w:szCs w:val="18"/>
              </w:rPr>
              <w:t>号</w:t>
            </w:r>
            <w:r>
              <w:rPr>
                <w:rFonts w:eastAsia="Times New Roman"/>
                <w:sz w:val="18"/>
                <w:szCs w:val="18"/>
              </w:rPr>
              <w:t xml:space="preserve"> 24.97+25x2+20.5+22.74+22.71</w:t>
            </w:r>
          </w:p>
          <w:p w14:paraId="109AC86B">
            <w:pPr>
              <w:spacing w:line="276" w:lineRule="auto"/>
              <w:jc w:val="center"/>
              <w:rPr>
                <w:rFonts w:eastAsia="Times New Roman"/>
                <w:sz w:val="18"/>
                <w:szCs w:val="18"/>
              </w:rPr>
            </w:pPr>
            <w:r>
              <w:rPr>
                <w:rFonts w:eastAsia="Times New Roman"/>
                <w:sz w:val="18"/>
                <w:szCs w:val="18"/>
              </w:rPr>
              <w:t>3</w:t>
            </w:r>
            <w:r>
              <w:rPr>
                <w:rFonts w:hint="eastAsia" w:ascii="宋体" w:hAnsi="宋体" w:cs="宋体"/>
                <w:sz w:val="18"/>
                <w:szCs w:val="18"/>
              </w:rPr>
              <w:t>号</w:t>
            </w:r>
            <w:r>
              <w:rPr>
                <w:rFonts w:eastAsia="Times New Roman"/>
                <w:sz w:val="18"/>
                <w:szCs w:val="18"/>
              </w:rPr>
              <w:t xml:space="preserve"> 24.97+25x2+19.74+22.74+22.71</w:t>
            </w:r>
          </w:p>
          <w:p w14:paraId="3047301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w:t>
            </w:r>
            <w:r>
              <w:rPr>
                <w:rFonts w:hint="eastAsia" w:ascii="宋体" w:hAnsi="宋体" w:cs="宋体"/>
                <w:sz w:val="18"/>
                <w:szCs w:val="18"/>
              </w:rPr>
              <w:t>号</w:t>
            </w:r>
            <w:r>
              <w:rPr>
                <w:rFonts w:eastAsia="Times New Roman"/>
                <w:sz w:val="18"/>
                <w:szCs w:val="18"/>
              </w:rPr>
              <w:t xml:space="preserve"> 24.97+25x2+10.82+22.74+22.71</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19CB1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167.79</w:t>
            </w: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0933D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55.6</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5F88A1">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2E99A11">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预应力混凝土箱梁</w:t>
            </w:r>
          </w:p>
        </w:tc>
      </w:tr>
      <w:tr w14:paraId="47049DE1">
        <w:tblPrEx>
          <w:tblCellMar>
            <w:top w:w="0" w:type="dxa"/>
            <w:left w:w="108" w:type="dxa"/>
            <w:bottom w:w="0" w:type="dxa"/>
            <w:right w:w="108" w:type="dxa"/>
          </w:tblCellMar>
        </w:tblPrEx>
        <w:trPr>
          <w:trHeight w:val="397"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C897567">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238A7E3D">
            <w:pPr>
              <w:spacing w:line="276" w:lineRule="auto"/>
              <w:jc w:val="center"/>
              <w:rPr>
                <w:rFonts w:ascii="宋体" w:hAnsi="宋体"/>
                <w:sz w:val="18"/>
                <w:szCs w:val="18"/>
              </w:rPr>
            </w:pPr>
            <w:r>
              <w:rPr>
                <w:rFonts w:hint="eastAsia" w:ascii="宋体" w:hAnsi="宋体"/>
                <w:sz w:val="18"/>
                <w:szCs w:val="18"/>
              </w:rPr>
              <w:t>青环路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1BDE6B0">
            <w:pPr>
              <w:spacing w:line="276" w:lineRule="auto"/>
              <w:jc w:val="center"/>
              <w:rPr>
                <w:rFonts w:ascii="宋体" w:hAnsi="宋体"/>
                <w:sz w:val="18"/>
                <w:szCs w:val="18"/>
              </w:rPr>
            </w:pPr>
            <w:r>
              <w:rPr>
                <w:rFonts w:hint="eastAsia" w:ascii="宋体" w:hAnsi="宋体"/>
                <w:sz w:val="18"/>
                <w:szCs w:val="18"/>
              </w:rPr>
              <w:t>青环枫林立交桥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11A48A38">
            <w:pPr>
              <w:spacing w:line="276" w:lineRule="auto"/>
              <w:jc w:val="center"/>
              <w:rPr>
                <w:rFonts w:ascii="宋体" w:hAnsi="宋体"/>
                <w:sz w:val="18"/>
                <w:szCs w:val="18"/>
              </w:rPr>
            </w:pPr>
            <w:r>
              <w:rPr>
                <w:rFonts w:hint="eastAsia" w:ascii="宋体" w:hAnsi="宋体"/>
                <w:sz w:val="18"/>
                <w:szCs w:val="18"/>
              </w:rPr>
              <w:t>IV类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E93DB76">
            <w:pPr>
              <w:spacing w:line="276" w:lineRule="auto"/>
              <w:jc w:val="center"/>
              <w:rPr>
                <w:rFonts w:ascii="宋体" w:hAnsi="宋体"/>
                <w:sz w:val="18"/>
                <w:szCs w:val="18"/>
              </w:rPr>
            </w:pPr>
            <w:r>
              <w:rPr>
                <w:rFonts w:hint="eastAsia" w:ascii="宋体" w:hAnsi="宋体"/>
                <w:sz w:val="18"/>
                <w:szCs w:val="18"/>
              </w:rPr>
              <w:t>主桥40+71+30</w:t>
            </w:r>
          </w:p>
          <w:p w14:paraId="21DC3BB9">
            <w:pPr>
              <w:spacing w:line="276" w:lineRule="auto"/>
              <w:jc w:val="center"/>
              <w:rPr>
                <w:rFonts w:ascii="宋体" w:hAnsi="宋体"/>
                <w:sz w:val="18"/>
                <w:szCs w:val="18"/>
              </w:rPr>
            </w:pPr>
            <w:r>
              <w:rPr>
                <w:rFonts w:hint="eastAsia" w:ascii="宋体" w:hAnsi="宋体"/>
                <w:sz w:val="18"/>
                <w:szCs w:val="18"/>
              </w:rPr>
              <w:t>南引桥28+34+28+3x30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EBF6423">
            <w:pPr>
              <w:spacing w:line="276" w:lineRule="auto"/>
              <w:jc w:val="center"/>
              <w:rPr>
                <w:rFonts w:eastAsia="Times New Roman"/>
                <w:sz w:val="18"/>
                <w:szCs w:val="18"/>
              </w:rPr>
            </w:pPr>
            <w:r>
              <w:rPr>
                <w:rFonts w:eastAsia="Times New Roman"/>
                <w:sz w:val="18"/>
                <w:szCs w:val="18"/>
              </w:rPr>
              <w:t>321</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C854BB2">
            <w:pPr>
              <w:spacing w:line="276" w:lineRule="auto"/>
              <w:jc w:val="center"/>
              <w:rPr>
                <w:rFonts w:eastAsia="Times New Roman"/>
                <w:sz w:val="18"/>
                <w:szCs w:val="18"/>
              </w:rPr>
            </w:pPr>
            <w:r>
              <w:rPr>
                <w:rFonts w:eastAsia="Times New Roman"/>
                <w:sz w:val="18"/>
                <w:szCs w:val="18"/>
              </w:rPr>
              <w:t>31</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73294823">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57501D11">
            <w:pPr>
              <w:spacing w:line="276" w:lineRule="auto"/>
              <w:jc w:val="center"/>
              <w:rPr>
                <w:rFonts w:ascii="宋体" w:hAnsi="宋体"/>
                <w:sz w:val="18"/>
                <w:szCs w:val="18"/>
              </w:rPr>
            </w:pPr>
            <w:r>
              <w:rPr>
                <w:rFonts w:hint="eastAsia" w:ascii="宋体" w:hAnsi="宋体"/>
                <w:sz w:val="18"/>
                <w:szCs w:val="18"/>
              </w:rPr>
              <w:t>预应力混凝土箱梁</w:t>
            </w:r>
          </w:p>
        </w:tc>
      </w:tr>
      <w:tr w14:paraId="3CB9A1C8">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E80E0B0">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6750E970">
            <w:pPr>
              <w:spacing w:line="276" w:lineRule="auto"/>
              <w:jc w:val="center"/>
              <w:rPr>
                <w:rFonts w:ascii="宋体" w:hAnsi="宋体"/>
                <w:sz w:val="18"/>
                <w:szCs w:val="18"/>
              </w:rPr>
            </w:pPr>
            <w:r>
              <w:rPr>
                <w:rFonts w:hint="eastAsia" w:ascii="宋体" w:hAnsi="宋体"/>
                <w:sz w:val="18"/>
                <w:szCs w:val="18"/>
              </w:rPr>
              <w:t>云景路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70A8AD09">
            <w:pPr>
              <w:spacing w:line="276" w:lineRule="auto"/>
              <w:jc w:val="center"/>
              <w:rPr>
                <w:rFonts w:ascii="宋体" w:hAnsi="宋体"/>
                <w:sz w:val="18"/>
                <w:szCs w:val="18"/>
              </w:rPr>
            </w:pPr>
            <w:r>
              <w:rPr>
                <w:rFonts w:hint="eastAsia" w:ascii="宋体" w:hAnsi="宋体"/>
                <w:sz w:val="18"/>
                <w:szCs w:val="18"/>
              </w:rPr>
              <w:t>云景分离式立交桥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57F59785">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7D8D88B">
            <w:pPr>
              <w:spacing w:line="276" w:lineRule="auto"/>
              <w:jc w:val="center"/>
              <w:rPr>
                <w:rFonts w:ascii="宋体" w:hAnsi="宋体"/>
                <w:sz w:val="18"/>
                <w:szCs w:val="18"/>
              </w:rPr>
            </w:pPr>
            <w:r>
              <w:rPr>
                <w:rFonts w:hint="eastAsia" w:ascii="宋体" w:hAnsi="宋体"/>
                <w:sz w:val="18"/>
                <w:szCs w:val="18"/>
              </w:rPr>
              <w:t xml:space="preserve"> 2×30m+40m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599F80C">
            <w:pPr>
              <w:spacing w:line="276" w:lineRule="auto"/>
              <w:jc w:val="center"/>
              <w:rPr>
                <w:sz w:val="18"/>
                <w:szCs w:val="18"/>
              </w:rPr>
            </w:pPr>
            <w:r>
              <w:rPr>
                <w:rFonts w:hint="eastAsia"/>
                <w:sz w:val="18"/>
                <w:szCs w:val="18"/>
              </w:rPr>
              <w:t>118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DF57A5F">
            <w:pPr>
              <w:spacing w:line="276" w:lineRule="auto"/>
              <w:jc w:val="center"/>
              <w:rPr>
                <w:sz w:val="18"/>
                <w:szCs w:val="18"/>
              </w:rPr>
            </w:pPr>
            <w:r>
              <w:rPr>
                <w:rFonts w:hint="eastAsia"/>
                <w:sz w:val="18"/>
                <w:szCs w:val="18"/>
              </w:rPr>
              <w:t>41</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412B00D2">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20362245">
            <w:pPr>
              <w:spacing w:line="276" w:lineRule="auto"/>
              <w:jc w:val="center"/>
              <w:rPr>
                <w:rFonts w:ascii="宋体" w:hAnsi="宋体"/>
                <w:sz w:val="18"/>
                <w:szCs w:val="18"/>
              </w:rPr>
            </w:pPr>
            <w:r>
              <w:rPr>
                <w:rFonts w:hint="eastAsia" w:ascii="宋体" w:hAnsi="宋体" w:cs="宋体"/>
                <w:sz w:val="18"/>
                <w:szCs w:val="18"/>
              </w:rPr>
              <w:t>预应力混凝土箱梁</w:t>
            </w:r>
          </w:p>
        </w:tc>
      </w:tr>
      <w:tr w14:paraId="61688ACD">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BAA8639">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shd w:val="clear" w:color="auto" w:fill="auto"/>
            <w:noWrap w:val="0"/>
            <w:vAlign w:val="center"/>
          </w:tcPr>
          <w:p w14:paraId="3C59FD70">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越秀路</w:t>
            </w:r>
          </w:p>
        </w:tc>
        <w:tc>
          <w:tcPr>
            <w:tcW w:w="10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445D1C">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越秀立交桥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AFE059">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D8C960A">
            <w:pPr>
              <w:spacing w:line="360"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22+48+22+25+20+30x3+20x3</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9CFA16">
            <w:pPr>
              <w:spacing w:line="360"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379</w:t>
            </w: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01AA564">
            <w:pPr>
              <w:spacing w:line="360"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9</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CA7070">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94BD4B0">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钢构箱梁</w:t>
            </w:r>
          </w:p>
        </w:tc>
      </w:tr>
      <w:tr w14:paraId="2A78E30A">
        <w:tblPrEx>
          <w:tblCellMar>
            <w:top w:w="0" w:type="dxa"/>
            <w:left w:w="108" w:type="dxa"/>
            <w:bottom w:w="0" w:type="dxa"/>
            <w:right w:w="108" w:type="dxa"/>
          </w:tblCellMar>
        </w:tblPrEx>
        <w:trPr>
          <w:trHeight w:val="365"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6D91A50">
            <w:pPr>
              <w:numPr>
                <w:ilvl w:val="0"/>
                <w:numId w:val="7"/>
              </w:numPr>
              <w:spacing w:line="276" w:lineRule="auto"/>
              <w:jc w:val="center"/>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4A0948D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凤凰岭路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8927180">
            <w:pPr>
              <w:spacing w:line="276" w:lineRule="auto"/>
              <w:jc w:val="center"/>
              <w:rPr>
                <w:rFonts w:ascii="宋体" w:hAnsi="宋体"/>
                <w:sz w:val="18"/>
                <w:szCs w:val="18"/>
              </w:rPr>
            </w:pPr>
            <w:r>
              <w:rPr>
                <w:rFonts w:hint="eastAsia" w:ascii="宋体" w:hAnsi="宋体"/>
                <w:sz w:val="18"/>
                <w:szCs w:val="18"/>
              </w:rPr>
              <w:t>云景白云路立交桥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8991BB3">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C322BFF">
            <w:pPr>
              <w:spacing w:line="276" w:lineRule="auto"/>
              <w:jc w:val="center"/>
              <w:rPr>
                <w:rFonts w:eastAsia="Times New Roman"/>
                <w:sz w:val="18"/>
                <w:szCs w:val="18"/>
              </w:rPr>
            </w:pPr>
            <w:r>
              <w:rPr>
                <w:rFonts w:eastAsia="Times New Roman"/>
                <w:sz w:val="18"/>
                <w:szCs w:val="18"/>
              </w:rPr>
              <w:t>(4x20)+(26+40+26)+(4x16)+(20+30+20)+(4x20)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56B3B635">
            <w:pPr>
              <w:spacing w:line="276" w:lineRule="auto"/>
              <w:jc w:val="center"/>
              <w:rPr>
                <w:rFonts w:ascii="宋体" w:hAnsi="宋体"/>
                <w:sz w:val="18"/>
                <w:szCs w:val="18"/>
              </w:rPr>
            </w:pPr>
            <w:r>
              <w:rPr>
                <w:rFonts w:hint="eastAsia" w:ascii="宋体" w:hAnsi="宋体"/>
                <w:sz w:val="18"/>
                <w:szCs w:val="18"/>
              </w:rPr>
              <w:t>386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BF14A5A">
            <w:pPr>
              <w:spacing w:line="276" w:lineRule="auto"/>
              <w:jc w:val="center"/>
              <w:rPr>
                <w:sz w:val="18"/>
                <w:szCs w:val="18"/>
              </w:rPr>
            </w:pPr>
            <w:r>
              <w:rPr>
                <w:rFonts w:hint="eastAsia"/>
                <w:sz w:val="18"/>
                <w:szCs w:val="18"/>
              </w:rPr>
              <w:t>23.5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6A3AEEB3">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48638BE">
            <w:pPr>
              <w:spacing w:line="276" w:lineRule="auto"/>
              <w:jc w:val="center"/>
              <w:rPr>
                <w:rFonts w:ascii="宋体" w:hAnsi="宋体"/>
                <w:sz w:val="18"/>
                <w:szCs w:val="18"/>
              </w:rPr>
            </w:pPr>
            <w:r>
              <w:rPr>
                <w:rFonts w:hint="eastAsia" w:ascii="宋体" w:hAnsi="宋体" w:cs="宋体"/>
                <w:sz w:val="18"/>
                <w:szCs w:val="18"/>
              </w:rPr>
              <w:t>预应力混凝土箱梁</w:t>
            </w:r>
          </w:p>
        </w:tc>
      </w:tr>
      <w:tr w14:paraId="36434892">
        <w:tblPrEx>
          <w:tblCellMar>
            <w:top w:w="0" w:type="dxa"/>
            <w:left w:w="108" w:type="dxa"/>
            <w:bottom w:w="0" w:type="dxa"/>
            <w:right w:w="108" w:type="dxa"/>
          </w:tblCellMar>
        </w:tblPrEx>
        <w:trPr>
          <w:trHeight w:val="365"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83CE66A">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shd w:val="clear" w:color="auto" w:fill="auto"/>
            <w:noWrap w:val="0"/>
            <w:vAlign w:val="center"/>
          </w:tcPr>
          <w:p w14:paraId="56086C0D">
            <w:pPr>
              <w:spacing w:line="360" w:lineRule="auto"/>
              <w:jc w:val="center"/>
              <w:rPr>
                <w:rFonts w:hint="eastAsia" w:ascii="宋体" w:hAnsi="宋体" w:eastAsia="宋体" w:cs="Times New Roman"/>
                <w:kern w:val="2"/>
                <w:sz w:val="18"/>
                <w:szCs w:val="18"/>
                <w:lang w:val="en-US" w:eastAsia="zh-CN" w:bidi="ar-SA"/>
              </w:rPr>
            </w:pPr>
          </w:p>
        </w:tc>
        <w:tc>
          <w:tcPr>
            <w:tcW w:w="102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5504B4F">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凤岭立交桥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96D1A7C">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9ECB55">
            <w:pPr>
              <w:spacing w:line="360" w:lineRule="auto"/>
              <w:jc w:val="center"/>
              <w:rPr>
                <w:rFonts w:eastAsia="Times New Roman"/>
                <w:sz w:val="18"/>
                <w:szCs w:val="18"/>
              </w:rPr>
            </w:pPr>
            <w:r>
              <w:rPr>
                <w:rFonts w:hint="eastAsia" w:ascii="宋体" w:hAnsi="宋体" w:cs="宋体"/>
                <w:sz w:val="18"/>
                <w:szCs w:val="18"/>
              </w:rPr>
              <w:t>主桥左幅：</w:t>
            </w:r>
            <w:r>
              <w:rPr>
                <w:rFonts w:eastAsia="Times New Roman"/>
                <w:sz w:val="18"/>
                <w:szCs w:val="18"/>
              </w:rPr>
              <w:t>20+20+33.05+39+33.05</w:t>
            </w:r>
          </w:p>
          <w:p w14:paraId="0E5DAFC3">
            <w:pPr>
              <w:spacing w:line="360" w:lineRule="auto"/>
              <w:jc w:val="center"/>
              <w:rPr>
                <w:rFonts w:eastAsia="Times New Roman"/>
                <w:sz w:val="18"/>
                <w:szCs w:val="18"/>
              </w:rPr>
            </w:pPr>
            <w:r>
              <w:rPr>
                <w:rFonts w:hint="eastAsia" w:ascii="宋体" w:hAnsi="宋体" w:cs="宋体"/>
                <w:sz w:val="18"/>
                <w:szCs w:val="18"/>
              </w:rPr>
              <w:t>主桥右幅：</w:t>
            </w:r>
            <w:r>
              <w:rPr>
                <w:rFonts w:eastAsia="Times New Roman"/>
                <w:sz w:val="18"/>
                <w:szCs w:val="18"/>
              </w:rPr>
              <w:t>20+20+33.1+39+33.1+33.05</w:t>
            </w:r>
          </w:p>
          <w:p w14:paraId="32B1BA78">
            <w:pPr>
              <w:spacing w:line="360" w:lineRule="auto"/>
              <w:jc w:val="center"/>
              <w:rPr>
                <w:rFonts w:eastAsia="Times New Roman"/>
                <w:sz w:val="18"/>
                <w:szCs w:val="18"/>
              </w:rPr>
            </w:pPr>
            <w:r>
              <w:rPr>
                <w:rFonts w:eastAsia="Times New Roman"/>
                <w:sz w:val="18"/>
                <w:szCs w:val="18"/>
              </w:rPr>
              <w:t>C</w:t>
            </w:r>
            <w:r>
              <w:rPr>
                <w:rFonts w:hint="eastAsia" w:ascii="宋体" w:hAnsi="宋体" w:cs="宋体"/>
                <w:sz w:val="18"/>
                <w:szCs w:val="18"/>
              </w:rPr>
              <w:t>匝道：</w:t>
            </w:r>
            <w:r>
              <w:rPr>
                <w:rFonts w:eastAsia="Times New Roman"/>
                <w:sz w:val="18"/>
                <w:szCs w:val="18"/>
              </w:rPr>
              <w:t>20+20+20</w:t>
            </w:r>
          </w:p>
          <w:p w14:paraId="7D3A4BD0">
            <w:pPr>
              <w:spacing w:line="360" w:lineRule="auto"/>
              <w:jc w:val="center"/>
              <w:rPr>
                <w:rFonts w:eastAsia="Times New Roman"/>
                <w:sz w:val="18"/>
                <w:szCs w:val="18"/>
              </w:rPr>
            </w:pPr>
            <w:r>
              <w:rPr>
                <w:rFonts w:eastAsia="Times New Roman"/>
                <w:sz w:val="18"/>
                <w:szCs w:val="18"/>
              </w:rPr>
              <w:t>D</w:t>
            </w:r>
            <w:r>
              <w:rPr>
                <w:rFonts w:hint="eastAsia" w:ascii="宋体" w:hAnsi="宋体" w:cs="宋体"/>
                <w:sz w:val="18"/>
                <w:szCs w:val="18"/>
              </w:rPr>
              <w:t>匝道：</w:t>
            </w:r>
            <w:r>
              <w:rPr>
                <w:rFonts w:eastAsia="Times New Roman"/>
                <w:sz w:val="18"/>
                <w:szCs w:val="18"/>
              </w:rPr>
              <w:t>20+20+20+20+20</w:t>
            </w:r>
          </w:p>
          <w:p w14:paraId="1DC0EC18">
            <w:pPr>
              <w:spacing w:line="360" w:lineRule="auto"/>
              <w:jc w:val="center"/>
              <w:rPr>
                <w:rFonts w:eastAsia="Times New Roman"/>
                <w:sz w:val="18"/>
                <w:szCs w:val="18"/>
              </w:rPr>
            </w:pPr>
            <w:r>
              <w:rPr>
                <w:rFonts w:eastAsia="Times New Roman"/>
                <w:sz w:val="18"/>
                <w:szCs w:val="18"/>
              </w:rPr>
              <w:t>E</w:t>
            </w:r>
            <w:r>
              <w:rPr>
                <w:rFonts w:hint="eastAsia" w:ascii="宋体" w:hAnsi="宋体" w:cs="宋体"/>
                <w:sz w:val="18"/>
                <w:szCs w:val="18"/>
              </w:rPr>
              <w:t>匝道：</w:t>
            </w:r>
            <w:r>
              <w:rPr>
                <w:rFonts w:eastAsia="Times New Roman"/>
                <w:sz w:val="18"/>
                <w:szCs w:val="18"/>
              </w:rPr>
              <w:t>20+20+20+20+20</w:t>
            </w:r>
          </w:p>
          <w:p w14:paraId="33D82DAD">
            <w:pPr>
              <w:spacing w:line="360"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F</w:t>
            </w:r>
            <w:r>
              <w:rPr>
                <w:rFonts w:hint="eastAsia" w:ascii="宋体" w:hAnsi="宋体" w:cs="宋体"/>
                <w:sz w:val="18"/>
                <w:szCs w:val="18"/>
              </w:rPr>
              <w:t>匝道：</w:t>
            </w:r>
            <w:r>
              <w:rPr>
                <w:rFonts w:eastAsia="Times New Roman"/>
                <w:sz w:val="18"/>
                <w:szCs w:val="18"/>
              </w:rPr>
              <w:t>20+20+20</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23778FA">
            <w:pPr>
              <w:spacing w:line="360"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660.18</w:t>
            </w: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60098F">
            <w:pPr>
              <w:spacing w:line="360"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24</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0E6326D">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B7A5F35">
            <w:pPr>
              <w:spacing w:line="360" w:lineRule="auto"/>
              <w:jc w:val="center"/>
              <w:rPr>
                <w:rFonts w:hint="eastAsia" w:ascii="宋体" w:hAnsi="宋体" w:eastAsia="宋体" w:cs="Times New Roman"/>
                <w:kern w:val="2"/>
                <w:sz w:val="18"/>
                <w:szCs w:val="18"/>
                <w:lang w:val="en-US" w:eastAsia="zh-CN" w:bidi="ar-SA"/>
              </w:rPr>
            </w:pPr>
            <w:r>
              <w:rPr>
                <w:rFonts w:hint="eastAsia" w:ascii="宋体" w:hAnsi="宋体" w:cs="宋体"/>
                <w:sz w:val="18"/>
                <w:szCs w:val="18"/>
              </w:rPr>
              <w:t>预应力混凝土箱梁</w:t>
            </w:r>
          </w:p>
        </w:tc>
      </w:tr>
      <w:tr w14:paraId="13EDFF06">
        <w:tblPrEx>
          <w:tblCellMar>
            <w:top w:w="0" w:type="dxa"/>
            <w:left w:w="108" w:type="dxa"/>
            <w:bottom w:w="0" w:type="dxa"/>
            <w:right w:w="108" w:type="dxa"/>
          </w:tblCellMar>
        </w:tblPrEx>
        <w:trPr>
          <w:trHeight w:val="435"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F72414B">
            <w:pPr>
              <w:numPr>
                <w:ilvl w:val="0"/>
                <w:numId w:val="7"/>
              </w:numPr>
              <w:spacing w:line="276" w:lineRule="auto"/>
              <w:jc w:val="center"/>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733E6476">
            <w:pPr>
              <w:spacing w:line="276" w:lineRule="auto"/>
              <w:jc w:val="center"/>
              <w:rPr>
                <w:rFonts w:ascii="宋体" w:hAnsi="宋体"/>
                <w:sz w:val="18"/>
                <w:szCs w:val="18"/>
              </w:rPr>
            </w:pPr>
            <w:r>
              <w:rPr>
                <w:rFonts w:hint="eastAsia" w:ascii="宋体" w:hAnsi="宋体"/>
                <w:sz w:val="18"/>
                <w:szCs w:val="18"/>
              </w:rPr>
              <w:t>清厢快速路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17862B2">
            <w:pPr>
              <w:spacing w:line="276" w:lineRule="auto"/>
              <w:jc w:val="center"/>
              <w:rPr>
                <w:rFonts w:ascii="宋体" w:hAnsi="宋体"/>
                <w:sz w:val="18"/>
                <w:szCs w:val="18"/>
              </w:rPr>
            </w:pPr>
            <w:r>
              <w:rPr>
                <w:rFonts w:hint="eastAsia" w:ascii="宋体" w:hAnsi="宋体"/>
                <w:sz w:val="18"/>
                <w:szCs w:val="18"/>
              </w:rPr>
              <w:t>葛村路立交桥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3E73BE7">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41AE18D">
            <w:pPr>
              <w:spacing w:line="276" w:lineRule="auto"/>
              <w:jc w:val="center"/>
              <w:rPr>
                <w:rFonts w:ascii="宋体" w:hAnsi="宋体"/>
                <w:sz w:val="18"/>
                <w:szCs w:val="18"/>
              </w:rPr>
            </w:pPr>
            <w:r>
              <w:rPr>
                <w:rFonts w:hint="eastAsia" w:ascii="宋体" w:hAnsi="宋体"/>
                <w:sz w:val="18"/>
                <w:szCs w:val="18"/>
              </w:rPr>
              <w:t>3*30+（30+35+2*30）+（3*30）+（27+40+24）+3*30</w:t>
            </w:r>
          </w:p>
          <w:p w14:paraId="0C7642F3">
            <w:pPr>
              <w:spacing w:line="276" w:lineRule="auto"/>
              <w:jc w:val="center"/>
              <w:rPr>
                <w:rFonts w:ascii="宋体" w:hAnsi="宋体"/>
                <w:sz w:val="18"/>
                <w:szCs w:val="18"/>
              </w:rPr>
            </w:pPr>
            <w:r>
              <w:rPr>
                <w:rFonts w:hint="eastAsia" w:ascii="宋体" w:hAnsi="宋体"/>
                <w:sz w:val="18"/>
                <w:szCs w:val="18"/>
              </w:rPr>
              <w:t>上匝道桥 27+35+27  下匝道桥 27+40+25.871</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599D6B2">
            <w:pPr>
              <w:spacing w:line="276" w:lineRule="auto"/>
              <w:jc w:val="center"/>
              <w:rPr>
                <w:rFonts w:ascii="宋体" w:hAnsi="宋体"/>
                <w:sz w:val="18"/>
                <w:szCs w:val="18"/>
              </w:rPr>
            </w:pPr>
            <w:r>
              <w:rPr>
                <w:rFonts w:hint="eastAsia" w:ascii="宋体" w:hAnsi="宋体"/>
                <w:sz w:val="18"/>
                <w:szCs w:val="18"/>
              </w:rPr>
              <w:t>489.5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46D70CD">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79EFF2F">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052A6D5">
            <w:pPr>
              <w:spacing w:line="276" w:lineRule="auto"/>
              <w:jc w:val="center"/>
              <w:rPr>
                <w:rFonts w:ascii="宋体" w:hAnsi="宋体"/>
                <w:sz w:val="18"/>
                <w:szCs w:val="18"/>
              </w:rPr>
            </w:pPr>
            <w:r>
              <w:rPr>
                <w:rFonts w:hint="eastAsia" w:ascii="宋体" w:hAnsi="宋体"/>
                <w:sz w:val="18"/>
                <w:szCs w:val="18"/>
              </w:rPr>
              <w:t>预应力混凝土连续箱梁</w:t>
            </w:r>
          </w:p>
        </w:tc>
      </w:tr>
      <w:tr w14:paraId="07C21C6F">
        <w:tblPrEx>
          <w:tblCellMar>
            <w:top w:w="0" w:type="dxa"/>
            <w:left w:w="108" w:type="dxa"/>
            <w:bottom w:w="0" w:type="dxa"/>
            <w:right w:w="108" w:type="dxa"/>
          </w:tblCellMar>
        </w:tblPrEx>
        <w:trPr>
          <w:trHeight w:val="314"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D7D65C9">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0A9662BC">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2B60A21">
            <w:pPr>
              <w:spacing w:line="276" w:lineRule="auto"/>
              <w:jc w:val="center"/>
              <w:rPr>
                <w:rFonts w:ascii="宋体" w:hAnsi="宋体"/>
                <w:sz w:val="18"/>
                <w:szCs w:val="18"/>
              </w:rPr>
            </w:pPr>
            <w:r>
              <w:rPr>
                <w:rFonts w:hint="eastAsia" w:ascii="宋体" w:hAnsi="宋体"/>
                <w:sz w:val="18"/>
                <w:szCs w:val="18"/>
              </w:rPr>
              <w:t>望园路立交桥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D0FB74D">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5BD2D474">
            <w:pPr>
              <w:spacing w:line="276" w:lineRule="auto"/>
              <w:jc w:val="center"/>
              <w:rPr>
                <w:rFonts w:ascii="宋体" w:hAnsi="宋体"/>
                <w:sz w:val="18"/>
                <w:szCs w:val="18"/>
              </w:rPr>
            </w:pPr>
            <w:r>
              <w:rPr>
                <w:rFonts w:hint="eastAsia" w:ascii="宋体" w:hAnsi="宋体"/>
                <w:sz w:val="18"/>
                <w:szCs w:val="18"/>
              </w:rPr>
              <w:t>30+45+30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C4E0EC5">
            <w:pPr>
              <w:spacing w:line="276" w:lineRule="auto"/>
              <w:jc w:val="center"/>
              <w:rPr>
                <w:rFonts w:ascii="宋体" w:hAnsi="宋体"/>
                <w:sz w:val="18"/>
                <w:szCs w:val="18"/>
              </w:rPr>
            </w:pPr>
            <w:r>
              <w:rPr>
                <w:rFonts w:hint="eastAsia" w:ascii="宋体" w:hAnsi="宋体"/>
                <w:sz w:val="18"/>
                <w:szCs w:val="18"/>
              </w:rPr>
              <w:t>105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DA34DFF">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512C4AF1">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3A64FEF">
            <w:pPr>
              <w:spacing w:line="276" w:lineRule="auto"/>
              <w:jc w:val="center"/>
              <w:rPr>
                <w:rFonts w:ascii="宋体" w:hAnsi="宋体"/>
                <w:sz w:val="18"/>
                <w:szCs w:val="18"/>
              </w:rPr>
            </w:pPr>
            <w:r>
              <w:rPr>
                <w:rFonts w:hint="eastAsia" w:ascii="宋体" w:hAnsi="宋体"/>
                <w:sz w:val="18"/>
                <w:szCs w:val="18"/>
              </w:rPr>
              <w:t>预应力砼连续箱梁</w:t>
            </w:r>
          </w:p>
        </w:tc>
      </w:tr>
      <w:tr w14:paraId="4F489A0C">
        <w:tblPrEx>
          <w:tblCellMar>
            <w:top w:w="0" w:type="dxa"/>
            <w:left w:w="108" w:type="dxa"/>
            <w:bottom w:w="0" w:type="dxa"/>
            <w:right w:w="108" w:type="dxa"/>
          </w:tblCellMar>
        </w:tblPrEx>
        <w:trPr>
          <w:trHeight w:val="270"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6D8871B6">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397EDD97">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CE1D4E1">
            <w:pPr>
              <w:spacing w:line="276" w:lineRule="auto"/>
              <w:jc w:val="center"/>
              <w:rPr>
                <w:rFonts w:ascii="宋体" w:hAnsi="宋体"/>
                <w:sz w:val="18"/>
                <w:szCs w:val="18"/>
              </w:rPr>
            </w:pPr>
            <w:r>
              <w:rPr>
                <w:rFonts w:hint="eastAsia" w:ascii="宋体" w:hAnsi="宋体"/>
                <w:sz w:val="18"/>
                <w:szCs w:val="18"/>
              </w:rPr>
              <w:t>长湖路立交桥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B6EF1AB">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2279558">
            <w:pPr>
              <w:spacing w:line="276" w:lineRule="auto"/>
              <w:jc w:val="center"/>
              <w:rPr>
                <w:rFonts w:ascii="宋体" w:hAnsi="宋体"/>
                <w:sz w:val="18"/>
                <w:szCs w:val="18"/>
              </w:rPr>
            </w:pPr>
            <w:r>
              <w:rPr>
                <w:rFonts w:hint="eastAsia" w:ascii="宋体" w:hAnsi="宋体"/>
                <w:sz w:val="18"/>
                <w:szCs w:val="18"/>
              </w:rPr>
              <w:t>3*30+（30+45+30）+2*30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1789D06">
            <w:pPr>
              <w:spacing w:line="276" w:lineRule="auto"/>
              <w:jc w:val="center"/>
              <w:rPr>
                <w:rFonts w:ascii="宋体" w:hAnsi="宋体"/>
                <w:sz w:val="18"/>
                <w:szCs w:val="18"/>
              </w:rPr>
            </w:pPr>
            <w:r>
              <w:rPr>
                <w:rFonts w:hint="eastAsia" w:ascii="宋体" w:hAnsi="宋体"/>
                <w:sz w:val="18"/>
                <w:szCs w:val="18"/>
              </w:rPr>
              <w:t>262.8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BBE5A53">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2853A28">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6C92ED4">
            <w:pPr>
              <w:spacing w:line="276" w:lineRule="auto"/>
              <w:jc w:val="center"/>
              <w:rPr>
                <w:rFonts w:ascii="宋体" w:hAnsi="宋体"/>
                <w:sz w:val="18"/>
                <w:szCs w:val="18"/>
              </w:rPr>
            </w:pPr>
            <w:r>
              <w:rPr>
                <w:rFonts w:hint="eastAsia" w:ascii="宋体" w:hAnsi="宋体"/>
                <w:sz w:val="18"/>
                <w:szCs w:val="18"/>
              </w:rPr>
              <w:t>预应力砼连续箱梁</w:t>
            </w:r>
          </w:p>
        </w:tc>
      </w:tr>
      <w:tr w14:paraId="4451C160">
        <w:tblPrEx>
          <w:tblCellMar>
            <w:top w:w="0" w:type="dxa"/>
            <w:left w:w="108" w:type="dxa"/>
            <w:bottom w:w="0" w:type="dxa"/>
            <w:right w:w="108" w:type="dxa"/>
          </w:tblCellMar>
        </w:tblPrEx>
        <w:trPr>
          <w:trHeight w:val="331"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70288B8">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7DD0C8EB">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2AD59F03">
            <w:pPr>
              <w:spacing w:line="276" w:lineRule="auto"/>
              <w:jc w:val="center"/>
              <w:rPr>
                <w:rFonts w:ascii="宋体" w:hAnsi="宋体"/>
                <w:sz w:val="18"/>
                <w:szCs w:val="18"/>
              </w:rPr>
            </w:pPr>
            <w:r>
              <w:rPr>
                <w:rFonts w:hint="eastAsia" w:ascii="宋体" w:hAnsi="宋体"/>
                <w:sz w:val="18"/>
                <w:szCs w:val="18"/>
              </w:rPr>
              <w:t>茅桥路立交桥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160DC73">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2E8A2BF">
            <w:pPr>
              <w:spacing w:line="276" w:lineRule="auto"/>
              <w:jc w:val="center"/>
              <w:rPr>
                <w:rFonts w:ascii="宋体" w:hAnsi="宋体"/>
                <w:sz w:val="18"/>
                <w:szCs w:val="18"/>
              </w:rPr>
            </w:pPr>
            <w:r>
              <w:rPr>
                <w:rFonts w:hint="eastAsia" w:ascii="宋体" w:hAnsi="宋体"/>
                <w:sz w:val="18"/>
                <w:szCs w:val="18"/>
              </w:rPr>
              <w:t>（4*30）+（30+45+30）+（2*30）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80E6151">
            <w:pPr>
              <w:spacing w:line="276" w:lineRule="auto"/>
              <w:jc w:val="center"/>
              <w:rPr>
                <w:rFonts w:ascii="宋体" w:hAnsi="宋体"/>
                <w:sz w:val="18"/>
                <w:szCs w:val="18"/>
              </w:rPr>
            </w:pPr>
            <w:r>
              <w:rPr>
                <w:rFonts w:hint="eastAsia" w:ascii="宋体" w:hAnsi="宋体"/>
                <w:sz w:val="18"/>
                <w:szCs w:val="18"/>
              </w:rPr>
              <w:t>292.7</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314CC75">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4977D82">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EF6AAC5">
            <w:pPr>
              <w:spacing w:line="276" w:lineRule="auto"/>
              <w:jc w:val="center"/>
              <w:rPr>
                <w:rFonts w:ascii="宋体" w:hAnsi="宋体"/>
                <w:sz w:val="18"/>
                <w:szCs w:val="18"/>
              </w:rPr>
            </w:pPr>
            <w:r>
              <w:rPr>
                <w:rFonts w:hint="eastAsia" w:ascii="宋体" w:hAnsi="宋体"/>
                <w:sz w:val="18"/>
                <w:szCs w:val="18"/>
              </w:rPr>
              <w:t>预应力砼连续箱梁</w:t>
            </w:r>
          </w:p>
        </w:tc>
      </w:tr>
      <w:tr w14:paraId="409587D9">
        <w:tblPrEx>
          <w:tblCellMar>
            <w:top w:w="0" w:type="dxa"/>
            <w:left w:w="108" w:type="dxa"/>
            <w:bottom w:w="0" w:type="dxa"/>
            <w:right w:w="108" w:type="dxa"/>
          </w:tblCellMar>
        </w:tblPrEx>
        <w:trPr>
          <w:trHeight w:val="396"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5411919">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11CAE645">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5BCA798">
            <w:pPr>
              <w:spacing w:line="276" w:lineRule="auto"/>
              <w:jc w:val="center"/>
              <w:rPr>
                <w:rFonts w:ascii="宋体" w:hAnsi="宋体"/>
                <w:sz w:val="18"/>
                <w:szCs w:val="18"/>
              </w:rPr>
            </w:pPr>
            <w:r>
              <w:rPr>
                <w:rFonts w:hint="eastAsia" w:ascii="宋体" w:hAnsi="宋体"/>
                <w:sz w:val="18"/>
                <w:szCs w:val="18"/>
              </w:rPr>
              <w:t>高架桥梁主线桥（K0-K4)段</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12661DFE">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5820DC1">
            <w:pPr>
              <w:spacing w:line="276" w:lineRule="auto"/>
              <w:jc w:val="center"/>
              <w:rPr>
                <w:rFonts w:ascii="宋体" w:hAnsi="宋体"/>
                <w:sz w:val="18"/>
                <w:szCs w:val="18"/>
              </w:rPr>
            </w:pPr>
            <w:r>
              <w:rPr>
                <w:rFonts w:hint="eastAsia" w:ascii="宋体" w:hAnsi="宋体"/>
                <w:sz w:val="18"/>
                <w:szCs w:val="18"/>
              </w:rPr>
              <w:t>主线高架桥：（（4×30）+（25.5+35+25.5）+（5×26.3）+（3×30）+（4×30）+（4×25.75）+（30+35+30）+（4×27）+（25.5+39+25.5）+（3×30）+（3×30）+（4×30）+（23.403+24）+（24+35.361+21+21.077）+（2×32）+2× （3×32）+（4×32）+（3×32）+（2×32）+（27.659+2×27.75）+（25.5+35+25.5）+（3×30）+（2×32.3）+（3×32.3）+（2×34.25）+2× （3×30）+（30+45+30）+（4×30）+（3×28.7）+（2×28.7）+（2×34）+（28.5+2×30）+（2×30）+3× （4×30）+（30+45+30）+（3×30））</w:t>
            </w:r>
          </w:p>
          <w:p w14:paraId="2ABA6AC5">
            <w:pPr>
              <w:spacing w:line="276" w:lineRule="auto"/>
              <w:jc w:val="center"/>
              <w:rPr>
                <w:rFonts w:ascii="宋体" w:hAnsi="宋体"/>
                <w:sz w:val="18"/>
                <w:szCs w:val="18"/>
              </w:rPr>
            </w:pPr>
            <w:r>
              <w:rPr>
                <w:rFonts w:hint="eastAsia" w:ascii="宋体" w:hAnsi="宋体"/>
                <w:sz w:val="18"/>
                <w:szCs w:val="18"/>
              </w:rPr>
              <w:t>Z1 匝道：3×30m</w:t>
            </w:r>
          </w:p>
          <w:p w14:paraId="6D60F8A7">
            <w:pPr>
              <w:spacing w:line="276" w:lineRule="auto"/>
              <w:jc w:val="center"/>
              <w:rPr>
                <w:rFonts w:ascii="宋体" w:hAnsi="宋体"/>
                <w:sz w:val="18"/>
                <w:szCs w:val="18"/>
              </w:rPr>
            </w:pPr>
            <w:r>
              <w:rPr>
                <w:rFonts w:hint="eastAsia" w:ascii="宋体" w:hAnsi="宋体"/>
                <w:sz w:val="18"/>
                <w:szCs w:val="18"/>
              </w:rPr>
              <w:t>Z2 匝道：3×30m</w:t>
            </w:r>
          </w:p>
          <w:p w14:paraId="43959AF5">
            <w:pPr>
              <w:spacing w:line="276" w:lineRule="auto"/>
              <w:jc w:val="center"/>
              <w:rPr>
                <w:rFonts w:ascii="宋体" w:hAnsi="宋体"/>
                <w:sz w:val="18"/>
                <w:szCs w:val="18"/>
              </w:rPr>
            </w:pPr>
            <w:r>
              <w:rPr>
                <w:rFonts w:hint="eastAsia" w:ascii="宋体" w:hAnsi="宋体"/>
                <w:sz w:val="18"/>
                <w:szCs w:val="18"/>
              </w:rPr>
              <w:t>Z3 匝道：（（2×32）+（3×32））m</w:t>
            </w:r>
          </w:p>
          <w:p w14:paraId="4968D5C4">
            <w:pPr>
              <w:spacing w:line="276" w:lineRule="auto"/>
              <w:jc w:val="center"/>
              <w:rPr>
                <w:rFonts w:ascii="宋体" w:hAnsi="宋体"/>
                <w:sz w:val="18"/>
                <w:szCs w:val="18"/>
              </w:rPr>
            </w:pPr>
            <w:r>
              <w:rPr>
                <w:rFonts w:hint="eastAsia" w:ascii="宋体" w:hAnsi="宋体"/>
                <w:sz w:val="18"/>
                <w:szCs w:val="18"/>
              </w:rPr>
              <w:t>Z4 匝道：（（2×34.25+30）+（3×30））m</w:t>
            </w:r>
          </w:p>
          <w:p w14:paraId="7E7033EF">
            <w:pPr>
              <w:spacing w:line="276" w:lineRule="auto"/>
              <w:jc w:val="center"/>
              <w:rPr>
                <w:rFonts w:ascii="宋体" w:hAnsi="宋体"/>
                <w:sz w:val="18"/>
                <w:szCs w:val="18"/>
              </w:rPr>
            </w:pPr>
            <w:r>
              <w:rPr>
                <w:rFonts w:hint="eastAsia" w:ascii="宋体" w:hAnsi="宋体"/>
                <w:sz w:val="18"/>
                <w:szCs w:val="18"/>
              </w:rPr>
              <w:t>Z5 匝道：（4×30）m</w:t>
            </w:r>
          </w:p>
          <w:p w14:paraId="508AF6E1">
            <w:pPr>
              <w:spacing w:line="276" w:lineRule="auto"/>
              <w:jc w:val="center"/>
              <w:rPr>
                <w:rFonts w:ascii="宋体" w:hAnsi="宋体"/>
                <w:sz w:val="18"/>
                <w:szCs w:val="18"/>
              </w:rPr>
            </w:pPr>
            <w:r>
              <w:rPr>
                <w:rFonts w:hint="eastAsia" w:ascii="宋体" w:hAnsi="宋体"/>
                <w:sz w:val="18"/>
                <w:szCs w:val="18"/>
              </w:rPr>
              <w:t>Z6 匝道：（4×28.7）m</w:t>
            </w:r>
          </w:p>
          <w:p w14:paraId="385EAAE5">
            <w:pPr>
              <w:spacing w:line="276" w:lineRule="auto"/>
              <w:jc w:val="center"/>
              <w:rPr>
                <w:rFonts w:ascii="宋体" w:hAnsi="宋体"/>
                <w:sz w:val="18"/>
                <w:szCs w:val="18"/>
              </w:rPr>
            </w:pPr>
            <w:r>
              <w:rPr>
                <w:rFonts w:hint="eastAsia" w:ascii="宋体" w:hAnsi="宋体"/>
                <w:sz w:val="18"/>
                <w:szCs w:val="18"/>
              </w:rPr>
              <w:t>Z7 匝道：（（35+33）+（3×28.7））m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577E65C">
            <w:pPr>
              <w:spacing w:line="276" w:lineRule="auto"/>
              <w:jc w:val="center"/>
              <w:rPr>
                <w:rFonts w:ascii="宋体" w:hAnsi="宋体"/>
                <w:sz w:val="18"/>
                <w:szCs w:val="18"/>
              </w:rPr>
            </w:pPr>
            <w:r>
              <w:rPr>
                <w:rFonts w:hint="eastAsia" w:ascii="宋体" w:hAnsi="宋体"/>
                <w:sz w:val="18"/>
                <w:szCs w:val="18"/>
              </w:rPr>
              <w:t>4045.5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3A36CD49">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88C02B5">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9198939">
            <w:pPr>
              <w:spacing w:line="276" w:lineRule="auto"/>
              <w:jc w:val="center"/>
              <w:rPr>
                <w:rFonts w:ascii="宋体" w:hAnsi="宋体"/>
                <w:sz w:val="18"/>
                <w:szCs w:val="18"/>
              </w:rPr>
            </w:pPr>
            <w:r>
              <w:rPr>
                <w:rFonts w:hint="eastAsia" w:ascii="宋体" w:hAnsi="宋体"/>
                <w:sz w:val="18"/>
                <w:szCs w:val="18"/>
              </w:rPr>
              <w:t>预应力砼连续箱梁</w:t>
            </w:r>
          </w:p>
        </w:tc>
      </w:tr>
      <w:tr w14:paraId="1D7E1643">
        <w:tblPrEx>
          <w:tblCellMar>
            <w:top w:w="0" w:type="dxa"/>
            <w:left w:w="108" w:type="dxa"/>
            <w:bottom w:w="0" w:type="dxa"/>
            <w:right w:w="108" w:type="dxa"/>
          </w:tblCellMar>
        </w:tblPrEx>
        <w:trPr>
          <w:trHeight w:val="391"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526DF8A">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015F8027">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7A0311B0">
            <w:pPr>
              <w:spacing w:line="276" w:lineRule="auto"/>
              <w:jc w:val="center"/>
              <w:rPr>
                <w:rFonts w:ascii="宋体" w:hAnsi="宋体"/>
                <w:sz w:val="18"/>
                <w:szCs w:val="18"/>
              </w:rPr>
            </w:pPr>
            <w:r>
              <w:rPr>
                <w:rFonts w:hint="eastAsia" w:ascii="宋体" w:hAnsi="宋体"/>
                <w:sz w:val="18"/>
                <w:szCs w:val="18"/>
              </w:rPr>
              <w:t>高架桥梁主线桥铁路以东段</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3B162E7">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15F303D">
            <w:pPr>
              <w:spacing w:line="276" w:lineRule="auto"/>
              <w:jc w:val="center"/>
              <w:rPr>
                <w:rFonts w:ascii="宋体" w:hAnsi="宋体"/>
                <w:sz w:val="18"/>
                <w:szCs w:val="18"/>
              </w:rPr>
            </w:pPr>
            <w:r>
              <w:rPr>
                <w:rFonts w:hint="eastAsia" w:ascii="宋体" w:hAnsi="宋体"/>
                <w:sz w:val="18"/>
                <w:szCs w:val="18"/>
              </w:rPr>
              <w:t>（（2×26）+（3×31.5）+（3×30）+（30+44+30）+（4×32）+（35+45+45+35）+（3×28.5+28.439））</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80637F0">
            <w:pPr>
              <w:spacing w:line="276" w:lineRule="auto"/>
              <w:jc w:val="center"/>
              <w:rPr>
                <w:rFonts w:ascii="宋体" w:hAnsi="宋体"/>
                <w:sz w:val="18"/>
                <w:szCs w:val="18"/>
              </w:rPr>
            </w:pPr>
            <w:r>
              <w:rPr>
                <w:rFonts w:hint="eastAsia" w:ascii="宋体" w:hAnsi="宋体"/>
                <w:sz w:val="18"/>
                <w:szCs w:val="18"/>
              </w:rPr>
              <w:t>742.439</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E0B53C9">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7E133AC">
            <w:pPr>
              <w:spacing w:line="276" w:lineRule="auto"/>
              <w:jc w:val="center"/>
              <w:rPr>
                <w:rFonts w:ascii="宋体" w:hAnsi="宋体"/>
                <w:sz w:val="18"/>
                <w:szCs w:val="18"/>
              </w:rPr>
            </w:pPr>
            <w:r>
              <w:rPr>
                <w:rFonts w:hint="eastAsia" w:ascii="宋体" w:hAnsi="宋体"/>
                <w:sz w:val="18"/>
                <w:szCs w:val="18"/>
              </w:rPr>
              <w:t>连续</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1FBB9029">
            <w:pPr>
              <w:spacing w:line="276" w:lineRule="auto"/>
              <w:jc w:val="center"/>
              <w:rPr>
                <w:rFonts w:ascii="宋体" w:hAnsi="宋体"/>
                <w:sz w:val="18"/>
                <w:szCs w:val="18"/>
              </w:rPr>
            </w:pPr>
            <w:r>
              <w:rPr>
                <w:rFonts w:hint="eastAsia" w:ascii="宋体" w:hAnsi="宋体"/>
                <w:sz w:val="18"/>
                <w:szCs w:val="18"/>
              </w:rPr>
              <w:t>预应力混凝土连续箱梁</w:t>
            </w:r>
          </w:p>
        </w:tc>
      </w:tr>
      <w:tr w14:paraId="75B33A70">
        <w:tblPrEx>
          <w:tblCellMar>
            <w:top w:w="0" w:type="dxa"/>
            <w:left w:w="108" w:type="dxa"/>
            <w:bottom w:w="0" w:type="dxa"/>
            <w:right w:w="108" w:type="dxa"/>
          </w:tblCellMar>
        </w:tblPrEx>
        <w:trPr>
          <w:trHeight w:val="408"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2277E5A">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27C7F428">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295B004C">
            <w:pPr>
              <w:spacing w:line="276" w:lineRule="auto"/>
              <w:jc w:val="center"/>
              <w:rPr>
                <w:rFonts w:ascii="宋体" w:hAnsi="宋体"/>
                <w:sz w:val="18"/>
                <w:szCs w:val="18"/>
              </w:rPr>
            </w:pPr>
            <w:r>
              <w:rPr>
                <w:rFonts w:hint="eastAsia" w:ascii="宋体" w:hAnsi="宋体"/>
                <w:sz w:val="18"/>
                <w:szCs w:val="18"/>
              </w:rPr>
              <w:t>高架桥梁主线桥铁路以西段</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0BD7D30">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72B113F">
            <w:pPr>
              <w:spacing w:line="276" w:lineRule="auto"/>
              <w:jc w:val="center"/>
              <w:rPr>
                <w:rFonts w:ascii="宋体" w:hAnsi="宋体"/>
                <w:sz w:val="18"/>
                <w:szCs w:val="18"/>
              </w:rPr>
            </w:pPr>
            <w:r>
              <w:rPr>
                <w:rFonts w:hint="eastAsia" w:ascii="宋体" w:hAnsi="宋体"/>
                <w:sz w:val="18"/>
                <w:szCs w:val="18"/>
              </w:rPr>
              <w:t>（（31.488+2×32）+（3×33）+（3×30）+（4×30）+（3×28）+（3×28）+（2×26+26.5）+（2×38.5）+（2×33）+（40+58+40）+（3×28.5+28.33））m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18B87E0">
            <w:pPr>
              <w:spacing w:line="276" w:lineRule="auto"/>
              <w:jc w:val="center"/>
              <w:rPr>
                <w:rFonts w:ascii="宋体" w:hAnsi="宋体"/>
                <w:sz w:val="18"/>
                <w:szCs w:val="18"/>
              </w:rPr>
            </w:pPr>
            <w:r>
              <w:rPr>
                <w:rFonts w:hint="eastAsia" w:ascii="宋体" w:hAnsi="宋体"/>
                <w:sz w:val="18"/>
                <w:szCs w:val="18"/>
              </w:rPr>
              <w:t>1045.818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38A7358">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4DB5FC63">
            <w:pPr>
              <w:spacing w:line="276" w:lineRule="auto"/>
              <w:jc w:val="center"/>
              <w:rPr>
                <w:rFonts w:ascii="宋体" w:hAnsi="宋体"/>
                <w:sz w:val="18"/>
                <w:szCs w:val="18"/>
              </w:rPr>
            </w:pPr>
            <w:r>
              <w:rPr>
                <w:rFonts w:hint="eastAsia" w:ascii="宋体" w:hAnsi="宋体"/>
                <w:sz w:val="18"/>
                <w:szCs w:val="18"/>
              </w:rPr>
              <w:t>连续</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A979DD3">
            <w:pPr>
              <w:spacing w:line="276" w:lineRule="auto"/>
              <w:jc w:val="center"/>
              <w:rPr>
                <w:rFonts w:ascii="宋体" w:hAnsi="宋体"/>
                <w:sz w:val="18"/>
                <w:szCs w:val="18"/>
              </w:rPr>
            </w:pPr>
            <w:r>
              <w:rPr>
                <w:rFonts w:hint="eastAsia" w:ascii="宋体" w:hAnsi="宋体"/>
                <w:sz w:val="18"/>
                <w:szCs w:val="18"/>
              </w:rPr>
              <w:t>预应力砼连续箱梁</w:t>
            </w:r>
          </w:p>
        </w:tc>
      </w:tr>
      <w:tr w14:paraId="2D3D2EE7">
        <w:tblPrEx>
          <w:tblCellMar>
            <w:top w:w="0" w:type="dxa"/>
            <w:left w:w="108" w:type="dxa"/>
            <w:bottom w:w="0" w:type="dxa"/>
            <w:right w:w="108" w:type="dxa"/>
          </w:tblCellMar>
        </w:tblPrEx>
        <w:trPr>
          <w:trHeight w:val="728"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6C325AEE">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7F2BF57B">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1694AB1">
            <w:pPr>
              <w:spacing w:line="276" w:lineRule="auto"/>
              <w:jc w:val="center"/>
              <w:rPr>
                <w:rFonts w:ascii="宋体" w:hAnsi="宋体"/>
                <w:sz w:val="18"/>
                <w:szCs w:val="18"/>
              </w:rPr>
            </w:pPr>
            <w:r>
              <w:rPr>
                <w:rFonts w:hint="eastAsia" w:ascii="宋体" w:hAnsi="宋体"/>
                <w:sz w:val="18"/>
                <w:szCs w:val="18"/>
              </w:rPr>
              <w:t>高架桥梁主线桥（K6-K8）段</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6FA7D63">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B91AEA4">
            <w:pPr>
              <w:spacing w:line="276" w:lineRule="auto"/>
              <w:jc w:val="center"/>
              <w:rPr>
                <w:rFonts w:ascii="宋体" w:hAnsi="宋体"/>
                <w:sz w:val="18"/>
                <w:szCs w:val="18"/>
              </w:rPr>
            </w:pPr>
            <w:r>
              <w:rPr>
                <w:rFonts w:hint="eastAsia" w:ascii="宋体" w:hAnsi="宋体"/>
                <w:sz w:val="18"/>
                <w:szCs w:val="18"/>
              </w:rPr>
              <w:t>（35+45+45+35）+（25+26+25）+（3*21）+（5*26）*2+（35+45+45+35）+（4*24）+（3*25）+（47+58+47）钢箱梁+（3*25）+（24+2*28+24）+（4*24.25）*2+（26+40+26）+（5*23.3）+（4*27）*5+（4*26.375）*2+（26+40+26）</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696FA71">
            <w:pPr>
              <w:spacing w:line="276" w:lineRule="auto"/>
              <w:jc w:val="center"/>
              <w:rPr>
                <w:rFonts w:ascii="宋体" w:hAnsi="宋体"/>
                <w:sz w:val="18"/>
                <w:szCs w:val="18"/>
              </w:rPr>
            </w:pPr>
            <w:r>
              <w:rPr>
                <w:rFonts w:hint="eastAsia" w:ascii="宋体" w:hAnsi="宋体"/>
                <w:sz w:val="18"/>
                <w:szCs w:val="18"/>
              </w:rPr>
              <w:t>2466.5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47B5AEB">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A396C83">
            <w:pPr>
              <w:spacing w:line="276" w:lineRule="auto"/>
              <w:jc w:val="center"/>
              <w:rPr>
                <w:rFonts w:ascii="宋体" w:hAnsi="宋体"/>
                <w:sz w:val="18"/>
                <w:szCs w:val="18"/>
              </w:rPr>
            </w:pPr>
            <w:r>
              <w:rPr>
                <w:rFonts w:hint="eastAsia" w:ascii="宋体" w:hAnsi="宋体"/>
                <w:sz w:val="18"/>
                <w:szCs w:val="18"/>
              </w:rPr>
              <w:t>连续</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5EE0D6FC">
            <w:pPr>
              <w:spacing w:line="276" w:lineRule="auto"/>
              <w:jc w:val="center"/>
              <w:rPr>
                <w:rFonts w:ascii="宋体" w:hAnsi="宋体"/>
                <w:sz w:val="18"/>
                <w:szCs w:val="18"/>
              </w:rPr>
            </w:pPr>
            <w:r>
              <w:rPr>
                <w:rFonts w:hint="eastAsia" w:ascii="宋体" w:hAnsi="宋体"/>
                <w:sz w:val="18"/>
                <w:szCs w:val="18"/>
              </w:rPr>
              <w:t>预应力砼连续箱梁</w:t>
            </w:r>
          </w:p>
        </w:tc>
      </w:tr>
      <w:tr w14:paraId="2E53698D">
        <w:tblPrEx>
          <w:tblCellMar>
            <w:top w:w="0" w:type="dxa"/>
            <w:left w:w="108" w:type="dxa"/>
            <w:bottom w:w="0" w:type="dxa"/>
            <w:right w:w="108" w:type="dxa"/>
          </w:tblCellMar>
        </w:tblPrEx>
        <w:trPr>
          <w:trHeight w:val="561"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AC4566C">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7118FE8D">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5E17C9B">
            <w:pPr>
              <w:spacing w:line="276" w:lineRule="auto"/>
              <w:jc w:val="center"/>
              <w:rPr>
                <w:rFonts w:ascii="宋体" w:hAnsi="宋体"/>
                <w:sz w:val="18"/>
                <w:szCs w:val="18"/>
              </w:rPr>
            </w:pPr>
            <w:r>
              <w:rPr>
                <w:rFonts w:hint="eastAsia" w:ascii="宋体" w:hAnsi="宋体"/>
                <w:sz w:val="18"/>
                <w:szCs w:val="18"/>
              </w:rPr>
              <w:t>高架梁主线桥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ED1739F">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7BC2C554">
            <w:pPr>
              <w:spacing w:line="276" w:lineRule="auto"/>
              <w:jc w:val="center"/>
              <w:rPr>
                <w:rFonts w:ascii="宋体" w:hAnsi="宋体"/>
                <w:sz w:val="18"/>
                <w:szCs w:val="18"/>
              </w:rPr>
            </w:pPr>
            <w:r>
              <w:rPr>
                <w:rFonts w:hint="eastAsia" w:ascii="宋体" w:hAnsi="宋体"/>
                <w:sz w:val="18"/>
                <w:szCs w:val="18"/>
              </w:rPr>
              <w:t>（3*21.667）+（3*25）+（25+27+23+25）+（3*25）+（3*30）+（5*25）+（4*25+21.5）+3*（3*30）+（5*30）+（3*30）+（22.11+30+22.11）+（30+35+25）+（26+30+22.75+20）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D8DF6D6">
            <w:pPr>
              <w:spacing w:line="276" w:lineRule="auto"/>
              <w:jc w:val="center"/>
              <w:rPr>
                <w:rFonts w:ascii="宋体" w:hAnsi="宋体"/>
                <w:sz w:val="18"/>
                <w:szCs w:val="18"/>
              </w:rPr>
            </w:pPr>
            <w:r>
              <w:rPr>
                <w:rFonts w:hint="eastAsia" w:ascii="宋体" w:hAnsi="宋体"/>
                <w:sz w:val="18"/>
                <w:szCs w:val="18"/>
              </w:rPr>
              <w:t>1429.07</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3FC7D2B1">
            <w:pPr>
              <w:spacing w:line="276" w:lineRule="auto"/>
              <w:jc w:val="center"/>
              <w:rPr>
                <w:rFonts w:ascii="宋体" w:hAnsi="宋体"/>
                <w:sz w:val="18"/>
                <w:szCs w:val="18"/>
              </w:rPr>
            </w:pPr>
            <w:r>
              <w:rPr>
                <w:rFonts w:hint="eastAsia" w:ascii="宋体" w:hAnsi="宋体"/>
                <w:sz w:val="18"/>
                <w:szCs w:val="18"/>
              </w:rPr>
              <w:t>25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07EDCE3">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4FDAD537">
            <w:pPr>
              <w:spacing w:line="276" w:lineRule="auto"/>
              <w:jc w:val="center"/>
              <w:rPr>
                <w:rFonts w:ascii="宋体" w:hAnsi="宋体"/>
                <w:sz w:val="18"/>
                <w:szCs w:val="18"/>
              </w:rPr>
            </w:pPr>
            <w:r>
              <w:rPr>
                <w:rFonts w:hint="eastAsia" w:ascii="宋体" w:hAnsi="宋体"/>
                <w:sz w:val="18"/>
                <w:szCs w:val="18"/>
              </w:rPr>
              <w:t>预应力混凝土箱梁/钢箱梁（共15跨）</w:t>
            </w:r>
          </w:p>
        </w:tc>
      </w:tr>
      <w:tr w14:paraId="202742A1">
        <w:tblPrEx>
          <w:tblCellMar>
            <w:top w:w="0" w:type="dxa"/>
            <w:left w:w="108" w:type="dxa"/>
            <w:bottom w:w="0" w:type="dxa"/>
            <w:right w:w="108" w:type="dxa"/>
          </w:tblCellMar>
        </w:tblPrEx>
        <w:trPr>
          <w:trHeight w:val="300"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62D22723">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2DEFA880">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C8F969A">
            <w:pPr>
              <w:spacing w:line="276" w:lineRule="auto"/>
              <w:jc w:val="center"/>
              <w:rPr>
                <w:rFonts w:ascii="宋体" w:hAnsi="宋体"/>
                <w:sz w:val="18"/>
                <w:szCs w:val="18"/>
              </w:rPr>
            </w:pPr>
            <w:r>
              <w:rPr>
                <w:rFonts w:hint="eastAsia" w:ascii="宋体" w:hAnsi="宋体"/>
                <w:sz w:val="18"/>
                <w:szCs w:val="18"/>
              </w:rPr>
              <w:t>那考河桥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8239FF4">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70524C1">
            <w:pPr>
              <w:spacing w:line="276" w:lineRule="auto"/>
              <w:jc w:val="center"/>
              <w:rPr>
                <w:rFonts w:ascii="宋体" w:hAnsi="宋体"/>
                <w:sz w:val="18"/>
                <w:szCs w:val="18"/>
              </w:rPr>
            </w:pPr>
            <w:r>
              <w:rPr>
                <w:rFonts w:hint="eastAsia" w:ascii="宋体" w:hAnsi="宋体"/>
                <w:sz w:val="18"/>
                <w:szCs w:val="18"/>
              </w:rPr>
              <w:t>4*25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E777A68">
            <w:pPr>
              <w:spacing w:line="276" w:lineRule="auto"/>
              <w:jc w:val="center"/>
              <w:rPr>
                <w:rFonts w:ascii="宋体" w:hAnsi="宋体"/>
                <w:sz w:val="18"/>
                <w:szCs w:val="18"/>
              </w:rPr>
            </w:pPr>
            <w:r>
              <w:rPr>
                <w:rFonts w:hint="eastAsia" w:ascii="宋体" w:hAnsi="宋体"/>
                <w:sz w:val="18"/>
                <w:szCs w:val="18"/>
              </w:rPr>
              <w:t>110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73CCBF52">
            <w:pPr>
              <w:spacing w:line="276" w:lineRule="auto"/>
              <w:jc w:val="center"/>
              <w:rPr>
                <w:rFonts w:ascii="宋体" w:hAnsi="宋体"/>
                <w:sz w:val="18"/>
                <w:szCs w:val="18"/>
              </w:rPr>
            </w:pPr>
            <w:r>
              <w:rPr>
                <w:rFonts w:hint="eastAsia" w:ascii="宋体" w:hAnsi="宋体"/>
                <w:sz w:val="18"/>
                <w:szCs w:val="18"/>
              </w:rPr>
              <w:t>60.62</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280597C">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5CFA31D4">
            <w:pPr>
              <w:spacing w:line="276" w:lineRule="auto"/>
              <w:jc w:val="center"/>
              <w:rPr>
                <w:rFonts w:ascii="宋体" w:hAnsi="宋体"/>
                <w:sz w:val="18"/>
                <w:szCs w:val="18"/>
              </w:rPr>
            </w:pPr>
            <w:r>
              <w:rPr>
                <w:rFonts w:hint="eastAsia" w:ascii="宋体" w:hAnsi="宋体"/>
                <w:sz w:val="18"/>
                <w:szCs w:val="18"/>
              </w:rPr>
              <w:t>预应力砼连续箱梁</w:t>
            </w:r>
          </w:p>
        </w:tc>
      </w:tr>
      <w:tr w14:paraId="0386ABA1">
        <w:tblPrEx>
          <w:tblCellMar>
            <w:top w:w="0" w:type="dxa"/>
            <w:left w:w="108" w:type="dxa"/>
            <w:bottom w:w="0" w:type="dxa"/>
            <w:right w:w="108" w:type="dxa"/>
          </w:tblCellMar>
        </w:tblPrEx>
        <w:trPr>
          <w:trHeight w:val="377"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47A364B">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noWrap w:val="0"/>
            <w:vAlign w:val="center"/>
          </w:tcPr>
          <w:p w14:paraId="58887D7D">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7DB97E39">
            <w:pPr>
              <w:spacing w:line="276" w:lineRule="auto"/>
              <w:jc w:val="center"/>
              <w:rPr>
                <w:rFonts w:ascii="宋体" w:hAnsi="宋体"/>
                <w:sz w:val="18"/>
                <w:szCs w:val="18"/>
              </w:rPr>
            </w:pPr>
            <w:r>
              <w:rPr>
                <w:rFonts w:hint="eastAsia" w:ascii="宋体" w:hAnsi="宋体"/>
                <w:sz w:val="18"/>
                <w:szCs w:val="18"/>
              </w:rPr>
              <w:t>跨沙江河辅道桥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45F02C4">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77A8B79">
            <w:pPr>
              <w:spacing w:line="276" w:lineRule="auto"/>
              <w:jc w:val="center"/>
              <w:rPr>
                <w:rFonts w:ascii="宋体" w:hAnsi="宋体"/>
                <w:sz w:val="18"/>
                <w:szCs w:val="18"/>
              </w:rPr>
            </w:pPr>
            <w:r>
              <w:rPr>
                <w:rFonts w:hint="eastAsia" w:ascii="宋体" w:hAnsi="宋体"/>
                <w:sz w:val="18"/>
                <w:szCs w:val="18"/>
              </w:rPr>
              <w:t>3*30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159A873">
            <w:pPr>
              <w:spacing w:line="276" w:lineRule="auto"/>
              <w:jc w:val="center"/>
              <w:rPr>
                <w:rFonts w:ascii="宋体" w:hAnsi="宋体"/>
                <w:sz w:val="18"/>
                <w:szCs w:val="18"/>
              </w:rPr>
            </w:pPr>
            <w:r>
              <w:rPr>
                <w:rFonts w:hint="eastAsia" w:ascii="宋体" w:hAnsi="宋体"/>
                <w:sz w:val="18"/>
                <w:szCs w:val="18"/>
              </w:rPr>
              <w:t>98.6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7216765">
            <w:pPr>
              <w:spacing w:line="276" w:lineRule="auto"/>
              <w:jc w:val="center"/>
              <w:rPr>
                <w:rFonts w:ascii="宋体" w:hAnsi="宋体"/>
                <w:sz w:val="18"/>
                <w:szCs w:val="18"/>
              </w:rPr>
            </w:pPr>
            <w:r>
              <w:rPr>
                <w:rFonts w:hint="eastAsia" w:ascii="宋体" w:hAnsi="宋体"/>
                <w:sz w:val="18"/>
                <w:szCs w:val="18"/>
              </w:rPr>
              <w:t>20.5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03F172B">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50170F8D">
            <w:pPr>
              <w:spacing w:line="276" w:lineRule="auto"/>
              <w:jc w:val="center"/>
              <w:rPr>
                <w:rFonts w:ascii="宋体" w:hAnsi="宋体"/>
                <w:sz w:val="18"/>
                <w:szCs w:val="18"/>
              </w:rPr>
            </w:pPr>
            <w:r>
              <w:rPr>
                <w:rFonts w:hint="eastAsia" w:ascii="宋体" w:hAnsi="宋体"/>
                <w:sz w:val="18"/>
                <w:szCs w:val="18"/>
              </w:rPr>
              <w:t>预应力砼连续箱梁</w:t>
            </w:r>
          </w:p>
        </w:tc>
      </w:tr>
      <w:tr w14:paraId="1C834DB3">
        <w:tblPrEx>
          <w:tblCellMar>
            <w:top w:w="0" w:type="dxa"/>
            <w:left w:w="108" w:type="dxa"/>
            <w:bottom w:w="0" w:type="dxa"/>
            <w:right w:w="108" w:type="dxa"/>
          </w:tblCellMar>
        </w:tblPrEx>
        <w:trPr>
          <w:trHeight w:val="244"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1945057">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0F265B5D">
            <w:pPr>
              <w:spacing w:line="276" w:lineRule="auto"/>
              <w:jc w:val="center"/>
              <w:rPr>
                <w:rFonts w:ascii="宋体" w:hAnsi="宋体"/>
                <w:sz w:val="18"/>
                <w:szCs w:val="18"/>
              </w:rPr>
            </w:pPr>
            <w:r>
              <w:rPr>
                <w:rFonts w:hint="eastAsia" w:ascii="宋体" w:hAnsi="宋体"/>
                <w:sz w:val="18"/>
                <w:szCs w:val="18"/>
              </w:rPr>
              <w:t>仙葫大道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C4D84B1">
            <w:pPr>
              <w:spacing w:line="276" w:lineRule="auto"/>
              <w:jc w:val="center"/>
              <w:rPr>
                <w:rFonts w:ascii="宋体" w:hAnsi="宋体"/>
                <w:sz w:val="18"/>
                <w:szCs w:val="18"/>
              </w:rPr>
            </w:pPr>
            <w:r>
              <w:rPr>
                <w:rFonts w:hint="eastAsia" w:ascii="宋体" w:hAnsi="宋体"/>
                <w:sz w:val="18"/>
                <w:szCs w:val="18"/>
              </w:rPr>
              <w:t>仙葫立交桥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624C8B1">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D5D93D9">
            <w:pPr>
              <w:spacing w:line="276" w:lineRule="auto"/>
              <w:jc w:val="center"/>
              <w:rPr>
                <w:rFonts w:ascii="宋体" w:hAnsi="宋体"/>
                <w:sz w:val="18"/>
                <w:szCs w:val="18"/>
              </w:rPr>
            </w:pPr>
            <w:r>
              <w:rPr>
                <w:rFonts w:hint="eastAsia" w:ascii="宋体" w:hAnsi="宋体"/>
                <w:sz w:val="18"/>
                <w:szCs w:val="18"/>
              </w:rPr>
              <w:t>四幅37+40+36.5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BF9D977">
            <w:pPr>
              <w:spacing w:line="276" w:lineRule="auto"/>
              <w:jc w:val="center"/>
              <w:rPr>
                <w:rFonts w:ascii="宋体" w:hAnsi="宋体"/>
                <w:sz w:val="18"/>
                <w:szCs w:val="18"/>
              </w:rPr>
            </w:pPr>
            <w:r>
              <w:rPr>
                <w:rFonts w:hint="eastAsia" w:ascii="宋体" w:hAnsi="宋体"/>
                <w:sz w:val="18"/>
                <w:szCs w:val="18"/>
              </w:rPr>
              <w:t>113.5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0F4EB965">
            <w:pPr>
              <w:spacing w:line="276" w:lineRule="auto"/>
              <w:jc w:val="center"/>
              <w:rPr>
                <w:rFonts w:ascii="宋体" w:hAnsi="宋体"/>
                <w:sz w:val="18"/>
                <w:szCs w:val="18"/>
              </w:rPr>
            </w:pPr>
          </w:p>
        </w:tc>
        <w:tc>
          <w:tcPr>
            <w:tcW w:w="696" w:type="dxa"/>
            <w:tcBorders>
              <w:top w:val="single" w:color="auto" w:sz="6" w:space="0"/>
              <w:left w:val="single" w:color="auto" w:sz="6" w:space="0"/>
              <w:bottom w:val="single" w:color="auto" w:sz="6" w:space="0"/>
              <w:right w:val="single" w:color="auto" w:sz="6" w:space="0"/>
            </w:tcBorders>
            <w:noWrap w:val="0"/>
            <w:vAlign w:val="center"/>
          </w:tcPr>
          <w:p w14:paraId="7567E326">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91F1EFF">
            <w:pPr>
              <w:spacing w:line="276" w:lineRule="auto"/>
              <w:jc w:val="center"/>
              <w:rPr>
                <w:rFonts w:ascii="宋体" w:hAnsi="宋体"/>
                <w:sz w:val="18"/>
                <w:szCs w:val="18"/>
              </w:rPr>
            </w:pPr>
            <w:r>
              <w:rPr>
                <w:rFonts w:hint="eastAsia" w:ascii="宋体" w:hAnsi="宋体"/>
                <w:sz w:val="18"/>
                <w:szCs w:val="18"/>
              </w:rPr>
              <w:t>预应力砼箱梁</w:t>
            </w:r>
          </w:p>
        </w:tc>
      </w:tr>
      <w:tr w14:paraId="387F49DF">
        <w:tblPrEx>
          <w:tblCellMar>
            <w:top w:w="0" w:type="dxa"/>
            <w:left w:w="108" w:type="dxa"/>
            <w:bottom w:w="0" w:type="dxa"/>
            <w:right w:w="108" w:type="dxa"/>
          </w:tblCellMar>
        </w:tblPrEx>
        <w:trPr>
          <w:trHeight w:val="244"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2FF6F84">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14FB038B">
            <w:pPr>
              <w:spacing w:line="276" w:lineRule="auto"/>
              <w:jc w:val="center"/>
              <w:rPr>
                <w:rFonts w:ascii="宋体" w:hAnsi="宋体"/>
                <w:sz w:val="18"/>
                <w:szCs w:val="18"/>
              </w:rPr>
            </w:pPr>
            <w:r>
              <w:rPr>
                <w:rFonts w:hint="eastAsia" w:ascii="宋体" w:hAnsi="宋体"/>
                <w:sz w:val="18"/>
                <w:szCs w:val="18"/>
              </w:rPr>
              <w:t>茶泉大道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B3D596C">
            <w:pPr>
              <w:spacing w:line="276" w:lineRule="auto"/>
              <w:jc w:val="center"/>
              <w:rPr>
                <w:rFonts w:ascii="宋体" w:hAnsi="宋体"/>
                <w:sz w:val="18"/>
                <w:szCs w:val="18"/>
              </w:rPr>
            </w:pPr>
            <w:r>
              <w:rPr>
                <w:rFonts w:hint="eastAsia" w:ascii="宋体" w:hAnsi="宋体"/>
                <w:sz w:val="18"/>
                <w:szCs w:val="18"/>
              </w:rPr>
              <w:t>八尺江大桥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74E8C17">
            <w:pPr>
              <w:spacing w:line="276" w:lineRule="auto"/>
              <w:jc w:val="center"/>
              <w:rPr>
                <w:rFonts w:ascii="宋体" w:hAnsi="宋体"/>
                <w:sz w:val="18"/>
                <w:szCs w:val="18"/>
              </w:rPr>
            </w:pPr>
            <w:r>
              <w:rPr>
                <w:rFonts w:hint="eastAsia" w:ascii="宋体" w:hAnsi="宋体"/>
                <w:sz w:val="18"/>
                <w:szCs w:val="18"/>
              </w:rPr>
              <w:t>Ⅰ类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52245885">
            <w:pPr>
              <w:widowControl/>
              <w:spacing w:line="276" w:lineRule="auto"/>
              <w:jc w:val="center"/>
              <w:textAlignment w:val="center"/>
              <w:rPr>
                <w:rFonts w:ascii="宋体" w:hAnsi="宋体"/>
                <w:sz w:val="18"/>
                <w:szCs w:val="18"/>
              </w:rPr>
            </w:pPr>
            <w:r>
              <w:rPr>
                <w:rFonts w:hint="eastAsia" w:ascii="宋体" w:hAnsi="宋体"/>
                <w:sz w:val="18"/>
                <w:szCs w:val="18"/>
              </w:rPr>
              <w:t>主桥：75m+120m+75m</w:t>
            </w:r>
          </w:p>
          <w:p w14:paraId="051B02F7">
            <w:pPr>
              <w:widowControl/>
              <w:spacing w:line="276" w:lineRule="auto"/>
              <w:jc w:val="center"/>
              <w:textAlignment w:val="center"/>
              <w:rPr>
                <w:rFonts w:ascii="宋体" w:hAnsi="宋体"/>
                <w:sz w:val="18"/>
                <w:szCs w:val="18"/>
              </w:rPr>
            </w:pPr>
            <w:r>
              <w:rPr>
                <w:rFonts w:hint="eastAsia" w:ascii="宋体" w:hAnsi="宋体"/>
                <w:sz w:val="18"/>
                <w:szCs w:val="18"/>
              </w:rPr>
              <w:t>西岸引桥：4*30m+5*30m</w:t>
            </w:r>
          </w:p>
          <w:p w14:paraId="63BACB7A">
            <w:pPr>
              <w:widowControl/>
              <w:spacing w:line="276" w:lineRule="auto"/>
              <w:jc w:val="center"/>
              <w:textAlignment w:val="center"/>
              <w:rPr>
                <w:rFonts w:ascii="宋体" w:hAnsi="宋体" w:cs="宋体"/>
                <w:sz w:val="18"/>
                <w:szCs w:val="18"/>
              </w:rPr>
            </w:pPr>
            <w:r>
              <w:rPr>
                <w:rFonts w:hint="eastAsia" w:ascii="宋体" w:hAnsi="宋体"/>
                <w:sz w:val="18"/>
                <w:szCs w:val="18"/>
              </w:rPr>
              <w:t>东岸引桥：3*30m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1B649C3">
            <w:pPr>
              <w:spacing w:line="276" w:lineRule="auto"/>
              <w:jc w:val="center"/>
              <w:rPr>
                <w:rFonts w:ascii="宋体" w:hAnsi="宋体"/>
                <w:sz w:val="18"/>
                <w:szCs w:val="18"/>
              </w:rPr>
            </w:pPr>
            <w:r>
              <w:rPr>
                <w:rFonts w:hint="eastAsia" w:ascii="宋体" w:hAnsi="宋体"/>
                <w:sz w:val="18"/>
                <w:szCs w:val="18"/>
              </w:rPr>
              <w:t>630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4A21130">
            <w:pPr>
              <w:spacing w:line="276" w:lineRule="auto"/>
              <w:jc w:val="center"/>
              <w:rPr>
                <w:rFonts w:ascii="宋体" w:hAnsi="宋体"/>
                <w:sz w:val="18"/>
                <w:szCs w:val="18"/>
              </w:rPr>
            </w:pPr>
            <w:r>
              <w:rPr>
                <w:rFonts w:hint="eastAsia" w:ascii="宋体" w:hAnsi="宋体"/>
                <w:sz w:val="18"/>
                <w:szCs w:val="18"/>
              </w:rPr>
              <w:t>41</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293C5B8">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8258AA7">
            <w:pPr>
              <w:spacing w:line="276" w:lineRule="auto"/>
              <w:rPr>
                <w:rFonts w:ascii="宋体" w:hAnsi="宋体"/>
                <w:sz w:val="18"/>
                <w:szCs w:val="18"/>
              </w:rPr>
            </w:pPr>
            <w:r>
              <w:rPr>
                <w:rFonts w:hint="eastAsia" w:ascii="宋体" w:hAnsi="宋体"/>
                <w:sz w:val="18"/>
                <w:szCs w:val="18"/>
              </w:rPr>
              <w:t>预应力混凝土箱梁</w:t>
            </w:r>
          </w:p>
        </w:tc>
      </w:tr>
      <w:tr w14:paraId="62AC3045">
        <w:tblPrEx>
          <w:tblCellMar>
            <w:top w:w="0" w:type="dxa"/>
            <w:left w:w="108" w:type="dxa"/>
            <w:bottom w:w="0" w:type="dxa"/>
            <w:right w:w="108" w:type="dxa"/>
          </w:tblCellMar>
        </w:tblPrEx>
        <w:trPr>
          <w:trHeight w:val="621"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26A5F0FB">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3ED454C7">
            <w:pPr>
              <w:spacing w:line="276" w:lineRule="auto"/>
              <w:jc w:val="center"/>
              <w:rPr>
                <w:rFonts w:ascii="宋体" w:hAnsi="宋体"/>
                <w:sz w:val="18"/>
                <w:szCs w:val="18"/>
              </w:rPr>
            </w:pPr>
            <w:r>
              <w:rPr>
                <w:rFonts w:hint="eastAsia" w:ascii="宋体" w:hAnsi="宋体"/>
                <w:sz w:val="18"/>
                <w:szCs w:val="18"/>
              </w:rPr>
              <w:t>同乐大道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A1DB952">
            <w:pPr>
              <w:spacing w:line="276" w:lineRule="auto"/>
              <w:jc w:val="center"/>
              <w:rPr>
                <w:rFonts w:ascii="宋体" w:hAnsi="宋体"/>
                <w:sz w:val="18"/>
                <w:szCs w:val="18"/>
              </w:rPr>
            </w:pPr>
            <w:r>
              <w:rPr>
                <w:rFonts w:hint="eastAsia" w:ascii="宋体" w:hAnsi="宋体"/>
                <w:sz w:val="18"/>
                <w:szCs w:val="18"/>
              </w:rPr>
              <w:t>马巢河联通渠桥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9ABC1E2">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40A2C33">
            <w:pPr>
              <w:spacing w:line="276" w:lineRule="auto"/>
              <w:jc w:val="center"/>
              <w:rPr>
                <w:rFonts w:ascii="宋体" w:hAnsi="宋体"/>
                <w:sz w:val="18"/>
                <w:szCs w:val="18"/>
              </w:rPr>
            </w:pPr>
            <w:r>
              <w:rPr>
                <w:rFonts w:hint="eastAsia" w:ascii="宋体" w:hAnsi="宋体"/>
                <w:sz w:val="18"/>
                <w:szCs w:val="18"/>
              </w:rPr>
              <w:t>左幅1号桥13+20+13</w:t>
            </w:r>
          </w:p>
          <w:p w14:paraId="47079D0F">
            <w:pPr>
              <w:spacing w:line="276" w:lineRule="auto"/>
              <w:jc w:val="center"/>
              <w:rPr>
                <w:rFonts w:ascii="宋体" w:hAnsi="宋体"/>
                <w:sz w:val="18"/>
                <w:szCs w:val="18"/>
              </w:rPr>
            </w:pPr>
            <w:r>
              <w:rPr>
                <w:rFonts w:hint="eastAsia" w:ascii="宋体" w:hAnsi="宋体"/>
                <w:sz w:val="18"/>
                <w:szCs w:val="18"/>
              </w:rPr>
              <w:t>左幅2号桥13+20+13</w:t>
            </w:r>
          </w:p>
          <w:p w14:paraId="6D8DFD95">
            <w:pPr>
              <w:spacing w:line="276" w:lineRule="auto"/>
              <w:jc w:val="center"/>
              <w:rPr>
                <w:rFonts w:ascii="宋体" w:hAnsi="宋体"/>
                <w:sz w:val="18"/>
                <w:szCs w:val="18"/>
              </w:rPr>
            </w:pPr>
            <w:r>
              <w:rPr>
                <w:rFonts w:hint="eastAsia" w:ascii="宋体" w:hAnsi="宋体"/>
                <w:sz w:val="18"/>
                <w:szCs w:val="18"/>
              </w:rPr>
              <w:t>右幅1号桥13+20+13</w:t>
            </w:r>
          </w:p>
          <w:p w14:paraId="09B55B94">
            <w:pPr>
              <w:spacing w:line="276" w:lineRule="auto"/>
              <w:jc w:val="center"/>
              <w:rPr>
                <w:rFonts w:ascii="宋体" w:hAnsi="宋体"/>
                <w:sz w:val="18"/>
                <w:szCs w:val="18"/>
              </w:rPr>
            </w:pPr>
            <w:r>
              <w:rPr>
                <w:rFonts w:hint="eastAsia" w:ascii="宋体" w:hAnsi="宋体"/>
                <w:sz w:val="18"/>
                <w:szCs w:val="18"/>
              </w:rPr>
              <w:t>右幅2号桥13+20+13</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7016370">
            <w:pPr>
              <w:spacing w:line="276" w:lineRule="auto"/>
              <w:jc w:val="center"/>
              <w:rPr>
                <w:rFonts w:ascii="宋体" w:hAnsi="宋体"/>
                <w:sz w:val="18"/>
                <w:szCs w:val="18"/>
              </w:rPr>
            </w:pPr>
            <w:r>
              <w:rPr>
                <w:rFonts w:hint="eastAsia" w:ascii="宋体" w:hAnsi="宋体"/>
                <w:sz w:val="18"/>
                <w:szCs w:val="18"/>
              </w:rPr>
              <w:t>46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F5AA83E">
            <w:pPr>
              <w:spacing w:line="276" w:lineRule="auto"/>
              <w:jc w:val="center"/>
              <w:rPr>
                <w:rFonts w:ascii="宋体" w:hAnsi="宋体"/>
                <w:sz w:val="18"/>
                <w:szCs w:val="18"/>
              </w:rPr>
            </w:pPr>
            <w:r>
              <w:rPr>
                <w:rFonts w:hint="eastAsia" w:ascii="宋体" w:hAnsi="宋体"/>
                <w:sz w:val="18"/>
                <w:szCs w:val="18"/>
              </w:rPr>
              <w:t>63.75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F23E535">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260735D5">
            <w:pPr>
              <w:spacing w:line="276" w:lineRule="auto"/>
              <w:jc w:val="center"/>
              <w:rPr>
                <w:rFonts w:ascii="宋体" w:hAnsi="宋体"/>
                <w:sz w:val="18"/>
                <w:szCs w:val="18"/>
              </w:rPr>
            </w:pPr>
            <w:r>
              <w:rPr>
                <w:rFonts w:hint="eastAsia" w:ascii="宋体" w:hAnsi="宋体"/>
                <w:sz w:val="18"/>
                <w:szCs w:val="18"/>
              </w:rPr>
              <w:t>预应力混凝土箱梁</w:t>
            </w:r>
          </w:p>
        </w:tc>
      </w:tr>
      <w:tr w14:paraId="2895471E">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681E513">
            <w:pPr>
              <w:numPr>
                <w:ilvl w:val="0"/>
                <w:numId w:val="7"/>
              </w:numPr>
              <w:spacing w:line="276" w:lineRule="auto"/>
              <w:jc w:val="center"/>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0302676E">
            <w:pPr>
              <w:spacing w:line="276" w:lineRule="auto"/>
              <w:jc w:val="center"/>
              <w:rPr>
                <w:rFonts w:ascii="宋体" w:hAnsi="宋体"/>
                <w:sz w:val="18"/>
                <w:szCs w:val="18"/>
              </w:rPr>
            </w:pPr>
            <w:r>
              <w:rPr>
                <w:rFonts w:hint="eastAsia" w:ascii="宋体" w:hAnsi="宋体"/>
                <w:sz w:val="18"/>
                <w:szCs w:val="18"/>
              </w:rPr>
              <w:t>智兴路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962354E">
            <w:pPr>
              <w:spacing w:line="276" w:lineRule="auto"/>
              <w:jc w:val="center"/>
              <w:rPr>
                <w:rFonts w:ascii="宋体" w:hAnsi="宋体"/>
                <w:sz w:val="18"/>
                <w:szCs w:val="18"/>
              </w:rPr>
            </w:pPr>
            <w:r>
              <w:rPr>
                <w:rFonts w:hint="eastAsia" w:ascii="宋体" w:hAnsi="宋体"/>
                <w:sz w:val="18"/>
                <w:szCs w:val="18"/>
              </w:rPr>
              <w:t>官坟冲大桥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0BBA9A6">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6627B9A">
            <w:pPr>
              <w:spacing w:line="276" w:lineRule="auto"/>
              <w:jc w:val="center"/>
              <w:rPr>
                <w:rFonts w:ascii="宋体" w:hAnsi="宋体"/>
                <w:sz w:val="18"/>
                <w:szCs w:val="18"/>
              </w:rPr>
            </w:pPr>
            <w:r>
              <w:rPr>
                <w:rFonts w:hint="eastAsia" w:ascii="宋体" w:hAnsi="宋体"/>
                <w:sz w:val="18"/>
                <w:szCs w:val="18"/>
              </w:rPr>
              <w:t>3x25+4x25+25+40+25+2x25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407AED08">
            <w:pPr>
              <w:spacing w:line="276" w:lineRule="auto"/>
              <w:jc w:val="center"/>
              <w:rPr>
                <w:rFonts w:eastAsia="Times New Roman"/>
                <w:sz w:val="18"/>
                <w:szCs w:val="18"/>
              </w:rPr>
            </w:pPr>
          </w:p>
        </w:tc>
        <w:tc>
          <w:tcPr>
            <w:tcW w:w="666" w:type="dxa"/>
            <w:tcBorders>
              <w:top w:val="single" w:color="auto" w:sz="6" w:space="0"/>
              <w:left w:val="single" w:color="auto" w:sz="6" w:space="0"/>
              <w:bottom w:val="single" w:color="auto" w:sz="6" w:space="0"/>
              <w:right w:val="single" w:color="auto" w:sz="6" w:space="0"/>
            </w:tcBorders>
            <w:noWrap w:val="0"/>
            <w:vAlign w:val="center"/>
          </w:tcPr>
          <w:p w14:paraId="5DACD4B8">
            <w:pPr>
              <w:spacing w:line="276" w:lineRule="auto"/>
              <w:jc w:val="center"/>
              <w:rPr>
                <w:rFonts w:eastAsia="Times New Roman"/>
                <w:sz w:val="18"/>
                <w:szCs w:val="18"/>
              </w:rPr>
            </w:pPr>
            <w:r>
              <w:rPr>
                <w:rFonts w:eastAsia="Times New Roman"/>
                <w:sz w:val="18"/>
                <w:szCs w:val="18"/>
              </w:rPr>
              <w:t>28.5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DB52D65">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53DFB273">
            <w:pPr>
              <w:spacing w:line="276" w:lineRule="auto"/>
              <w:jc w:val="center"/>
              <w:rPr>
                <w:rFonts w:ascii="宋体" w:hAnsi="宋体"/>
                <w:sz w:val="18"/>
                <w:szCs w:val="18"/>
              </w:rPr>
            </w:pPr>
            <w:r>
              <w:rPr>
                <w:rFonts w:hint="eastAsia" w:ascii="宋体" w:hAnsi="宋体"/>
                <w:sz w:val="18"/>
                <w:szCs w:val="18"/>
              </w:rPr>
              <w:t>预应力混凝土箱梁</w:t>
            </w:r>
          </w:p>
        </w:tc>
      </w:tr>
      <w:tr w14:paraId="58FAAD46">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01398694">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noWrap w:val="0"/>
            <w:vAlign w:val="center"/>
          </w:tcPr>
          <w:p w14:paraId="3C9A7339">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FE9DCF5">
            <w:pPr>
              <w:spacing w:line="276" w:lineRule="auto"/>
              <w:jc w:val="center"/>
              <w:rPr>
                <w:rFonts w:ascii="宋体" w:hAnsi="宋体"/>
                <w:sz w:val="18"/>
                <w:szCs w:val="18"/>
              </w:rPr>
            </w:pPr>
            <w:r>
              <w:rPr>
                <w:rFonts w:hint="eastAsia" w:ascii="宋体" w:hAnsi="宋体"/>
                <w:sz w:val="18"/>
                <w:szCs w:val="18"/>
              </w:rPr>
              <w:t>望天冲大桥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F85AFA9">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097DB02">
            <w:pPr>
              <w:spacing w:line="276" w:lineRule="auto"/>
              <w:jc w:val="center"/>
              <w:rPr>
                <w:rFonts w:ascii="宋体" w:hAnsi="宋体"/>
                <w:sz w:val="18"/>
                <w:szCs w:val="18"/>
              </w:rPr>
            </w:pPr>
            <w:r>
              <w:rPr>
                <w:rFonts w:hint="eastAsia" w:ascii="宋体" w:hAnsi="宋体"/>
                <w:sz w:val="18"/>
                <w:szCs w:val="18"/>
              </w:rPr>
              <w:t>3x25+3x25+25+40+25+2x25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3643E0F">
            <w:pPr>
              <w:spacing w:line="276" w:lineRule="auto"/>
              <w:jc w:val="center"/>
              <w:rPr>
                <w:rFonts w:eastAsia="Times New Roman"/>
                <w:sz w:val="18"/>
                <w:szCs w:val="18"/>
              </w:rPr>
            </w:pPr>
          </w:p>
        </w:tc>
        <w:tc>
          <w:tcPr>
            <w:tcW w:w="666" w:type="dxa"/>
            <w:tcBorders>
              <w:top w:val="single" w:color="auto" w:sz="6" w:space="0"/>
              <w:left w:val="single" w:color="auto" w:sz="6" w:space="0"/>
              <w:bottom w:val="single" w:color="auto" w:sz="6" w:space="0"/>
              <w:right w:val="single" w:color="auto" w:sz="6" w:space="0"/>
            </w:tcBorders>
            <w:noWrap w:val="0"/>
            <w:vAlign w:val="center"/>
          </w:tcPr>
          <w:p w14:paraId="5E858242">
            <w:pPr>
              <w:spacing w:line="276" w:lineRule="auto"/>
              <w:jc w:val="center"/>
              <w:rPr>
                <w:rFonts w:eastAsia="Times New Roman"/>
                <w:sz w:val="18"/>
                <w:szCs w:val="18"/>
              </w:rPr>
            </w:pPr>
            <w:r>
              <w:rPr>
                <w:rFonts w:eastAsia="Times New Roman"/>
                <w:sz w:val="18"/>
                <w:szCs w:val="18"/>
              </w:rPr>
              <w:t>31</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E904081">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FB96408">
            <w:pPr>
              <w:spacing w:line="276" w:lineRule="auto"/>
              <w:jc w:val="center"/>
              <w:rPr>
                <w:rFonts w:ascii="宋体" w:hAnsi="宋体"/>
                <w:sz w:val="18"/>
                <w:szCs w:val="18"/>
              </w:rPr>
            </w:pPr>
            <w:r>
              <w:rPr>
                <w:rFonts w:hint="eastAsia" w:ascii="宋体" w:hAnsi="宋体"/>
                <w:sz w:val="18"/>
                <w:szCs w:val="18"/>
              </w:rPr>
              <w:t>预应力混凝土箱梁</w:t>
            </w:r>
          </w:p>
        </w:tc>
      </w:tr>
      <w:tr w14:paraId="3AAA94B2">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A0E77CC">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32E45F9C">
            <w:pPr>
              <w:spacing w:line="276" w:lineRule="auto"/>
              <w:jc w:val="center"/>
              <w:rPr>
                <w:rFonts w:ascii="宋体" w:hAnsi="宋体"/>
                <w:sz w:val="18"/>
                <w:szCs w:val="18"/>
              </w:rPr>
            </w:pPr>
            <w:r>
              <w:rPr>
                <w:rFonts w:hint="eastAsia" w:ascii="宋体" w:hAnsi="宋体"/>
                <w:sz w:val="18"/>
                <w:szCs w:val="18"/>
              </w:rPr>
              <w:t>三津大道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6F14696">
            <w:pPr>
              <w:spacing w:line="276" w:lineRule="auto"/>
              <w:jc w:val="center"/>
              <w:rPr>
                <w:rFonts w:ascii="宋体" w:hAnsi="宋体"/>
                <w:sz w:val="18"/>
                <w:szCs w:val="18"/>
              </w:rPr>
            </w:pPr>
            <w:r>
              <w:rPr>
                <w:rFonts w:hint="eastAsia" w:ascii="宋体" w:hAnsi="宋体"/>
                <w:sz w:val="18"/>
                <w:szCs w:val="18"/>
              </w:rPr>
              <w:t>马巢河连同渠桥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9CFA483">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17207290">
            <w:pPr>
              <w:spacing w:line="276" w:lineRule="auto"/>
              <w:jc w:val="center"/>
              <w:rPr>
                <w:rFonts w:eastAsia="Times New Roman"/>
                <w:sz w:val="18"/>
                <w:szCs w:val="18"/>
              </w:rPr>
            </w:pPr>
            <w:r>
              <w:rPr>
                <w:rFonts w:eastAsia="Times New Roman"/>
                <w:sz w:val="18"/>
                <w:szCs w:val="18"/>
              </w:rPr>
              <w:t>16+16+16</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809C2B8">
            <w:pPr>
              <w:spacing w:line="276" w:lineRule="auto"/>
              <w:jc w:val="center"/>
              <w:rPr>
                <w:rFonts w:eastAsia="Times New Roman"/>
                <w:sz w:val="18"/>
                <w:szCs w:val="18"/>
              </w:rPr>
            </w:pPr>
            <w:r>
              <w:rPr>
                <w:rFonts w:eastAsia="Times New Roman"/>
                <w:sz w:val="18"/>
                <w:szCs w:val="18"/>
              </w:rPr>
              <w:t>48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1F1A8EC">
            <w:pPr>
              <w:spacing w:line="276" w:lineRule="auto"/>
              <w:jc w:val="center"/>
              <w:rPr>
                <w:rFonts w:eastAsia="Times New Roman"/>
                <w:sz w:val="18"/>
                <w:szCs w:val="18"/>
              </w:rPr>
            </w:pPr>
            <w:r>
              <w:rPr>
                <w:rFonts w:eastAsia="Times New Roman"/>
                <w:sz w:val="18"/>
                <w:szCs w:val="18"/>
              </w:rPr>
              <w:t>67</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7DBF5A61">
            <w:pPr>
              <w:spacing w:line="276" w:lineRule="auto"/>
              <w:jc w:val="center"/>
              <w:rPr>
                <w:rFonts w:ascii="宋体" w:hAnsi="宋体"/>
                <w:sz w:val="18"/>
                <w:szCs w:val="18"/>
              </w:rPr>
            </w:pPr>
            <w:r>
              <w:rPr>
                <w:rFonts w:hint="eastAsia" w:ascii="宋体" w:hAnsi="宋体"/>
                <w:sz w:val="18"/>
                <w:szCs w:val="18"/>
              </w:rPr>
              <w:t>简支梁桥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455E5A7">
            <w:pPr>
              <w:spacing w:line="276" w:lineRule="auto"/>
              <w:jc w:val="center"/>
              <w:rPr>
                <w:rFonts w:ascii="宋体" w:hAnsi="宋体"/>
                <w:sz w:val="18"/>
                <w:szCs w:val="18"/>
              </w:rPr>
            </w:pPr>
            <w:r>
              <w:rPr>
                <w:rFonts w:hint="eastAsia" w:ascii="宋体" w:hAnsi="宋体"/>
                <w:sz w:val="18"/>
                <w:szCs w:val="18"/>
              </w:rPr>
              <w:t>预应力砼空心板</w:t>
            </w:r>
          </w:p>
        </w:tc>
      </w:tr>
      <w:tr w14:paraId="2C667EB5">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1E22510">
            <w:pPr>
              <w:numPr>
                <w:ilvl w:val="0"/>
                <w:numId w:val="7"/>
              </w:numPr>
              <w:spacing w:line="276" w:lineRule="auto"/>
              <w:jc w:val="center"/>
              <w:rPr>
                <w:rFonts w:ascii="宋体" w:hAnsi="宋体"/>
                <w:sz w:val="18"/>
                <w:szCs w:val="18"/>
              </w:rPr>
            </w:pPr>
          </w:p>
        </w:tc>
        <w:tc>
          <w:tcPr>
            <w:tcW w:w="740" w:type="dxa"/>
            <w:vMerge w:val="restart"/>
            <w:tcBorders>
              <w:left w:val="single" w:color="000000" w:sz="12" w:space="0"/>
              <w:right w:val="single" w:color="auto" w:sz="6" w:space="0"/>
            </w:tcBorders>
            <w:noWrap w:val="0"/>
            <w:vAlign w:val="center"/>
          </w:tcPr>
          <w:p w14:paraId="7AB08E8F">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昆仑大道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E684DC6">
            <w:pPr>
              <w:spacing w:line="276" w:lineRule="auto"/>
              <w:jc w:val="center"/>
              <w:rPr>
                <w:rFonts w:ascii="宋体" w:hAnsi="宋体"/>
                <w:sz w:val="18"/>
                <w:szCs w:val="18"/>
              </w:rPr>
            </w:pPr>
            <w:r>
              <w:rPr>
                <w:rFonts w:hint="eastAsia" w:ascii="宋体" w:hAnsi="宋体"/>
                <w:sz w:val="18"/>
                <w:szCs w:val="18"/>
              </w:rPr>
              <w:t>那考河桥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12FEAF0">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7A4E0CB">
            <w:pPr>
              <w:spacing w:line="276" w:lineRule="auto"/>
              <w:jc w:val="center"/>
              <w:rPr>
                <w:rFonts w:eastAsia="Times New Roman"/>
                <w:sz w:val="18"/>
                <w:szCs w:val="18"/>
              </w:rPr>
            </w:pPr>
            <w:r>
              <w:rPr>
                <w:rFonts w:eastAsia="Times New Roman"/>
                <w:sz w:val="18"/>
                <w:szCs w:val="18"/>
              </w:rPr>
              <w:t>7.5x</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27C38C2">
            <w:pPr>
              <w:spacing w:line="276" w:lineRule="auto"/>
              <w:jc w:val="center"/>
              <w:rPr>
                <w:rFonts w:eastAsia="Times New Roman"/>
                <w:sz w:val="18"/>
                <w:szCs w:val="18"/>
              </w:rPr>
            </w:pPr>
            <w:r>
              <w:rPr>
                <w:rFonts w:eastAsia="Times New Roman"/>
                <w:sz w:val="18"/>
                <w:szCs w:val="18"/>
              </w:rPr>
              <w:t>140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FCF5FE8">
            <w:pPr>
              <w:spacing w:line="276" w:lineRule="auto"/>
              <w:jc w:val="center"/>
              <w:rPr>
                <w:rFonts w:eastAsia="Times New Roman"/>
                <w:sz w:val="18"/>
                <w:szCs w:val="18"/>
              </w:rPr>
            </w:pPr>
            <w:r>
              <w:rPr>
                <w:rFonts w:eastAsia="Times New Roman"/>
                <w:sz w:val="18"/>
                <w:szCs w:val="18"/>
              </w:rPr>
              <w:t>15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8747671">
            <w:pPr>
              <w:spacing w:line="276" w:lineRule="auto"/>
              <w:jc w:val="center"/>
              <w:rPr>
                <w:rFonts w:eastAsia="Times New Roman"/>
                <w:sz w:val="18"/>
                <w:szCs w:val="18"/>
              </w:rPr>
            </w:pPr>
            <w:r>
              <w:rPr>
                <w:rFonts w:hint="eastAsia" w:ascii="宋体" w:hAnsi="宋体" w:cs="宋体"/>
                <w:sz w:val="18"/>
                <w:szCs w:val="18"/>
              </w:rPr>
              <w:t>盖板涵</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4644B09">
            <w:pPr>
              <w:spacing w:line="276" w:lineRule="auto"/>
              <w:jc w:val="center"/>
              <w:rPr>
                <w:rFonts w:eastAsia="Times New Roman"/>
                <w:sz w:val="18"/>
                <w:szCs w:val="18"/>
              </w:rPr>
            </w:pPr>
            <w:r>
              <w:rPr>
                <w:rFonts w:hint="eastAsia" w:ascii="宋体" w:hAnsi="宋体" w:cs="宋体"/>
                <w:sz w:val="18"/>
                <w:szCs w:val="18"/>
              </w:rPr>
              <w:t>钢筋</w:t>
            </w:r>
            <w:r>
              <w:rPr>
                <w:rFonts w:hint="eastAsia" w:ascii="宋体" w:hAnsi="宋体"/>
                <w:sz w:val="18"/>
                <w:szCs w:val="18"/>
              </w:rPr>
              <w:t>砼</w:t>
            </w:r>
            <w:r>
              <w:rPr>
                <w:rFonts w:hint="eastAsia" w:ascii="宋体" w:hAnsi="宋体" w:cs="宋体"/>
                <w:sz w:val="18"/>
                <w:szCs w:val="18"/>
              </w:rPr>
              <w:t>实心板梁</w:t>
            </w:r>
          </w:p>
        </w:tc>
      </w:tr>
      <w:tr w14:paraId="20CE741E">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78AC26D">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427E9762">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CFE55B2">
            <w:pPr>
              <w:spacing w:line="276" w:lineRule="auto"/>
              <w:jc w:val="center"/>
              <w:rPr>
                <w:rFonts w:ascii="宋体" w:hAnsi="宋体"/>
                <w:sz w:val="18"/>
                <w:szCs w:val="18"/>
              </w:rPr>
            </w:pPr>
            <w:r>
              <w:rPr>
                <w:rFonts w:hint="eastAsia" w:ascii="宋体" w:hAnsi="宋体"/>
                <w:sz w:val="18"/>
                <w:szCs w:val="18"/>
              </w:rPr>
              <w:t>K6+345.3三叉中桥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16779E22">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1D37D731">
            <w:pPr>
              <w:spacing w:line="276" w:lineRule="auto"/>
              <w:jc w:val="center"/>
              <w:rPr>
                <w:rFonts w:ascii="宋体" w:hAnsi="宋体"/>
                <w:sz w:val="18"/>
                <w:szCs w:val="18"/>
              </w:rPr>
            </w:pPr>
            <w:r>
              <w:rPr>
                <w:rFonts w:hint="eastAsia" w:ascii="宋体" w:hAnsi="宋体"/>
                <w:sz w:val="18"/>
                <w:szCs w:val="18"/>
              </w:rPr>
              <w:t>3*16</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4E9CA18">
            <w:pPr>
              <w:spacing w:line="276" w:lineRule="auto"/>
              <w:jc w:val="center"/>
              <w:rPr>
                <w:rFonts w:ascii="宋体" w:hAnsi="宋体"/>
                <w:sz w:val="18"/>
                <w:szCs w:val="18"/>
              </w:rPr>
            </w:pPr>
            <w:r>
              <w:rPr>
                <w:rFonts w:hint="eastAsia" w:ascii="宋体" w:hAnsi="宋体"/>
                <w:sz w:val="18"/>
                <w:szCs w:val="18"/>
              </w:rPr>
              <w:t>56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07FE22A4">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60</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494C0CE">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C0BF4FD">
            <w:pPr>
              <w:spacing w:line="276" w:lineRule="auto"/>
              <w:jc w:val="center"/>
              <w:rPr>
                <w:rFonts w:ascii="宋体" w:hAnsi="宋体"/>
                <w:sz w:val="18"/>
                <w:szCs w:val="18"/>
              </w:rPr>
            </w:pPr>
            <w:r>
              <w:rPr>
                <w:rFonts w:hint="eastAsia" w:ascii="宋体" w:hAnsi="宋体"/>
                <w:sz w:val="18"/>
                <w:szCs w:val="18"/>
              </w:rPr>
              <w:t>预应力空心板梁</w:t>
            </w:r>
          </w:p>
        </w:tc>
      </w:tr>
      <w:tr w14:paraId="0CD65371">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EC2F737">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43318CDB">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A106A7D">
            <w:pPr>
              <w:spacing w:line="276" w:lineRule="auto"/>
              <w:jc w:val="center"/>
              <w:rPr>
                <w:rFonts w:ascii="宋体" w:hAnsi="宋体"/>
                <w:sz w:val="18"/>
                <w:szCs w:val="18"/>
              </w:rPr>
            </w:pPr>
            <w:r>
              <w:rPr>
                <w:rFonts w:hint="eastAsia" w:ascii="宋体" w:hAnsi="宋体"/>
                <w:sz w:val="18"/>
                <w:szCs w:val="18"/>
              </w:rPr>
              <w:t>K6+519.5石板中桥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31A8459">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57B72EEF">
            <w:pPr>
              <w:spacing w:line="276" w:lineRule="auto"/>
              <w:jc w:val="center"/>
              <w:rPr>
                <w:rFonts w:ascii="宋体" w:hAnsi="宋体"/>
                <w:sz w:val="18"/>
                <w:szCs w:val="18"/>
              </w:rPr>
            </w:pPr>
            <w:r>
              <w:rPr>
                <w:rFonts w:hint="eastAsia" w:ascii="宋体" w:hAnsi="宋体"/>
                <w:sz w:val="18"/>
                <w:szCs w:val="18"/>
              </w:rPr>
              <w:t>3*16</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04FD33F3">
            <w:pPr>
              <w:spacing w:line="276" w:lineRule="auto"/>
              <w:jc w:val="center"/>
              <w:rPr>
                <w:rFonts w:ascii="宋体" w:hAnsi="宋体"/>
                <w:sz w:val="18"/>
                <w:szCs w:val="18"/>
              </w:rPr>
            </w:pPr>
            <w:r>
              <w:rPr>
                <w:rFonts w:hint="eastAsia" w:ascii="宋体" w:hAnsi="宋体"/>
                <w:sz w:val="18"/>
                <w:szCs w:val="18"/>
              </w:rPr>
              <w:t>56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62DAA2C">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60</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70284CE6">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6D92FF5">
            <w:pPr>
              <w:spacing w:line="276" w:lineRule="auto"/>
              <w:jc w:val="center"/>
              <w:rPr>
                <w:rFonts w:ascii="宋体" w:hAnsi="宋体"/>
                <w:sz w:val="18"/>
                <w:szCs w:val="18"/>
              </w:rPr>
            </w:pPr>
            <w:r>
              <w:rPr>
                <w:rFonts w:hint="eastAsia" w:ascii="宋体" w:hAnsi="宋体"/>
                <w:sz w:val="18"/>
                <w:szCs w:val="18"/>
              </w:rPr>
              <w:t>预应力空心板梁</w:t>
            </w:r>
          </w:p>
        </w:tc>
      </w:tr>
      <w:tr w14:paraId="78ECF319">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36C274F">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28C108A9">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FDDF286">
            <w:pPr>
              <w:spacing w:line="276" w:lineRule="auto"/>
              <w:jc w:val="center"/>
              <w:rPr>
                <w:rFonts w:ascii="宋体" w:hAnsi="宋体"/>
                <w:sz w:val="18"/>
                <w:szCs w:val="18"/>
              </w:rPr>
            </w:pPr>
            <w:r>
              <w:rPr>
                <w:rFonts w:hint="eastAsia" w:ascii="宋体" w:hAnsi="宋体"/>
                <w:sz w:val="18"/>
                <w:szCs w:val="18"/>
              </w:rPr>
              <w:t>K8+076中头中桥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7F51059">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F6DD450">
            <w:pPr>
              <w:spacing w:line="276" w:lineRule="auto"/>
              <w:jc w:val="center"/>
              <w:rPr>
                <w:rFonts w:ascii="宋体" w:hAnsi="宋体"/>
                <w:sz w:val="18"/>
                <w:szCs w:val="18"/>
              </w:rPr>
            </w:pPr>
            <w:r>
              <w:rPr>
                <w:rFonts w:hint="eastAsia" w:ascii="宋体" w:hAnsi="宋体"/>
                <w:sz w:val="18"/>
                <w:szCs w:val="18"/>
              </w:rPr>
              <w:t>3*20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464E32FF">
            <w:pPr>
              <w:spacing w:line="276" w:lineRule="auto"/>
              <w:jc w:val="center"/>
              <w:rPr>
                <w:rFonts w:ascii="宋体" w:hAnsi="宋体"/>
                <w:sz w:val="18"/>
                <w:szCs w:val="18"/>
              </w:rPr>
            </w:pPr>
            <w:r>
              <w:rPr>
                <w:rFonts w:hint="eastAsia" w:ascii="宋体" w:hAnsi="宋体"/>
                <w:sz w:val="18"/>
                <w:szCs w:val="18"/>
              </w:rPr>
              <w:t>72</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DCA5245">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60</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71013B8C">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7F152CE">
            <w:pPr>
              <w:spacing w:line="276" w:lineRule="auto"/>
              <w:jc w:val="center"/>
              <w:rPr>
                <w:rFonts w:ascii="宋体" w:hAnsi="宋体"/>
                <w:sz w:val="18"/>
                <w:szCs w:val="18"/>
              </w:rPr>
            </w:pPr>
            <w:r>
              <w:rPr>
                <w:rFonts w:hint="eastAsia" w:ascii="宋体" w:hAnsi="宋体"/>
                <w:sz w:val="18"/>
                <w:szCs w:val="18"/>
              </w:rPr>
              <w:t>预应力空心板梁</w:t>
            </w:r>
          </w:p>
        </w:tc>
      </w:tr>
      <w:tr w14:paraId="0B26928A">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322BB0D">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4C06EE93">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12D2387">
            <w:pPr>
              <w:spacing w:line="276" w:lineRule="auto"/>
              <w:jc w:val="center"/>
              <w:rPr>
                <w:rFonts w:ascii="宋体" w:hAnsi="宋体"/>
                <w:sz w:val="18"/>
                <w:szCs w:val="18"/>
              </w:rPr>
            </w:pPr>
            <w:r>
              <w:rPr>
                <w:rFonts w:hint="eastAsia" w:ascii="宋体" w:hAnsi="宋体"/>
                <w:sz w:val="18"/>
                <w:szCs w:val="18"/>
              </w:rPr>
              <w:t>五塘大桥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1CC6AAE9">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1EA4B46">
            <w:pPr>
              <w:spacing w:line="276" w:lineRule="auto"/>
              <w:jc w:val="center"/>
              <w:rPr>
                <w:rFonts w:ascii="宋体" w:hAnsi="宋体"/>
                <w:sz w:val="18"/>
                <w:szCs w:val="18"/>
              </w:rPr>
            </w:pPr>
            <w:r>
              <w:rPr>
                <w:rFonts w:hint="eastAsia" w:ascii="宋体" w:hAnsi="宋体"/>
                <w:sz w:val="18"/>
                <w:szCs w:val="18"/>
              </w:rPr>
              <w:t>6x25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45940AE">
            <w:pPr>
              <w:spacing w:line="276" w:lineRule="auto"/>
              <w:jc w:val="center"/>
              <w:rPr>
                <w:rFonts w:ascii="宋体" w:hAnsi="宋体"/>
                <w:sz w:val="18"/>
                <w:szCs w:val="18"/>
              </w:rPr>
            </w:pPr>
            <w:r>
              <w:rPr>
                <w:rFonts w:hint="eastAsia" w:ascii="宋体" w:hAnsi="宋体"/>
                <w:sz w:val="18"/>
                <w:szCs w:val="18"/>
              </w:rPr>
              <w:t>150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3DF02E0E">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60</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6C309B3C">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4493DD5C">
            <w:pPr>
              <w:spacing w:line="276" w:lineRule="auto"/>
              <w:jc w:val="center"/>
              <w:rPr>
                <w:rFonts w:ascii="宋体" w:hAnsi="宋体"/>
                <w:sz w:val="18"/>
                <w:szCs w:val="18"/>
              </w:rPr>
            </w:pPr>
            <w:r>
              <w:rPr>
                <w:rFonts w:hint="eastAsia" w:ascii="宋体" w:hAnsi="宋体"/>
                <w:sz w:val="18"/>
                <w:szCs w:val="18"/>
              </w:rPr>
              <w:t>预应力砼小箱梁</w:t>
            </w:r>
          </w:p>
        </w:tc>
      </w:tr>
      <w:tr w14:paraId="317B606C">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8DBCD6D">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noWrap w:val="0"/>
            <w:vAlign w:val="center"/>
          </w:tcPr>
          <w:p w14:paraId="190FE9AA">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7B0F9C18">
            <w:pPr>
              <w:spacing w:line="276" w:lineRule="auto"/>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四塘中桥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5B8C4F62">
            <w:pPr>
              <w:spacing w:line="276" w:lineRule="auto"/>
              <w:jc w:val="center"/>
              <w:rPr>
                <w:rFonts w:hint="eastAsia" w:ascii="宋体" w:hAnsi="宋体"/>
                <w:color w:val="auto"/>
                <w:sz w:val="18"/>
                <w:szCs w:val="18"/>
              </w:rPr>
            </w:pPr>
            <w:r>
              <w:rPr>
                <w:rFonts w:hint="eastAsia" w:ascii="宋体" w:hAnsi="宋体"/>
                <w:color w:val="auto"/>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86C59FD">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3*25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0CCA3226">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87</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A6A960E">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60</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8D92976">
            <w:pPr>
              <w:spacing w:line="276" w:lineRule="auto"/>
              <w:jc w:val="center"/>
              <w:rPr>
                <w:rFonts w:hint="eastAsia"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164C9AA1">
            <w:pPr>
              <w:spacing w:line="276" w:lineRule="auto"/>
              <w:jc w:val="center"/>
              <w:rPr>
                <w:rFonts w:hint="eastAsia" w:ascii="宋体" w:hAnsi="宋体"/>
                <w:sz w:val="18"/>
                <w:szCs w:val="18"/>
              </w:rPr>
            </w:pPr>
            <w:r>
              <w:rPr>
                <w:rFonts w:hint="eastAsia" w:ascii="宋体" w:hAnsi="宋体"/>
                <w:sz w:val="18"/>
                <w:szCs w:val="18"/>
              </w:rPr>
              <w:t>预应力砼小箱梁</w:t>
            </w:r>
          </w:p>
        </w:tc>
      </w:tr>
      <w:tr w14:paraId="05F031A3">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0D0FE7C2">
            <w:pPr>
              <w:numPr>
                <w:ilvl w:val="0"/>
                <w:numId w:val="7"/>
              </w:numPr>
              <w:spacing w:line="276" w:lineRule="auto"/>
              <w:jc w:val="center"/>
              <w:rPr>
                <w:rFonts w:ascii="宋体" w:hAnsi="宋体"/>
                <w:sz w:val="18"/>
                <w:szCs w:val="18"/>
              </w:rPr>
            </w:pPr>
          </w:p>
        </w:tc>
        <w:tc>
          <w:tcPr>
            <w:tcW w:w="740" w:type="dxa"/>
            <w:tcBorders>
              <w:left w:val="single" w:color="000000" w:sz="12" w:space="0"/>
              <w:right w:val="single" w:color="auto" w:sz="6" w:space="0"/>
            </w:tcBorders>
            <w:noWrap w:val="0"/>
            <w:vAlign w:val="center"/>
          </w:tcPr>
          <w:p w14:paraId="2A607AE8">
            <w:pPr>
              <w:spacing w:line="276" w:lineRule="auto"/>
              <w:jc w:val="center"/>
              <w:rPr>
                <w:rFonts w:ascii="宋体" w:hAnsi="宋体"/>
                <w:sz w:val="18"/>
                <w:szCs w:val="18"/>
              </w:rPr>
            </w:pPr>
            <w:r>
              <w:rPr>
                <w:rFonts w:hint="eastAsia" w:ascii="宋体" w:hAnsi="宋体"/>
                <w:sz w:val="18"/>
                <w:szCs w:val="18"/>
              </w:rPr>
              <w:t>江北大道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5CB6D90">
            <w:pPr>
              <w:spacing w:line="276" w:lineRule="auto"/>
              <w:jc w:val="center"/>
              <w:rPr>
                <w:rFonts w:ascii="宋体" w:hAnsi="宋体"/>
                <w:sz w:val="18"/>
                <w:szCs w:val="18"/>
              </w:rPr>
            </w:pPr>
            <w:r>
              <w:rPr>
                <w:rFonts w:hint="eastAsia" w:ascii="宋体" w:hAnsi="宋体"/>
                <w:sz w:val="18"/>
                <w:szCs w:val="18"/>
              </w:rPr>
              <w:t>河堤军事桥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57ACBFCE">
            <w:pPr>
              <w:spacing w:line="276" w:lineRule="auto"/>
              <w:jc w:val="center"/>
              <w:rPr>
                <w:rFonts w:ascii="宋体" w:hAnsi="宋体"/>
                <w:sz w:val="18"/>
                <w:szCs w:val="18"/>
              </w:rPr>
            </w:pPr>
            <w:r>
              <w:rPr>
                <w:rFonts w:hint="eastAsia" w:ascii="宋体" w:hAnsi="宋体"/>
                <w:sz w:val="18"/>
                <w:szCs w:val="18"/>
              </w:rPr>
              <w:t>Ⅱ类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2067243">
            <w:pPr>
              <w:spacing w:line="276" w:lineRule="auto"/>
              <w:jc w:val="center"/>
              <w:rPr>
                <w:rFonts w:eastAsia="Times New Roman"/>
                <w:sz w:val="18"/>
                <w:szCs w:val="18"/>
              </w:rPr>
            </w:pPr>
            <w:r>
              <w:rPr>
                <w:rFonts w:eastAsia="Times New Roman"/>
                <w:sz w:val="18"/>
                <w:szCs w:val="18"/>
              </w:rPr>
              <w:t>17+19+23+17</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AB7794B">
            <w:pPr>
              <w:spacing w:line="276" w:lineRule="auto"/>
              <w:jc w:val="center"/>
              <w:rPr>
                <w:rFonts w:eastAsia="Times New Roman"/>
                <w:sz w:val="18"/>
                <w:szCs w:val="18"/>
              </w:rPr>
            </w:pPr>
            <w:r>
              <w:rPr>
                <w:rFonts w:eastAsia="Times New Roman"/>
                <w:sz w:val="18"/>
                <w:szCs w:val="18"/>
              </w:rPr>
              <w:t>86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21DBFF2">
            <w:pPr>
              <w:spacing w:line="276" w:lineRule="auto"/>
              <w:jc w:val="center"/>
              <w:rPr>
                <w:rFonts w:eastAsia="Times New Roman"/>
                <w:sz w:val="18"/>
                <w:szCs w:val="18"/>
              </w:rPr>
            </w:pPr>
            <w:r>
              <w:rPr>
                <w:rFonts w:eastAsia="Times New Roman"/>
                <w:sz w:val="18"/>
                <w:szCs w:val="18"/>
              </w:rPr>
              <w:t>18.75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82F3C16">
            <w:pPr>
              <w:spacing w:line="276" w:lineRule="auto"/>
              <w:jc w:val="center"/>
              <w:rPr>
                <w:rFonts w:eastAsia="Times New Roman"/>
                <w:sz w:val="18"/>
                <w:szCs w:val="18"/>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732A5A1">
            <w:pPr>
              <w:spacing w:line="276" w:lineRule="auto"/>
              <w:jc w:val="center"/>
              <w:rPr>
                <w:rFonts w:eastAsia="Times New Roman"/>
                <w:sz w:val="18"/>
                <w:szCs w:val="18"/>
              </w:rPr>
            </w:pPr>
            <w:r>
              <w:rPr>
                <w:rFonts w:hint="eastAsia" w:ascii="宋体" w:hAnsi="宋体" w:cs="宋体"/>
                <w:sz w:val="18"/>
                <w:szCs w:val="18"/>
              </w:rPr>
              <w:t>钢筋</w:t>
            </w:r>
            <w:r>
              <w:rPr>
                <w:rFonts w:hint="eastAsia" w:ascii="宋体" w:hAnsi="宋体"/>
                <w:sz w:val="18"/>
                <w:szCs w:val="18"/>
              </w:rPr>
              <w:t>砼</w:t>
            </w:r>
            <w:r>
              <w:rPr>
                <w:rFonts w:hint="eastAsia" w:ascii="宋体" w:hAnsi="宋体" w:cs="宋体"/>
                <w:sz w:val="18"/>
                <w:szCs w:val="18"/>
              </w:rPr>
              <w:t>空心板梁</w:t>
            </w:r>
          </w:p>
        </w:tc>
      </w:tr>
      <w:tr w14:paraId="368381E9">
        <w:tblPrEx>
          <w:tblCellMar>
            <w:top w:w="0" w:type="dxa"/>
            <w:left w:w="108" w:type="dxa"/>
            <w:bottom w:w="0" w:type="dxa"/>
            <w:right w:w="108" w:type="dxa"/>
          </w:tblCellMar>
        </w:tblPrEx>
        <w:trPr>
          <w:trHeight w:val="397"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8DD247A">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3DC593E3">
            <w:pPr>
              <w:spacing w:line="276" w:lineRule="auto"/>
              <w:jc w:val="center"/>
              <w:rPr>
                <w:rFonts w:ascii="宋体" w:hAnsi="宋体"/>
                <w:sz w:val="18"/>
                <w:szCs w:val="18"/>
              </w:rPr>
            </w:pPr>
            <w:r>
              <w:rPr>
                <w:rFonts w:hint="eastAsia" w:ascii="宋体" w:hAnsi="宋体"/>
                <w:sz w:val="18"/>
                <w:szCs w:val="18"/>
              </w:rPr>
              <w:t>青山路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6937FF7C">
            <w:pPr>
              <w:spacing w:line="276" w:lineRule="auto"/>
              <w:jc w:val="center"/>
              <w:rPr>
                <w:rFonts w:ascii="宋体" w:hAnsi="宋体"/>
                <w:sz w:val="18"/>
                <w:szCs w:val="18"/>
              </w:rPr>
            </w:pPr>
            <w:r>
              <w:rPr>
                <w:rFonts w:hint="eastAsia" w:ascii="宋体" w:hAnsi="宋体"/>
                <w:sz w:val="18"/>
                <w:szCs w:val="18"/>
              </w:rPr>
              <w:t>青山桥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50FF3A06">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18A9F37">
            <w:pPr>
              <w:spacing w:line="276" w:lineRule="auto"/>
              <w:jc w:val="center"/>
              <w:rPr>
                <w:rFonts w:eastAsia="Times New Roman"/>
                <w:sz w:val="18"/>
                <w:szCs w:val="18"/>
              </w:rPr>
            </w:pPr>
            <w:r>
              <w:rPr>
                <w:rFonts w:eastAsia="Times New Roman"/>
                <w:sz w:val="18"/>
                <w:szCs w:val="18"/>
              </w:rPr>
              <w:t>20+20+20</w:t>
            </w:r>
          </w:p>
          <w:p w14:paraId="512FACCD">
            <w:pPr>
              <w:spacing w:line="276" w:lineRule="auto"/>
              <w:jc w:val="center"/>
              <w:rPr>
                <w:rFonts w:eastAsia="Times New Roman"/>
                <w:sz w:val="18"/>
                <w:szCs w:val="18"/>
              </w:rPr>
            </w:pPr>
            <w:r>
              <w:rPr>
                <w:rFonts w:hint="eastAsia" w:ascii="宋体" w:hAnsi="宋体" w:cs="宋体"/>
                <w:sz w:val="18"/>
                <w:szCs w:val="18"/>
              </w:rPr>
              <w:t>旧桥：</w:t>
            </w:r>
            <w:r>
              <w:rPr>
                <w:rFonts w:eastAsia="Times New Roman"/>
                <w:sz w:val="18"/>
                <w:szCs w:val="18"/>
              </w:rPr>
              <w:t xml:space="preserve">24+20+24 </w:t>
            </w:r>
            <w:r>
              <w:rPr>
                <w:rFonts w:hint="eastAsia" w:ascii="宋体" w:hAnsi="宋体" w:cs="宋体"/>
                <w:sz w:val="18"/>
                <w:szCs w:val="18"/>
              </w:rPr>
              <w:t>简支</w:t>
            </w:r>
            <w:r>
              <w:rPr>
                <w:rFonts w:eastAsia="Times New Roman"/>
                <w:sz w:val="18"/>
                <w:szCs w:val="18"/>
              </w:rPr>
              <w:t>T</w:t>
            </w:r>
            <w:r>
              <w:rPr>
                <w:rFonts w:hint="eastAsia" w:ascii="宋体" w:hAnsi="宋体" w:cs="宋体"/>
                <w:sz w:val="18"/>
                <w:szCs w:val="18"/>
              </w:rPr>
              <w:t>梁</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786442F">
            <w:pPr>
              <w:spacing w:line="276" w:lineRule="auto"/>
              <w:jc w:val="center"/>
              <w:rPr>
                <w:rFonts w:eastAsia="Times New Roman"/>
                <w:sz w:val="18"/>
                <w:szCs w:val="18"/>
              </w:rPr>
            </w:pPr>
            <w:r>
              <w:rPr>
                <w:rFonts w:eastAsia="Times New Roman"/>
                <w:sz w:val="18"/>
                <w:szCs w:val="18"/>
              </w:rPr>
              <w:t>68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0B93EBFD">
            <w:pPr>
              <w:spacing w:line="276" w:lineRule="auto"/>
              <w:jc w:val="center"/>
              <w:rPr>
                <w:rFonts w:eastAsia="Times New Roman"/>
                <w:sz w:val="18"/>
                <w:szCs w:val="18"/>
              </w:rPr>
            </w:pPr>
            <w:r>
              <w:rPr>
                <w:rFonts w:eastAsia="Times New Roman"/>
                <w:sz w:val="18"/>
                <w:szCs w:val="18"/>
              </w:rPr>
              <w:t>52.8</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5B7BD62A">
            <w:pPr>
              <w:spacing w:line="276" w:lineRule="auto"/>
              <w:jc w:val="center"/>
              <w:rPr>
                <w:rFonts w:eastAsia="Times New Roman"/>
                <w:sz w:val="18"/>
                <w:szCs w:val="18"/>
              </w:rPr>
            </w:pPr>
            <w:r>
              <w:rPr>
                <w:rFonts w:hint="eastAsia" w:ascii="宋体" w:hAnsi="宋体" w:cs="宋体"/>
                <w:sz w:val="18"/>
                <w:szCs w:val="18"/>
              </w:rPr>
              <w:t>简支梁桥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753B565">
            <w:pPr>
              <w:spacing w:line="276" w:lineRule="auto"/>
              <w:jc w:val="center"/>
              <w:rPr>
                <w:rFonts w:eastAsia="Times New Roman"/>
                <w:sz w:val="18"/>
                <w:szCs w:val="18"/>
              </w:rPr>
            </w:pPr>
            <w:r>
              <w:rPr>
                <w:rFonts w:hint="eastAsia" w:ascii="宋体" w:hAnsi="宋体" w:cs="宋体"/>
                <w:sz w:val="18"/>
                <w:szCs w:val="18"/>
              </w:rPr>
              <w:t>预应力</w:t>
            </w:r>
            <w:r>
              <w:rPr>
                <w:rFonts w:hint="eastAsia" w:ascii="宋体" w:hAnsi="宋体"/>
                <w:sz w:val="18"/>
                <w:szCs w:val="18"/>
              </w:rPr>
              <w:t>砼</w:t>
            </w:r>
            <w:r>
              <w:rPr>
                <w:rFonts w:hint="eastAsia" w:ascii="宋体" w:hAnsi="宋体" w:cs="宋体"/>
                <w:sz w:val="18"/>
                <w:szCs w:val="18"/>
              </w:rPr>
              <w:t>空心板梁</w:t>
            </w:r>
          </w:p>
        </w:tc>
      </w:tr>
      <w:tr w14:paraId="32382E33">
        <w:tblPrEx>
          <w:tblCellMar>
            <w:top w:w="0" w:type="dxa"/>
            <w:left w:w="108" w:type="dxa"/>
            <w:bottom w:w="0" w:type="dxa"/>
            <w:right w:w="108" w:type="dxa"/>
          </w:tblCellMar>
        </w:tblPrEx>
        <w:trPr>
          <w:trHeight w:val="289"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8F25B89">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43B17914">
            <w:pPr>
              <w:spacing w:line="276" w:lineRule="auto"/>
              <w:jc w:val="center"/>
              <w:rPr>
                <w:rFonts w:ascii="宋体" w:hAnsi="宋体"/>
                <w:sz w:val="18"/>
                <w:szCs w:val="18"/>
              </w:rPr>
            </w:pPr>
            <w:r>
              <w:rPr>
                <w:rFonts w:hint="eastAsia" w:ascii="宋体" w:hAnsi="宋体"/>
                <w:sz w:val="18"/>
                <w:szCs w:val="18"/>
              </w:rPr>
              <w:t>疏港大道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D640251">
            <w:pPr>
              <w:spacing w:line="276" w:lineRule="auto"/>
              <w:jc w:val="center"/>
              <w:rPr>
                <w:rFonts w:ascii="宋体" w:hAnsi="宋体"/>
                <w:sz w:val="18"/>
                <w:szCs w:val="18"/>
              </w:rPr>
            </w:pPr>
            <w:r>
              <w:rPr>
                <w:rFonts w:hint="eastAsia" w:ascii="宋体" w:hAnsi="宋体"/>
                <w:sz w:val="18"/>
                <w:szCs w:val="18"/>
              </w:rPr>
              <w:t>疏港大道梁桥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B66959E">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AEFD1AF">
            <w:pPr>
              <w:spacing w:line="276" w:lineRule="auto"/>
              <w:jc w:val="center"/>
              <w:rPr>
                <w:rFonts w:ascii="宋体" w:hAnsi="宋体"/>
                <w:sz w:val="18"/>
                <w:szCs w:val="18"/>
              </w:rPr>
            </w:pPr>
            <w:r>
              <w:rPr>
                <w:rFonts w:hint="eastAsia" w:ascii="宋体" w:hAnsi="宋体"/>
                <w:sz w:val="18"/>
                <w:szCs w:val="18"/>
              </w:rPr>
              <w:t>20*1</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F0515CA">
            <w:pPr>
              <w:spacing w:line="276" w:lineRule="auto"/>
              <w:jc w:val="center"/>
              <w:rPr>
                <w:rFonts w:ascii="宋体" w:hAnsi="宋体"/>
                <w:sz w:val="18"/>
                <w:szCs w:val="18"/>
              </w:rPr>
            </w:pPr>
            <w:r>
              <w:rPr>
                <w:rFonts w:hint="eastAsia" w:ascii="宋体" w:hAnsi="宋体"/>
                <w:sz w:val="18"/>
                <w:szCs w:val="18"/>
              </w:rPr>
              <w:t>20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71B5460">
            <w:pPr>
              <w:spacing w:line="276" w:lineRule="auto"/>
              <w:jc w:val="center"/>
              <w:rPr>
                <w:rFonts w:ascii="宋体" w:hAnsi="宋体"/>
                <w:sz w:val="18"/>
                <w:szCs w:val="18"/>
              </w:rPr>
            </w:pPr>
            <w:r>
              <w:rPr>
                <w:rFonts w:hint="eastAsia" w:ascii="宋体" w:hAnsi="宋体"/>
                <w:sz w:val="18"/>
                <w:szCs w:val="18"/>
              </w:rPr>
              <w:t>56</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4A31F469">
            <w:pPr>
              <w:spacing w:line="276" w:lineRule="auto"/>
              <w:jc w:val="center"/>
              <w:rPr>
                <w:rFonts w:ascii="宋体" w:hAnsi="宋体"/>
                <w:sz w:val="18"/>
                <w:szCs w:val="18"/>
              </w:rPr>
            </w:pPr>
            <w:r>
              <w:rPr>
                <w:rFonts w:hint="eastAsia" w:ascii="宋体" w:hAnsi="宋体"/>
                <w:sz w:val="18"/>
                <w:szCs w:val="18"/>
              </w:rPr>
              <w:t>简支梁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C31696C">
            <w:pPr>
              <w:spacing w:line="276" w:lineRule="auto"/>
              <w:jc w:val="center"/>
              <w:rPr>
                <w:rFonts w:ascii="宋体" w:hAnsi="宋体"/>
                <w:sz w:val="18"/>
                <w:szCs w:val="18"/>
              </w:rPr>
            </w:pPr>
            <w:r>
              <w:rPr>
                <w:rFonts w:hint="eastAsia" w:ascii="宋体" w:hAnsi="宋体"/>
                <w:sz w:val="18"/>
                <w:szCs w:val="18"/>
              </w:rPr>
              <w:t>箱梁</w:t>
            </w:r>
          </w:p>
        </w:tc>
      </w:tr>
      <w:tr w14:paraId="7761B11F">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68D7BDDA">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right w:val="single" w:color="auto" w:sz="6" w:space="0"/>
            </w:tcBorders>
            <w:noWrap w:val="0"/>
            <w:vAlign w:val="center"/>
          </w:tcPr>
          <w:p w14:paraId="6C8F9C13">
            <w:pPr>
              <w:spacing w:line="276" w:lineRule="auto"/>
              <w:jc w:val="center"/>
              <w:rPr>
                <w:rFonts w:ascii="宋体" w:hAnsi="宋体"/>
                <w:sz w:val="18"/>
                <w:szCs w:val="18"/>
              </w:rPr>
            </w:pPr>
            <w:r>
              <w:rPr>
                <w:rFonts w:hint="eastAsia" w:ascii="宋体" w:hAnsi="宋体"/>
                <w:sz w:val="18"/>
                <w:szCs w:val="18"/>
              </w:rPr>
              <w:t>良兴路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8059415">
            <w:pPr>
              <w:spacing w:line="276" w:lineRule="auto"/>
              <w:jc w:val="center"/>
              <w:rPr>
                <w:rFonts w:ascii="宋体" w:hAnsi="宋体"/>
                <w:sz w:val="18"/>
                <w:szCs w:val="18"/>
              </w:rPr>
            </w:pPr>
            <w:r>
              <w:rPr>
                <w:rFonts w:hint="eastAsia" w:ascii="宋体" w:hAnsi="宋体"/>
                <w:sz w:val="18"/>
                <w:szCs w:val="18"/>
              </w:rPr>
              <w:t>良兴路桥（现归秋月路）</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9BE44C5">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1223E38">
            <w:pPr>
              <w:spacing w:line="276" w:lineRule="auto"/>
              <w:jc w:val="center"/>
              <w:rPr>
                <w:rFonts w:eastAsia="Times New Roman"/>
                <w:sz w:val="18"/>
                <w:szCs w:val="18"/>
              </w:rPr>
            </w:pPr>
            <w:r>
              <w:rPr>
                <w:rFonts w:eastAsia="Times New Roman"/>
                <w:sz w:val="18"/>
                <w:szCs w:val="18"/>
              </w:rPr>
              <w:t>30+40+30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CD74499">
            <w:pPr>
              <w:spacing w:line="276" w:lineRule="auto"/>
              <w:jc w:val="center"/>
              <w:rPr>
                <w:rFonts w:eastAsia="Times New Roman"/>
                <w:sz w:val="18"/>
                <w:szCs w:val="18"/>
              </w:rPr>
            </w:pPr>
            <w:r>
              <w:rPr>
                <w:rFonts w:eastAsia="Times New Roman"/>
                <w:sz w:val="18"/>
                <w:szCs w:val="18"/>
              </w:rPr>
              <w:t>100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0B1D547">
            <w:pPr>
              <w:spacing w:line="276" w:lineRule="auto"/>
              <w:jc w:val="center"/>
              <w:rPr>
                <w:rFonts w:eastAsia="Times New Roman"/>
                <w:sz w:val="18"/>
                <w:szCs w:val="18"/>
              </w:rPr>
            </w:pPr>
            <w:r>
              <w:rPr>
                <w:rFonts w:eastAsia="Times New Roman"/>
                <w:sz w:val="18"/>
                <w:szCs w:val="18"/>
              </w:rPr>
              <w:t>55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241BB2C">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0B27D25">
            <w:pPr>
              <w:spacing w:line="276" w:lineRule="auto"/>
              <w:jc w:val="center"/>
              <w:rPr>
                <w:rFonts w:ascii="宋体" w:hAnsi="宋体"/>
                <w:sz w:val="18"/>
                <w:szCs w:val="18"/>
              </w:rPr>
            </w:pPr>
            <w:r>
              <w:rPr>
                <w:rFonts w:hint="eastAsia" w:ascii="宋体" w:hAnsi="宋体"/>
                <w:sz w:val="18"/>
                <w:szCs w:val="18"/>
              </w:rPr>
              <w:t>预应力混凝土箱梁</w:t>
            </w:r>
          </w:p>
        </w:tc>
      </w:tr>
      <w:tr w14:paraId="3EEFF02D">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6FF4892">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6D254EB0">
            <w:pPr>
              <w:spacing w:line="276" w:lineRule="auto"/>
              <w:jc w:val="center"/>
              <w:rPr>
                <w:rFonts w:ascii="宋体" w:hAnsi="宋体"/>
                <w:sz w:val="18"/>
                <w:szCs w:val="18"/>
              </w:rPr>
            </w:pPr>
            <w:r>
              <w:rPr>
                <w:rFonts w:hint="eastAsia" w:ascii="宋体" w:hAnsi="宋体"/>
                <w:sz w:val="18"/>
                <w:szCs w:val="18"/>
              </w:rPr>
              <w:t>松柏路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279534A">
            <w:pPr>
              <w:spacing w:line="276" w:lineRule="auto"/>
              <w:jc w:val="center"/>
              <w:rPr>
                <w:rFonts w:ascii="宋体" w:hAnsi="宋体"/>
                <w:sz w:val="18"/>
                <w:szCs w:val="18"/>
              </w:rPr>
            </w:pPr>
            <w:r>
              <w:rPr>
                <w:rFonts w:hint="eastAsia" w:ascii="宋体" w:hAnsi="宋体"/>
                <w:sz w:val="18"/>
                <w:szCs w:val="18"/>
              </w:rPr>
              <w:t>那平桥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076B5C9">
            <w:pPr>
              <w:spacing w:line="276" w:lineRule="auto"/>
              <w:jc w:val="center"/>
              <w:rPr>
                <w:rFonts w:ascii="宋体" w:hAnsi="宋体"/>
                <w:sz w:val="18"/>
                <w:szCs w:val="18"/>
              </w:rPr>
            </w:pPr>
            <w:r>
              <w:rPr>
                <w:rFonts w:hint="eastAsia" w:ascii="宋体" w:hAnsi="宋体"/>
                <w:sz w:val="18"/>
                <w:szCs w:val="18"/>
              </w:rPr>
              <w:t>IV类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435C93F">
            <w:pPr>
              <w:spacing w:line="276" w:lineRule="auto"/>
              <w:jc w:val="center"/>
              <w:rPr>
                <w:rFonts w:eastAsia="Times New Roman"/>
                <w:sz w:val="18"/>
                <w:szCs w:val="18"/>
              </w:rPr>
            </w:pPr>
            <w:r>
              <w:rPr>
                <w:rFonts w:eastAsia="Times New Roman"/>
                <w:sz w:val="18"/>
                <w:szCs w:val="18"/>
              </w:rPr>
              <w:t>4x20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3194166">
            <w:pPr>
              <w:spacing w:line="276" w:lineRule="auto"/>
              <w:jc w:val="center"/>
              <w:rPr>
                <w:rFonts w:eastAsia="Times New Roman"/>
                <w:sz w:val="18"/>
                <w:szCs w:val="18"/>
              </w:rPr>
            </w:pPr>
            <w:r>
              <w:rPr>
                <w:rFonts w:eastAsia="Times New Roman"/>
                <w:sz w:val="18"/>
                <w:szCs w:val="18"/>
              </w:rPr>
              <w:t>80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0B4402E">
            <w:pPr>
              <w:spacing w:line="276" w:lineRule="auto"/>
              <w:jc w:val="center"/>
              <w:rPr>
                <w:rFonts w:eastAsia="Times New Roman"/>
                <w:sz w:val="18"/>
                <w:szCs w:val="18"/>
              </w:rPr>
            </w:pPr>
            <w:r>
              <w:rPr>
                <w:rFonts w:eastAsia="Times New Roman"/>
                <w:sz w:val="18"/>
                <w:szCs w:val="18"/>
              </w:rPr>
              <w:t>45.6</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5D77B76">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11FD296">
            <w:pPr>
              <w:spacing w:line="276" w:lineRule="auto"/>
              <w:jc w:val="center"/>
              <w:rPr>
                <w:rFonts w:ascii="宋体" w:hAnsi="宋体"/>
                <w:sz w:val="18"/>
                <w:szCs w:val="18"/>
              </w:rPr>
            </w:pPr>
            <w:r>
              <w:rPr>
                <w:rFonts w:hint="eastAsia" w:ascii="宋体" w:hAnsi="宋体"/>
                <w:sz w:val="18"/>
                <w:szCs w:val="18"/>
              </w:rPr>
              <w:t>预应力混凝土箱梁</w:t>
            </w:r>
          </w:p>
        </w:tc>
      </w:tr>
      <w:tr w14:paraId="00A12FD2">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60846B1">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161D931B">
            <w:pPr>
              <w:spacing w:line="276" w:lineRule="auto"/>
              <w:jc w:val="center"/>
              <w:rPr>
                <w:rFonts w:ascii="宋体" w:hAnsi="宋体"/>
                <w:sz w:val="18"/>
                <w:szCs w:val="18"/>
              </w:rPr>
            </w:pPr>
            <w:r>
              <w:rPr>
                <w:rFonts w:hint="eastAsia" w:ascii="宋体" w:hAnsi="宋体"/>
                <w:sz w:val="18"/>
                <w:szCs w:val="18"/>
              </w:rPr>
              <w:t>林里桥路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259A7E9">
            <w:pPr>
              <w:spacing w:line="276" w:lineRule="auto"/>
              <w:jc w:val="center"/>
              <w:rPr>
                <w:rFonts w:ascii="宋体" w:hAnsi="宋体"/>
                <w:sz w:val="18"/>
                <w:szCs w:val="18"/>
              </w:rPr>
            </w:pPr>
            <w:r>
              <w:rPr>
                <w:rFonts w:hint="eastAsia" w:ascii="宋体" w:hAnsi="宋体"/>
                <w:sz w:val="18"/>
                <w:szCs w:val="18"/>
              </w:rPr>
              <w:t>林里桥（暂）</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6F2B6C2">
            <w:pPr>
              <w:spacing w:line="276" w:lineRule="auto"/>
              <w:jc w:val="center"/>
              <w:rPr>
                <w:rFonts w:ascii="宋体" w:hAnsi="宋体"/>
                <w:sz w:val="18"/>
                <w:szCs w:val="18"/>
              </w:rPr>
            </w:pPr>
            <w:r>
              <w:rPr>
                <w:rFonts w:hint="eastAsia" w:ascii="宋体" w:hAnsi="宋体"/>
                <w:sz w:val="18"/>
                <w:szCs w:val="18"/>
              </w:rPr>
              <w:t>Ⅳ类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7D57D33">
            <w:pPr>
              <w:spacing w:line="276" w:lineRule="auto"/>
              <w:jc w:val="center"/>
              <w:rPr>
                <w:rFonts w:ascii="宋体" w:hAnsi="宋体"/>
                <w:sz w:val="18"/>
                <w:szCs w:val="18"/>
              </w:rPr>
            </w:pPr>
            <w:r>
              <w:rPr>
                <w:rFonts w:hint="eastAsia" w:ascii="宋体" w:hAnsi="宋体"/>
                <w:sz w:val="18"/>
                <w:szCs w:val="18"/>
              </w:rPr>
              <w:t>6x18.6</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AEF3015">
            <w:pPr>
              <w:spacing w:line="276" w:lineRule="auto"/>
              <w:jc w:val="center"/>
              <w:rPr>
                <w:rFonts w:ascii="宋体" w:hAnsi="宋体"/>
                <w:sz w:val="18"/>
                <w:szCs w:val="18"/>
              </w:rPr>
            </w:pPr>
            <w:r>
              <w:rPr>
                <w:rFonts w:hint="eastAsia" w:ascii="宋体" w:hAnsi="宋体"/>
                <w:sz w:val="18"/>
                <w:szCs w:val="18"/>
              </w:rPr>
              <w:t>133.7</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62D0766">
            <w:pPr>
              <w:spacing w:line="276" w:lineRule="auto"/>
              <w:jc w:val="center"/>
              <w:rPr>
                <w:rFonts w:ascii="宋体" w:hAnsi="宋体"/>
                <w:sz w:val="18"/>
                <w:szCs w:val="18"/>
              </w:rPr>
            </w:pPr>
            <w:r>
              <w:rPr>
                <w:rFonts w:hint="eastAsia" w:ascii="宋体" w:hAnsi="宋体"/>
                <w:sz w:val="18"/>
                <w:szCs w:val="18"/>
              </w:rPr>
              <w:t>30</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9E12BC3">
            <w:pPr>
              <w:spacing w:line="276" w:lineRule="auto"/>
              <w:jc w:val="center"/>
              <w:rPr>
                <w:rFonts w:ascii="宋体" w:hAnsi="宋体"/>
                <w:sz w:val="18"/>
                <w:szCs w:val="18"/>
              </w:rPr>
            </w:pPr>
            <w:r>
              <w:rPr>
                <w:rFonts w:hint="eastAsia" w:ascii="宋体" w:hAnsi="宋体"/>
                <w:sz w:val="18"/>
                <w:szCs w:val="18"/>
              </w:rPr>
              <w:t>拱桥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18B199EA">
            <w:pPr>
              <w:spacing w:line="276" w:lineRule="auto"/>
              <w:jc w:val="center"/>
              <w:rPr>
                <w:rFonts w:ascii="宋体" w:hAnsi="宋体"/>
                <w:sz w:val="18"/>
                <w:szCs w:val="18"/>
              </w:rPr>
            </w:pPr>
            <w:r>
              <w:rPr>
                <w:rFonts w:hint="eastAsia" w:ascii="宋体" w:hAnsi="宋体"/>
                <w:sz w:val="18"/>
                <w:szCs w:val="18"/>
              </w:rPr>
              <w:t>实腹式板拱</w:t>
            </w:r>
          </w:p>
        </w:tc>
      </w:tr>
      <w:tr w14:paraId="2C0E084D">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22741D79">
            <w:pPr>
              <w:numPr>
                <w:ilvl w:val="0"/>
                <w:numId w:val="7"/>
              </w:numPr>
              <w:spacing w:line="276" w:lineRule="auto"/>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7FDDCA4B">
            <w:pPr>
              <w:spacing w:line="276" w:lineRule="auto"/>
              <w:rPr>
                <w:rFonts w:ascii="宋体" w:hAnsi="宋体"/>
                <w:sz w:val="18"/>
                <w:szCs w:val="18"/>
              </w:rPr>
            </w:pPr>
            <w:r>
              <w:rPr>
                <w:rFonts w:hint="eastAsia" w:ascii="宋体" w:hAnsi="宋体"/>
                <w:sz w:val="18"/>
                <w:szCs w:val="18"/>
              </w:rPr>
              <w:t>机场快速路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DB1850F">
            <w:pPr>
              <w:spacing w:line="276" w:lineRule="auto"/>
              <w:jc w:val="center"/>
              <w:rPr>
                <w:rFonts w:ascii="宋体" w:hAnsi="宋体"/>
                <w:sz w:val="18"/>
                <w:szCs w:val="18"/>
              </w:rPr>
            </w:pPr>
            <w:r>
              <w:rPr>
                <w:rFonts w:hint="eastAsia" w:ascii="宋体" w:hAnsi="宋体"/>
                <w:sz w:val="18"/>
                <w:szCs w:val="18"/>
              </w:rPr>
              <w:t>狮子口桥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3159BCA">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60F88B1">
            <w:pPr>
              <w:spacing w:line="276" w:lineRule="auto"/>
              <w:jc w:val="center"/>
              <w:rPr>
                <w:rFonts w:ascii="宋体" w:hAnsi="宋体"/>
                <w:sz w:val="18"/>
                <w:szCs w:val="18"/>
              </w:rPr>
            </w:pPr>
            <w:r>
              <w:rPr>
                <w:rFonts w:hint="eastAsia" w:ascii="宋体" w:hAnsi="宋体"/>
                <w:sz w:val="18"/>
                <w:szCs w:val="18"/>
              </w:rPr>
              <w:t>6x30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0F12630">
            <w:pPr>
              <w:spacing w:line="276" w:lineRule="auto"/>
              <w:jc w:val="center"/>
              <w:rPr>
                <w:rFonts w:ascii="宋体" w:hAnsi="宋体"/>
                <w:sz w:val="18"/>
                <w:szCs w:val="18"/>
              </w:rPr>
            </w:pPr>
            <w:r>
              <w:rPr>
                <w:rFonts w:hint="eastAsia" w:ascii="宋体" w:hAnsi="宋体"/>
                <w:sz w:val="18"/>
                <w:szCs w:val="18"/>
              </w:rPr>
              <w:t>187.08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E14B70D">
            <w:pPr>
              <w:spacing w:line="276" w:lineRule="auto"/>
              <w:jc w:val="center"/>
              <w:rPr>
                <w:rFonts w:ascii="宋体" w:hAnsi="宋体"/>
                <w:sz w:val="18"/>
                <w:szCs w:val="18"/>
              </w:rPr>
            </w:pPr>
            <w:r>
              <w:rPr>
                <w:rFonts w:hint="eastAsia" w:ascii="宋体" w:hAnsi="宋体"/>
                <w:sz w:val="18"/>
                <w:szCs w:val="18"/>
              </w:rPr>
              <w:t>33</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47A89B6">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289EC54B">
            <w:pPr>
              <w:spacing w:line="276" w:lineRule="auto"/>
              <w:jc w:val="center"/>
              <w:rPr>
                <w:rFonts w:ascii="宋体" w:hAnsi="宋体"/>
                <w:sz w:val="18"/>
                <w:szCs w:val="18"/>
              </w:rPr>
            </w:pPr>
            <w:r>
              <w:rPr>
                <w:rFonts w:hint="eastAsia" w:ascii="宋体" w:hAnsi="宋体"/>
                <w:sz w:val="18"/>
                <w:szCs w:val="18"/>
              </w:rPr>
              <w:t>预应力混凝土小箱梁</w:t>
            </w:r>
          </w:p>
        </w:tc>
      </w:tr>
      <w:tr w14:paraId="5E123358">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1BCE2CE">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noWrap w:val="0"/>
            <w:vAlign w:val="center"/>
          </w:tcPr>
          <w:p w14:paraId="1232DF5E">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5986446">
            <w:pPr>
              <w:spacing w:line="276" w:lineRule="auto"/>
              <w:jc w:val="center"/>
              <w:rPr>
                <w:rFonts w:ascii="宋体" w:hAnsi="宋体"/>
                <w:sz w:val="18"/>
                <w:szCs w:val="18"/>
              </w:rPr>
            </w:pPr>
            <w:r>
              <w:rPr>
                <w:rFonts w:hint="eastAsia" w:ascii="宋体" w:hAnsi="宋体"/>
                <w:sz w:val="18"/>
                <w:szCs w:val="18"/>
              </w:rPr>
              <w:t>那丹桥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7E83158">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14F94CE5">
            <w:pPr>
              <w:spacing w:line="276" w:lineRule="auto"/>
              <w:jc w:val="center"/>
              <w:rPr>
                <w:rFonts w:ascii="宋体" w:hAnsi="宋体"/>
                <w:sz w:val="18"/>
                <w:szCs w:val="18"/>
              </w:rPr>
            </w:pPr>
            <w:r>
              <w:rPr>
                <w:rFonts w:hint="eastAsia" w:ascii="宋体" w:hAnsi="宋体"/>
                <w:sz w:val="18"/>
                <w:szCs w:val="18"/>
              </w:rPr>
              <w:t>1x20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CEFD0F2">
            <w:pPr>
              <w:spacing w:line="276" w:lineRule="auto"/>
              <w:jc w:val="center"/>
              <w:rPr>
                <w:rFonts w:ascii="宋体" w:hAnsi="宋体"/>
                <w:sz w:val="18"/>
                <w:szCs w:val="18"/>
              </w:rPr>
            </w:pPr>
            <w:r>
              <w:rPr>
                <w:rFonts w:hint="eastAsia" w:ascii="宋体" w:hAnsi="宋体"/>
                <w:sz w:val="18"/>
                <w:szCs w:val="18"/>
              </w:rPr>
              <w:t>30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CF42B18">
            <w:pPr>
              <w:spacing w:line="276" w:lineRule="auto"/>
              <w:jc w:val="center"/>
              <w:rPr>
                <w:rFonts w:ascii="宋体" w:hAnsi="宋体"/>
                <w:sz w:val="18"/>
                <w:szCs w:val="18"/>
              </w:rPr>
            </w:pPr>
            <w:r>
              <w:rPr>
                <w:rFonts w:hint="eastAsia" w:ascii="宋体" w:hAnsi="宋体"/>
                <w:sz w:val="18"/>
                <w:szCs w:val="18"/>
              </w:rPr>
              <w:t>63.5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375A5EB">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2F6CBB90">
            <w:pPr>
              <w:spacing w:line="276" w:lineRule="auto"/>
              <w:jc w:val="center"/>
              <w:rPr>
                <w:rFonts w:ascii="宋体" w:hAnsi="宋体"/>
                <w:sz w:val="18"/>
                <w:szCs w:val="18"/>
              </w:rPr>
            </w:pPr>
            <w:r>
              <w:rPr>
                <w:rFonts w:hint="eastAsia" w:ascii="宋体" w:hAnsi="宋体"/>
                <w:sz w:val="18"/>
                <w:szCs w:val="18"/>
              </w:rPr>
              <w:t>预应力混凝土小箱梁</w:t>
            </w:r>
          </w:p>
        </w:tc>
      </w:tr>
      <w:tr w14:paraId="0A7B5D82">
        <w:tblPrEx>
          <w:tblCellMar>
            <w:top w:w="0" w:type="dxa"/>
            <w:left w:w="108" w:type="dxa"/>
            <w:bottom w:w="0" w:type="dxa"/>
            <w:right w:w="108" w:type="dxa"/>
          </w:tblCellMar>
        </w:tblPrEx>
        <w:trPr>
          <w:trHeight w:val="331"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26F1B764">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4B2FD858">
            <w:pPr>
              <w:spacing w:line="276" w:lineRule="auto"/>
              <w:jc w:val="center"/>
              <w:rPr>
                <w:rFonts w:ascii="宋体" w:hAnsi="宋体"/>
                <w:sz w:val="18"/>
                <w:szCs w:val="18"/>
              </w:rPr>
            </w:pPr>
            <w:r>
              <w:rPr>
                <w:rFonts w:hint="eastAsia" w:ascii="宋体" w:hAnsi="宋体"/>
                <w:sz w:val="18"/>
                <w:szCs w:val="18"/>
              </w:rPr>
              <w:t>新美路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5827733">
            <w:pPr>
              <w:spacing w:line="276" w:lineRule="auto"/>
              <w:jc w:val="center"/>
              <w:rPr>
                <w:rFonts w:ascii="宋体" w:hAnsi="宋体"/>
                <w:sz w:val="18"/>
                <w:szCs w:val="18"/>
              </w:rPr>
            </w:pPr>
            <w:r>
              <w:rPr>
                <w:rFonts w:hint="eastAsia" w:ascii="宋体" w:hAnsi="宋体"/>
                <w:sz w:val="18"/>
                <w:szCs w:val="18"/>
              </w:rPr>
              <w:t>新美路桥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1B0F0CF">
            <w:pPr>
              <w:spacing w:line="276" w:lineRule="auto"/>
              <w:jc w:val="center"/>
              <w:rPr>
                <w:rFonts w:ascii="宋体" w:hAnsi="宋体"/>
                <w:sz w:val="18"/>
                <w:szCs w:val="18"/>
              </w:rPr>
            </w:pPr>
            <w:r>
              <w:rPr>
                <w:rFonts w:hint="eastAsia" w:ascii="宋体" w:hAnsi="宋体"/>
                <w:sz w:val="18"/>
                <w:szCs w:val="18"/>
              </w:rPr>
              <w:t>Ⅳ类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B0D876B">
            <w:pPr>
              <w:spacing w:line="276" w:lineRule="auto"/>
              <w:jc w:val="center"/>
              <w:rPr>
                <w:rFonts w:ascii="宋体" w:hAnsi="宋体"/>
                <w:sz w:val="18"/>
                <w:szCs w:val="18"/>
              </w:rPr>
            </w:pPr>
            <w:r>
              <w:rPr>
                <w:rFonts w:hint="eastAsia" w:ascii="宋体" w:hAnsi="宋体"/>
                <w:sz w:val="18"/>
                <w:szCs w:val="18"/>
              </w:rPr>
              <w:t>左幅3x30</w:t>
            </w:r>
          </w:p>
          <w:p w14:paraId="57D11AF9">
            <w:pPr>
              <w:spacing w:line="276" w:lineRule="auto"/>
              <w:jc w:val="center"/>
              <w:rPr>
                <w:rFonts w:ascii="宋体" w:hAnsi="宋体"/>
                <w:sz w:val="18"/>
                <w:szCs w:val="18"/>
              </w:rPr>
            </w:pPr>
            <w:r>
              <w:rPr>
                <w:rFonts w:hint="eastAsia" w:ascii="宋体" w:hAnsi="宋体"/>
                <w:sz w:val="18"/>
                <w:szCs w:val="18"/>
              </w:rPr>
              <w:t>右幅3x30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63836E3">
            <w:pPr>
              <w:spacing w:line="276" w:lineRule="auto"/>
              <w:jc w:val="center"/>
              <w:rPr>
                <w:rFonts w:ascii="宋体" w:hAnsi="宋体"/>
                <w:sz w:val="18"/>
                <w:szCs w:val="18"/>
              </w:rPr>
            </w:pPr>
            <w:r>
              <w:rPr>
                <w:rFonts w:hint="eastAsia" w:ascii="宋体" w:hAnsi="宋体"/>
                <w:sz w:val="18"/>
                <w:szCs w:val="18"/>
              </w:rPr>
              <w:t>90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744571C">
            <w:pPr>
              <w:spacing w:line="276" w:lineRule="auto"/>
              <w:jc w:val="center"/>
              <w:rPr>
                <w:rFonts w:ascii="宋体" w:hAnsi="宋体"/>
                <w:sz w:val="18"/>
                <w:szCs w:val="18"/>
              </w:rPr>
            </w:pPr>
            <w:r>
              <w:rPr>
                <w:rFonts w:hint="eastAsia" w:ascii="宋体" w:hAnsi="宋体"/>
                <w:sz w:val="18"/>
                <w:szCs w:val="18"/>
              </w:rPr>
              <w:t>33</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33FEF9C">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B1754E9">
            <w:pPr>
              <w:spacing w:line="276" w:lineRule="auto"/>
              <w:jc w:val="center"/>
              <w:rPr>
                <w:rFonts w:ascii="宋体" w:hAnsi="宋体"/>
                <w:sz w:val="18"/>
                <w:szCs w:val="18"/>
              </w:rPr>
            </w:pPr>
            <w:r>
              <w:rPr>
                <w:rFonts w:hint="eastAsia" w:ascii="宋体" w:hAnsi="宋体"/>
                <w:sz w:val="18"/>
                <w:szCs w:val="18"/>
              </w:rPr>
              <w:t>预应力砼箱梁</w:t>
            </w:r>
          </w:p>
        </w:tc>
      </w:tr>
      <w:tr w14:paraId="29D7258E">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2FC3832E">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68720C68">
            <w:pPr>
              <w:spacing w:line="276" w:lineRule="auto"/>
              <w:jc w:val="center"/>
              <w:rPr>
                <w:rFonts w:ascii="宋体" w:hAnsi="宋体"/>
                <w:sz w:val="18"/>
                <w:szCs w:val="18"/>
              </w:rPr>
            </w:pPr>
            <w:r>
              <w:rPr>
                <w:rFonts w:hint="eastAsia" w:ascii="宋体" w:hAnsi="宋体"/>
                <w:sz w:val="18"/>
                <w:szCs w:val="18"/>
              </w:rPr>
              <w:t>顶美路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688EF1C">
            <w:pPr>
              <w:spacing w:line="276" w:lineRule="auto"/>
              <w:jc w:val="center"/>
              <w:rPr>
                <w:rFonts w:ascii="宋体" w:hAnsi="宋体"/>
                <w:sz w:val="18"/>
                <w:szCs w:val="18"/>
              </w:rPr>
            </w:pPr>
            <w:r>
              <w:rPr>
                <w:rFonts w:hint="eastAsia" w:ascii="宋体" w:hAnsi="宋体"/>
                <w:sz w:val="18"/>
                <w:szCs w:val="18"/>
              </w:rPr>
              <w:t>顶美路桥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E038520">
            <w:pPr>
              <w:spacing w:line="276" w:lineRule="auto"/>
              <w:jc w:val="center"/>
              <w:rPr>
                <w:rFonts w:ascii="宋体" w:hAnsi="宋体"/>
                <w:sz w:val="18"/>
                <w:szCs w:val="18"/>
              </w:rPr>
            </w:pPr>
            <w:r>
              <w:rPr>
                <w:rFonts w:hint="eastAsia" w:ascii="宋体" w:hAnsi="宋体"/>
                <w:sz w:val="18"/>
                <w:szCs w:val="18"/>
              </w:rPr>
              <w:t>Ⅳ类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021EB8E">
            <w:pPr>
              <w:spacing w:line="276" w:lineRule="auto"/>
              <w:jc w:val="center"/>
              <w:rPr>
                <w:rFonts w:ascii="宋体" w:hAnsi="宋体"/>
                <w:sz w:val="18"/>
                <w:szCs w:val="18"/>
              </w:rPr>
            </w:pPr>
            <w:r>
              <w:rPr>
                <w:rFonts w:hint="eastAsia" w:ascii="宋体" w:hAnsi="宋体"/>
                <w:sz w:val="18"/>
                <w:szCs w:val="18"/>
              </w:rPr>
              <w:t>3x30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359F076">
            <w:pPr>
              <w:spacing w:line="276" w:lineRule="auto"/>
              <w:jc w:val="center"/>
              <w:rPr>
                <w:rFonts w:ascii="宋体" w:hAnsi="宋体"/>
                <w:sz w:val="18"/>
                <w:szCs w:val="18"/>
              </w:rPr>
            </w:pPr>
            <w:r>
              <w:rPr>
                <w:rFonts w:hint="eastAsia" w:ascii="宋体" w:hAnsi="宋体"/>
                <w:sz w:val="18"/>
                <w:szCs w:val="18"/>
              </w:rPr>
              <w:t>90</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301E7A22">
            <w:pPr>
              <w:spacing w:line="276" w:lineRule="auto"/>
              <w:jc w:val="center"/>
              <w:rPr>
                <w:rFonts w:ascii="宋体" w:hAnsi="宋体"/>
                <w:sz w:val="18"/>
                <w:szCs w:val="18"/>
              </w:rPr>
            </w:pPr>
            <w:r>
              <w:rPr>
                <w:rFonts w:hint="eastAsia" w:ascii="宋体" w:hAnsi="宋体"/>
                <w:sz w:val="18"/>
                <w:szCs w:val="18"/>
              </w:rPr>
              <w:t>24</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6CD0510">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F3CC399">
            <w:pPr>
              <w:spacing w:line="276" w:lineRule="auto"/>
              <w:jc w:val="center"/>
              <w:rPr>
                <w:rFonts w:ascii="宋体" w:hAnsi="宋体"/>
                <w:sz w:val="18"/>
                <w:szCs w:val="18"/>
              </w:rPr>
            </w:pPr>
            <w:r>
              <w:rPr>
                <w:rFonts w:hint="eastAsia" w:ascii="宋体" w:hAnsi="宋体"/>
                <w:sz w:val="18"/>
                <w:szCs w:val="18"/>
              </w:rPr>
              <w:t>预应力砼箱梁</w:t>
            </w:r>
          </w:p>
        </w:tc>
      </w:tr>
      <w:tr w14:paraId="4EDFE187">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3645E55">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1874D118">
            <w:pPr>
              <w:spacing w:line="276" w:lineRule="auto"/>
              <w:jc w:val="center"/>
              <w:rPr>
                <w:rFonts w:ascii="宋体" w:hAnsi="宋体"/>
                <w:sz w:val="18"/>
                <w:szCs w:val="18"/>
              </w:rPr>
            </w:pPr>
            <w:r>
              <w:rPr>
                <w:rFonts w:hint="eastAsia" w:ascii="宋体" w:hAnsi="宋体"/>
                <w:sz w:val="18"/>
                <w:szCs w:val="18"/>
              </w:rPr>
              <w:t>良信路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0D01E66">
            <w:pPr>
              <w:spacing w:line="276" w:lineRule="auto"/>
              <w:jc w:val="center"/>
              <w:rPr>
                <w:rFonts w:ascii="宋体" w:hAnsi="宋体"/>
                <w:sz w:val="18"/>
                <w:szCs w:val="18"/>
              </w:rPr>
            </w:pPr>
            <w:r>
              <w:rPr>
                <w:rFonts w:hint="eastAsia" w:ascii="宋体" w:hAnsi="宋体"/>
                <w:sz w:val="18"/>
                <w:szCs w:val="18"/>
              </w:rPr>
              <w:t>良信中桥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8FC433F">
            <w:pPr>
              <w:spacing w:line="276" w:lineRule="auto"/>
              <w:jc w:val="center"/>
              <w:rPr>
                <w:rFonts w:ascii="宋体" w:hAnsi="宋体"/>
                <w:sz w:val="18"/>
                <w:szCs w:val="18"/>
              </w:rPr>
            </w:pPr>
            <w:r>
              <w:rPr>
                <w:rFonts w:hint="eastAsia" w:ascii="宋体" w:hAnsi="宋体"/>
                <w:sz w:val="18"/>
                <w:szCs w:val="18"/>
              </w:rPr>
              <w:t>Ⅳ类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540B9302">
            <w:pPr>
              <w:spacing w:line="276" w:lineRule="auto"/>
              <w:jc w:val="center"/>
              <w:rPr>
                <w:rFonts w:ascii="宋体" w:hAnsi="宋体"/>
                <w:sz w:val="18"/>
                <w:szCs w:val="18"/>
              </w:rPr>
            </w:pPr>
            <w:r>
              <w:rPr>
                <w:rFonts w:hint="eastAsia" w:ascii="宋体" w:hAnsi="宋体"/>
                <w:sz w:val="18"/>
                <w:szCs w:val="18"/>
              </w:rPr>
              <w:t>3*30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C9F9AA0">
            <w:pPr>
              <w:spacing w:line="276" w:lineRule="auto"/>
              <w:jc w:val="center"/>
              <w:rPr>
                <w:rFonts w:ascii="宋体" w:hAnsi="宋体"/>
                <w:sz w:val="18"/>
                <w:szCs w:val="18"/>
              </w:rPr>
            </w:pPr>
            <w:r>
              <w:rPr>
                <w:rFonts w:hint="eastAsia" w:ascii="宋体" w:hAnsi="宋体"/>
                <w:sz w:val="18"/>
                <w:szCs w:val="18"/>
              </w:rPr>
              <w:t>94.28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0772299">
            <w:pPr>
              <w:spacing w:line="276" w:lineRule="auto"/>
              <w:jc w:val="center"/>
              <w:rPr>
                <w:rFonts w:ascii="宋体" w:hAnsi="宋体"/>
                <w:sz w:val="18"/>
                <w:szCs w:val="18"/>
              </w:rPr>
            </w:pPr>
            <w:r>
              <w:rPr>
                <w:rFonts w:hint="eastAsia" w:ascii="宋体" w:hAnsi="宋体"/>
                <w:sz w:val="18"/>
                <w:szCs w:val="18"/>
              </w:rPr>
              <w:t>45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729B7E4B">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2EA84749">
            <w:pPr>
              <w:spacing w:line="276" w:lineRule="auto"/>
              <w:jc w:val="center"/>
              <w:rPr>
                <w:rFonts w:ascii="宋体" w:hAnsi="宋体"/>
                <w:sz w:val="18"/>
                <w:szCs w:val="18"/>
              </w:rPr>
            </w:pPr>
            <w:r>
              <w:rPr>
                <w:rFonts w:hint="eastAsia" w:ascii="宋体" w:hAnsi="宋体"/>
                <w:sz w:val="18"/>
                <w:szCs w:val="18"/>
              </w:rPr>
              <w:t>预应力箱梁</w:t>
            </w:r>
          </w:p>
        </w:tc>
      </w:tr>
      <w:tr w14:paraId="2A824A05">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0C66F446">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2E72385E">
            <w:pPr>
              <w:spacing w:line="276" w:lineRule="auto"/>
              <w:jc w:val="center"/>
              <w:rPr>
                <w:rFonts w:ascii="宋体" w:hAnsi="宋体"/>
                <w:sz w:val="18"/>
                <w:szCs w:val="18"/>
              </w:rPr>
            </w:pPr>
            <w:r>
              <w:rPr>
                <w:rFonts w:hint="eastAsia" w:ascii="宋体" w:hAnsi="宋体"/>
                <w:sz w:val="18"/>
                <w:szCs w:val="18"/>
              </w:rPr>
              <w:t>蒲兴大道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B4022BA">
            <w:pPr>
              <w:spacing w:line="276" w:lineRule="auto"/>
              <w:jc w:val="center"/>
              <w:rPr>
                <w:rFonts w:ascii="宋体" w:hAnsi="宋体"/>
                <w:sz w:val="18"/>
                <w:szCs w:val="18"/>
              </w:rPr>
            </w:pPr>
            <w:r>
              <w:rPr>
                <w:rFonts w:hint="eastAsia" w:ascii="宋体" w:hAnsi="宋体"/>
                <w:sz w:val="18"/>
                <w:szCs w:val="18"/>
              </w:rPr>
              <w:t>蒲兴大道梁桥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6C5B039">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270C523">
            <w:pPr>
              <w:spacing w:line="276" w:lineRule="auto"/>
              <w:jc w:val="center"/>
              <w:rPr>
                <w:rFonts w:ascii="宋体" w:hAnsi="宋体"/>
                <w:sz w:val="18"/>
                <w:szCs w:val="18"/>
              </w:rPr>
            </w:pPr>
            <w:r>
              <w:rPr>
                <w:rFonts w:hint="eastAsia" w:ascii="宋体" w:hAnsi="宋体"/>
                <w:sz w:val="18"/>
                <w:szCs w:val="18"/>
              </w:rPr>
              <w:t>25+35+25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3E191C3">
            <w:pPr>
              <w:spacing w:line="276" w:lineRule="auto"/>
              <w:jc w:val="center"/>
              <w:rPr>
                <w:rFonts w:ascii="宋体" w:hAnsi="宋体"/>
                <w:sz w:val="18"/>
                <w:szCs w:val="18"/>
              </w:rPr>
            </w:pPr>
            <w:r>
              <w:rPr>
                <w:rFonts w:hint="eastAsia" w:ascii="宋体" w:hAnsi="宋体"/>
                <w:sz w:val="18"/>
                <w:szCs w:val="18"/>
              </w:rPr>
              <w:t>92</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7D96D3CE">
            <w:pPr>
              <w:spacing w:line="276" w:lineRule="auto"/>
              <w:jc w:val="center"/>
              <w:rPr>
                <w:rFonts w:ascii="宋体" w:hAnsi="宋体"/>
                <w:sz w:val="18"/>
                <w:szCs w:val="18"/>
              </w:rPr>
            </w:pPr>
            <w:r>
              <w:rPr>
                <w:rFonts w:hint="eastAsia" w:ascii="宋体" w:hAnsi="宋体"/>
                <w:sz w:val="18"/>
                <w:szCs w:val="18"/>
              </w:rPr>
              <w:t>63.75</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62D65056">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2018AA99">
            <w:pPr>
              <w:spacing w:line="276" w:lineRule="auto"/>
              <w:jc w:val="center"/>
              <w:rPr>
                <w:rFonts w:ascii="宋体" w:hAnsi="宋体"/>
                <w:sz w:val="18"/>
                <w:szCs w:val="18"/>
              </w:rPr>
            </w:pPr>
            <w:r>
              <w:rPr>
                <w:rFonts w:hint="eastAsia" w:ascii="宋体" w:hAnsi="宋体"/>
                <w:sz w:val="18"/>
                <w:szCs w:val="18"/>
              </w:rPr>
              <w:t>预应力砼连续梁</w:t>
            </w:r>
          </w:p>
        </w:tc>
      </w:tr>
      <w:tr w14:paraId="080C3519">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02170666">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643EA8A8">
            <w:pPr>
              <w:spacing w:line="276" w:lineRule="auto"/>
              <w:jc w:val="center"/>
              <w:rPr>
                <w:rFonts w:ascii="宋体" w:hAnsi="宋体"/>
                <w:sz w:val="18"/>
                <w:szCs w:val="18"/>
              </w:rPr>
            </w:pPr>
            <w:r>
              <w:rPr>
                <w:rFonts w:hint="eastAsia" w:ascii="宋体" w:hAnsi="宋体"/>
                <w:sz w:val="18"/>
                <w:szCs w:val="18"/>
              </w:rPr>
              <w:t>南梧大道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F2FC809">
            <w:pPr>
              <w:spacing w:line="276" w:lineRule="auto"/>
              <w:jc w:val="center"/>
              <w:rPr>
                <w:rFonts w:ascii="宋体" w:hAnsi="宋体"/>
                <w:sz w:val="18"/>
                <w:szCs w:val="18"/>
              </w:rPr>
            </w:pPr>
            <w:r>
              <w:rPr>
                <w:rFonts w:hint="eastAsia" w:ascii="宋体" w:hAnsi="宋体"/>
                <w:sz w:val="18"/>
                <w:szCs w:val="18"/>
              </w:rPr>
              <w:t>金禾湾小区人行天桥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ECA2D9E">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3059DD9C">
            <w:pPr>
              <w:spacing w:line="276" w:lineRule="auto"/>
              <w:jc w:val="center"/>
              <w:rPr>
                <w:rFonts w:eastAsia="Times New Roman"/>
                <w:sz w:val="18"/>
                <w:szCs w:val="18"/>
              </w:rPr>
            </w:pPr>
            <w:r>
              <w:rPr>
                <w:rFonts w:eastAsia="Times New Roman"/>
                <w:sz w:val="18"/>
                <w:szCs w:val="18"/>
              </w:rPr>
              <w:t>10.35+15.5+15.5+10.35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45336C9">
            <w:pPr>
              <w:spacing w:line="276" w:lineRule="auto"/>
              <w:jc w:val="center"/>
              <w:rPr>
                <w:rFonts w:eastAsia="Times New Roman"/>
                <w:sz w:val="18"/>
                <w:szCs w:val="18"/>
              </w:rPr>
            </w:pPr>
            <w:r>
              <w:rPr>
                <w:rFonts w:eastAsia="Times New Roman"/>
                <w:sz w:val="18"/>
                <w:szCs w:val="18"/>
              </w:rPr>
              <w:t>51.7</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B53E722">
            <w:pPr>
              <w:spacing w:line="276" w:lineRule="auto"/>
              <w:jc w:val="center"/>
              <w:rPr>
                <w:rFonts w:eastAsia="Times New Roman"/>
                <w:sz w:val="18"/>
                <w:szCs w:val="18"/>
              </w:rPr>
            </w:pPr>
            <w:r>
              <w:rPr>
                <w:rFonts w:eastAsia="Times New Roman"/>
                <w:sz w:val="18"/>
                <w:szCs w:val="18"/>
              </w:rPr>
              <w:t>5.9</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6797CB0">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40B3014">
            <w:pPr>
              <w:spacing w:line="276" w:lineRule="auto"/>
              <w:jc w:val="center"/>
              <w:rPr>
                <w:rFonts w:ascii="宋体" w:hAnsi="宋体"/>
                <w:sz w:val="18"/>
                <w:szCs w:val="18"/>
              </w:rPr>
            </w:pPr>
            <w:r>
              <w:rPr>
                <w:rFonts w:hint="eastAsia" w:ascii="宋体" w:hAnsi="宋体"/>
                <w:sz w:val="18"/>
                <w:szCs w:val="18"/>
              </w:rPr>
              <w:t>钢箱梁</w:t>
            </w:r>
          </w:p>
        </w:tc>
      </w:tr>
      <w:tr w14:paraId="5A71587D">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917D56F">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20901107">
            <w:pPr>
              <w:spacing w:line="276" w:lineRule="auto"/>
              <w:jc w:val="center"/>
              <w:rPr>
                <w:rFonts w:ascii="宋体" w:hAnsi="宋体"/>
                <w:sz w:val="18"/>
                <w:szCs w:val="18"/>
              </w:rPr>
            </w:pPr>
            <w:r>
              <w:rPr>
                <w:rFonts w:hint="eastAsia" w:ascii="宋体" w:hAnsi="宋体"/>
                <w:sz w:val="18"/>
                <w:szCs w:val="18"/>
              </w:rPr>
              <w:t>双拥路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89B75DC">
            <w:pPr>
              <w:spacing w:line="276" w:lineRule="auto"/>
              <w:jc w:val="center"/>
              <w:rPr>
                <w:rFonts w:ascii="宋体" w:hAnsi="宋体"/>
                <w:sz w:val="18"/>
                <w:szCs w:val="18"/>
              </w:rPr>
            </w:pPr>
            <w:r>
              <w:rPr>
                <w:rFonts w:hint="eastAsia" w:ascii="宋体" w:hAnsi="宋体"/>
                <w:sz w:val="18"/>
                <w:szCs w:val="18"/>
              </w:rPr>
              <w:t>卫生厅幼儿园人行天桥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2C1F266">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77E199B6">
            <w:pPr>
              <w:spacing w:line="276" w:lineRule="auto"/>
              <w:jc w:val="center"/>
              <w:rPr>
                <w:rFonts w:eastAsia="Times New Roman"/>
                <w:sz w:val="18"/>
                <w:szCs w:val="18"/>
              </w:rPr>
            </w:pPr>
            <w:r>
              <w:rPr>
                <w:rFonts w:eastAsia="Times New Roman"/>
                <w:sz w:val="18"/>
                <w:szCs w:val="18"/>
              </w:rPr>
              <w:t>10+27.8+10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33324B1">
            <w:pPr>
              <w:spacing w:line="276" w:lineRule="auto"/>
              <w:jc w:val="center"/>
              <w:rPr>
                <w:rFonts w:eastAsia="Times New Roman"/>
                <w:sz w:val="18"/>
                <w:szCs w:val="18"/>
              </w:rPr>
            </w:pPr>
            <w:r>
              <w:rPr>
                <w:rFonts w:eastAsia="Times New Roman"/>
                <w:sz w:val="18"/>
                <w:szCs w:val="18"/>
              </w:rPr>
              <w:t>47.8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0E9BA6BA">
            <w:pPr>
              <w:spacing w:line="276" w:lineRule="auto"/>
              <w:jc w:val="center"/>
              <w:rPr>
                <w:rFonts w:eastAsia="Times New Roman"/>
                <w:sz w:val="18"/>
                <w:szCs w:val="18"/>
              </w:rPr>
            </w:pPr>
            <w:r>
              <w:rPr>
                <w:rFonts w:eastAsia="Times New Roman"/>
                <w:sz w:val="18"/>
                <w:szCs w:val="18"/>
              </w:rPr>
              <w:t>4.73</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69789E0D">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1A812EAC">
            <w:pPr>
              <w:spacing w:line="276" w:lineRule="auto"/>
              <w:jc w:val="center"/>
              <w:rPr>
                <w:rFonts w:ascii="宋体" w:hAnsi="宋体"/>
                <w:sz w:val="18"/>
                <w:szCs w:val="18"/>
              </w:rPr>
            </w:pPr>
            <w:r>
              <w:rPr>
                <w:rFonts w:hint="eastAsia" w:ascii="宋体" w:hAnsi="宋体"/>
                <w:sz w:val="18"/>
                <w:szCs w:val="18"/>
              </w:rPr>
              <w:t>钢箱梁</w:t>
            </w:r>
          </w:p>
        </w:tc>
      </w:tr>
      <w:tr w14:paraId="564D5774">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2D6D2EC">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793F6542">
            <w:pPr>
              <w:spacing w:line="276" w:lineRule="auto"/>
              <w:jc w:val="center"/>
              <w:rPr>
                <w:rFonts w:ascii="宋体" w:hAnsi="宋体"/>
                <w:sz w:val="18"/>
                <w:szCs w:val="18"/>
              </w:rPr>
            </w:pPr>
            <w:r>
              <w:rPr>
                <w:rFonts w:hint="eastAsia" w:ascii="宋体" w:hAnsi="宋体"/>
                <w:sz w:val="18"/>
                <w:szCs w:val="18"/>
              </w:rPr>
              <w:t>民族大道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674006F0">
            <w:pPr>
              <w:spacing w:line="276" w:lineRule="auto"/>
              <w:jc w:val="center"/>
              <w:rPr>
                <w:rFonts w:ascii="宋体" w:hAnsi="宋体"/>
                <w:sz w:val="18"/>
                <w:szCs w:val="18"/>
              </w:rPr>
            </w:pPr>
            <w:r>
              <w:rPr>
                <w:rFonts w:hint="eastAsia" w:ascii="宋体" w:hAnsi="宋体"/>
                <w:sz w:val="18"/>
                <w:szCs w:val="18"/>
              </w:rPr>
              <w:t>会展民族人行天桥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35646CE">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0CA89C5">
            <w:pPr>
              <w:spacing w:line="276" w:lineRule="auto"/>
              <w:jc w:val="center"/>
              <w:rPr>
                <w:rFonts w:eastAsia="Times New Roman"/>
                <w:sz w:val="18"/>
                <w:szCs w:val="18"/>
              </w:rPr>
            </w:pPr>
            <w:r>
              <w:rPr>
                <w:rFonts w:eastAsia="Times New Roman"/>
                <w:sz w:val="18"/>
                <w:szCs w:val="18"/>
              </w:rPr>
              <w:t>13+20+20+13</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208172F">
            <w:pPr>
              <w:spacing w:line="276" w:lineRule="auto"/>
              <w:jc w:val="center"/>
              <w:rPr>
                <w:rFonts w:eastAsia="Times New Roman"/>
                <w:sz w:val="18"/>
                <w:szCs w:val="18"/>
              </w:rPr>
            </w:pPr>
            <w:r>
              <w:rPr>
                <w:rFonts w:eastAsia="Times New Roman"/>
                <w:sz w:val="18"/>
                <w:szCs w:val="18"/>
              </w:rPr>
              <w:t>69.3</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04CB717A">
            <w:pPr>
              <w:spacing w:line="276" w:lineRule="auto"/>
              <w:jc w:val="center"/>
              <w:rPr>
                <w:rFonts w:eastAsia="Times New Roman"/>
                <w:sz w:val="18"/>
                <w:szCs w:val="18"/>
              </w:rPr>
            </w:pPr>
            <w:r>
              <w:rPr>
                <w:rFonts w:eastAsia="Times New Roman"/>
                <w:sz w:val="18"/>
                <w:szCs w:val="18"/>
              </w:rPr>
              <w:t>6.3</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7CD0395">
            <w:pPr>
              <w:spacing w:line="276" w:lineRule="auto"/>
              <w:jc w:val="center"/>
              <w:rPr>
                <w:rFonts w:eastAsia="Times New Roman"/>
                <w:sz w:val="18"/>
                <w:szCs w:val="18"/>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0FFDAF4">
            <w:pPr>
              <w:spacing w:line="276" w:lineRule="auto"/>
              <w:jc w:val="center"/>
              <w:rPr>
                <w:rFonts w:eastAsia="Times New Roman"/>
                <w:sz w:val="18"/>
                <w:szCs w:val="18"/>
              </w:rPr>
            </w:pPr>
            <w:r>
              <w:rPr>
                <w:rFonts w:hint="eastAsia" w:ascii="宋体" w:hAnsi="宋体" w:cs="宋体"/>
                <w:sz w:val="18"/>
                <w:szCs w:val="18"/>
              </w:rPr>
              <w:t>钢箱梁</w:t>
            </w:r>
          </w:p>
        </w:tc>
      </w:tr>
      <w:tr w14:paraId="6EC03C91">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50294A3">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62910FC2">
            <w:pPr>
              <w:spacing w:line="276" w:lineRule="auto"/>
              <w:jc w:val="center"/>
              <w:rPr>
                <w:rFonts w:ascii="宋体" w:hAnsi="宋体"/>
                <w:sz w:val="18"/>
                <w:szCs w:val="18"/>
              </w:rPr>
            </w:pPr>
            <w:r>
              <w:rPr>
                <w:rFonts w:hint="eastAsia" w:ascii="宋体" w:hAnsi="宋体"/>
                <w:sz w:val="18"/>
                <w:szCs w:val="18"/>
              </w:rPr>
              <w:t>望州路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079FDE4">
            <w:pPr>
              <w:spacing w:line="276" w:lineRule="auto"/>
              <w:jc w:val="center"/>
              <w:rPr>
                <w:rFonts w:ascii="宋体" w:hAnsi="宋体"/>
                <w:sz w:val="18"/>
                <w:szCs w:val="18"/>
              </w:rPr>
            </w:pPr>
            <w:r>
              <w:rPr>
                <w:rFonts w:hint="eastAsia" w:ascii="宋体" w:hAnsi="宋体"/>
                <w:sz w:val="18"/>
                <w:szCs w:val="18"/>
              </w:rPr>
              <w:t>望州路天桥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52FF44C">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7FAD0B1">
            <w:pPr>
              <w:spacing w:line="276" w:lineRule="auto"/>
              <w:jc w:val="center"/>
              <w:rPr>
                <w:rFonts w:ascii="宋体" w:hAnsi="宋体"/>
                <w:sz w:val="18"/>
                <w:szCs w:val="18"/>
              </w:rPr>
            </w:pPr>
            <w:r>
              <w:rPr>
                <w:rFonts w:hint="eastAsia" w:ascii="宋体" w:hAnsi="宋体"/>
                <w:sz w:val="18"/>
                <w:szCs w:val="18"/>
              </w:rPr>
              <w:t>1x36.4</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6F7E7CD">
            <w:pPr>
              <w:spacing w:line="276" w:lineRule="auto"/>
              <w:jc w:val="center"/>
              <w:rPr>
                <w:rFonts w:eastAsia="Times New Roman"/>
                <w:sz w:val="18"/>
                <w:szCs w:val="18"/>
              </w:rPr>
            </w:pPr>
            <w:r>
              <w:rPr>
                <w:rFonts w:eastAsia="Times New Roman"/>
                <w:sz w:val="18"/>
                <w:szCs w:val="18"/>
              </w:rPr>
              <w:t>36.4</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77191942">
            <w:pPr>
              <w:spacing w:line="276" w:lineRule="auto"/>
              <w:jc w:val="center"/>
              <w:rPr>
                <w:rFonts w:eastAsia="Times New Roman"/>
                <w:sz w:val="18"/>
                <w:szCs w:val="18"/>
              </w:rPr>
            </w:pPr>
            <w:r>
              <w:rPr>
                <w:rFonts w:eastAsia="Times New Roman"/>
                <w:sz w:val="18"/>
                <w:szCs w:val="18"/>
              </w:rPr>
              <w:t>5.7</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637F2995">
            <w:pPr>
              <w:spacing w:line="276" w:lineRule="auto"/>
              <w:jc w:val="center"/>
              <w:rPr>
                <w:rFonts w:eastAsia="Times New Roman"/>
                <w:sz w:val="18"/>
                <w:szCs w:val="18"/>
              </w:rPr>
            </w:pPr>
            <w:r>
              <w:rPr>
                <w:rFonts w:hint="eastAsia" w:ascii="宋体" w:hAnsi="宋体" w:cs="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6A375C4">
            <w:pPr>
              <w:spacing w:line="276" w:lineRule="auto"/>
              <w:jc w:val="center"/>
              <w:rPr>
                <w:rFonts w:eastAsia="Times New Roman"/>
                <w:sz w:val="18"/>
                <w:szCs w:val="18"/>
              </w:rPr>
            </w:pPr>
            <w:r>
              <w:rPr>
                <w:rFonts w:hint="eastAsia" w:ascii="宋体" w:hAnsi="宋体" w:cs="宋体"/>
                <w:sz w:val="18"/>
                <w:szCs w:val="18"/>
              </w:rPr>
              <w:t>钢箱梁</w:t>
            </w:r>
          </w:p>
        </w:tc>
      </w:tr>
      <w:tr w14:paraId="7A4F67D8">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2FC78374">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065B146C">
            <w:pPr>
              <w:spacing w:line="276" w:lineRule="auto"/>
              <w:jc w:val="center"/>
              <w:rPr>
                <w:rFonts w:ascii="宋体" w:hAnsi="宋体"/>
                <w:sz w:val="18"/>
                <w:szCs w:val="18"/>
              </w:rPr>
            </w:pPr>
            <w:r>
              <w:rPr>
                <w:rFonts w:hint="eastAsia" w:ascii="宋体" w:hAnsi="宋体"/>
                <w:sz w:val="18"/>
                <w:szCs w:val="18"/>
              </w:rPr>
              <w:t>南梧大道</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3547F9AF">
            <w:pPr>
              <w:spacing w:line="276" w:lineRule="auto"/>
              <w:jc w:val="center"/>
              <w:rPr>
                <w:rFonts w:ascii="宋体" w:hAnsi="宋体"/>
                <w:sz w:val="18"/>
                <w:szCs w:val="18"/>
              </w:rPr>
            </w:pPr>
            <w:r>
              <w:rPr>
                <w:rFonts w:hint="eastAsia" w:ascii="宋体" w:hAnsi="宋体"/>
                <w:sz w:val="18"/>
                <w:szCs w:val="18"/>
              </w:rPr>
              <w:t>狮山公园人行天桥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04C17A12">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B16387B">
            <w:pPr>
              <w:spacing w:line="276" w:lineRule="auto"/>
              <w:jc w:val="center"/>
              <w:rPr>
                <w:rFonts w:eastAsia="Times New Roman"/>
                <w:sz w:val="18"/>
                <w:szCs w:val="18"/>
              </w:rPr>
            </w:pPr>
            <w:r>
              <w:rPr>
                <w:rFonts w:eastAsia="Times New Roman"/>
                <w:sz w:val="18"/>
                <w:szCs w:val="18"/>
              </w:rPr>
              <w:t>29.5+43</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529E1192">
            <w:pPr>
              <w:spacing w:line="276" w:lineRule="auto"/>
              <w:jc w:val="center"/>
              <w:rPr>
                <w:rFonts w:eastAsia="Times New Roman"/>
                <w:sz w:val="18"/>
                <w:szCs w:val="18"/>
              </w:rPr>
            </w:pPr>
            <w:r>
              <w:rPr>
                <w:rFonts w:eastAsia="Times New Roman"/>
                <w:sz w:val="18"/>
                <w:szCs w:val="18"/>
              </w:rPr>
              <w:t>72.5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4C55FAD8">
            <w:pPr>
              <w:spacing w:line="276" w:lineRule="auto"/>
              <w:jc w:val="center"/>
              <w:rPr>
                <w:rFonts w:eastAsia="Times New Roman"/>
                <w:sz w:val="18"/>
                <w:szCs w:val="18"/>
              </w:rPr>
            </w:pPr>
            <w:r>
              <w:rPr>
                <w:rFonts w:eastAsia="Times New Roman"/>
                <w:sz w:val="18"/>
                <w:szCs w:val="18"/>
              </w:rPr>
              <w:t>5.7</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3F4F9C20">
            <w:pPr>
              <w:spacing w:line="276" w:lineRule="auto"/>
              <w:jc w:val="center"/>
              <w:rPr>
                <w:rFonts w:ascii="宋体" w:hAnsi="宋体"/>
                <w:sz w:val="18"/>
                <w:szCs w:val="18"/>
              </w:rPr>
            </w:pPr>
            <w:r>
              <w:rPr>
                <w:rFonts w:hint="eastAsia" w:ascii="宋体" w:hAnsi="宋体"/>
                <w:sz w:val="18"/>
                <w:szCs w:val="18"/>
              </w:rPr>
              <w:t>桁架梁桥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796432B">
            <w:pPr>
              <w:spacing w:line="276" w:lineRule="auto"/>
              <w:jc w:val="center"/>
              <w:rPr>
                <w:rFonts w:ascii="宋体" w:hAnsi="宋体"/>
                <w:sz w:val="18"/>
                <w:szCs w:val="18"/>
              </w:rPr>
            </w:pPr>
            <w:r>
              <w:rPr>
                <w:rFonts w:hint="eastAsia" w:ascii="宋体" w:hAnsi="宋体"/>
                <w:sz w:val="18"/>
                <w:szCs w:val="18"/>
              </w:rPr>
              <w:t>钢桁架</w:t>
            </w:r>
          </w:p>
        </w:tc>
      </w:tr>
      <w:tr w14:paraId="2924A58C">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5DFC5B51">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13F98B10">
            <w:pPr>
              <w:spacing w:line="276" w:lineRule="auto"/>
              <w:jc w:val="center"/>
              <w:rPr>
                <w:rFonts w:ascii="宋体" w:hAnsi="宋体"/>
                <w:sz w:val="18"/>
                <w:szCs w:val="18"/>
              </w:rPr>
            </w:pPr>
            <w:r>
              <w:rPr>
                <w:rFonts w:hint="eastAsia" w:ascii="宋体" w:hAnsi="宋体"/>
                <w:sz w:val="18"/>
                <w:szCs w:val="18"/>
              </w:rPr>
              <w:t>青山路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9A56E16">
            <w:pPr>
              <w:spacing w:line="276" w:lineRule="auto"/>
              <w:jc w:val="center"/>
              <w:rPr>
                <w:rFonts w:ascii="宋体" w:hAnsi="宋体"/>
                <w:sz w:val="18"/>
                <w:szCs w:val="18"/>
              </w:rPr>
            </w:pPr>
            <w:r>
              <w:rPr>
                <w:rFonts w:hint="eastAsia" w:ascii="宋体" w:hAnsi="宋体"/>
                <w:sz w:val="18"/>
                <w:szCs w:val="18"/>
              </w:rPr>
              <w:t>三中人行天桥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DFC9DAE">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5BDAE887">
            <w:pPr>
              <w:spacing w:line="276" w:lineRule="auto"/>
              <w:jc w:val="center"/>
              <w:rPr>
                <w:rFonts w:eastAsia="Times New Roman"/>
                <w:sz w:val="18"/>
                <w:szCs w:val="18"/>
              </w:rPr>
            </w:pPr>
            <w:r>
              <w:rPr>
                <w:rFonts w:eastAsia="Times New Roman"/>
                <w:sz w:val="18"/>
                <w:szCs w:val="18"/>
              </w:rPr>
              <w:t>9.5+23.5+9.5</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3DF3E789">
            <w:pPr>
              <w:spacing w:line="276" w:lineRule="auto"/>
              <w:jc w:val="center"/>
              <w:rPr>
                <w:rFonts w:eastAsia="Times New Roman"/>
                <w:sz w:val="18"/>
                <w:szCs w:val="18"/>
              </w:rPr>
            </w:pPr>
            <w:r>
              <w:rPr>
                <w:rFonts w:eastAsia="Times New Roman"/>
                <w:sz w:val="18"/>
                <w:szCs w:val="18"/>
              </w:rPr>
              <w:t>42.5</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A9C89AD">
            <w:pPr>
              <w:spacing w:line="276" w:lineRule="auto"/>
              <w:jc w:val="center"/>
              <w:rPr>
                <w:rFonts w:eastAsia="Times New Roman"/>
                <w:sz w:val="18"/>
                <w:szCs w:val="18"/>
              </w:rPr>
            </w:pPr>
            <w:r>
              <w:rPr>
                <w:rFonts w:eastAsia="Times New Roman"/>
                <w:sz w:val="18"/>
                <w:szCs w:val="18"/>
              </w:rPr>
              <w:t>5.9</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5A87CCE9">
            <w:pPr>
              <w:spacing w:line="276" w:lineRule="auto"/>
              <w:jc w:val="center"/>
              <w:rPr>
                <w:rFonts w:ascii="宋体" w:hAnsi="宋体"/>
                <w:sz w:val="18"/>
                <w:szCs w:val="18"/>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73B402A3">
            <w:pPr>
              <w:spacing w:line="276" w:lineRule="auto"/>
              <w:jc w:val="center"/>
              <w:rPr>
                <w:rFonts w:ascii="宋体" w:hAnsi="宋体"/>
                <w:sz w:val="18"/>
                <w:szCs w:val="18"/>
              </w:rPr>
            </w:pPr>
            <w:r>
              <w:rPr>
                <w:rFonts w:hint="eastAsia" w:ascii="宋体" w:hAnsi="宋体"/>
                <w:sz w:val="18"/>
                <w:szCs w:val="18"/>
              </w:rPr>
              <w:t>钢箱梁</w:t>
            </w:r>
          </w:p>
        </w:tc>
      </w:tr>
      <w:tr w14:paraId="250395FE">
        <w:tblPrEx>
          <w:tblCellMar>
            <w:top w:w="0" w:type="dxa"/>
            <w:left w:w="108" w:type="dxa"/>
            <w:bottom w:w="0" w:type="dxa"/>
            <w:right w:w="108" w:type="dxa"/>
          </w:tblCellMar>
        </w:tblPrEx>
        <w:trPr>
          <w:trHeight w:val="374"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B70AA1B">
            <w:pPr>
              <w:numPr>
                <w:ilvl w:val="0"/>
                <w:numId w:val="7"/>
              </w:numPr>
              <w:spacing w:line="276" w:lineRule="auto"/>
              <w:jc w:val="center"/>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2087A769">
            <w:pPr>
              <w:spacing w:line="276" w:lineRule="auto"/>
              <w:jc w:val="center"/>
              <w:rPr>
                <w:rFonts w:ascii="宋体" w:hAnsi="宋体"/>
                <w:sz w:val="18"/>
                <w:szCs w:val="18"/>
              </w:rPr>
            </w:pPr>
            <w:r>
              <w:rPr>
                <w:rFonts w:hint="eastAsia" w:ascii="宋体" w:hAnsi="宋体"/>
                <w:sz w:val="18"/>
                <w:szCs w:val="18"/>
              </w:rPr>
              <w:t>民主路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A48CC95">
            <w:pPr>
              <w:spacing w:line="276" w:lineRule="auto"/>
              <w:jc w:val="center"/>
              <w:rPr>
                <w:rFonts w:ascii="宋体" w:hAnsi="宋体"/>
                <w:sz w:val="18"/>
                <w:szCs w:val="18"/>
              </w:rPr>
            </w:pPr>
            <w:r>
              <w:rPr>
                <w:rFonts w:hint="eastAsia" w:ascii="宋体" w:hAnsi="宋体"/>
                <w:sz w:val="18"/>
                <w:szCs w:val="18"/>
              </w:rPr>
              <w:t>文化宫站人行天桥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80F08C4">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10569E7">
            <w:pPr>
              <w:spacing w:line="276" w:lineRule="auto"/>
              <w:jc w:val="center"/>
              <w:rPr>
                <w:rFonts w:ascii="宋体" w:hAnsi="宋体"/>
                <w:sz w:val="18"/>
                <w:szCs w:val="18"/>
              </w:rPr>
            </w:pPr>
            <w:r>
              <w:rPr>
                <w:rFonts w:hint="eastAsia" w:ascii="宋体" w:hAnsi="宋体"/>
                <w:sz w:val="18"/>
                <w:szCs w:val="18"/>
              </w:rPr>
              <w:t>22.3+21</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0DA16721">
            <w:pPr>
              <w:spacing w:line="276" w:lineRule="auto"/>
              <w:jc w:val="center"/>
              <w:rPr>
                <w:sz w:val="18"/>
                <w:szCs w:val="18"/>
              </w:rPr>
            </w:pPr>
            <w:r>
              <w:rPr>
                <w:rFonts w:hint="eastAsia"/>
                <w:sz w:val="18"/>
                <w:szCs w:val="18"/>
              </w:rPr>
              <w:t>46.66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73733D79">
            <w:pPr>
              <w:spacing w:line="276" w:lineRule="auto"/>
              <w:jc w:val="center"/>
              <w:rPr>
                <w:rFonts w:ascii="宋体" w:hAnsi="宋体"/>
                <w:sz w:val="18"/>
                <w:szCs w:val="18"/>
              </w:rPr>
            </w:pPr>
            <w:r>
              <w:rPr>
                <w:rFonts w:hint="eastAsia" w:ascii="宋体" w:hAnsi="宋体"/>
                <w:sz w:val="18"/>
                <w:szCs w:val="18"/>
              </w:rPr>
              <w:t>主桥5m</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637A4807">
            <w:pPr>
              <w:spacing w:line="276" w:lineRule="auto"/>
              <w:jc w:val="center"/>
              <w:rPr>
                <w:rFonts w:ascii="宋体" w:hAnsi="宋体"/>
                <w:sz w:val="18"/>
                <w:szCs w:val="18"/>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2B0F0D2">
            <w:pPr>
              <w:spacing w:line="276" w:lineRule="auto"/>
              <w:jc w:val="center"/>
              <w:rPr>
                <w:rFonts w:ascii="宋体" w:hAnsi="宋体"/>
                <w:sz w:val="18"/>
                <w:szCs w:val="18"/>
              </w:rPr>
            </w:pPr>
            <w:r>
              <w:rPr>
                <w:rFonts w:hint="eastAsia" w:ascii="宋体" w:hAnsi="宋体"/>
                <w:sz w:val="18"/>
                <w:szCs w:val="18"/>
              </w:rPr>
              <w:t>铝合金桁架</w:t>
            </w:r>
          </w:p>
        </w:tc>
      </w:tr>
      <w:tr w14:paraId="6ACD74AA">
        <w:tblPrEx>
          <w:tblCellMar>
            <w:top w:w="0" w:type="dxa"/>
            <w:left w:w="108" w:type="dxa"/>
            <w:bottom w:w="0" w:type="dxa"/>
            <w:right w:w="108" w:type="dxa"/>
          </w:tblCellMar>
        </w:tblPrEx>
        <w:trPr>
          <w:trHeight w:val="407"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34096BB1">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08E52858">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2EB7126D">
            <w:pPr>
              <w:spacing w:line="276" w:lineRule="auto"/>
              <w:jc w:val="center"/>
              <w:rPr>
                <w:rFonts w:ascii="宋体" w:hAnsi="宋体"/>
                <w:sz w:val="18"/>
                <w:szCs w:val="18"/>
              </w:rPr>
            </w:pPr>
            <w:r>
              <w:rPr>
                <w:rFonts w:hint="eastAsia" w:ascii="宋体" w:hAnsi="宋体"/>
                <w:sz w:val="18"/>
                <w:szCs w:val="18"/>
              </w:rPr>
              <w:t>民主新民路口站人行天桥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4A1BEE27">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ED11C99">
            <w:pPr>
              <w:spacing w:line="276" w:lineRule="auto"/>
              <w:jc w:val="center"/>
              <w:rPr>
                <w:rFonts w:ascii="宋体" w:hAnsi="宋体"/>
                <w:sz w:val="18"/>
                <w:szCs w:val="18"/>
              </w:rPr>
            </w:pPr>
            <w:r>
              <w:rPr>
                <w:rFonts w:hint="eastAsia" w:ascii="宋体" w:hAnsi="宋体"/>
                <w:sz w:val="18"/>
                <w:szCs w:val="18"/>
              </w:rPr>
              <w:t>19+19</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3944AF2">
            <w:pPr>
              <w:spacing w:line="276" w:lineRule="auto"/>
              <w:jc w:val="center"/>
              <w:rPr>
                <w:sz w:val="18"/>
                <w:szCs w:val="18"/>
              </w:rPr>
            </w:pPr>
            <w:r>
              <w:rPr>
                <w:rFonts w:hint="eastAsia"/>
                <w:sz w:val="18"/>
                <w:szCs w:val="18"/>
              </w:rPr>
              <w:t>40.66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115CAFF1">
            <w:pPr>
              <w:spacing w:line="276" w:lineRule="auto"/>
              <w:jc w:val="center"/>
              <w:rPr>
                <w:rFonts w:ascii="宋体" w:hAnsi="宋体"/>
                <w:sz w:val="18"/>
                <w:szCs w:val="18"/>
              </w:rPr>
            </w:pPr>
            <w:r>
              <w:rPr>
                <w:rFonts w:hint="eastAsia" w:ascii="宋体" w:hAnsi="宋体"/>
                <w:sz w:val="18"/>
                <w:szCs w:val="18"/>
              </w:rPr>
              <w:t>主桥5m</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772DB8C">
            <w:pPr>
              <w:spacing w:line="276" w:lineRule="auto"/>
              <w:jc w:val="center"/>
              <w:rPr>
                <w:rFonts w:ascii="宋体" w:hAnsi="宋体"/>
                <w:sz w:val="18"/>
                <w:szCs w:val="18"/>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4788368A">
            <w:pPr>
              <w:spacing w:line="276" w:lineRule="auto"/>
              <w:jc w:val="center"/>
              <w:rPr>
                <w:rFonts w:ascii="宋体" w:hAnsi="宋体"/>
                <w:sz w:val="18"/>
                <w:szCs w:val="18"/>
              </w:rPr>
            </w:pPr>
            <w:r>
              <w:rPr>
                <w:rFonts w:hint="eastAsia" w:ascii="宋体" w:hAnsi="宋体"/>
                <w:sz w:val="18"/>
                <w:szCs w:val="18"/>
              </w:rPr>
              <w:t>铝合金桁架</w:t>
            </w:r>
          </w:p>
        </w:tc>
      </w:tr>
      <w:tr w14:paraId="0FF01E3F">
        <w:tblPrEx>
          <w:tblCellMar>
            <w:top w:w="0" w:type="dxa"/>
            <w:left w:w="108" w:type="dxa"/>
            <w:bottom w:w="0" w:type="dxa"/>
            <w:right w:w="108" w:type="dxa"/>
          </w:tblCellMar>
        </w:tblPrEx>
        <w:trPr>
          <w:trHeight w:val="357"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753440EF">
            <w:pPr>
              <w:numPr>
                <w:ilvl w:val="0"/>
                <w:numId w:val="7"/>
              </w:numPr>
              <w:spacing w:line="276" w:lineRule="auto"/>
              <w:jc w:val="center"/>
              <w:rPr>
                <w:rFonts w:ascii="宋体" w:hAnsi="宋体"/>
                <w:sz w:val="18"/>
                <w:szCs w:val="18"/>
              </w:rPr>
            </w:pPr>
          </w:p>
        </w:tc>
        <w:tc>
          <w:tcPr>
            <w:tcW w:w="740" w:type="dxa"/>
            <w:vMerge w:val="continue"/>
            <w:tcBorders>
              <w:left w:val="single" w:color="000000" w:sz="12" w:space="0"/>
              <w:right w:val="single" w:color="auto" w:sz="6" w:space="0"/>
            </w:tcBorders>
            <w:noWrap w:val="0"/>
            <w:vAlign w:val="center"/>
          </w:tcPr>
          <w:p w14:paraId="1F79AF1E">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56462E7E">
            <w:pPr>
              <w:spacing w:line="276" w:lineRule="auto"/>
              <w:jc w:val="center"/>
              <w:rPr>
                <w:rFonts w:ascii="宋体" w:hAnsi="宋体"/>
                <w:sz w:val="18"/>
                <w:szCs w:val="18"/>
              </w:rPr>
            </w:pPr>
            <w:r>
              <w:rPr>
                <w:rFonts w:hint="eastAsia" w:ascii="宋体" w:hAnsi="宋体"/>
                <w:sz w:val="18"/>
                <w:szCs w:val="18"/>
              </w:rPr>
              <w:t>区展览馆站人行天桥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0808928">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C492137">
            <w:pPr>
              <w:spacing w:line="276" w:lineRule="auto"/>
              <w:jc w:val="center"/>
              <w:rPr>
                <w:rFonts w:ascii="宋体" w:hAnsi="宋体"/>
                <w:sz w:val="18"/>
                <w:szCs w:val="18"/>
              </w:rPr>
            </w:pPr>
            <w:r>
              <w:rPr>
                <w:rFonts w:hint="eastAsia" w:ascii="宋体" w:hAnsi="宋体"/>
                <w:sz w:val="18"/>
                <w:szCs w:val="18"/>
              </w:rPr>
              <w:t>20.7+21</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4F59D16C">
            <w:pPr>
              <w:spacing w:line="276" w:lineRule="auto"/>
              <w:jc w:val="center"/>
              <w:rPr>
                <w:sz w:val="18"/>
                <w:szCs w:val="18"/>
              </w:rPr>
            </w:pPr>
            <w:r>
              <w:rPr>
                <w:rFonts w:hint="eastAsia"/>
                <w:sz w:val="18"/>
                <w:szCs w:val="18"/>
              </w:rPr>
              <w:t>40.66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7EE6AA75">
            <w:pPr>
              <w:spacing w:line="276" w:lineRule="auto"/>
              <w:jc w:val="center"/>
              <w:rPr>
                <w:rFonts w:ascii="宋体" w:hAnsi="宋体"/>
                <w:sz w:val="18"/>
                <w:szCs w:val="18"/>
              </w:rPr>
            </w:pPr>
            <w:r>
              <w:rPr>
                <w:rFonts w:hint="eastAsia" w:ascii="宋体" w:hAnsi="宋体"/>
                <w:sz w:val="18"/>
                <w:szCs w:val="18"/>
              </w:rPr>
              <w:t>主桥5m</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92CF1AD">
            <w:pPr>
              <w:spacing w:line="276" w:lineRule="auto"/>
              <w:jc w:val="center"/>
              <w:rPr>
                <w:rFonts w:ascii="宋体" w:hAnsi="宋体"/>
                <w:sz w:val="18"/>
                <w:szCs w:val="18"/>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92BCF68">
            <w:pPr>
              <w:spacing w:line="276" w:lineRule="auto"/>
              <w:jc w:val="center"/>
              <w:rPr>
                <w:rFonts w:ascii="宋体" w:hAnsi="宋体"/>
                <w:sz w:val="18"/>
                <w:szCs w:val="18"/>
              </w:rPr>
            </w:pPr>
            <w:r>
              <w:rPr>
                <w:rFonts w:hint="eastAsia" w:ascii="宋体" w:hAnsi="宋体"/>
                <w:sz w:val="18"/>
                <w:szCs w:val="18"/>
              </w:rPr>
              <w:t>铝合金桁架</w:t>
            </w:r>
          </w:p>
        </w:tc>
      </w:tr>
      <w:tr w14:paraId="73B11180">
        <w:tblPrEx>
          <w:tblCellMar>
            <w:top w:w="0" w:type="dxa"/>
            <w:left w:w="108" w:type="dxa"/>
            <w:bottom w:w="0" w:type="dxa"/>
            <w:right w:w="108" w:type="dxa"/>
          </w:tblCellMar>
        </w:tblPrEx>
        <w:trPr>
          <w:trHeight w:val="360"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4121E0F6">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auto" w:sz="6" w:space="0"/>
              <w:right w:val="single" w:color="auto" w:sz="6" w:space="0"/>
            </w:tcBorders>
            <w:noWrap w:val="0"/>
            <w:vAlign w:val="center"/>
          </w:tcPr>
          <w:p w14:paraId="04D6989D">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D6293DB">
            <w:pPr>
              <w:spacing w:line="276" w:lineRule="auto"/>
              <w:jc w:val="center"/>
              <w:rPr>
                <w:rFonts w:ascii="宋体" w:hAnsi="宋体"/>
                <w:sz w:val="18"/>
                <w:szCs w:val="18"/>
              </w:rPr>
            </w:pPr>
            <w:r>
              <w:rPr>
                <w:rFonts w:hint="eastAsia" w:ascii="宋体" w:hAnsi="宋体"/>
                <w:sz w:val="18"/>
                <w:szCs w:val="18"/>
              </w:rPr>
              <w:t>民主园湖路口站人行天桥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4BFC3AD">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468FB07">
            <w:pPr>
              <w:spacing w:line="276" w:lineRule="auto"/>
              <w:jc w:val="center"/>
              <w:rPr>
                <w:rFonts w:ascii="宋体" w:hAnsi="宋体"/>
                <w:sz w:val="18"/>
                <w:szCs w:val="18"/>
              </w:rPr>
            </w:pPr>
            <w:r>
              <w:rPr>
                <w:rFonts w:hint="eastAsia" w:ascii="宋体" w:hAnsi="宋体"/>
                <w:sz w:val="18"/>
                <w:szCs w:val="18"/>
              </w:rPr>
              <w:t>21.3+20</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4F4E6D39">
            <w:pPr>
              <w:spacing w:line="276" w:lineRule="auto"/>
              <w:jc w:val="center"/>
              <w:rPr>
                <w:sz w:val="18"/>
                <w:szCs w:val="18"/>
              </w:rPr>
            </w:pPr>
            <w:r>
              <w:rPr>
                <w:rFonts w:hint="eastAsia"/>
                <w:sz w:val="18"/>
                <w:szCs w:val="18"/>
              </w:rPr>
              <w:t>44.66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6078098A">
            <w:pPr>
              <w:spacing w:line="276" w:lineRule="auto"/>
              <w:jc w:val="center"/>
              <w:rPr>
                <w:rFonts w:ascii="宋体" w:hAnsi="宋体"/>
                <w:sz w:val="18"/>
                <w:szCs w:val="18"/>
              </w:rPr>
            </w:pPr>
            <w:r>
              <w:rPr>
                <w:rFonts w:hint="eastAsia" w:ascii="宋体" w:hAnsi="宋体"/>
                <w:sz w:val="18"/>
                <w:szCs w:val="18"/>
              </w:rPr>
              <w:t>主桥5m</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1B910354">
            <w:pPr>
              <w:spacing w:line="276" w:lineRule="auto"/>
              <w:jc w:val="center"/>
              <w:rPr>
                <w:rFonts w:ascii="宋体" w:hAnsi="宋体"/>
                <w:sz w:val="18"/>
                <w:szCs w:val="18"/>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A03A912">
            <w:pPr>
              <w:spacing w:line="276" w:lineRule="auto"/>
              <w:jc w:val="center"/>
              <w:rPr>
                <w:rFonts w:ascii="宋体" w:hAnsi="宋体"/>
                <w:sz w:val="18"/>
                <w:szCs w:val="18"/>
              </w:rPr>
            </w:pPr>
            <w:r>
              <w:rPr>
                <w:rFonts w:hint="eastAsia" w:ascii="宋体" w:hAnsi="宋体"/>
                <w:sz w:val="18"/>
                <w:szCs w:val="18"/>
              </w:rPr>
              <w:t>铝合金桁架</w:t>
            </w:r>
          </w:p>
        </w:tc>
      </w:tr>
      <w:tr w14:paraId="3FDF5852">
        <w:tblPrEx>
          <w:tblCellMar>
            <w:top w:w="0" w:type="dxa"/>
            <w:left w:w="108" w:type="dxa"/>
            <w:bottom w:w="0" w:type="dxa"/>
            <w:right w:w="108" w:type="dxa"/>
          </w:tblCellMar>
        </w:tblPrEx>
        <w:trPr>
          <w:trHeight w:val="290"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1B5C3F56">
            <w:pPr>
              <w:numPr>
                <w:ilvl w:val="0"/>
                <w:numId w:val="7"/>
              </w:numPr>
              <w:spacing w:line="276" w:lineRule="auto"/>
              <w:jc w:val="center"/>
              <w:rPr>
                <w:rFonts w:ascii="宋体" w:hAnsi="宋体"/>
                <w:sz w:val="18"/>
                <w:szCs w:val="18"/>
              </w:rPr>
            </w:pPr>
          </w:p>
        </w:tc>
        <w:tc>
          <w:tcPr>
            <w:tcW w:w="740" w:type="dxa"/>
            <w:tcBorders>
              <w:top w:val="single" w:color="auto" w:sz="6" w:space="0"/>
              <w:left w:val="single" w:color="000000" w:sz="12" w:space="0"/>
              <w:bottom w:val="single" w:color="auto" w:sz="6" w:space="0"/>
              <w:right w:val="single" w:color="auto" w:sz="6" w:space="0"/>
            </w:tcBorders>
            <w:noWrap w:val="0"/>
            <w:vAlign w:val="center"/>
          </w:tcPr>
          <w:p w14:paraId="37B6C421">
            <w:pPr>
              <w:spacing w:line="276" w:lineRule="auto"/>
              <w:jc w:val="center"/>
              <w:rPr>
                <w:rFonts w:ascii="宋体" w:hAnsi="宋体"/>
                <w:sz w:val="18"/>
                <w:szCs w:val="18"/>
              </w:rPr>
            </w:pPr>
            <w:r>
              <w:rPr>
                <w:rFonts w:hint="eastAsia" w:ascii="宋体" w:hAnsi="宋体"/>
                <w:sz w:val="18"/>
                <w:szCs w:val="18"/>
              </w:rPr>
              <w:t>邕大北路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007F1FC3">
            <w:pPr>
              <w:spacing w:line="276" w:lineRule="auto"/>
              <w:jc w:val="center"/>
              <w:rPr>
                <w:rFonts w:ascii="宋体" w:hAnsi="宋体"/>
                <w:sz w:val="18"/>
                <w:szCs w:val="18"/>
              </w:rPr>
            </w:pPr>
            <w:r>
              <w:rPr>
                <w:rFonts w:hint="eastAsia" w:ascii="宋体" w:hAnsi="宋体"/>
                <w:sz w:val="18"/>
                <w:szCs w:val="18"/>
              </w:rPr>
              <w:t>南宁学院北门人行天桥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63CC8323">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290AF9B2">
            <w:pPr>
              <w:spacing w:line="276" w:lineRule="auto"/>
              <w:jc w:val="center"/>
              <w:rPr>
                <w:rFonts w:ascii="宋体" w:hAnsi="宋体"/>
                <w:sz w:val="18"/>
                <w:szCs w:val="18"/>
              </w:rPr>
            </w:pPr>
            <w:r>
              <w:rPr>
                <w:rFonts w:hint="eastAsia" w:ascii="宋体" w:hAnsi="宋体"/>
                <w:sz w:val="18"/>
                <w:szCs w:val="18"/>
              </w:rPr>
              <w:t>1*28.58</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261439F7">
            <w:pPr>
              <w:spacing w:line="276" w:lineRule="auto"/>
              <w:jc w:val="center"/>
              <w:rPr>
                <w:rFonts w:ascii="宋体" w:hAnsi="宋体"/>
                <w:sz w:val="18"/>
                <w:szCs w:val="18"/>
              </w:rPr>
            </w:pPr>
            <w:r>
              <w:rPr>
                <w:rFonts w:hint="eastAsia" w:ascii="宋体" w:hAnsi="宋体"/>
                <w:sz w:val="18"/>
                <w:szCs w:val="18"/>
              </w:rPr>
              <w:t>28.58</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B75F4CD">
            <w:pPr>
              <w:spacing w:line="276" w:lineRule="auto"/>
              <w:jc w:val="center"/>
              <w:rPr>
                <w:rFonts w:ascii="宋体" w:hAnsi="宋体"/>
                <w:sz w:val="18"/>
                <w:szCs w:val="18"/>
              </w:rPr>
            </w:pPr>
            <w:r>
              <w:rPr>
                <w:rFonts w:hint="eastAsia" w:ascii="宋体" w:hAnsi="宋体"/>
                <w:sz w:val="18"/>
                <w:szCs w:val="18"/>
              </w:rPr>
              <w:t>3.7</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43C87FF0">
            <w:pPr>
              <w:spacing w:line="276" w:lineRule="auto"/>
              <w:jc w:val="center"/>
              <w:rPr>
                <w:rFonts w:ascii="宋体" w:hAnsi="宋体"/>
                <w:sz w:val="18"/>
                <w:szCs w:val="18"/>
              </w:rPr>
            </w:pPr>
            <w:r>
              <w:rPr>
                <w:rFonts w:hint="eastAsia" w:ascii="宋体" w:hAnsi="宋体"/>
                <w:sz w:val="18"/>
                <w:szCs w:val="18"/>
              </w:rPr>
              <w:t>桁架</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10DD6397">
            <w:pPr>
              <w:spacing w:line="276" w:lineRule="auto"/>
              <w:jc w:val="center"/>
              <w:rPr>
                <w:rFonts w:ascii="宋体" w:hAnsi="宋体"/>
                <w:sz w:val="18"/>
                <w:szCs w:val="18"/>
              </w:rPr>
            </w:pPr>
            <w:r>
              <w:rPr>
                <w:rFonts w:hint="eastAsia" w:ascii="宋体" w:hAnsi="宋体"/>
                <w:sz w:val="18"/>
                <w:szCs w:val="18"/>
              </w:rPr>
              <w:t>铝合金桁架</w:t>
            </w:r>
          </w:p>
        </w:tc>
      </w:tr>
      <w:tr w14:paraId="64C4E228">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69AF1212">
            <w:pPr>
              <w:numPr>
                <w:ilvl w:val="0"/>
                <w:numId w:val="7"/>
              </w:numPr>
              <w:spacing w:line="276" w:lineRule="auto"/>
              <w:jc w:val="center"/>
              <w:rPr>
                <w:rFonts w:ascii="宋体" w:hAnsi="宋体"/>
                <w:sz w:val="18"/>
                <w:szCs w:val="18"/>
              </w:rPr>
            </w:pPr>
          </w:p>
        </w:tc>
        <w:tc>
          <w:tcPr>
            <w:tcW w:w="740" w:type="dxa"/>
            <w:vMerge w:val="restart"/>
            <w:tcBorders>
              <w:top w:val="single" w:color="auto" w:sz="6" w:space="0"/>
              <w:left w:val="single" w:color="000000" w:sz="12" w:space="0"/>
              <w:right w:val="single" w:color="auto" w:sz="6" w:space="0"/>
            </w:tcBorders>
            <w:noWrap w:val="0"/>
            <w:vAlign w:val="center"/>
          </w:tcPr>
          <w:p w14:paraId="36575536">
            <w:pPr>
              <w:spacing w:line="276" w:lineRule="auto"/>
              <w:jc w:val="center"/>
              <w:rPr>
                <w:rFonts w:ascii="宋体" w:hAnsi="宋体"/>
                <w:sz w:val="18"/>
                <w:szCs w:val="18"/>
              </w:rPr>
            </w:pPr>
            <w:r>
              <w:rPr>
                <w:rFonts w:hint="eastAsia" w:ascii="宋体" w:hAnsi="宋体"/>
                <w:sz w:val="18"/>
                <w:szCs w:val="18"/>
              </w:rPr>
              <w:t>东葛路</w:t>
            </w:r>
          </w:p>
        </w:tc>
        <w:tc>
          <w:tcPr>
            <w:tcW w:w="1026" w:type="dxa"/>
            <w:tcBorders>
              <w:top w:val="single" w:color="auto" w:sz="6" w:space="0"/>
              <w:left w:val="single" w:color="auto" w:sz="6" w:space="0"/>
              <w:bottom w:val="single" w:color="auto" w:sz="6" w:space="0"/>
              <w:right w:val="single" w:color="auto" w:sz="6" w:space="0"/>
            </w:tcBorders>
            <w:noWrap w:val="0"/>
            <w:vAlign w:val="center"/>
          </w:tcPr>
          <w:p w14:paraId="417732CC">
            <w:pPr>
              <w:spacing w:line="276" w:lineRule="auto"/>
              <w:jc w:val="center"/>
              <w:rPr>
                <w:rFonts w:ascii="宋体" w:hAnsi="宋体"/>
                <w:sz w:val="18"/>
                <w:szCs w:val="18"/>
              </w:rPr>
            </w:pPr>
            <w:r>
              <w:rPr>
                <w:rFonts w:hint="eastAsia" w:ascii="宋体" w:hAnsi="宋体"/>
                <w:sz w:val="18"/>
                <w:szCs w:val="18"/>
              </w:rPr>
              <w:t>东葛路干休所人行天桥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582DCC5A">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5DAEA52B">
            <w:pPr>
              <w:spacing w:line="276" w:lineRule="auto"/>
              <w:jc w:val="center"/>
              <w:rPr>
                <w:rFonts w:ascii="宋体" w:hAnsi="宋体"/>
                <w:sz w:val="18"/>
                <w:szCs w:val="18"/>
              </w:rPr>
            </w:pPr>
            <w:r>
              <w:rPr>
                <w:rFonts w:hint="eastAsia" w:ascii="宋体" w:hAnsi="宋体"/>
                <w:sz w:val="18"/>
                <w:szCs w:val="18"/>
              </w:rPr>
              <w:t>1x32.66</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55F46283">
            <w:pPr>
              <w:spacing w:line="276" w:lineRule="auto"/>
              <w:jc w:val="center"/>
              <w:rPr>
                <w:rFonts w:ascii="宋体" w:hAnsi="宋体"/>
                <w:sz w:val="18"/>
                <w:szCs w:val="18"/>
              </w:rPr>
            </w:pPr>
            <w:r>
              <w:rPr>
                <w:rFonts w:hint="eastAsia" w:ascii="宋体" w:hAnsi="宋体"/>
                <w:sz w:val="18"/>
                <w:szCs w:val="18"/>
              </w:rPr>
              <w:t>32.66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A07FBE1">
            <w:pPr>
              <w:spacing w:line="276" w:lineRule="auto"/>
              <w:jc w:val="center"/>
              <w:rPr>
                <w:rFonts w:ascii="宋体" w:hAnsi="宋体"/>
                <w:sz w:val="18"/>
                <w:szCs w:val="18"/>
              </w:rPr>
            </w:pPr>
            <w:r>
              <w:rPr>
                <w:rFonts w:hint="eastAsia" w:ascii="宋体" w:hAnsi="宋体"/>
                <w:sz w:val="18"/>
                <w:szCs w:val="18"/>
              </w:rPr>
              <w:t>3.6</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5966DFE7">
            <w:pPr>
              <w:spacing w:line="276" w:lineRule="auto"/>
              <w:jc w:val="center"/>
              <w:rPr>
                <w:rFonts w:ascii="宋体" w:hAnsi="宋体"/>
                <w:sz w:val="18"/>
                <w:szCs w:val="18"/>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373F9A29">
            <w:pPr>
              <w:spacing w:line="276" w:lineRule="auto"/>
              <w:jc w:val="center"/>
              <w:rPr>
                <w:rFonts w:ascii="宋体" w:hAnsi="宋体"/>
                <w:sz w:val="18"/>
                <w:szCs w:val="18"/>
              </w:rPr>
            </w:pPr>
            <w:r>
              <w:rPr>
                <w:rFonts w:hint="eastAsia" w:ascii="宋体" w:hAnsi="宋体"/>
                <w:sz w:val="18"/>
                <w:szCs w:val="18"/>
              </w:rPr>
              <w:t>铝合金桁架</w:t>
            </w:r>
          </w:p>
        </w:tc>
      </w:tr>
      <w:tr w14:paraId="472D0759">
        <w:tblPrEx>
          <w:tblCellMar>
            <w:top w:w="0" w:type="dxa"/>
            <w:left w:w="108" w:type="dxa"/>
            <w:bottom w:w="0" w:type="dxa"/>
            <w:right w:w="108" w:type="dxa"/>
          </w:tblCellMar>
        </w:tblPrEx>
        <w:trPr>
          <w:trHeight w:val="312" w:hRule="atLeast"/>
          <w:jc w:val="center"/>
        </w:trPr>
        <w:tc>
          <w:tcPr>
            <w:tcW w:w="555" w:type="dxa"/>
            <w:tcBorders>
              <w:top w:val="single" w:color="000000" w:sz="12" w:space="0"/>
              <w:left w:val="single" w:color="000000" w:sz="12" w:space="0"/>
              <w:bottom w:val="single" w:color="000000" w:sz="12" w:space="0"/>
              <w:right w:val="single" w:color="000000" w:sz="12" w:space="0"/>
            </w:tcBorders>
            <w:noWrap w:val="0"/>
            <w:vAlign w:val="center"/>
          </w:tcPr>
          <w:p w14:paraId="03596617">
            <w:pPr>
              <w:numPr>
                <w:ilvl w:val="0"/>
                <w:numId w:val="7"/>
              </w:numPr>
              <w:spacing w:line="276" w:lineRule="auto"/>
              <w:jc w:val="center"/>
              <w:rPr>
                <w:rFonts w:ascii="宋体" w:hAnsi="宋体"/>
                <w:sz w:val="18"/>
                <w:szCs w:val="18"/>
              </w:rPr>
            </w:pPr>
          </w:p>
        </w:tc>
        <w:tc>
          <w:tcPr>
            <w:tcW w:w="740" w:type="dxa"/>
            <w:vMerge w:val="continue"/>
            <w:tcBorders>
              <w:left w:val="single" w:color="000000" w:sz="12" w:space="0"/>
              <w:bottom w:val="single" w:color="000000" w:sz="6" w:space="0"/>
              <w:right w:val="single" w:color="auto" w:sz="6" w:space="0"/>
            </w:tcBorders>
            <w:noWrap w:val="0"/>
            <w:vAlign w:val="center"/>
          </w:tcPr>
          <w:p w14:paraId="14C64E7C">
            <w:pPr>
              <w:spacing w:line="276" w:lineRule="auto"/>
              <w:jc w:val="center"/>
              <w:rPr>
                <w:rFonts w:ascii="宋体" w:hAnsi="宋体"/>
                <w:sz w:val="18"/>
                <w:szCs w:val="18"/>
              </w:rPr>
            </w:pPr>
          </w:p>
        </w:tc>
        <w:tc>
          <w:tcPr>
            <w:tcW w:w="1026" w:type="dxa"/>
            <w:tcBorders>
              <w:top w:val="single" w:color="auto" w:sz="6" w:space="0"/>
              <w:left w:val="single" w:color="auto" w:sz="6" w:space="0"/>
              <w:bottom w:val="single" w:color="auto" w:sz="6" w:space="0"/>
              <w:right w:val="single" w:color="auto" w:sz="6" w:space="0"/>
            </w:tcBorders>
            <w:noWrap w:val="0"/>
            <w:vAlign w:val="center"/>
          </w:tcPr>
          <w:p w14:paraId="1CDC6F15">
            <w:pPr>
              <w:spacing w:line="276" w:lineRule="auto"/>
              <w:jc w:val="center"/>
              <w:rPr>
                <w:rFonts w:ascii="宋体" w:hAnsi="宋体"/>
                <w:sz w:val="18"/>
                <w:szCs w:val="18"/>
              </w:rPr>
            </w:pPr>
            <w:r>
              <w:rPr>
                <w:rFonts w:hint="eastAsia" w:ascii="宋体" w:hAnsi="宋体"/>
                <w:sz w:val="18"/>
                <w:szCs w:val="18"/>
              </w:rPr>
              <w:t>天桃实验中学人行天桥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3B032D2D">
            <w:pPr>
              <w:spacing w:line="276" w:lineRule="auto"/>
              <w:jc w:val="center"/>
              <w:rPr>
                <w:rFonts w:ascii="宋体" w:hAnsi="宋体"/>
                <w:sz w:val="18"/>
                <w:szCs w:val="18"/>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6D8EEBAD">
            <w:pPr>
              <w:spacing w:line="276" w:lineRule="auto"/>
              <w:jc w:val="center"/>
              <w:rPr>
                <w:rFonts w:ascii="宋体" w:hAnsi="宋体"/>
                <w:sz w:val="18"/>
                <w:szCs w:val="18"/>
              </w:rPr>
            </w:pPr>
            <w:r>
              <w:rPr>
                <w:rFonts w:hint="eastAsia" w:ascii="宋体" w:hAnsi="宋体"/>
                <w:sz w:val="18"/>
                <w:szCs w:val="18"/>
              </w:rPr>
              <w:t>1x33.52</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720C6303">
            <w:pPr>
              <w:spacing w:line="276" w:lineRule="auto"/>
              <w:jc w:val="center"/>
              <w:rPr>
                <w:rFonts w:ascii="宋体" w:hAnsi="宋体"/>
                <w:sz w:val="18"/>
                <w:szCs w:val="18"/>
              </w:rPr>
            </w:pPr>
            <w:r>
              <w:rPr>
                <w:rFonts w:hint="eastAsia" w:ascii="宋体" w:hAnsi="宋体"/>
                <w:sz w:val="18"/>
                <w:szCs w:val="18"/>
              </w:rPr>
              <w:t>33.52</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3F6E2DB">
            <w:pPr>
              <w:spacing w:line="276" w:lineRule="auto"/>
              <w:jc w:val="center"/>
              <w:rPr>
                <w:rFonts w:ascii="宋体" w:hAnsi="宋体"/>
                <w:sz w:val="18"/>
                <w:szCs w:val="18"/>
              </w:rPr>
            </w:pPr>
            <w:r>
              <w:rPr>
                <w:rFonts w:hint="eastAsia" w:ascii="宋体" w:hAnsi="宋体"/>
                <w:sz w:val="18"/>
                <w:szCs w:val="18"/>
              </w:rPr>
              <w:t>3.6</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270BA8C6">
            <w:pPr>
              <w:spacing w:line="276" w:lineRule="auto"/>
              <w:jc w:val="center"/>
              <w:rPr>
                <w:rFonts w:ascii="宋体" w:hAnsi="宋体"/>
                <w:sz w:val="18"/>
                <w:szCs w:val="18"/>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47276C1A">
            <w:pPr>
              <w:spacing w:line="276" w:lineRule="auto"/>
              <w:jc w:val="center"/>
              <w:rPr>
                <w:rFonts w:ascii="宋体" w:hAnsi="宋体"/>
                <w:sz w:val="18"/>
                <w:szCs w:val="18"/>
              </w:rPr>
            </w:pPr>
            <w:r>
              <w:rPr>
                <w:rFonts w:hint="eastAsia" w:ascii="宋体" w:hAnsi="宋体"/>
                <w:sz w:val="18"/>
                <w:szCs w:val="18"/>
              </w:rPr>
              <w:t>铝合金桁架</w:t>
            </w:r>
          </w:p>
        </w:tc>
      </w:tr>
      <w:tr w14:paraId="2947B407">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7D114C5D">
            <w:pPr>
              <w:numPr>
                <w:ilvl w:val="0"/>
                <w:numId w:val="7"/>
              </w:numPr>
              <w:spacing w:line="276" w:lineRule="auto"/>
              <w:jc w:val="center"/>
              <w:rPr>
                <w:rFonts w:ascii="宋体" w:hAnsi="宋体"/>
                <w:sz w:val="18"/>
                <w:szCs w:val="18"/>
              </w:rPr>
            </w:pPr>
          </w:p>
        </w:tc>
        <w:tc>
          <w:tcPr>
            <w:tcW w:w="740" w:type="dxa"/>
            <w:vMerge w:val="restart"/>
            <w:tcBorders>
              <w:top w:val="single" w:color="000000" w:sz="6" w:space="0"/>
              <w:left w:val="single" w:color="000000" w:sz="6" w:space="0"/>
              <w:bottom w:val="single" w:color="000000" w:sz="6" w:space="0"/>
              <w:right w:val="single" w:color="000000" w:sz="6" w:space="0"/>
            </w:tcBorders>
            <w:noWrap w:val="0"/>
            <w:vAlign w:val="center"/>
          </w:tcPr>
          <w:p w14:paraId="6B7EC666">
            <w:pPr>
              <w:spacing w:line="276" w:lineRule="auto"/>
              <w:jc w:val="center"/>
              <w:rPr>
                <w:rFonts w:ascii="宋体" w:hAnsi="宋体"/>
                <w:sz w:val="18"/>
                <w:szCs w:val="18"/>
              </w:rPr>
            </w:pPr>
            <w:r>
              <w:rPr>
                <w:rFonts w:hint="eastAsia" w:ascii="宋体" w:hAnsi="宋体"/>
                <w:sz w:val="18"/>
                <w:szCs w:val="18"/>
              </w:rPr>
              <w:t>智和路</w:t>
            </w:r>
          </w:p>
        </w:tc>
        <w:tc>
          <w:tcPr>
            <w:tcW w:w="1026" w:type="dxa"/>
            <w:tcBorders>
              <w:top w:val="single" w:color="auto" w:sz="6" w:space="0"/>
              <w:left w:val="single" w:color="000000" w:sz="6" w:space="0"/>
              <w:bottom w:val="single" w:color="auto" w:sz="6" w:space="0"/>
              <w:right w:val="single" w:color="auto" w:sz="6" w:space="0"/>
            </w:tcBorders>
            <w:noWrap w:val="0"/>
            <w:vAlign w:val="center"/>
          </w:tcPr>
          <w:p w14:paraId="24722D19">
            <w:pPr>
              <w:spacing w:line="276" w:lineRule="auto"/>
              <w:jc w:val="center"/>
              <w:rPr>
                <w:rFonts w:ascii="宋体" w:hAnsi="宋体"/>
                <w:sz w:val="18"/>
                <w:szCs w:val="18"/>
              </w:rPr>
            </w:pPr>
            <w:r>
              <w:rPr>
                <w:rFonts w:hint="eastAsia" w:ascii="宋体" w:hAnsi="宋体"/>
                <w:sz w:val="18"/>
                <w:szCs w:val="18"/>
              </w:rPr>
              <w:t>智和路马巢河桥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77FE160">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94A25E8">
            <w:pPr>
              <w:spacing w:line="276" w:lineRule="auto"/>
              <w:jc w:val="center"/>
              <w:rPr>
                <w:rFonts w:ascii="宋体" w:hAnsi="宋体"/>
                <w:sz w:val="18"/>
                <w:szCs w:val="18"/>
              </w:rPr>
            </w:pPr>
            <w:r>
              <w:rPr>
                <w:rFonts w:hint="eastAsia" w:ascii="宋体" w:hAnsi="宋体"/>
                <w:sz w:val="18"/>
                <w:szCs w:val="18"/>
              </w:rPr>
              <w:t>30+40+30m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0EE846A">
            <w:pPr>
              <w:spacing w:line="276" w:lineRule="auto"/>
              <w:jc w:val="center"/>
              <w:rPr>
                <w:rFonts w:ascii="宋体" w:hAnsi="宋体"/>
                <w:sz w:val="18"/>
                <w:szCs w:val="18"/>
              </w:rPr>
            </w:pPr>
            <w:r>
              <w:rPr>
                <w:rFonts w:hint="eastAsia" w:ascii="宋体" w:hAnsi="宋体"/>
                <w:sz w:val="18"/>
                <w:szCs w:val="18"/>
              </w:rPr>
              <w:t>106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B6C7355">
            <w:pPr>
              <w:spacing w:line="276" w:lineRule="auto"/>
              <w:jc w:val="center"/>
              <w:rPr>
                <w:rFonts w:ascii="宋体" w:hAnsi="宋体"/>
                <w:sz w:val="18"/>
                <w:szCs w:val="18"/>
              </w:rPr>
            </w:pPr>
            <w:r>
              <w:rPr>
                <w:rFonts w:hint="eastAsia" w:ascii="宋体" w:hAnsi="宋体"/>
                <w:sz w:val="18"/>
                <w:szCs w:val="18"/>
              </w:rPr>
              <w:t>53</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04028E54">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634AA581">
            <w:pPr>
              <w:spacing w:line="276" w:lineRule="auto"/>
              <w:jc w:val="center"/>
              <w:rPr>
                <w:rFonts w:ascii="宋体" w:hAnsi="宋体"/>
                <w:sz w:val="18"/>
                <w:szCs w:val="18"/>
              </w:rPr>
            </w:pPr>
            <w:r>
              <w:rPr>
                <w:rFonts w:hint="eastAsia" w:ascii="宋体" w:hAnsi="宋体"/>
                <w:sz w:val="18"/>
                <w:szCs w:val="18"/>
              </w:rPr>
              <w:t>预应力砼箱梁</w:t>
            </w:r>
          </w:p>
        </w:tc>
      </w:tr>
      <w:tr w14:paraId="55C5CEBA">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532528CE">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525114DC">
            <w:pPr>
              <w:spacing w:line="276" w:lineRule="auto"/>
              <w:jc w:val="center"/>
              <w:rPr>
                <w:rFonts w:ascii="宋体" w:hAnsi="宋体"/>
                <w:sz w:val="18"/>
                <w:szCs w:val="18"/>
              </w:rPr>
            </w:pPr>
          </w:p>
        </w:tc>
        <w:tc>
          <w:tcPr>
            <w:tcW w:w="1026" w:type="dxa"/>
            <w:tcBorders>
              <w:top w:val="single" w:color="auto" w:sz="6" w:space="0"/>
              <w:left w:val="single" w:color="000000" w:sz="6" w:space="0"/>
              <w:bottom w:val="single" w:color="auto" w:sz="6" w:space="0"/>
              <w:right w:val="single" w:color="auto" w:sz="6" w:space="0"/>
            </w:tcBorders>
            <w:noWrap w:val="0"/>
            <w:vAlign w:val="center"/>
          </w:tcPr>
          <w:p w14:paraId="747C24A8">
            <w:pPr>
              <w:spacing w:line="276" w:lineRule="auto"/>
              <w:jc w:val="center"/>
              <w:rPr>
                <w:rFonts w:ascii="宋体" w:hAnsi="宋体"/>
                <w:sz w:val="18"/>
                <w:szCs w:val="18"/>
              </w:rPr>
            </w:pPr>
            <w:r>
              <w:rPr>
                <w:rFonts w:hint="eastAsia" w:ascii="宋体" w:hAnsi="宋体"/>
                <w:sz w:val="18"/>
                <w:szCs w:val="18"/>
              </w:rPr>
              <w:t>斜角刚连接桥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78D6456C">
            <w:pPr>
              <w:spacing w:line="276" w:lineRule="auto"/>
              <w:jc w:val="center"/>
              <w:rPr>
                <w:rFonts w:ascii="宋体" w:hAnsi="宋体"/>
                <w:sz w:val="18"/>
                <w:szCs w:val="18"/>
              </w:rPr>
            </w:pPr>
            <w:r>
              <w:rPr>
                <w:rFonts w:hint="eastAsia" w:ascii="宋体" w:hAnsi="宋体"/>
                <w:sz w:val="18"/>
                <w:szCs w:val="18"/>
              </w:rPr>
              <w:t>Ⅲ类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44C44151">
            <w:pPr>
              <w:spacing w:line="276" w:lineRule="auto"/>
              <w:jc w:val="center"/>
              <w:rPr>
                <w:rFonts w:ascii="宋体" w:hAnsi="宋体"/>
                <w:sz w:val="18"/>
                <w:szCs w:val="18"/>
              </w:rPr>
            </w:pPr>
            <w:r>
              <w:rPr>
                <w:rFonts w:hint="eastAsia" w:ascii="宋体" w:hAnsi="宋体"/>
                <w:sz w:val="18"/>
                <w:szCs w:val="18"/>
              </w:rPr>
              <w:t>10.4+16+10.4m</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6B8E378E">
            <w:pPr>
              <w:spacing w:line="276" w:lineRule="auto"/>
              <w:jc w:val="center"/>
              <w:rPr>
                <w:rFonts w:ascii="宋体" w:hAnsi="宋体"/>
                <w:sz w:val="18"/>
                <w:szCs w:val="18"/>
              </w:rPr>
            </w:pPr>
            <w:r>
              <w:rPr>
                <w:rFonts w:hint="eastAsia" w:ascii="宋体" w:hAnsi="宋体"/>
                <w:sz w:val="18"/>
                <w:szCs w:val="18"/>
              </w:rPr>
              <w:t>53.6</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25CAAEB2">
            <w:pPr>
              <w:spacing w:line="276" w:lineRule="auto"/>
              <w:jc w:val="center"/>
              <w:rPr>
                <w:rFonts w:ascii="宋体" w:hAnsi="宋体"/>
                <w:sz w:val="18"/>
                <w:szCs w:val="18"/>
              </w:rPr>
            </w:pPr>
            <w:r>
              <w:rPr>
                <w:rFonts w:hint="eastAsia" w:ascii="宋体" w:hAnsi="宋体"/>
                <w:sz w:val="18"/>
                <w:szCs w:val="18"/>
              </w:rPr>
              <w:t>52</w:t>
            </w:r>
          </w:p>
        </w:tc>
        <w:tc>
          <w:tcPr>
            <w:tcW w:w="696" w:type="dxa"/>
            <w:tcBorders>
              <w:top w:val="single" w:color="auto" w:sz="6" w:space="0"/>
              <w:left w:val="single" w:color="auto" w:sz="6" w:space="0"/>
              <w:bottom w:val="single" w:color="auto" w:sz="6" w:space="0"/>
              <w:right w:val="single" w:color="auto" w:sz="6" w:space="0"/>
            </w:tcBorders>
            <w:noWrap w:val="0"/>
            <w:vAlign w:val="center"/>
          </w:tcPr>
          <w:p w14:paraId="4E52912C">
            <w:pPr>
              <w:spacing w:line="276" w:lineRule="auto"/>
              <w:jc w:val="center"/>
              <w:rPr>
                <w:rFonts w:ascii="宋体" w:hAnsi="宋体"/>
                <w:sz w:val="18"/>
                <w:szCs w:val="18"/>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noWrap w:val="0"/>
            <w:vAlign w:val="center"/>
          </w:tcPr>
          <w:p w14:paraId="025FC682">
            <w:pPr>
              <w:spacing w:line="276" w:lineRule="auto"/>
              <w:jc w:val="center"/>
              <w:rPr>
                <w:rFonts w:ascii="宋体" w:hAnsi="宋体"/>
                <w:sz w:val="18"/>
                <w:szCs w:val="18"/>
              </w:rPr>
            </w:pPr>
            <w:r>
              <w:rPr>
                <w:rFonts w:hint="eastAsia" w:ascii="宋体" w:hAnsi="宋体"/>
                <w:sz w:val="18"/>
                <w:szCs w:val="18"/>
              </w:rPr>
              <w:t>预应力砼箱梁</w:t>
            </w:r>
          </w:p>
        </w:tc>
      </w:tr>
      <w:tr w14:paraId="37C251AD">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25434295">
            <w:pPr>
              <w:numPr>
                <w:ilvl w:val="0"/>
                <w:numId w:val="7"/>
              </w:numPr>
              <w:spacing w:line="276" w:lineRule="auto"/>
              <w:jc w:val="center"/>
              <w:rPr>
                <w:rFonts w:ascii="宋体" w:hAnsi="宋体"/>
                <w:sz w:val="18"/>
                <w:szCs w:val="18"/>
              </w:rPr>
            </w:pPr>
          </w:p>
        </w:tc>
        <w:tc>
          <w:tcPr>
            <w:tcW w:w="740" w:type="dxa"/>
            <w:tcBorders>
              <w:top w:val="single" w:color="000000" w:sz="6" w:space="0"/>
              <w:left w:val="single" w:color="000000" w:sz="6" w:space="0"/>
              <w:bottom w:val="single" w:color="000000" w:sz="6" w:space="0"/>
              <w:right w:val="single" w:color="000000" w:sz="6" w:space="0"/>
            </w:tcBorders>
            <w:noWrap w:val="0"/>
            <w:vAlign w:val="center"/>
          </w:tcPr>
          <w:p w14:paraId="7E75A689">
            <w:pPr>
              <w:spacing w:line="276" w:lineRule="auto"/>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那洪大道</w:t>
            </w:r>
          </w:p>
        </w:tc>
        <w:tc>
          <w:tcPr>
            <w:tcW w:w="1026" w:type="dxa"/>
            <w:tcBorders>
              <w:top w:val="single" w:color="auto" w:sz="6" w:space="0"/>
              <w:left w:val="single" w:color="000000" w:sz="6" w:space="0"/>
              <w:bottom w:val="single" w:color="auto" w:sz="6" w:space="0"/>
              <w:right w:val="single" w:color="auto" w:sz="6" w:space="0"/>
            </w:tcBorders>
            <w:noWrap w:val="0"/>
            <w:vAlign w:val="center"/>
          </w:tcPr>
          <w:p w14:paraId="1449FD61">
            <w:pPr>
              <w:spacing w:line="276" w:lineRule="auto"/>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K0+686人行天桥</w:t>
            </w:r>
          </w:p>
        </w:tc>
        <w:tc>
          <w:tcPr>
            <w:tcW w:w="482" w:type="dxa"/>
            <w:tcBorders>
              <w:top w:val="single" w:color="auto" w:sz="6" w:space="0"/>
              <w:left w:val="single" w:color="auto" w:sz="6" w:space="0"/>
              <w:bottom w:val="single" w:color="auto" w:sz="6" w:space="0"/>
              <w:right w:val="single" w:color="auto" w:sz="6" w:space="0"/>
            </w:tcBorders>
            <w:noWrap w:val="0"/>
            <w:vAlign w:val="center"/>
          </w:tcPr>
          <w:p w14:paraId="22AF80E7">
            <w:pPr>
              <w:spacing w:line="276" w:lineRule="auto"/>
              <w:jc w:val="center"/>
              <w:rPr>
                <w:rFonts w:hint="eastAsia" w:ascii="宋体" w:hAnsi="宋体"/>
                <w:color w:val="auto"/>
                <w:sz w:val="18"/>
                <w:szCs w:val="18"/>
              </w:rPr>
            </w:pPr>
            <w:r>
              <w:rPr>
                <w:rFonts w:hint="eastAsia" w:ascii="宋体" w:hAnsi="宋体"/>
                <w:color w:val="auto"/>
                <w:sz w:val="18"/>
                <w:szCs w:val="18"/>
              </w:rPr>
              <w:t>Ⅴ类</w:t>
            </w:r>
          </w:p>
        </w:tc>
        <w:tc>
          <w:tcPr>
            <w:tcW w:w="3788" w:type="dxa"/>
            <w:tcBorders>
              <w:top w:val="single" w:color="auto" w:sz="6" w:space="0"/>
              <w:left w:val="single" w:color="auto" w:sz="6" w:space="0"/>
              <w:bottom w:val="single" w:color="auto" w:sz="6" w:space="0"/>
              <w:right w:val="single" w:color="auto" w:sz="6" w:space="0"/>
            </w:tcBorders>
            <w:noWrap w:val="0"/>
            <w:vAlign w:val="center"/>
          </w:tcPr>
          <w:p w14:paraId="093259E2">
            <w:pPr>
              <w:spacing w:line="276" w:lineRule="auto"/>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42</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0073CA72">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42</w:t>
            </w:r>
          </w:p>
        </w:tc>
        <w:tc>
          <w:tcPr>
            <w:tcW w:w="666" w:type="dxa"/>
            <w:tcBorders>
              <w:top w:val="single" w:color="auto" w:sz="6" w:space="0"/>
              <w:left w:val="single" w:color="auto" w:sz="6" w:space="0"/>
              <w:bottom w:val="single" w:color="auto" w:sz="6" w:space="0"/>
              <w:right w:val="single" w:color="auto" w:sz="6" w:space="0"/>
            </w:tcBorders>
            <w:noWrap w:val="0"/>
            <w:vAlign w:val="center"/>
          </w:tcPr>
          <w:p w14:paraId="5A4F5601">
            <w:pPr>
              <w:spacing w:line="276" w:lineRule="auto"/>
              <w:jc w:val="center"/>
              <w:rPr>
                <w:rFonts w:hint="default" w:ascii="宋体" w:hAnsi="宋体" w:eastAsia="宋体"/>
                <w:sz w:val="18"/>
                <w:szCs w:val="18"/>
                <w:lang w:val="en-US" w:eastAsia="zh-CN"/>
              </w:rPr>
            </w:pPr>
            <w:r>
              <w:rPr>
                <w:rFonts w:hint="eastAsia" w:ascii="宋体" w:hAnsi="宋体"/>
                <w:sz w:val="18"/>
                <w:szCs w:val="18"/>
                <w:lang w:val="en-US" w:eastAsia="zh-CN"/>
              </w:rPr>
              <w:t>4.5</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22BF0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3BF921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钢箱梁</w:t>
            </w:r>
          </w:p>
        </w:tc>
      </w:tr>
      <w:tr w14:paraId="64FF883C">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21C86472">
            <w:pPr>
              <w:numPr>
                <w:ilvl w:val="0"/>
                <w:numId w:val="7"/>
              </w:numPr>
              <w:spacing w:line="276" w:lineRule="auto"/>
              <w:jc w:val="center"/>
              <w:rPr>
                <w:rFonts w:ascii="宋体" w:hAnsi="宋体"/>
                <w:sz w:val="18"/>
                <w:szCs w:val="18"/>
              </w:rPr>
            </w:pPr>
          </w:p>
        </w:tc>
        <w:tc>
          <w:tcPr>
            <w:tcW w:w="740" w:type="dxa"/>
            <w:vMerge w:val="restart"/>
            <w:tcBorders>
              <w:top w:val="single" w:color="000000" w:sz="6" w:space="0"/>
              <w:left w:val="single" w:color="000000" w:sz="6" w:space="0"/>
              <w:bottom w:val="single" w:color="000000" w:sz="6" w:space="0"/>
              <w:right w:val="single" w:color="000000" w:sz="6" w:space="0"/>
            </w:tcBorders>
            <w:noWrap w:val="0"/>
            <w:vAlign w:val="center"/>
          </w:tcPr>
          <w:p w14:paraId="2BDE6F69">
            <w:pPr>
              <w:spacing w:line="276" w:lineRule="auto"/>
              <w:jc w:val="center"/>
              <w:rPr>
                <w:rFonts w:hint="default" w:ascii="宋体" w:hAnsi="宋体"/>
                <w:sz w:val="18"/>
                <w:szCs w:val="18"/>
                <w:lang w:val="en-US" w:eastAsia="zh-CN"/>
              </w:rPr>
            </w:pPr>
            <w:r>
              <w:rPr>
                <w:rFonts w:hint="eastAsia" w:ascii="宋体" w:hAnsi="宋体"/>
                <w:sz w:val="18"/>
                <w:szCs w:val="18"/>
                <w:lang w:val="en-US" w:eastAsia="zh-CN"/>
              </w:rPr>
              <w:t>长堽路</w:t>
            </w: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13E4F14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十九中人行天桥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83A9C0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B0CDA0E">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19.6+22.7</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C05488E">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42.3</w:t>
            </w: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B8A3C">
            <w:pPr>
              <w:spacing w:line="276" w:lineRule="auto"/>
              <w:jc w:val="center"/>
              <w:rPr>
                <w:rFonts w:hint="eastAsia" w:ascii="Times New Roman" w:hAnsi="Times New Roman" w:eastAsia="Times New Roman" w:cs="Times New Roman"/>
                <w:kern w:val="2"/>
                <w:sz w:val="18"/>
                <w:szCs w:val="18"/>
                <w:lang w:val="en-US" w:eastAsia="zh-CN" w:bidi="ar-SA"/>
              </w:rPr>
            </w:pPr>
            <w:r>
              <w:rPr>
                <w:rFonts w:eastAsia="Times New Roman"/>
                <w:sz w:val="18"/>
                <w:szCs w:val="18"/>
              </w:rPr>
              <w:t>3.6</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173CA1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2781F1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3C32FFDF">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73BB4F2B">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38CFE563">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32FC5B7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第四人民医院站人行天桥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3FC6F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EAC99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19.5+19.5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531DC8">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CFE82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B3AF8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673E1E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4F773B6D">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1548CC5C">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11A6C6A2">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04CAA56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十九中站人行天桥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318A27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3B5FC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19.5+19.5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6C2396">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2537CD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0B2FC6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7ADEE8F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6D13277C">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4C7FE827">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186A6089">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271E0AD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长堽三里路口站人行天桥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21E71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24614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19.5+19.5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192FFB">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6FAEE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3D48A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CAA6B7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5226AD73">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5E0BFCDB">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42294F59">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50653EC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长堽路中站人行天桥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DAA9C5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33B10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19.5+19.5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CFED50">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780AA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F693A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4C61E1E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6733F34A">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5C32CA5E">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42A61C62">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4F82A3B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十七中站人行天桥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455CF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04F04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19.5+20.5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DC6F98A">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F032A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5CC59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E17515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161F3127">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241D49AD">
            <w:pPr>
              <w:numPr>
                <w:ilvl w:val="0"/>
                <w:numId w:val="7"/>
              </w:numPr>
              <w:spacing w:line="276" w:lineRule="auto"/>
              <w:jc w:val="center"/>
              <w:rPr>
                <w:rFonts w:ascii="宋体" w:hAnsi="宋体"/>
                <w:sz w:val="18"/>
                <w:szCs w:val="18"/>
              </w:rPr>
            </w:pPr>
          </w:p>
        </w:tc>
        <w:tc>
          <w:tcPr>
            <w:tcW w:w="740" w:type="dxa"/>
            <w:vMerge w:val="restart"/>
            <w:tcBorders>
              <w:top w:val="single" w:color="000000" w:sz="6" w:space="0"/>
              <w:left w:val="single" w:color="000000" w:sz="6" w:space="0"/>
              <w:bottom w:val="single" w:color="000000" w:sz="6" w:space="0"/>
              <w:right w:val="single" w:color="000000" w:sz="6" w:space="0"/>
            </w:tcBorders>
            <w:noWrap w:val="0"/>
            <w:vAlign w:val="center"/>
          </w:tcPr>
          <w:p w14:paraId="08A7FB4C">
            <w:pPr>
              <w:spacing w:line="276" w:lineRule="auto"/>
              <w:jc w:val="center"/>
              <w:rPr>
                <w:rFonts w:hint="default" w:ascii="宋体" w:hAnsi="宋体"/>
                <w:sz w:val="18"/>
                <w:szCs w:val="18"/>
                <w:lang w:val="en-US" w:eastAsia="zh-CN"/>
              </w:rPr>
            </w:pPr>
            <w:r>
              <w:rPr>
                <w:rFonts w:hint="eastAsia" w:ascii="宋体" w:hAnsi="宋体"/>
                <w:sz w:val="18"/>
                <w:szCs w:val="18"/>
                <w:lang w:val="en-US" w:eastAsia="zh-CN"/>
              </w:rPr>
              <w:t>长虹路</w:t>
            </w: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29C08B6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长虹厢竹路口站人行天桥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2E1CA4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CC92B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18.75+18.3+18.75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9033155">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45C99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864BEA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FE35D1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554E848C">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2ED32FB7">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35DBE189">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41451FE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长虹翠竹路口西站人行天桥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295B4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8E501E">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18.75+18.3+18.75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EFBB27">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C7001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1A589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A0359E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1D821CF1">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428855B3">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1617E4D9">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2C8FB8B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长虹翠竹路口东站人行天桥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35B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155166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18.75+18.3+18.75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7BAD3F4">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50F5AB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42A51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30800C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r w14:paraId="6EE8DAA0">
        <w:tblPrEx>
          <w:tblCellMar>
            <w:top w:w="0" w:type="dxa"/>
            <w:left w:w="108" w:type="dxa"/>
            <w:bottom w:w="0" w:type="dxa"/>
            <w:right w:w="108" w:type="dxa"/>
          </w:tblCellMar>
        </w:tblPrEx>
        <w:trPr>
          <w:trHeight w:val="327" w:hRule="atLeast"/>
          <w:jc w:val="center"/>
        </w:trPr>
        <w:tc>
          <w:tcPr>
            <w:tcW w:w="555" w:type="dxa"/>
            <w:tcBorders>
              <w:top w:val="single" w:color="000000" w:sz="12" w:space="0"/>
              <w:left w:val="single" w:color="000000" w:sz="12" w:space="0"/>
              <w:bottom w:val="single" w:color="000000" w:sz="12" w:space="0"/>
              <w:right w:val="single" w:color="000000" w:sz="6" w:space="0"/>
            </w:tcBorders>
            <w:noWrap w:val="0"/>
            <w:vAlign w:val="center"/>
          </w:tcPr>
          <w:p w14:paraId="1E1FB7C5">
            <w:pPr>
              <w:numPr>
                <w:ilvl w:val="0"/>
                <w:numId w:val="7"/>
              </w:numPr>
              <w:spacing w:line="276" w:lineRule="auto"/>
              <w:jc w:val="center"/>
              <w:rPr>
                <w:rFonts w:ascii="宋体" w:hAnsi="宋体"/>
                <w:sz w:val="18"/>
                <w:szCs w:val="18"/>
              </w:rPr>
            </w:pPr>
          </w:p>
        </w:tc>
        <w:tc>
          <w:tcPr>
            <w:tcW w:w="740" w:type="dxa"/>
            <w:vMerge w:val="continue"/>
            <w:tcBorders>
              <w:top w:val="single" w:color="000000" w:sz="6" w:space="0"/>
              <w:left w:val="single" w:color="000000" w:sz="6" w:space="0"/>
              <w:bottom w:val="single" w:color="000000" w:sz="6" w:space="0"/>
              <w:right w:val="single" w:color="000000" w:sz="6" w:space="0"/>
            </w:tcBorders>
            <w:noWrap w:val="0"/>
            <w:vAlign w:val="center"/>
          </w:tcPr>
          <w:p w14:paraId="48CFF735">
            <w:pPr>
              <w:spacing w:line="276" w:lineRule="auto"/>
              <w:jc w:val="center"/>
              <w:rPr>
                <w:rFonts w:hint="eastAsia" w:ascii="宋体" w:hAnsi="宋体"/>
                <w:sz w:val="18"/>
                <w:szCs w:val="18"/>
                <w:lang w:val="en-US" w:eastAsia="zh-CN"/>
              </w:rPr>
            </w:pPr>
          </w:p>
        </w:tc>
        <w:tc>
          <w:tcPr>
            <w:tcW w:w="1026"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5E75861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长虹凤凰岭路口站人行天桥</w:t>
            </w:r>
          </w:p>
        </w:tc>
        <w:tc>
          <w:tcPr>
            <w:tcW w:w="4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27213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Ⅴ类</w:t>
            </w:r>
          </w:p>
        </w:tc>
        <w:tc>
          <w:tcPr>
            <w:tcW w:w="37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FC86E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18.75+18.3+18.75</w:t>
            </w:r>
          </w:p>
        </w:tc>
        <w:tc>
          <w:tcPr>
            <w:tcW w:w="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D97800">
            <w:pPr>
              <w:spacing w:line="276" w:lineRule="auto"/>
              <w:jc w:val="center"/>
              <w:rPr>
                <w:rFonts w:hint="eastAsia" w:ascii="Times New Roman" w:hAnsi="Times New Roman" w:eastAsia="Times New Roman" w:cs="Times New Roman"/>
                <w:kern w:val="2"/>
                <w:sz w:val="18"/>
                <w:szCs w:val="18"/>
                <w:lang w:val="en-US" w:eastAsia="zh-CN" w:bidi="ar-SA"/>
              </w:rPr>
            </w:pPr>
          </w:p>
        </w:tc>
        <w:tc>
          <w:tcPr>
            <w:tcW w:w="66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46BDF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5m</w:t>
            </w:r>
          </w:p>
        </w:tc>
        <w:tc>
          <w:tcPr>
            <w:tcW w:w="69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44747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桁架梁</w:t>
            </w:r>
          </w:p>
        </w:tc>
        <w:tc>
          <w:tcPr>
            <w:tcW w:w="1114"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41E89F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铝合金桁架</w:t>
            </w:r>
          </w:p>
        </w:tc>
      </w:tr>
    </w:tbl>
    <w:p w14:paraId="4FEDD2C3">
      <w:pPr>
        <w:spacing w:line="320" w:lineRule="exact"/>
        <w:rPr>
          <w:b/>
          <w:sz w:val="30"/>
          <w:szCs w:val="30"/>
        </w:rPr>
      </w:pPr>
    </w:p>
    <w:p w14:paraId="6BEA7890">
      <w:pPr>
        <w:spacing w:line="320" w:lineRule="exact"/>
        <w:ind w:firstLine="452" w:firstLineChars="150"/>
        <w:jc w:val="center"/>
        <w:rPr>
          <w:b/>
          <w:sz w:val="30"/>
          <w:szCs w:val="30"/>
        </w:rPr>
      </w:pPr>
    </w:p>
    <w:p w14:paraId="2FD93650">
      <w:pPr>
        <w:pStyle w:val="2"/>
        <w:rPr>
          <w:b/>
          <w:sz w:val="30"/>
          <w:szCs w:val="30"/>
        </w:rPr>
      </w:pPr>
    </w:p>
    <w:p w14:paraId="30145A39">
      <w:pPr>
        <w:rPr>
          <w:b/>
          <w:sz w:val="30"/>
          <w:szCs w:val="30"/>
        </w:rPr>
      </w:pPr>
    </w:p>
    <w:p w14:paraId="7F7FAA49">
      <w:pPr>
        <w:pStyle w:val="2"/>
        <w:rPr>
          <w:b/>
          <w:sz w:val="30"/>
          <w:szCs w:val="30"/>
        </w:rPr>
      </w:pPr>
    </w:p>
    <w:p w14:paraId="3A139727">
      <w:pPr>
        <w:rPr>
          <w:b/>
          <w:sz w:val="30"/>
          <w:szCs w:val="30"/>
        </w:rPr>
      </w:pPr>
    </w:p>
    <w:p w14:paraId="48A8E222">
      <w:pPr>
        <w:pStyle w:val="2"/>
        <w:rPr>
          <w:b/>
          <w:sz w:val="30"/>
          <w:szCs w:val="30"/>
        </w:rPr>
      </w:pPr>
    </w:p>
    <w:p w14:paraId="6D38E40A">
      <w:pPr>
        <w:rPr>
          <w:b/>
          <w:sz w:val="30"/>
          <w:szCs w:val="30"/>
        </w:rPr>
      </w:pPr>
    </w:p>
    <w:p w14:paraId="66304847">
      <w:pPr>
        <w:pStyle w:val="2"/>
        <w:rPr>
          <w:b/>
          <w:sz w:val="30"/>
          <w:szCs w:val="30"/>
        </w:rPr>
      </w:pPr>
    </w:p>
    <w:p w14:paraId="4295BB88">
      <w:pPr>
        <w:rPr>
          <w:b/>
          <w:sz w:val="30"/>
          <w:szCs w:val="30"/>
        </w:rPr>
      </w:pPr>
    </w:p>
    <w:p w14:paraId="17C9D225">
      <w:pPr>
        <w:pStyle w:val="2"/>
        <w:rPr>
          <w:b/>
          <w:sz w:val="30"/>
          <w:szCs w:val="30"/>
        </w:rPr>
      </w:pPr>
    </w:p>
    <w:p w14:paraId="309C7C00">
      <w:pPr>
        <w:rPr>
          <w:b/>
          <w:sz w:val="30"/>
          <w:szCs w:val="30"/>
        </w:rPr>
      </w:pPr>
    </w:p>
    <w:p w14:paraId="44A3D7CD">
      <w:pPr>
        <w:pStyle w:val="2"/>
        <w:rPr>
          <w:b/>
          <w:sz w:val="30"/>
          <w:szCs w:val="30"/>
        </w:rPr>
      </w:pPr>
    </w:p>
    <w:p w14:paraId="3F593EE1">
      <w:pPr>
        <w:rPr>
          <w:b/>
          <w:sz w:val="30"/>
          <w:szCs w:val="30"/>
        </w:rPr>
      </w:pPr>
    </w:p>
    <w:p w14:paraId="460678A5">
      <w:pPr>
        <w:pStyle w:val="2"/>
        <w:rPr>
          <w:b/>
          <w:sz w:val="30"/>
          <w:szCs w:val="30"/>
        </w:rPr>
      </w:pPr>
    </w:p>
    <w:p w14:paraId="0A76B9B9">
      <w:pPr>
        <w:rPr>
          <w:b/>
          <w:sz w:val="30"/>
          <w:szCs w:val="30"/>
        </w:rPr>
      </w:pPr>
    </w:p>
    <w:p w14:paraId="511830C1">
      <w:pPr>
        <w:pStyle w:val="2"/>
        <w:rPr>
          <w:b/>
          <w:sz w:val="30"/>
          <w:szCs w:val="30"/>
        </w:rPr>
      </w:pPr>
    </w:p>
    <w:p w14:paraId="7D9CA5C9">
      <w:pPr>
        <w:rPr>
          <w:b/>
          <w:sz w:val="30"/>
          <w:szCs w:val="30"/>
        </w:rPr>
      </w:pPr>
    </w:p>
    <w:p w14:paraId="4AEDA1A6">
      <w:pPr>
        <w:spacing w:line="320" w:lineRule="exact"/>
        <w:ind w:firstLine="452" w:firstLineChars="150"/>
        <w:jc w:val="center"/>
        <w:rPr>
          <w:rFonts w:hint="eastAsia"/>
          <w:b/>
          <w:sz w:val="30"/>
          <w:szCs w:val="30"/>
        </w:rPr>
      </w:pPr>
    </w:p>
    <w:p w14:paraId="3AA895BF">
      <w:pPr>
        <w:spacing w:line="320" w:lineRule="exact"/>
        <w:ind w:firstLine="452" w:firstLineChars="150"/>
        <w:jc w:val="center"/>
        <w:rPr>
          <w:rFonts w:ascii="Arial" w:hAnsi="Arial" w:cs="Arial"/>
          <w:b/>
          <w:bCs/>
          <w:kern w:val="0"/>
          <w:sz w:val="24"/>
        </w:rPr>
      </w:pPr>
      <w:r>
        <w:rPr>
          <w:rFonts w:hint="eastAsia"/>
          <w:b/>
          <w:sz w:val="30"/>
          <w:szCs w:val="30"/>
        </w:rPr>
        <w:t>附表2：D</w:t>
      </w:r>
      <w:r>
        <w:rPr>
          <w:rFonts w:hint="eastAsia"/>
          <w:b/>
          <w:sz w:val="30"/>
          <w:szCs w:val="30"/>
          <w:lang w:val="en-US" w:eastAsia="zh-CN"/>
        </w:rPr>
        <w:t>分</w:t>
      </w:r>
      <w:r>
        <w:rPr>
          <w:rFonts w:hint="eastAsia"/>
          <w:b/>
          <w:sz w:val="30"/>
          <w:szCs w:val="30"/>
        </w:rPr>
        <w:t>标结构定期检测的桥梁基本情况明细表</w:t>
      </w:r>
    </w:p>
    <w:tbl>
      <w:tblPr>
        <w:tblStyle w:val="32"/>
        <w:tblW w:w="10877" w:type="dxa"/>
        <w:jc w:val="center"/>
        <w:tblLayout w:type="fixed"/>
        <w:tblCellMar>
          <w:top w:w="0" w:type="dxa"/>
          <w:left w:w="108" w:type="dxa"/>
          <w:bottom w:w="0" w:type="dxa"/>
          <w:right w:w="108" w:type="dxa"/>
        </w:tblCellMar>
      </w:tblPr>
      <w:tblGrid>
        <w:gridCol w:w="498"/>
        <w:gridCol w:w="755"/>
        <w:gridCol w:w="838"/>
        <w:gridCol w:w="620"/>
        <w:gridCol w:w="3575"/>
        <w:gridCol w:w="733"/>
        <w:gridCol w:w="564"/>
        <w:gridCol w:w="756"/>
        <w:gridCol w:w="1269"/>
        <w:gridCol w:w="1269"/>
      </w:tblGrid>
      <w:tr w14:paraId="463277D4">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7E651C65">
            <w:pPr>
              <w:spacing w:line="360" w:lineRule="auto"/>
              <w:rPr>
                <w:rFonts w:ascii="宋体" w:hAnsi="宋体"/>
                <w:sz w:val="18"/>
                <w:szCs w:val="18"/>
              </w:rPr>
            </w:pPr>
            <w:r>
              <w:rPr>
                <w:rFonts w:hint="eastAsia" w:ascii="宋体" w:hAnsi="宋体"/>
                <w:sz w:val="18"/>
                <w:szCs w:val="18"/>
              </w:rPr>
              <w:t>序号</w:t>
            </w:r>
          </w:p>
        </w:tc>
        <w:tc>
          <w:tcPr>
            <w:tcW w:w="755" w:type="dxa"/>
            <w:tcBorders>
              <w:top w:val="single" w:color="auto" w:sz="6" w:space="0"/>
              <w:left w:val="single" w:color="auto" w:sz="6" w:space="0"/>
              <w:bottom w:val="single" w:color="auto" w:sz="6" w:space="0"/>
              <w:right w:val="single" w:color="auto" w:sz="6" w:space="0"/>
            </w:tcBorders>
            <w:noWrap w:val="0"/>
            <w:vAlign w:val="center"/>
          </w:tcPr>
          <w:p w14:paraId="2613F65E">
            <w:pPr>
              <w:spacing w:line="360" w:lineRule="auto"/>
              <w:jc w:val="center"/>
              <w:rPr>
                <w:rFonts w:ascii="宋体" w:hAnsi="宋体"/>
                <w:sz w:val="18"/>
                <w:szCs w:val="18"/>
              </w:rPr>
            </w:pPr>
            <w:r>
              <w:rPr>
                <w:rFonts w:hint="eastAsia" w:ascii="宋体" w:hAnsi="宋体"/>
                <w:sz w:val="18"/>
                <w:szCs w:val="18"/>
              </w:rPr>
              <w:t>所在道路</w:t>
            </w:r>
          </w:p>
        </w:tc>
        <w:tc>
          <w:tcPr>
            <w:tcW w:w="838" w:type="dxa"/>
            <w:tcBorders>
              <w:top w:val="single" w:color="auto" w:sz="6" w:space="0"/>
              <w:left w:val="single" w:color="auto" w:sz="6" w:space="0"/>
              <w:bottom w:val="single" w:color="auto" w:sz="6" w:space="0"/>
              <w:right w:val="single" w:color="auto" w:sz="6" w:space="0"/>
            </w:tcBorders>
            <w:noWrap w:val="0"/>
            <w:vAlign w:val="center"/>
          </w:tcPr>
          <w:p w14:paraId="28D87560">
            <w:pPr>
              <w:spacing w:line="360" w:lineRule="auto"/>
              <w:jc w:val="center"/>
              <w:rPr>
                <w:rFonts w:ascii="宋体" w:hAnsi="宋体"/>
                <w:sz w:val="18"/>
                <w:szCs w:val="18"/>
              </w:rPr>
            </w:pPr>
            <w:r>
              <w:rPr>
                <w:rFonts w:hint="eastAsia" w:ascii="宋体" w:hAnsi="宋体"/>
                <w:sz w:val="18"/>
                <w:szCs w:val="18"/>
              </w:rPr>
              <w:t>桥梁名称</w:t>
            </w:r>
          </w:p>
        </w:tc>
        <w:tc>
          <w:tcPr>
            <w:tcW w:w="620" w:type="dxa"/>
            <w:tcBorders>
              <w:top w:val="single" w:color="auto" w:sz="6" w:space="0"/>
              <w:left w:val="single" w:color="auto" w:sz="6" w:space="0"/>
              <w:bottom w:val="single" w:color="auto" w:sz="6" w:space="0"/>
              <w:right w:val="single" w:color="auto" w:sz="6" w:space="0"/>
            </w:tcBorders>
            <w:noWrap w:val="0"/>
            <w:vAlign w:val="center"/>
          </w:tcPr>
          <w:p w14:paraId="2C96909F">
            <w:pPr>
              <w:spacing w:line="360" w:lineRule="auto"/>
              <w:jc w:val="center"/>
              <w:rPr>
                <w:rFonts w:ascii="宋体" w:hAnsi="宋体"/>
                <w:sz w:val="18"/>
                <w:szCs w:val="18"/>
              </w:rPr>
            </w:pPr>
            <w:r>
              <w:rPr>
                <w:rFonts w:hint="eastAsia" w:ascii="宋体" w:hAnsi="宋体"/>
                <w:sz w:val="18"/>
                <w:szCs w:val="18"/>
              </w:rPr>
              <w:t>养护类别</w:t>
            </w:r>
          </w:p>
        </w:tc>
        <w:tc>
          <w:tcPr>
            <w:tcW w:w="3575" w:type="dxa"/>
            <w:tcBorders>
              <w:top w:val="single" w:color="auto" w:sz="6" w:space="0"/>
              <w:left w:val="single" w:color="auto" w:sz="6" w:space="0"/>
              <w:bottom w:val="single" w:color="auto" w:sz="6" w:space="0"/>
              <w:right w:val="single" w:color="auto" w:sz="6" w:space="0"/>
            </w:tcBorders>
            <w:noWrap w:val="0"/>
            <w:vAlign w:val="center"/>
          </w:tcPr>
          <w:p w14:paraId="3A697EA2">
            <w:pPr>
              <w:spacing w:line="360" w:lineRule="auto"/>
              <w:jc w:val="center"/>
              <w:rPr>
                <w:rFonts w:eastAsia="Times New Roman"/>
                <w:sz w:val="18"/>
                <w:szCs w:val="18"/>
              </w:rPr>
            </w:pPr>
            <w:r>
              <w:rPr>
                <w:rFonts w:hint="eastAsia" w:ascii="宋体" w:hAnsi="宋体" w:cs="宋体"/>
                <w:sz w:val="18"/>
                <w:szCs w:val="18"/>
              </w:rPr>
              <w:t>跨</w:t>
            </w:r>
            <w:r>
              <w:rPr>
                <w:rFonts w:hint="eastAsia" w:ascii="宋体" w:hAnsi="宋体" w:eastAsia="等线"/>
                <w:sz w:val="18"/>
                <w:szCs w:val="18"/>
              </w:rPr>
              <w:t>径</w:t>
            </w:r>
            <w:r>
              <w:rPr>
                <w:rFonts w:hint="eastAsia" w:ascii="宋体" w:hAnsi="宋体" w:cs="宋体"/>
                <w:sz w:val="18"/>
                <w:szCs w:val="18"/>
              </w:rPr>
              <w:t>组合</w:t>
            </w:r>
          </w:p>
        </w:tc>
        <w:tc>
          <w:tcPr>
            <w:tcW w:w="733" w:type="dxa"/>
            <w:tcBorders>
              <w:top w:val="single" w:color="auto" w:sz="6" w:space="0"/>
              <w:left w:val="single" w:color="auto" w:sz="6" w:space="0"/>
              <w:bottom w:val="single" w:color="auto" w:sz="6" w:space="0"/>
              <w:right w:val="single" w:color="auto" w:sz="6" w:space="0"/>
            </w:tcBorders>
            <w:noWrap w:val="0"/>
            <w:vAlign w:val="center"/>
          </w:tcPr>
          <w:p w14:paraId="498B7F98">
            <w:pPr>
              <w:spacing w:line="360" w:lineRule="auto"/>
              <w:jc w:val="center"/>
              <w:rPr>
                <w:rFonts w:eastAsia="Times New Roman"/>
                <w:sz w:val="18"/>
                <w:szCs w:val="18"/>
              </w:rPr>
            </w:pPr>
            <w:r>
              <w:rPr>
                <w:rFonts w:hint="eastAsia" w:ascii="宋体" w:hAnsi="宋体" w:cs="宋体"/>
                <w:sz w:val="18"/>
                <w:szCs w:val="18"/>
              </w:rPr>
              <w:t>桥梁总长</w:t>
            </w:r>
          </w:p>
        </w:tc>
        <w:tc>
          <w:tcPr>
            <w:tcW w:w="564" w:type="dxa"/>
            <w:tcBorders>
              <w:top w:val="single" w:color="auto" w:sz="6" w:space="0"/>
              <w:left w:val="single" w:color="auto" w:sz="6" w:space="0"/>
              <w:bottom w:val="single" w:color="auto" w:sz="6" w:space="0"/>
              <w:right w:val="single" w:color="auto" w:sz="6" w:space="0"/>
            </w:tcBorders>
            <w:noWrap w:val="0"/>
            <w:vAlign w:val="center"/>
          </w:tcPr>
          <w:p w14:paraId="50E7ABF7">
            <w:pPr>
              <w:spacing w:line="360" w:lineRule="auto"/>
              <w:jc w:val="center"/>
              <w:rPr>
                <w:rFonts w:eastAsia="Times New Roman"/>
                <w:sz w:val="18"/>
                <w:szCs w:val="18"/>
              </w:rPr>
            </w:pPr>
            <w:r>
              <w:rPr>
                <w:rFonts w:hint="eastAsia" w:ascii="宋体" w:hAnsi="宋体" w:cs="宋体"/>
                <w:sz w:val="18"/>
                <w:szCs w:val="18"/>
              </w:rPr>
              <w:t>桥宽</w:t>
            </w:r>
          </w:p>
        </w:tc>
        <w:tc>
          <w:tcPr>
            <w:tcW w:w="756" w:type="dxa"/>
            <w:tcBorders>
              <w:top w:val="single" w:color="auto" w:sz="6" w:space="0"/>
              <w:left w:val="single" w:color="auto" w:sz="6" w:space="0"/>
              <w:bottom w:val="single" w:color="auto" w:sz="6" w:space="0"/>
              <w:right w:val="single" w:color="auto" w:sz="6" w:space="0"/>
            </w:tcBorders>
            <w:noWrap w:val="0"/>
            <w:vAlign w:val="center"/>
          </w:tcPr>
          <w:p w14:paraId="685A66F4">
            <w:pPr>
              <w:spacing w:line="360" w:lineRule="auto"/>
              <w:jc w:val="center"/>
              <w:rPr>
                <w:rFonts w:ascii="宋体" w:hAnsi="宋体"/>
                <w:sz w:val="18"/>
                <w:szCs w:val="18"/>
              </w:rPr>
            </w:pPr>
            <w:r>
              <w:rPr>
                <w:rFonts w:hint="eastAsia" w:ascii="宋体" w:hAnsi="宋体" w:cs="宋体"/>
                <w:sz w:val="18"/>
                <w:szCs w:val="18"/>
              </w:rPr>
              <w:t>结构类型</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4905D890">
            <w:pPr>
              <w:spacing w:line="360" w:lineRule="auto"/>
              <w:jc w:val="center"/>
              <w:rPr>
                <w:rFonts w:ascii="宋体" w:hAnsi="宋体"/>
                <w:sz w:val="18"/>
                <w:szCs w:val="18"/>
              </w:rPr>
            </w:pPr>
            <w:r>
              <w:rPr>
                <w:rFonts w:hint="eastAsia" w:ascii="宋体" w:hAnsi="宋体" w:cs="宋体"/>
                <w:sz w:val="18"/>
                <w:szCs w:val="18"/>
              </w:rPr>
              <w:t>主梁类别</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5D6F9203">
            <w:pPr>
              <w:spacing w:line="36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备注</w:t>
            </w:r>
          </w:p>
        </w:tc>
      </w:tr>
      <w:tr w14:paraId="6F5B904B">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4000F037">
            <w:pPr>
              <w:numPr>
                <w:ilvl w:val="0"/>
                <w:numId w:val="8"/>
              </w:numPr>
              <w:spacing w:line="360" w:lineRule="auto"/>
              <w:ind w:left="454" w:leftChars="0" w:hanging="454" w:firstLineChars="0"/>
              <w:jc w:val="center"/>
              <w:rPr>
                <w:rFonts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6C2849">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竹溪大道</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1484376">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葫芦鼎大桥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AD1C53">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Ⅰ类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F6F876F">
            <w:pPr>
              <w:spacing w:line="276" w:lineRule="auto"/>
              <w:jc w:val="center"/>
              <w:rPr>
                <w:rFonts w:eastAsia="Times New Roman"/>
                <w:sz w:val="18"/>
                <w:szCs w:val="18"/>
              </w:rPr>
            </w:pPr>
            <w:r>
              <w:rPr>
                <w:rFonts w:hint="eastAsia" w:ascii="宋体" w:hAnsi="宋体" w:cs="宋体"/>
                <w:sz w:val="18"/>
                <w:szCs w:val="18"/>
              </w:rPr>
              <w:t>主桥</w:t>
            </w:r>
            <w:r>
              <w:rPr>
                <w:rFonts w:eastAsia="Times New Roman"/>
                <w:sz w:val="18"/>
                <w:szCs w:val="18"/>
              </w:rPr>
              <w:t>125+230+125</w:t>
            </w:r>
            <w:r>
              <w:rPr>
                <w:rFonts w:hint="eastAsia" w:ascii="宋体" w:hAnsi="宋体" w:cs="宋体"/>
                <w:sz w:val="18"/>
                <w:szCs w:val="18"/>
              </w:rPr>
              <w:t>连续</w:t>
            </w:r>
            <w:r>
              <w:rPr>
                <w:rFonts w:hint="eastAsia" w:ascii="宋体" w:hAnsi="宋体" w:cs="宋体"/>
                <w:sz w:val="18"/>
                <w:szCs w:val="18"/>
                <w:lang w:val="en-US" w:eastAsia="zh-CN"/>
              </w:rPr>
              <w:t>刚</w:t>
            </w:r>
            <w:r>
              <w:rPr>
                <w:rFonts w:hint="eastAsia" w:ascii="宋体" w:hAnsi="宋体" w:cs="宋体"/>
                <w:sz w:val="18"/>
                <w:szCs w:val="18"/>
              </w:rPr>
              <w:t>构桥</w:t>
            </w:r>
          </w:p>
          <w:p w14:paraId="7D6A2611">
            <w:pPr>
              <w:spacing w:line="276" w:lineRule="auto"/>
              <w:jc w:val="center"/>
              <w:rPr>
                <w:rFonts w:eastAsia="Times New Roman"/>
                <w:sz w:val="18"/>
                <w:szCs w:val="18"/>
              </w:rPr>
            </w:pPr>
            <w:r>
              <w:rPr>
                <w:rFonts w:eastAsia="Times New Roman"/>
                <w:sz w:val="18"/>
                <w:szCs w:val="18"/>
              </w:rPr>
              <w:t>5x30</w:t>
            </w:r>
            <w:r>
              <w:rPr>
                <w:rFonts w:hint="eastAsia" w:ascii="宋体" w:hAnsi="宋体" w:cs="宋体"/>
                <w:sz w:val="18"/>
                <w:szCs w:val="18"/>
              </w:rPr>
              <w:t>简支</w:t>
            </w:r>
            <w:r>
              <w:rPr>
                <w:rFonts w:eastAsia="Times New Roman"/>
                <w:sz w:val="18"/>
                <w:szCs w:val="18"/>
              </w:rPr>
              <w:t>T</w:t>
            </w:r>
            <w:r>
              <w:rPr>
                <w:rFonts w:hint="eastAsia" w:ascii="宋体" w:hAnsi="宋体" w:cs="宋体"/>
                <w:sz w:val="18"/>
                <w:szCs w:val="18"/>
              </w:rPr>
              <w:t>梁</w:t>
            </w:r>
            <w:r>
              <w:rPr>
                <w:rFonts w:eastAsia="Times New Roman"/>
                <w:sz w:val="18"/>
                <w:szCs w:val="18"/>
              </w:rPr>
              <w:t>+36.2+25+55+46.6</w:t>
            </w:r>
            <w:r>
              <w:rPr>
                <w:rFonts w:hint="eastAsia" w:ascii="宋体" w:hAnsi="宋体" w:cs="宋体"/>
                <w:sz w:val="18"/>
                <w:szCs w:val="18"/>
              </w:rPr>
              <w:t>连续梁</w:t>
            </w:r>
            <w:r>
              <w:rPr>
                <w:rFonts w:eastAsia="Times New Roman"/>
                <w:sz w:val="18"/>
                <w:szCs w:val="18"/>
              </w:rPr>
              <w:t xml:space="preserve"> </w:t>
            </w:r>
            <w:r>
              <w:rPr>
                <w:rFonts w:hint="eastAsia" w:ascii="宋体" w:hAnsi="宋体" w:cs="宋体"/>
                <w:sz w:val="18"/>
                <w:szCs w:val="18"/>
              </w:rPr>
              <w:t>南左幅引桥</w:t>
            </w:r>
          </w:p>
          <w:p w14:paraId="1E935A03">
            <w:pPr>
              <w:spacing w:line="276" w:lineRule="auto"/>
              <w:jc w:val="center"/>
              <w:rPr>
                <w:rFonts w:eastAsia="Times New Roman"/>
                <w:sz w:val="18"/>
                <w:szCs w:val="18"/>
              </w:rPr>
            </w:pPr>
            <w:r>
              <w:rPr>
                <w:rFonts w:eastAsia="Times New Roman"/>
                <w:sz w:val="18"/>
                <w:szCs w:val="18"/>
              </w:rPr>
              <w:t>6x30</w:t>
            </w:r>
            <w:r>
              <w:rPr>
                <w:rFonts w:hint="eastAsia" w:ascii="宋体" w:hAnsi="宋体" w:cs="宋体"/>
                <w:sz w:val="18"/>
                <w:szCs w:val="18"/>
              </w:rPr>
              <w:t>简支</w:t>
            </w:r>
            <w:r>
              <w:rPr>
                <w:rFonts w:eastAsia="Times New Roman"/>
                <w:sz w:val="18"/>
                <w:szCs w:val="18"/>
              </w:rPr>
              <w:t>T</w:t>
            </w:r>
            <w:r>
              <w:rPr>
                <w:rFonts w:hint="eastAsia" w:ascii="宋体" w:hAnsi="宋体" w:cs="宋体"/>
                <w:sz w:val="18"/>
                <w:szCs w:val="18"/>
              </w:rPr>
              <w:t>梁</w:t>
            </w:r>
            <w:r>
              <w:rPr>
                <w:rFonts w:eastAsia="Times New Roman"/>
                <w:sz w:val="18"/>
                <w:szCs w:val="18"/>
              </w:rPr>
              <w:t>+35+25+48.5+19.3</w:t>
            </w:r>
            <w:r>
              <w:rPr>
                <w:rFonts w:hint="eastAsia" w:ascii="宋体" w:hAnsi="宋体" w:cs="宋体"/>
                <w:sz w:val="18"/>
                <w:szCs w:val="18"/>
              </w:rPr>
              <w:t>连续梁</w:t>
            </w:r>
            <w:r>
              <w:rPr>
                <w:rFonts w:eastAsia="Times New Roman"/>
                <w:sz w:val="18"/>
                <w:szCs w:val="18"/>
              </w:rPr>
              <w:t xml:space="preserve"> </w:t>
            </w:r>
          </w:p>
          <w:p w14:paraId="217036BC">
            <w:pPr>
              <w:spacing w:line="276" w:lineRule="auto"/>
              <w:jc w:val="center"/>
              <w:rPr>
                <w:rFonts w:ascii="Times New Roman" w:hAnsi="Times New Roman" w:eastAsia="Times New Roman" w:cs="Times New Roman"/>
                <w:kern w:val="2"/>
                <w:sz w:val="18"/>
                <w:szCs w:val="18"/>
                <w:lang w:val="en-US" w:eastAsia="zh-CN" w:bidi="ar-SA"/>
              </w:rPr>
            </w:pPr>
            <w:r>
              <w:rPr>
                <w:rFonts w:hint="eastAsia" w:ascii="宋体" w:hAnsi="宋体" w:cs="宋体"/>
                <w:sz w:val="18"/>
                <w:szCs w:val="18"/>
              </w:rPr>
              <w:t>南北幅引桥</w:t>
            </w:r>
            <w:r>
              <w:rPr>
                <w:rFonts w:eastAsia="Times New Roman"/>
                <w:sz w:val="18"/>
                <w:szCs w:val="18"/>
              </w:rPr>
              <w:t xml:space="preserve"> </w:t>
            </w:r>
            <w:r>
              <w:rPr>
                <w:rFonts w:hint="eastAsia" w:ascii="宋体" w:hAnsi="宋体" w:cs="宋体"/>
                <w:sz w:val="18"/>
                <w:szCs w:val="18"/>
              </w:rPr>
              <w:t>南引桥</w:t>
            </w:r>
            <w:r>
              <w:rPr>
                <w:rFonts w:eastAsia="Times New Roman"/>
                <w:sz w:val="18"/>
                <w:szCs w:val="18"/>
              </w:rPr>
              <w:t>312.8</w:t>
            </w:r>
            <w:r>
              <w:rPr>
                <w:rFonts w:hint="eastAsia" w:ascii="宋体" w:hAnsi="宋体" w:cs="宋体"/>
                <w:sz w:val="18"/>
                <w:szCs w:val="18"/>
              </w:rPr>
              <w:t>北引</w:t>
            </w:r>
            <w:r>
              <w:rPr>
                <w:rFonts w:eastAsia="Times New Roman"/>
                <w:sz w:val="18"/>
                <w:szCs w:val="18"/>
              </w:rPr>
              <w:t>11x30 335</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1700A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1127.8</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332924F">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41</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163B9D6">
            <w:pPr>
              <w:spacing w:line="276" w:lineRule="auto"/>
              <w:jc w:val="center"/>
              <w:rPr>
                <w:rFonts w:ascii="Times New Roman" w:hAnsi="Times New Roman" w:eastAsia="Times New Roman" w:cs="Times New Roman"/>
                <w:kern w:val="2"/>
                <w:sz w:val="18"/>
                <w:szCs w:val="18"/>
                <w:lang w:val="en-US" w:eastAsia="zh-CN" w:bidi="ar-SA"/>
              </w:rPr>
            </w:pPr>
            <w:r>
              <w:rPr>
                <w:rFonts w:hint="eastAsia" w:ascii="宋体" w:hAnsi="宋体" w:cs="宋体"/>
                <w:sz w:val="18"/>
                <w:szCs w:val="18"/>
              </w:rPr>
              <w:t>连续</w:t>
            </w:r>
            <w:r>
              <w:rPr>
                <w:rFonts w:hint="eastAsia" w:ascii="宋体" w:hAnsi="宋体" w:cs="宋体"/>
                <w:sz w:val="18"/>
                <w:szCs w:val="18"/>
                <w:lang w:val="en-US" w:eastAsia="zh-CN"/>
              </w:rPr>
              <w:t>刚</w:t>
            </w:r>
            <w:r>
              <w:rPr>
                <w:rFonts w:hint="eastAsia" w:ascii="宋体" w:hAnsi="宋体" w:cs="宋体"/>
                <w:sz w:val="18"/>
                <w:szCs w:val="18"/>
              </w:rPr>
              <w:t>构</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E97FDEE">
            <w:pPr>
              <w:spacing w:line="276" w:lineRule="auto"/>
              <w:jc w:val="center"/>
              <w:rPr>
                <w:rFonts w:ascii="Times New Roman" w:hAnsi="Times New Roman" w:eastAsia="Times New Roman" w:cs="Times New Roman"/>
                <w:kern w:val="2"/>
                <w:sz w:val="18"/>
                <w:szCs w:val="18"/>
                <w:lang w:val="en-US" w:eastAsia="zh-CN" w:bidi="ar-SA"/>
              </w:rPr>
            </w:pPr>
            <w:r>
              <w:rPr>
                <w:rFonts w:hint="eastAsia" w:ascii="宋体" w:hAnsi="宋体" w:cs="宋体"/>
                <w:sz w:val="18"/>
                <w:szCs w:val="18"/>
              </w:rPr>
              <w:t>预应力混凝土箱梁</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CB1A98C">
            <w:pPr>
              <w:spacing w:line="276" w:lineRule="auto"/>
              <w:jc w:val="center"/>
              <w:rPr>
                <w:rFonts w:hint="eastAsia" w:ascii="宋体" w:hAnsi="宋体" w:cs="宋体"/>
                <w:sz w:val="18"/>
                <w:szCs w:val="18"/>
              </w:rPr>
            </w:pPr>
            <w:r>
              <w:rPr>
                <w:rFonts w:hint="eastAsia" w:ascii="宋体" w:hAnsi="宋体" w:cs="宋体"/>
                <w:sz w:val="18"/>
                <w:szCs w:val="18"/>
                <w:lang w:val="en-US" w:eastAsia="zh-CN"/>
              </w:rPr>
              <w:t>承载能力检算至少5跨</w:t>
            </w:r>
          </w:p>
        </w:tc>
      </w:tr>
      <w:tr w14:paraId="46E738E2">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5703983C">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8449F7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乐贤路（江南大道）</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41DA4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官坟冲桥（三津村桥）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268F1A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FE1EE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16+16+16</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F5062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705D0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40.1</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F3AEA7">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72C183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预应力砼空心板梁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6E0E0D09">
            <w:pPr>
              <w:spacing w:line="276" w:lineRule="auto"/>
              <w:jc w:val="center"/>
              <w:rPr>
                <w:rFonts w:hint="eastAsia" w:ascii="宋体" w:hAnsi="宋体" w:cs="宋体"/>
                <w:sz w:val="18"/>
                <w:szCs w:val="18"/>
              </w:rPr>
            </w:pPr>
            <w:r>
              <w:rPr>
                <w:rFonts w:hint="eastAsia" w:ascii="宋体" w:hAnsi="宋体" w:cs="宋体"/>
                <w:sz w:val="18"/>
                <w:szCs w:val="18"/>
                <w:lang w:val="en-US" w:eastAsia="zh-CN"/>
              </w:rPr>
              <w:t>承载能力检算至少3跨</w:t>
            </w:r>
          </w:p>
        </w:tc>
      </w:tr>
      <w:tr w14:paraId="4690D814">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529F4726">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2CAC50">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乐贤路</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9E425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望天冲桥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165D24">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Ⅳ类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C36437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3x16m</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1C637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04FACB">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39.5</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14493E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22411C3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预应力砼空心板</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6A98AC64">
            <w:pPr>
              <w:spacing w:line="276" w:lineRule="auto"/>
              <w:jc w:val="center"/>
              <w:rPr>
                <w:rFonts w:hint="eastAsia" w:ascii="宋体" w:hAnsi="宋体" w:cs="宋体"/>
                <w:sz w:val="18"/>
                <w:szCs w:val="18"/>
              </w:rPr>
            </w:pPr>
            <w:r>
              <w:rPr>
                <w:rFonts w:hint="eastAsia" w:ascii="宋体" w:hAnsi="宋体" w:cs="宋体"/>
                <w:sz w:val="18"/>
                <w:szCs w:val="18"/>
                <w:lang w:val="en-US" w:eastAsia="zh-CN"/>
              </w:rPr>
              <w:t>承载能力检算至少3跨</w:t>
            </w:r>
          </w:p>
        </w:tc>
      </w:tr>
      <w:tr w14:paraId="4D13D850">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47522D1D">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21DED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越秀路</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35D552C">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汇春桥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A35B1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V类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CC1231">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22+48+22</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F93F13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92</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47CB2CA">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9</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1EA2E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连续刚构</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64B13F9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预应力混凝土箱梁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240C529C">
            <w:pPr>
              <w:spacing w:line="276" w:lineRule="auto"/>
              <w:jc w:val="center"/>
              <w:rPr>
                <w:rFonts w:hint="eastAsia" w:ascii="宋体" w:hAnsi="宋体" w:cs="宋体"/>
                <w:sz w:val="18"/>
                <w:szCs w:val="18"/>
              </w:rPr>
            </w:pPr>
            <w:r>
              <w:rPr>
                <w:rFonts w:hint="eastAsia" w:ascii="宋体" w:hAnsi="宋体" w:cs="宋体"/>
                <w:sz w:val="18"/>
                <w:szCs w:val="18"/>
                <w:lang w:val="en-US" w:eastAsia="zh-CN"/>
              </w:rPr>
              <w:t>承载能力检算至少3跨</w:t>
            </w:r>
          </w:p>
        </w:tc>
      </w:tr>
      <w:tr w14:paraId="6F4766CA">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3F60787E">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FF14F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东葛路</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82F3CB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竹岭立交桥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3161566">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0B95D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16+16+16</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C9F9D04">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6BDCA2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40.9</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827769">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C428F22">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预应力</w:t>
            </w:r>
            <w:r>
              <w:rPr>
                <w:rFonts w:hint="eastAsia"/>
                <w:sz w:val="18"/>
                <w:szCs w:val="18"/>
              </w:rPr>
              <w:t>砼</w:t>
            </w:r>
            <w:r>
              <w:rPr>
                <w:rFonts w:hint="eastAsia" w:ascii="宋体" w:hAnsi="宋体" w:cs="宋体"/>
                <w:sz w:val="18"/>
                <w:szCs w:val="18"/>
              </w:rPr>
              <w:t>空心板梁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543071A6">
            <w:pPr>
              <w:spacing w:line="276" w:lineRule="auto"/>
              <w:jc w:val="center"/>
              <w:rPr>
                <w:rFonts w:hint="eastAsia" w:ascii="宋体" w:hAnsi="宋体" w:cs="宋体"/>
                <w:sz w:val="18"/>
                <w:szCs w:val="18"/>
              </w:rPr>
            </w:pPr>
            <w:r>
              <w:rPr>
                <w:rFonts w:hint="eastAsia" w:ascii="宋体" w:hAnsi="宋体" w:cs="宋体"/>
                <w:sz w:val="18"/>
                <w:szCs w:val="18"/>
                <w:lang w:val="en-US" w:eastAsia="zh-CN"/>
              </w:rPr>
              <w:t>承载能力检算至少3跨</w:t>
            </w:r>
          </w:p>
        </w:tc>
      </w:tr>
      <w:tr w14:paraId="5E0B4E7A">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2D433F76">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D8DF76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厢竹大道</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0F1D7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厢竹桥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4E98AB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Ⅱ类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33D28C">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16+16+16</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A636A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48</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C1B5B8">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52.1</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C3FE65">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32DAFFB4">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预应力</w:t>
            </w:r>
            <w:r>
              <w:rPr>
                <w:rFonts w:hint="eastAsia" w:ascii="宋体" w:hAnsi="宋体"/>
                <w:sz w:val="18"/>
                <w:szCs w:val="18"/>
              </w:rPr>
              <w:t>砼</w:t>
            </w:r>
            <w:r>
              <w:rPr>
                <w:rFonts w:hint="eastAsia" w:ascii="宋体" w:hAnsi="宋体" w:cs="宋体"/>
                <w:sz w:val="18"/>
                <w:szCs w:val="18"/>
              </w:rPr>
              <w:t>空心板梁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3DCC282F">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029F4E39">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auto" w:sz="6" w:space="0"/>
              <w:right w:val="single" w:color="auto" w:sz="6" w:space="0"/>
            </w:tcBorders>
            <w:noWrap w:val="0"/>
            <w:vAlign w:val="center"/>
          </w:tcPr>
          <w:p w14:paraId="7BAA9489">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180412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仙葫大道</w:t>
            </w:r>
          </w:p>
        </w:tc>
        <w:tc>
          <w:tcPr>
            <w:tcW w:w="83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F572F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那平江桥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1964B2">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2B479F">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6x20</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74E7415">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120</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71D69F">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57</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E8FB05">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FC6641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预应力砼空心板梁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340D8133">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46568D54">
        <w:tblPrEx>
          <w:tblCellMar>
            <w:top w:w="0" w:type="dxa"/>
            <w:left w:w="108" w:type="dxa"/>
            <w:bottom w:w="0" w:type="dxa"/>
            <w:right w:w="108" w:type="dxa"/>
          </w:tblCellMar>
        </w:tblPrEx>
        <w:trPr>
          <w:trHeight w:val="312" w:hRule="atLeast"/>
          <w:jc w:val="center"/>
        </w:trPr>
        <w:tc>
          <w:tcPr>
            <w:tcW w:w="498" w:type="dxa"/>
            <w:tcBorders>
              <w:top w:val="single" w:color="auto" w:sz="6" w:space="0"/>
              <w:left w:val="single" w:color="auto" w:sz="12" w:space="0"/>
              <w:bottom w:val="single" w:color="000000" w:sz="6" w:space="0"/>
              <w:right w:val="single" w:color="auto" w:sz="6" w:space="0"/>
            </w:tcBorders>
            <w:noWrap w:val="0"/>
            <w:vAlign w:val="center"/>
          </w:tcPr>
          <w:p w14:paraId="000F01C9">
            <w:pPr>
              <w:numPr>
                <w:ilvl w:val="0"/>
                <w:numId w:val="8"/>
              </w:numPr>
              <w:spacing w:line="360" w:lineRule="auto"/>
              <w:ind w:left="454" w:leftChars="0" w:hanging="454" w:firstLineChars="0"/>
              <w:jc w:val="center"/>
              <w:rPr>
                <w:rFonts w:hint="eastAsia" w:ascii="宋体" w:hAnsi="宋体"/>
                <w:sz w:val="18"/>
                <w:szCs w:val="18"/>
              </w:rPr>
            </w:pPr>
          </w:p>
        </w:tc>
        <w:tc>
          <w:tcPr>
            <w:tcW w:w="755" w:type="dxa"/>
            <w:vMerge w:val="restart"/>
            <w:tcBorders>
              <w:top w:val="single" w:color="auto" w:sz="6" w:space="0"/>
              <w:left w:val="single" w:color="auto" w:sz="6" w:space="0"/>
              <w:bottom w:val="single" w:color="000000" w:sz="6" w:space="0"/>
              <w:right w:val="single" w:color="auto" w:sz="6" w:space="0"/>
            </w:tcBorders>
            <w:shd w:val="clear" w:color="auto" w:fill="auto"/>
            <w:noWrap w:val="0"/>
            <w:vAlign w:val="center"/>
          </w:tcPr>
          <w:p w14:paraId="50DFDF18">
            <w:pPr>
              <w:spacing w:line="276" w:lineRule="auto"/>
              <w:jc w:val="center"/>
              <w:rPr>
                <w:rFonts w:hint="eastAsia" w:ascii="宋体" w:hAnsi="宋体"/>
                <w:sz w:val="18"/>
                <w:szCs w:val="18"/>
              </w:rPr>
            </w:pPr>
            <w:r>
              <w:rPr>
                <w:rFonts w:hint="eastAsia" w:ascii="宋体" w:hAnsi="宋体"/>
                <w:sz w:val="18"/>
                <w:szCs w:val="18"/>
              </w:rPr>
              <w:t>江北大道</w:t>
            </w:r>
          </w:p>
        </w:tc>
        <w:tc>
          <w:tcPr>
            <w:tcW w:w="838" w:type="dxa"/>
            <w:tcBorders>
              <w:top w:val="single" w:color="auto" w:sz="6" w:space="0"/>
              <w:left w:val="single" w:color="auto" w:sz="6" w:space="0"/>
              <w:bottom w:val="single" w:color="000000" w:sz="6" w:space="0"/>
              <w:right w:val="single" w:color="auto" w:sz="6" w:space="0"/>
            </w:tcBorders>
            <w:shd w:val="clear" w:color="auto" w:fill="auto"/>
            <w:noWrap w:val="0"/>
            <w:vAlign w:val="center"/>
          </w:tcPr>
          <w:p w14:paraId="2AF2ACAB">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大坑口桥</w:t>
            </w:r>
          </w:p>
        </w:tc>
        <w:tc>
          <w:tcPr>
            <w:tcW w:w="620"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A55908">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Ⅳ类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6E9C8B">
            <w:pPr>
              <w:spacing w:line="276" w:lineRule="auto"/>
              <w:jc w:val="center"/>
              <w:rPr>
                <w:rFonts w:ascii="宋体" w:hAnsi="宋体" w:eastAsia="宋体" w:cs="Times New Roman"/>
                <w:kern w:val="2"/>
                <w:sz w:val="18"/>
                <w:szCs w:val="18"/>
                <w:lang w:val="en-US" w:eastAsia="zh-CN" w:bidi="ar-SA"/>
              </w:rPr>
            </w:pPr>
            <w:r>
              <w:rPr>
                <w:rFonts w:hint="eastAsia" w:ascii="宋体" w:hAnsi="宋体"/>
                <w:sz w:val="18"/>
                <w:szCs w:val="18"/>
              </w:rPr>
              <w:t>1*25</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3F53593">
            <w:pPr>
              <w:spacing w:line="276" w:lineRule="auto"/>
              <w:jc w:val="center"/>
              <w:rPr>
                <w:rFonts w:ascii="Times New Roman" w:hAnsi="Times New Roman" w:eastAsia="宋体" w:cs="Times New Roman"/>
                <w:kern w:val="2"/>
                <w:sz w:val="18"/>
                <w:szCs w:val="18"/>
                <w:lang w:val="en-US" w:eastAsia="zh-CN" w:bidi="ar-SA"/>
              </w:rPr>
            </w:pPr>
            <w:r>
              <w:rPr>
                <w:rFonts w:hint="eastAsia"/>
                <w:sz w:val="18"/>
                <w:szCs w:val="18"/>
              </w:rPr>
              <w:t>25</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8A6E47">
            <w:pPr>
              <w:spacing w:line="276" w:lineRule="auto"/>
              <w:jc w:val="center"/>
              <w:rPr>
                <w:rFonts w:ascii="Times New Roman" w:hAnsi="Times New Roman" w:eastAsia="宋体" w:cs="Times New Roman"/>
                <w:kern w:val="2"/>
                <w:sz w:val="18"/>
                <w:szCs w:val="18"/>
                <w:lang w:val="en-US" w:eastAsia="zh-CN" w:bidi="ar-SA"/>
              </w:rPr>
            </w:pPr>
            <w:r>
              <w:rPr>
                <w:rFonts w:hint="eastAsia"/>
                <w:sz w:val="18"/>
                <w:szCs w:val="18"/>
              </w:rPr>
              <w:t>32</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348760">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1FCF7EA4">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混凝土空心板</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50871084">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6662B00C">
        <w:tblPrEx>
          <w:tblCellMar>
            <w:top w:w="0" w:type="dxa"/>
            <w:left w:w="108" w:type="dxa"/>
            <w:bottom w:w="0" w:type="dxa"/>
            <w:right w:w="108" w:type="dxa"/>
          </w:tblCellMar>
        </w:tblPrEx>
        <w:trPr>
          <w:trHeight w:val="312" w:hRule="atLeast"/>
          <w:jc w:val="center"/>
        </w:trPr>
        <w:tc>
          <w:tcPr>
            <w:tcW w:w="498" w:type="dxa"/>
            <w:tcBorders>
              <w:top w:val="single" w:color="000000" w:sz="6" w:space="0"/>
              <w:left w:val="single" w:color="000000" w:sz="6" w:space="0"/>
              <w:bottom w:val="single" w:color="000000" w:sz="6" w:space="0"/>
              <w:right w:val="single" w:color="000000" w:sz="6" w:space="0"/>
            </w:tcBorders>
            <w:noWrap w:val="0"/>
            <w:vAlign w:val="center"/>
          </w:tcPr>
          <w:p w14:paraId="1321458F">
            <w:pPr>
              <w:numPr>
                <w:ilvl w:val="0"/>
                <w:numId w:val="8"/>
              </w:numPr>
              <w:spacing w:line="360" w:lineRule="auto"/>
              <w:ind w:left="454" w:leftChars="0" w:hanging="454" w:firstLineChars="0"/>
              <w:jc w:val="center"/>
              <w:rPr>
                <w:rFonts w:hint="eastAsia" w:ascii="宋体" w:hAnsi="宋体"/>
                <w:sz w:val="18"/>
                <w:szCs w:val="18"/>
              </w:rPr>
            </w:pPr>
          </w:p>
        </w:tc>
        <w:tc>
          <w:tcPr>
            <w:tcW w:w="755" w:type="dxa"/>
            <w:vMerge w:val="continue"/>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7A0E23D">
            <w:pPr>
              <w:spacing w:line="276" w:lineRule="auto"/>
              <w:jc w:val="center"/>
              <w:rPr>
                <w:rFonts w:hint="eastAsia" w:ascii="宋体" w:hAnsi="宋体"/>
                <w:sz w:val="18"/>
                <w:szCs w:val="18"/>
              </w:rPr>
            </w:pPr>
          </w:p>
        </w:tc>
        <w:tc>
          <w:tcPr>
            <w:tcW w:w="838"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78CC381">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二坑口桥</w:t>
            </w:r>
          </w:p>
        </w:tc>
        <w:tc>
          <w:tcPr>
            <w:tcW w:w="620"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0E9645C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Ⅳ类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281742">
            <w:pPr>
              <w:spacing w:line="276" w:lineRule="auto"/>
              <w:jc w:val="center"/>
              <w:rPr>
                <w:rFonts w:hint="default" w:ascii="Times New Roman" w:hAnsi="Times New Roman" w:eastAsia="宋体" w:cs="Times New Roman"/>
                <w:kern w:val="2"/>
                <w:sz w:val="18"/>
                <w:szCs w:val="18"/>
                <w:lang w:val="en-US" w:eastAsia="zh-CN" w:bidi="ar-SA"/>
              </w:rPr>
            </w:pPr>
            <w:r>
              <w:rPr>
                <w:rFonts w:hint="eastAsia" w:eastAsia="宋体"/>
                <w:sz w:val="18"/>
                <w:szCs w:val="18"/>
                <w:lang w:val="en-US" w:eastAsia="zh-CN"/>
              </w:rPr>
              <w:t>1</w:t>
            </w:r>
            <w:r>
              <w:rPr>
                <w:rFonts w:eastAsia="Times New Roman"/>
                <w:sz w:val="18"/>
                <w:szCs w:val="18"/>
              </w:rPr>
              <w:t>x</w:t>
            </w:r>
            <w:r>
              <w:rPr>
                <w:rFonts w:hint="eastAsia" w:eastAsia="宋体"/>
                <w:sz w:val="18"/>
                <w:szCs w:val="18"/>
                <w:lang w:val="en-US" w:eastAsia="zh-CN"/>
              </w:rPr>
              <w:t>30</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8C0D33">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30</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F9DE94D">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38</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F36C7D">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4C3A787">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预应力</w:t>
            </w:r>
            <w:r>
              <w:rPr>
                <w:rFonts w:hint="eastAsia" w:ascii="宋体" w:hAnsi="宋体"/>
                <w:sz w:val="18"/>
                <w:szCs w:val="18"/>
              </w:rPr>
              <w:t>砼</w:t>
            </w:r>
            <w:r>
              <w:rPr>
                <w:rFonts w:hint="eastAsia" w:ascii="宋体" w:hAnsi="宋体" w:cs="宋体"/>
                <w:sz w:val="18"/>
                <w:szCs w:val="18"/>
              </w:rPr>
              <w:t>空心板梁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5BB3DB5C">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r w14:paraId="4EA80138">
        <w:tblPrEx>
          <w:tblCellMar>
            <w:top w:w="0" w:type="dxa"/>
            <w:left w:w="108" w:type="dxa"/>
            <w:bottom w:w="0" w:type="dxa"/>
            <w:right w:w="108" w:type="dxa"/>
          </w:tblCellMar>
        </w:tblPrEx>
        <w:trPr>
          <w:trHeight w:val="312" w:hRule="atLeast"/>
          <w:jc w:val="center"/>
        </w:trPr>
        <w:tc>
          <w:tcPr>
            <w:tcW w:w="498" w:type="dxa"/>
            <w:tcBorders>
              <w:top w:val="single" w:color="000000" w:sz="6" w:space="0"/>
              <w:left w:val="single" w:color="000000" w:sz="6" w:space="0"/>
              <w:bottom w:val="single" w:color="000000" w:sz="6" w:space="0"/>
              <w:right w:val="single" w:color="000000" w:sz="6" w:space="0"/>
            </w:tcBorders>
            <w:noWrap w:val="0"/>
            <w:vAlign w:val="center"/>
          </w:tcPr>
          <w:p w14:paraId="5B69A2E2">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CD71243">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长福路</w:t>
            </w:r>
          </w:p>
        </w:tc>
        <w:tc>
          <w:tcPr>
            <w:tcW w:w="838"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971A6DF">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长福路桥</w:t>
            </w:r>
          </w:p>
        </w:tc>
        <w:tc>
          <w:tcPr>
            <w:tcW w:w="620"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61D97FF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Ⅳ类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0D4EDA9">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7x16</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42CF0E">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112</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256A4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31.6</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45204F">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简支梁桥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5682BABD">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预应力砼空心板梁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52795811">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承载能力检算至少2跨</w:t>
            </w:r>
          </w:p>
        </w:tc>
      </w:tr>
      <w:tr w14:paraId="3FF5DA10">
        <w:tblPrEx>
          <w:tblCellMar>
            <w:top w:w="0" w:type="dxa"/>
            <w:left w:w="108" w:type="dxa"/>
            <w:bottom w:w="0" w:type="dxa"/>
            <w:right w:w="108" w:type="dxa"/>
          </w:tblCellMar>
        </w:tblPrEx>
        <w:trPr>
          <w:trHeight w:val="312" w:hRule="atLeast"/>
          <w:jc w:val="center"/>
        </w:trPr>
        <w:tc>
          <w:tcPr>
            <w:tcW w:w="498" w:type="dxa"/>
            <w:tcBorders>
              <w:top w:val="single" w:color="000000" w:sz="6" w:space="0"/>
              <w:left w:val="single" w:color="000000" w:sz="6" w:space="0"/>
              <w:bottom w:val="single" w:color="000000" w:sz="6" w:space="0"/>
              <w:right w:val="single" w:color="000000" w:sz="6" w:space="0"/>
            </w:tcBorders>
            <w:noWrap w:val="0"/>
            <w:vAlign w:val="center"/>
          </w:tcPr>
          <w:p w14:paraId="10C743CF">
            <w:pPr>
              <w:numPr>
                <w:ilvl w:val="0"/>
                <w:numId w:val="8"/>
              </w:numPr>
              <w:spacing w:line="360" w:lineRule="auto"/>
              <w:ind w:left="454" w:leftChars="0" w:hanging="454" w:firstLineChars="0"/>
              <w:jc w:val="center"/>
              <w:rPr>
                <w:rFonts w:hint="eastAsia" w:ascii="宋体" w:hAnsi="宋体"/>
                <w:sz w:val="18"/>
                <w:szCs w:val="18"/>
              </w:rPr>
            </w:pPr>
          </w:p>
        </w:tc>
        <w:tc>
          <w:tcPr>
            <w:tcW w:w="75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6AD57BA">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南梧大道</w:t>
            </w:r>
          </w:p>
        </w:tc>
        <w:tc>
          <w:tcPr>
            <w:tcW w:w="838"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B0EC095">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南梧沙江桥</w:t>
            </w:r>
          </w:p>
        </w:tc>
        <w:tc>
          <w:tcPr>
            <w:tcW w:w="620" w:type="dxa"/>
            <w:tcBorders>
              <w:top w:val="single" w:color="auto" w:sz="6" w:space="0"/>
              <w:left w:val="single" w:color="000000" w:sz="6" w:space="0"/>
              <w:bottom w:val="single" w:color="auto" w:sz="6" w:space="0"/>
              <w:right w:val="single" w:color="auto" w:sz="6" w:space="0"/>
            </w:tcBorders>
            <w:shd w:val="clear" w:color="auto" w:fill="auto"/>
            <w:noWrap w:val="0"/>
            <w:vAlign w:val="center"/>
          </w:tcPr>
          <w:p w14:paraId="67811759">
            <w:pPr>
              <w:spacing w:line="276" w:lineRule="auto"/>
              <w:jc w:val="center"/>
              <w:rPr>
                <w:rFonts w:hint="eastAsia" w:ascii="宋体" w:hAnsi="宋体" w:eastAsia="宋体" w:cs="Times New Roman"/>
                <w:kern w:val="2"/>
                <w:sz w:val="18"/>
                <w:szCs w:val="18"/>
                <w:lang w:val="en-US" w:eastAsia="zh-CN" w:bidi="ar-SA"/>
              </w:rPr>
            </w:pPr>
            <w:r>
              <w:rPr>
                <w:rFonts w:hint="eastAsia" w:ascii="宋体" w:hAnsi="宋体"/>
                <w:sz w:val="18"/>
                <w:szCs w:val="18"/>
              </w:rPr>
              <w:t>Ⅲ类</w:t>
            </w:r>
          </w:p>
        </w:tc>
        <w:tc>
          <w:tcPr>
            <w:tcW w:w="3575"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46A64B">
            <w:pPr>
              <w:spacing w:line="276" w:lineRule="auto"/>
              <w:jc w:val="center"/>
              <w:rPr>
                <w:rFonts w:hint="eastAsia" w:ascii="Times New Roman" w:hAnsi="Times New Roman" w:eastAsia="宋体" w:cs="Times New Roman"/>
                <w:kern w:val="2"/>
                <w:sz w:val="18"/>
                <w:szCs w:val="18"/>
                <w:lang w:val="en-US" w:eastAsia="zh-CN" w:bidi="ar-SA"/>
              </w:rPr>
            </w:pPr>
            <w:r>
              <w:rPr>
                <w:rFonts w:hint="eastAsia" w:eastAsia="宋体"/>
                <w:sz w:val="18"/>
                <w:szCs w:val="18"/>
                <w:lang w:val="en-US" w:eastAsia="zh-CN"/>
              </w:rPr>
              <w:t>4</w:t>
            </w:r>
            <w:r>
              <w:rPr>
                <w:rFonts w:eastAsia="Times New Roman"/>
                <w:sz w:val="18"/>
                <w:szCs w:val="18"/>
              </w:rPr>
              <w:t>x</w:t>
            </w:r>
            <w:r>
              <w:rPr>
                <w:rFonts w:hint="eastAsia" w:eastAsia="宋体"/>
                <w:sz w:val="18"/>
                <w:szCs w:val="18"/>
                <w:lang w:val="en-US" w:eastAsia="zh-CN"/>
              </w:rPr>
              <w:t>8</w:t>
            </w:r>
          </w:p>
        </w:tc>
        <w:tc>
          <w:tcPr>
            <w:tcW w:w="73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7C30F2">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32</w:t>
            </w:r>
          </w:p>
        </w:tc>
        <w:tc>
          <w:tcPr>
            <w:tcW w:w="564"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E739697">
            <w:pPr>
              <w:spacing w:line="276" w:lineRule="auto"/>
              <w:jc w:val="center"/>
              <w:rPr>
                <w:rFonts w:ascii="Times New Roman" w:hAnsi="Times New Roman" w:eastAsia="Times New Roman" w:cs="Times New Roman"/>
                <w:kern w:val="2"/>
                <w:sz w:val="18"/>
                <w:szCs w:val="18"/>
                <w:lang w:val="en-US" w:eastAsia="zh-CN" w:bidi="ar-SA"/>
              </w:rPr>
            </w:pPr>
            <w:r>
              <w:rPr>
                <w:rFonts w:eastAsia="Times New Roman"/>
                <w:sz w:val="18"/>
                <w:szCs w:val="18"/>
              </w:rPr>
              <w:t>60.25</w:t>
            </w:r>
          </w:p>
        </w:tc>
        <w:tc>
          <w:tcPr>
            <w:tcW w:w="75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B0AFC8">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连续梁桥</w:t>
            </w:r>
          </w:p>
        </w:tc>
        <w:tc>
          <w:tcPr>
            <w:tcW w:w="1269" w:type="dxa"/>
            <w:tcBorders>
              <w:top w:val="single" w:color="auto" w:sz="6" w:space="0"/>
              <w:left w:val="single" w:color="auto" w:sz="6" w:space="0"/>
              <w:bottom w:val="single" w:color="auto" w:sz="6" w:space="0"/>
              <w:right w:val="single" w:color="auto" w:sz="12" w:space="0"/>
            </w:tcBorders>
            <w:shd w:val="clear" w:color="auto" w:fill="auto"/>
            <w:noWrap w:val="0"/>
            <w:vAlign w:val="center"/>
          </w:tcPr>
          <w:p w14:paraId="01FF97EF">
            <w:pPr>
              <w:spacing w:line="276" w:lineRule="auto"/>
              <w:jc w:val="center"/>
              <w:rPr>
                <w:rFonts w:hint="eastAsia" w:ascii="Times New Roman" w:hAnsi="Times New Roman" w:eastAsia="Times New Roman" w:cs="Times New Roman"/>
                <w:kern w:val="2"/>
                <w:sz w:val="18"/>
                <w:szCs w:val="18"/>
                <w:lang w:val="en-US" w:eastAsia="zh-CN" w:bidi="ar-SA"/>
              </w:rPr>
            </w:pPr>
            <w:r>
              <w:rPr>
                <w:rFonts w:hint="eastAsia" w:ascii="宋体" w:hAnsi="宋体" w:cs="宋体"/>
                <w:sz w:val="18"/>
                <w:szCs w:val="18"/>
              </w:rPr>
              <w:t>钢筋</w:t>
            </w:r>
            <w:r>
              <w:rPr>
                <w:rFonts w:hint="eastAsia" w:ascii="宋体" w:hAnsi="宋体"/>
                <w:sz w:val="18"/>
                <w:szCs w:val="18"/>
              </w:rPr>
              <w:t>砼</w:t>
            </w:r>
            <w:r>
              <w:rPr>
                <w:rFonts w:hint="eastAsia" w:ascii="宋体" w:hAnsi="宋体" w:cs="宋体"/>
                <w:sz w:val="18"/>
                <w:szCs w:val="18"/>
              </w:rPr>
              <w:t>实心板梁</w:t>
            </w:r>
          </w:p>
        </w:tc>
        <w:tc>
          <w:tcPr>
            <w:tcW w:w="1269" w:type="dxa"/>
            <w:tcBorders>
              <w:top w:val="single" w:color="auto" w:sz="6" w:space="0"/>
              <w:left w:val="single" w:color="auto" w:sz="6" w:space="0"/>
              <w:bottom w:val="single" w:color="auto" w:sz="6" w:space="0"/>
              <w:right w:val="single" w:color="auto" w:sz="12" w:space="0"/>
            </w:tcBorders>
            <w:noWrap w:val="0"/>
            <w:vAlign w:val="center"/>
          </w:tcPr>
          <w:p w14:paraId="0326FFF5">
            <w:pPr>
              <w:spacing w:line="276" w:lineRule="auto"/>
              <w:jc w:val="center"/>
              <w:rPr>
                <w:rFonts w:hint="eastAsia" w:ascii="宋体" w:hAnsi="宋体" w:cs="宋体"/>
                <w:sz w:val="18"/>
                <w:szCs w:val="18"/>
                <w:lang w:val="en-US" w:eastAsia="zh-CN"/>
              </w:rPr>
            </w:pPr>
            <w:r>
              <w:rPr>
                <w:rFonts w:hint="eastAsia" w:ascii="宋体" w:hAnsi="宋体" w:cs="宋体"/>
                <w:sz w:val="18"/>
                <w:szCs w:val="18"/>
                <w:lang w:val="en-US" w:eastAsia="zh-CN"/>
              </w:rPr>
              <w:t>承载能力检算至少1跨</w:t>
            </w:r>
          </w:p>
        </w:tc>
      </w:tr>
    </w:tbl>
    <w:p w14:paraId="7B6CBDBD">
      <w:pPr>
        <w:spacing w:line="428" w:lineRule="exact"/>
        <w:ind w:left="119" w:firstLine="640"/>
        <w:rPr>
          <w:rFonts w:ascii="微软雅黑" w:hAnsi="微软雅黑" w:eastAsia="微软雅黑" w:cs="微软雅黑"/>
          <w:sz w:val="32"/>
          <w:szCs w:val="32"/>
        </w:rPr>
      </w:pPr>
    </w:p>
    <w:p w14:paraId="17B4D220"/>
    <w:p w14:paraId="4FB163D3"/>
    <w:p w14:paraId="339ABF96">
      <w:pPr>
        <w:spacing w:line="360" w:lineRule="auto"/>
        <w:ind w:firstLine="210" w:firstLineChars="100"/>
        <w:jc w:val="left"/>
      </w:pPr>
    </w:p>
    <w:p w14:paraId="52D8D1C5"/>
    <w:p w14:paraId="1AB8A9D5"/>
    <w:p w14:paraId="665A8870">
      <w:pPr>
        <w:spacing w:line="428" w:lineRule="exact"/>
        <w:ind w:left="119"/>
      </w:pPr>
      <w:r>
        <w:br w:type="page"/>
      </w:r>
    </w:p>
    <w:p w14:paraId="5ABC4327">
      <w:pPr>
        <w:spacing w:line="428" w:lineRule="exact"/>
        <w:ind w:left="119"/>
        <w:rPr>
          <w:rFonts w:hint="eastAsia" w:ascii="Arial Unicode MS" w:hAnsi="Arial Unicode MS" w:eastAsia="Arial Unicode MS" w:cs="Arial Unicode MS"/>
          <w:sz w:val="32"/>
          <w:szCs w:val="32"/>
        </w:rPr>
      </w:pP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lang w:val="en-US" w:eastAsia="zh-CN"/>
        </w:rPr>
        <w:t>3</w:t>
      </w:r>
      <w:r>
        <w:rPr>
          <w:rFonts w:hint="eastAsia" w:ascii="微软雅黑" w:hAnsi="微软雅黑" w:eastAsia="微软雅黑" w:cs="微软雅黑"/>
          <w:sz w:val="32"/>
          <w:szCs w:val="32"/>
        </w:rPr>
        <w:t>：</w:t>
      </w:r>
    </w:p>
    <w:p w14:paraId="07AA1420">
      <w:pPr>
        <w:spacing w:before="7"/>
        <w:rPr>
          <w:rFonts w:hint="eastAsia" w:ascii="Arial Unicode MS" w:hAnsi="Arial Unicode MS" w:eastAsia="Arial Unicode MS" w:cs="Arial Unicode MS"/>
          <w:sz w:val="17"/>
          <w:szCs w:val="17"/>
        </w:rPr>
      </w:pPr>
    </w:p>
    <w:p w14:paraId="278E2C12">
      <w:pPr>
        <w:spacing w:line="528" w:lineRule="exact"/>
        <w:ind w:left="1871"/>
        <w:rPr>
          <w:rFonts w:hint="eastAsia" w:ascii="Arial Unicode MS" w:hAnsi="Arial Unicode MS" w:eastAsia="Arial Unicode MS" w:cs="Arial Unicode MS"/>
          <w:sz w:val="40"/>
          <w:szCs w:val="40"/>
        </w:rPr>
      </w:pPr>
      <w:r>
        <w:rPr>
          <w:rFonts w:hint="eastAsia" w:ascii="方正小标宋简体" w:hAnsi="方正小标宋简体" w:eastAsia="方正小标宋简体" w:cs="方正小标宋简体"/>
          <w:sz w:val="44"/>
          <w:szCs w:val="44"/>
        </w:rPr>
        <w:t>节能产品政府采购品目清单</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654"/>
        <w:gridCol w:w="1893"/>
        <w:gridCol w:w="3987"/>
      </w:tblGrid>
      <w:tr w14:paraId="2370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ED3C18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w w:val="99"/>
                <w:sz w:val="21"/>
                <w:szCs w:val="21"/>
              </w:rPr>
              <w:t>品目序号</w:t>
            </w:r>
          </w:p>
        </w:tc>
        <w:tc>
          <w:tcPr>
            <w:tcW w:w="4969" w:type="dxa"/>
            <w:gridSpan w:val="3"/>
            <w:tcBorders>
              <w:top w:val="single" w:color="000000" w:sz="4" w:space="0"/>
              <w:left w:val="single" w:color="000000" w:sz="4" w:space="0"/>
              <w:bottom w:val="single" w:color="000000" w:sz="4" w:space="0"/>
              <w:right w:val="single" w:color="000000" w:sz="4" w:space="0"/>
            </w:tcBorders>
            <w:vAlign w:val="center"/>
          </w:tcPr>
          <w:p w14:paraId="1BB4D2F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w w:val="99"/>
                <w:sz w:val="21"/>
                <w:szCs w:val="21"/>
              </w:rPr>
              <w:t>名称</w:t>
            </w:r>
          </w:p>
        </w:tc>
        <w:tc>
          <w:tcPr>
            <w:tcW w:w="3987" w:type="dxa"/>
            <w:tcBorders>
              <w:top w:val="single" w:color="000000" w:sz="4" w:space="0"/>
              <w:left w:val="single" w:color="000000" w:sz="4" w:space="0"/>
              <w:bottom w:val="single" w:color="000000" w:sz="4" w:space="0"/>
              <w:right w:val="single" w:color="000000" w:sz="4" w:space="0"/>
            </w:tcBorders>
            <w:vAlign w:val="center"/>
          </w:tcPr>
          <w:p w14:paraId="4DF3F06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w w:val="99"/>
                <w:sz w:val="21"/>
                <w:szCs w:val="21"/>
              </w:rPr>
              <w:t>依据的标准</w:t>
            </w:r>
          </w:p>
        </w:tc>
      </w:tr>
      <w:tr w14:paraId="6813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42E519D">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B551AC1">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A02010100</w:t>
            </w:r>
            <w:r>
              <w:rPr>
                <w:rFonts w:hint="eastAsia" w:asciiTheme="minorEastAsia" w:hAnsiTheme="minorEastAsia" w:eastAsiaTheme="minorEastAsia" w:cstheme="minorEastAsia"/>
                <w:w w:val="99"/>
                <w:sz w:val="21"/>
                <w:szCs w:val="21"/>
              </w:rPr>
              <w:t>计算机</w:t>
            </w:r>
          </w:p>
        </w:tc>
        <w:tc>
          <w:tcPr>
            <w:tcW w:w="1654" w:type="dxa"/>
            <w:tcBorders>
              <w:top w:val="single" w:color="000000" w:sz="4" w:space="0"/>
              <w:left w:val="single" w:color="000000" w:sz="4" w:space="0"/>
              <w:bottom w:val="single" w:color="000000" w:sz="4" w:space="0"/>
              <w:right w:val="single" w:color="000000" w:sz="4" w:space="0"/>
            </w:tcBorders>
            <w:vAlign w:val="center"/>
          </w:tcPr>
          <w:p w14:paraId="3C4EA000">
            <w:pPr>
              <w:pStyle w:val="80"/>
              <w:spacing w:before="93"/>
              <w:ind w:left="7" w:right="5"/>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kern w:val="2"/>
                <w:sz w:val="21"/>
                <w:szCs w:val="21"/>
              </w:rPr>
              <w:t>A02010105</w:t>
            </w:r>
            <w:r>
              <w:rPr>
                <w:rFonts w:hint="eastAsia" w:asciiTheme="minorEastAsia" w:hAnsiTheme="minorEastAsia" w:eastAsiaTheme="minorEastAsia" w:cstheme="minorEastAsia"/>
                <w:w w:val="99"/>
                <w:kern w:val="2"/>
                <w:sz w:val="21"/>
                <w:szCs w:val="21"/>
              </w:rPr>
              <w:t>台式计算机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26ECC4D7">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0A960ADB">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《微型计算机能效限定值及能效等级》（GB28380）</w:t>
            </w:r>
          </w:p>
        </w:tc>
      </w:tr>
      <w:tr w14:paraId="218F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A2D351">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CBFFA4F">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6D9F0F64">
            <w:pPr>
              <w:pStyle w:val="80"/>
              <w:spacing w:before="44"/>
              <w:ind w:left="7" w:right="5"/>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kern w:val="2"/>
                <w:sz w:val="21"/>
                <w:szCs w:val="21"/>
              </w:rPr>
              <w:t>A02010108</w:t>
            </w:r>
            <w:r>
              <w:rPr>
                <w:rFonts w:hint="eastAsia" w:asciiTheme="minorEastAsia" w:hAnsiTheme="minorEastAsia" w:eastAsiaTheme="minorEastAsia" w:cstheme="minorEastAsia"/>
                <w:w w:val="99"/>
                <w:kern w:val="2"/>
                <w:sz w:val="21"/>
                <w:szCs w:val="21"/>
              </w:rPr>
              <w:t>便携式计算机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6F4AEF9F">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3442176C">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《微型计算机能效限定值及能效等级》（GB28380）</w:t>
            </w:r>
          </w:p>
        </w:tc>
      </w:tr>
      <w:tr w14:paraId="024B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C59DA9">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06D9C9">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64B1E410">
            <w:pPr>
              <w:pStyle w:val="80"/>
              <w:spacing w:before="64"/>
              <w:ind w:left="7" w:right="5"/>
              <w:jc w:val="center"/>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w w:val="99"/>
                <w:kern w:val="2"/>
                <w:sz w:val="21"/>
                <w:szCs w:val="21"/>
                <w:lang w:eastAsia="zh-CN"/>
              </w:rPr>
              <w:t>★</w:t>
            </w:r>
            <w:r>
              <w:rPr>
                <w:rFonts w:hint="eastAsia" w:asciiTheme="minorEastAsia" w:hAnsiTheme="minorEastAsia" w:eastAsiaTheme="minorEastAsia" w:cstheme="minorEastAsia"/>
                <w:kern w:val="2"/>
                <w:sz w:val="21"/>
                <w:szCs w:val="21"/>
                <w:lang w:eastAsia="zh-CN"/>
              </w:rPr>
              <w:t>A02010109平板式计算机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2634EE6B">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379FDA3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《微型计算机能效限定值及能效等级》（GB28380）</w:t>
            </w:r>
          </w:p>
        </w:tc>
      </w:tr>
      <w:tr w14:paraId="3D8D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C86D190">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67DBAAC">
            <w:pPr>
              <w:pStyle w:val="80"/>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A02020000</w:t>
            </w:r>
            <w:r>
              <w:rPr>
                <w:rFonts w:hint="eastAsia" w:asciiTheme="minorEastAsia" w:hAnsiTheme="minorEastAsia" w:eastAsiaTheme="minorEastAsia" w:cstheme="minorEastAsia"/>
                <w:w w:val="99"/>
                <w:kern w:val="2"/>
                <w:sz w:val="21"/>
                <w:szCs w:val="21"/>
              </w:rPr>
              <w:t>办公设备</w:t>
            </w:r>
          </w:p>
        </w:tc>
        <w:tc>
          <w:tcPr>
            <w:tcW w:w="1654" w:type="dxa"/>
            <w:vMerge w:val="restart"/>
            <w:tcBorders>
              <w:top w:val="single" w:color="000000" w:sz="4" w:space="0"/>
              <w:left w:val="single" w:color="000000" w:sz="4" w:space="0"/>
              <w:bottom w:val="single" w:color="000000" w:sz="4" w:space="0"/>
              <w:right w:val="single" w:color="000000" w:sz="4" w:space="0"/>
            </w:tcBorders>
            <w:vAlign w:val="center"/>
          </w:tcPr>
          <w:p w14:paraId="4E4B657C">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w w:val="99"/>
                <w:sz w:val="21"/>
                <w:szCs w:val="21"/>
              </w:rPr>
              <w:t>A02021000</w:t>
            </w:r>
            <w:r>
              <w:rPr>
                <w:rFonts w:hint="eastAsia" w:asciiTheme="minorEastAsia" w:hAnsiTheme="minorEastAsia" w:eastAsiaTheme="minorEastAsia" w:cstheme="minorEastAsia"/>
                <w:sz w:val="21"/>
                <w:szCs w:val="21"/>
                <w:shd w:val="clear" w:color="auto" w:fill="FFFFFF"/>
              </w:rPr>
              <w:t>打印机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144BB46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A02021001 A3黑白打印机</w:t>
            </w:r>
          </w:p>
        </w:tc>
        <w:tc>
          <w:tcPr>
            <w:tcW w:w="3987" w:type="dxa"/>
            <w:tcBorders>
              <w:top w:val="single" w:color="000000" w:sz="4" w:space="0"/>
              <w:left w:val="single" w:color="000000" w:sz="4" w:space="0"/>
              <w:bottom w:val="single" w:color="000000" w:sz="4" w:space="0"/>
              <w:right w:val="single" w:color="000000" w:sz="4" w:space="0"/>
            </w:tcBorders>
          </w:tcPr>
          <w:p w14:paraId="487608C8">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32A4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385B2A">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59BDA0">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2BA46533">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4DC4164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A02021002 A3彩色打印机</w:t>
            </w:r>
          </w:p>
        </w:tc>
        <w:tc>
          <w:tcPr>
            <w:tcW w:w="3987" w:type="dxa"/>
            <w:tcBorders>
              <w:top w:val="single" w:color="000000" w:sz="4" w:space="0"/>
              <w:left w:val="single" w:color="000000" w:sz="4" w:space="0"/>
              <w:bottom w:val="single" w:color="000000" w:sz="4" w:space="0"/>
              <w:right w:val="single" w:color="000000" w:sz="4" w:space="0"/>
            </w:tcBorders>
          </w:tcPr>
          <w:p w14:paraId="4BA28C8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24C5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68DC9C">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C6247F">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050CF64B">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16C3928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A02021003 A4黑白打印机</w:t>
            </w:r>
          </w:p>
        </w:tc>
        <w:tc>
          <w:tcPr>
            <w:tcW w:w="3987" w:type="dxa"/>
            <w:tcBorders>
              <w:top w:val="single" w:color="000000" w:sz="4" w:space="0"/>
              <w:left w:val="single" w:color="000000" w:sz="4" w:space="0"/>
              <w:bottom w:val="single" w:color="000000" w:sz="4" w:space="0"/>
              <w:right w:val="single" w:color="000000" w:sz="4" w:space="0"/>
            </w:tcBorders>
          </w:tcPr>
          <w:p w14:paraId="5DCC5457">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55A6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E334B1">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1D1E57">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27D8A482">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5E4174E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A02021004 A4彩色打印机</w:t>
            </w:r>
          </w:p>
        </w:tc>
        <w:tc>
          <w:tcPr>
            <w:tcW w:w="3987" w:type="dxa"/>
            <w:tcBorders>
              <w:top w:val="single" w:color="000000" w:sz="4" w:space="0"/>
              <w:left w:val="single" w:color="000000" w:sz="4" w:space="0"/>
              <w:bottom w:val="single" w:color="000000" w:sz="4" w:space="0"/>
              <w:right w:val="single" w:color="000000" w:sz="4" w:space="0"/>
            </w:tcBorders>
          </w:tcPr>
          <w:p w14:paraId="3DD98988">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0B66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BF1E98">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7613AC">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233AAB97">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39AA4B62">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A02021005 3D打印机</w:t>
            </w:r>
          </w:p>
        </w:tc>
        <w:tc>
          <w:tcPr>
            <w:tcW w:w="3987" w:type="dxa"/>
            <w:tcBorders>
              <w:top w:val="single" w:color="000000" w:sz="4" w:space="0"/>
              <w:left w:val="single" w:color="000000" w:sz="4" w:space="0"/>
              <w:bottom w:val="single" w:color="000000" w:sz="4" w:space="0"/>
              <w:right w:val="single" w:color="000000" w:sz="4" w:space="0"/>
            </w:tcBorders>
          </w:tcPr>
          <w:p w14:paraId="5F028D3A">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0039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BB653C">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BB1664">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6F93B42A">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23586E57">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A02021006票据打印机</w:t>
            </w:r>
          </w:p>
        </w:tc>
        <w:tc>
          <w:tcPr>
            <w:tcW w:w="3987" w:type="dxa"/>
            <w:tcBorders>
              <w:top w:val="single" w:color="000000" w:sz="4" w:space="0"/>
              <w:left w:val="single" w:color="000000" w:sz="4" w:space="0"/>
              <w:bottom w:val="single" w:color="000000" w:sz="4" w:space="0"/>
              <w:right w:val="single" w:color="000000" w:sz="4" w:space="0"/>
            </w:tcBorders>
          </w:tcPr>
          <w:p w14:paraId="142DA2E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20DE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5286DD">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6912A6">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01103BA6">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097F5FE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A02021007条码打印机</w:t>
            </w:r>
          </w:p>
        </w:tc>
        <w:tc>
          <w:tcPr>
            <w:tcW w:w="3987" w:type="dxa"/>
            <w:tcBorders>
              <w:top w:val="single" w:color="000000" w:sz="4" w:space="0"/>
              <w:left w:val="single" w:color="000000" w:sz="4" w:space="0"/>
              <w:bottom w:val="single" w:color="000000" w:sz="4" w:space="0"/>
              <w:right w:val="single" w:color="000000" w:sz="4" w:space="0"/>
            </w:tcBorders>
          </w:tcPr>
          <w:p w14:paraId="3A456D79">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16FB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E523C6">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2FDFFF">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609B94A6">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276F4BD6">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A02021008地址打印机</w:t>
            </w:r>
          </w:p>
        </w:tc>
        <w:tc>
          <w:tcPr>
            <w:tcW w:w="3987" w:type="dxa"/>
            <w:tcBorders>
              <w:top w:val="single" w:color="000000" w:sz="4" w:space="0"/>
              <w:left w:val="single" w:color="000000" w:sz="4" w:space="0"/>
              <w:bottom w:val="single" w:color="000000" w:sz="4" w:space="0"/>
              <w:right w:val="single" w:color="000000" w:sz="4" w:space="0"/>
            </w:tcBorders>
          </w:tcPr>
          <w:p w14:paraId="50FC65C0">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3DF1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8493BD">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78FF53">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5CFA6620">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356FD9A8">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A02021099其他打印机</w:t>
            </w:r>
          </w:p>
        </w:tc>
        <w:tc>
          <w:tcPr>
            <w:tcW w:w="3987" w:type="dxa"/>
            <w:tcBorders>
              <w:top w:val="single" w:color="000000" w:sz="4" w:space="0"/>
              <w:left w:val="single" w:color="000000" w:sz="4" w:space="0"/>
              <w:bottom w:val="single" w:color="000000" w:sz="4" w:space="0"/>
              <w:right w:val="single" w:color="000000" w:sz="4" w:space="0"/>
            </w:tcBorders>
          </w:tcPr>
          <w:p w14:paraId="61B1FEA1">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4C3B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9B837C">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4CD413">
            <w:pPr>
              <w:widowControl/>
              <w:jc w:val="left"/>
              <w:rPr>
                <w:rFonts w:hint="eastAsia" w:asciiTheme="minorEastAsia" w:hAnsiTheme="minorEastAsia" w:eastAsiaTheme="minorEastAsia" w:cstheme="minorEastAsia"/>
                <w:sz w:val="21"/>
                <w:szCs w:val="21"/>
              </w:rPr>
            </w:pPr>
          </w:p>
        </w:tc>
        <w:tc>
          <w:tcPr>
            <w:tcW w:w="1654" w:type="dxa"/>
            <w:vMerge w:val="restart"/>
            <w:tcBorders>
              <w:top w:val="single" w:color="000000" w:sz="4" w:space="0"/>
              <w:left w:val="single" w:color="000000" w:sz="4" w:space="0"/>
              <w:bottom w:val="single" w:color="000000" w:sz="4" w:space="0"/>
              <w:right w:val="single" w:color="000000" w:sz="4" w:space="0"/>
            </w:tcBorders>
            <w:vAlign w:val="center"/>
          </w:tcPr>
          <w:p w14:paraId="3E16BF03">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A02021100输入输出设备</w:t>
            </w:r>
          </w:p>
        </w:tc>
        <w:tc>
          <w:tcPr>
            <w:tcW w:w="1893" w:type="dxa"/>
            <w:tcBorders>
              <w:top w:val="single" w:color="000000" w:sz="4" w:space="0"/>
              <w:left w:val="single" w:color="000000" w:sz="4" w:space="0"/>
              <w:bottom w:val="single" w:color="000000" w:sz="4" w:space="0"/>
              <w:right w:val="single" w:color="000000" w:sz="4" w:space="0"/>
            </w:tcBorders>
            <w:vAlign w:val="center"/>
          </w:tcPr>
          <w:p w14:paraId="79DF870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99"/>
                <w:sz w:val="21"/>
                <w:szCs w:val="21"/>
              </w:rPr>
              <w:t>★</w:t>
            </w:r>
            <w:r>
              <w:rPr>
                <w:rFonts w:hint="eastAsia" w:asciiTheme="minorEastAsia" w:hAnsiTheme="minorEastAsia" w:eastAsiaTheme="minorEastAsia" w:cstheme="minorEastAsia"/>
                <w:sz w:val="21"/>
                <w:szCs w:val="21"/>
              </w:rPr>
              <w:t>A02021104液晶显示器</w:t>
            </w:r>
          </w:p>
        </w:tc>
        <w:tc>
          <w:tcPr>
            <w:tcW w:w="3987" w:type="dxa"/>
            <w:tcBorders>
              <w:top w:val="single" w:color="000000" w:sz="4" w:space="0"/>
              <w:left w:val="single" w:color="000000" w:sz="4" w:space="0"/>
              <w:bottom w:val="single" w:color="000000" w:sz="4" w:space="0"/>
              <w:right w:val="single" w:color="000000" w:sz="4" w:space="0"/>
            </w:tcBorders>
            <w:vAlign w:val="center"/>
          </w:tcPr>
          <w:p w14:paraId="17F3A79D">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《计算机显示器能效限定值及能效等级》（GB21520）</w:t>
            </w:r>
          </w:p>
        </w:tc>
      </w:tr>
      <w:tr w14:paraId="5B72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A874846">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A40135">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6924B35D">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566D29A5">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A02021118扫描仪</w:t>
            </w:r>
          </w:p>
        </w:tc>
        <w:tc>
          <w:tcPr>
            <w:tcW w:w="3987" w:type="dxa"/>
            <w:tcBorders>
              <w:top w:val="single" w:color="000000" w:sz="4" w:space="0"/>
              <w:left w:val="single" w:color="000000" w:sz="4" w:space="0"/>
              <w:bottom w:val="single" w:color="000000" w:sz="4" w:space="0"/>
              <w:right w:val="single" w:color="000000" w:sz="4" w:space="0"/>
            </w:tcBorders>
            <w:vAlign w:val="center"/>
          </w:tcPr>
          <w:p w14:paraId="283FE43F">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参照《复印机、打印机和传真机能效限定值及能效等级》（GB21521）中打印速度为15页/分的针式打印机相关要求</w:t>
            </w:r>
          </w:p>
        </w:tc>
      </w:tr>
      <w:tr w14:paraId="51C6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7E9D487">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99"/>
                <w:sz w:val="21"/>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AE3C99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A02020200投影仪</w:t>
            </w:r>
          </w:p>
        </w:tc>
        <w:tc>
          <w:tcPr>
            <w:tcW w:w="1654" w:type="dxa"/>
            <w:tcBorders>
              <w:top w:val="single" w:color="000000" w:sz="4" w:space="0"/>
              <w:left w:val="single" w:color="000000" w:sz="4" w:space="0"/>
              <w:bottom w:val="single" w:color="000000" w:sz="4" w:space="0"/>
              <w:right w:val="single" w:color="000000" w:sz="4" w:space="0"/>
            </w:tcBorders>
            <w:vAlign w:val="center"/>
          </w:tcPr>
          <w:p w14:paraId="1DCEE39D">
            <w:pPr>
              <w:jc w:val="center"/>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67A9C2B0">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vAlign w:val="center"/>
          </w:tcPr>
          <w:p w14:paraId="2802F757">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《投影机能效限定值及能效等级》（GB32028）</w:t>
            </w:r>
          </w:p>
        </w:tc>
      </w:tr>
      <w:tr w14:paraId="73C3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4C4AE57">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F723F7B">
            <w:pPr>
              <w:pStyle w:val="80"/>
              <w:spacing w:before="66"/>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A02020400</w:t>
            </w:r>
            <w:r>
              <w:rPr>
                <w:rFonts w:hint="eastAsia" w:asciiTheme="minorEastAsia" w:hAnsiTheme="minorEastAsia" w:eastAsiaTheme="minorEastAsia" w:cstheme="minorEastAsia"/>
                <w:w w:val="99"/>
                <w:kern w:val="2"/>
                <w:sz w:val="21"/>
                <w:szCs w:val="21"/>
              </w:rPr>
              <w:t>多功能一体机</w:t>
            </w:r>
          </w:p>
        </w:tc>
        <w:tc>
          <w:tcPr>
            <w:tcW w:w="1654" w:type="dxa"/>
            <w:tcBorders>
              <w:top w:val="single" w:color="000000" w:sz="4" w:space="0"/>
              <w:left w:val="single" w:color="000000" w:sz="4" w:space="0"/>
              <w:bottom w:val="single" w:color="000000" w:sz="4" w:space="0"/>
              <w:right w:val="single" w:color="000000" w:sz="4" w:space="0"/>
            </w:tcBorders>
            <w:vAlign w:val="center"/>
          </w:tcPr>
          <w:p w14:paraId="2CD50679">
            <w:pPr>
              <w:jc w:val="center"/>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71D93532">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vAlign w:val="center"/>
          </w:tcPr>
          <w:p w14:paraId="4C1FA38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《复印机、打印机和传真机能效限定值及能效等级》（GB21521）</w:t>
            </w:r>
          </w:p>
        </w:tc>
      </w:tr>
      <w:tr w14:paraId="169B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E5106F3">
            <w:pPr>
              <w:pStyle w:val="80"/>
              <w:spacing w:before="160"/>
              <w:ind w:right="1"/>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39426D11">
            <w:pPr>
              <w:pStyle w:val="80"/>
              <w:spacing w:before="160"/>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A02051900</w:t>
            </w:r>
            <w:r>
              <w:rPr>
                <w:rFonts w:hint="eastAsia" w:asciiTheme="minorEastAsia" w:hAnsiTheme="minorEastAsia" w:eastAsiaTheme="minorEastAsia" w:cstheme="minorEastAsia"/>
                <w:w w:val="99"/>
                <w:kern w:val="2"/>
                <w:sz w:val="21"/>
                <w:szCs w:val="21"/>
              </w:rPr>
              <w:t>泵</w:t>
            </w:r>
          </w:p>
        </w:tc>
        <w:tc>
          <w:tcPr>
            <w:tcW w:w="1654" w:type="dxa"/>
            <w:tcBorders>
              <w:top w:val="single" w:color="000000" w:sz="4" w:space="0"/>
              <w:left w:val="single" w:color="000000" w:sz="4" w:space="0"/>
              <w:bottom w:val="single" w:color="000000" w:sz="4" w:space="0"/>
              <w:right w:val="single" w:color="000000" w:sz="4" w:space="0"/>
            </w:tcBorders>
            <w:vAlign w:val="center"/>
          </w:tcPr>
          <w:p w14:paraId="329A86E1">
            <w:pPr>
              <w:pStyle w:val="80"/>
              <w:spacing w:before="160"/>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A02</w:t>
            </w:r>
            <w:r>
              <w:rPr>
                <w:rFonts w:hint="eastAsia" w:asciiTheme="minorEastAsia" w:hAnsiTheme="minorEastAsia" w:eastAsiaTheme="minorEastAsia" w:cstheme="minorEastAsia"/>
                <w:w w:val="99"/>
                <w:kern w:val="2"/>
                <w:sz w:val="21"/>
                <w:szCs w:val="21"/>
              </w:rPr>
              <w:t>05</w:t>
            </w: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901离心泵</w:t>
            </w:r>
          </w:p>
        </w:tc>
        <w:tc>
          <w:tcPr>
            <w:tcW w:w="1893" w:type="dxa"/>
            <w:tcBorders>
              <w:top w:val="single" w:color="000000" w:sz="4" w:space="0"/>
              <w:left w:val="single" w:color="000000" w:sz="4" w:space="0"/>
              <w:bottom w:val="single" w:color="000000" w:sz="4" w:space="0"/>
              <w:right w:val="single" w:color="000000" w:sz="4" w:space="0"/>
            </w:tcBorders>
            <w:vAlign w:val="center"/>
          </w:tcPr>
          <w:p w14:paraId="1A247896">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4946991C">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《清水离心泵能效限定值及节能评价值》（GB19762）</w:t>
            </w:r>
          </w:p>
        </w:tc>
      </w:tr>
      <w:tr w14:paraId="020F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5C544B4">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6CBA952">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A02052300</w:t>
            </w:r>
            <w:r>
              <w:rPr>
                <w:rFonts w:hint="eastAsia" w:asciiTheme="minorEastAsia" w:hAnsiTheme="minorEastAsia" w:eastAsiaTheme="minorEastAsia" w:cstheme="minorEastAsia"/>
                <w:w w:val="99"/>
                <w:kern w:val="2"/>
                <w:sz w:val="21"/>
                <w:szCs w:val="21"/>
              </w:rPr>
              <w:t>制冷空调设备</w:t>
            </w:r>
          </w:p>
        </w:tc>
        <w:tc>
          <w:tcPr>
            <w:tcW w:w="1654" w:type="dxa"/>
            <w:vMerge w:val="restart"/>
            <w:tcBorders>
              <w:top w:val="single" w:color="000000" w:sz="4" w:space="0"/>
              <w:left w:val="single" w:color="000000" w:sz="4" w:space="0"/>
              <w:bottom w:val="single" w:color="000000" w:sz="4" w:space="0"/>
              <w:right w:val="single" w:color="000000" w:sz="4" w:space="0"/>
            </w:tcBorders>
            <w:vAlign w:val="center"/>
          </w:tcPr>
          <w:p w14:paraId="15755B07">
            <w:pPr>
              <w:pStyle w:val="80"/>
              <w:spacing w:line="276" w:lineRule="auto"/>
              <w:ind w:right="5"/>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spacing w:val="1"/>
                <w:w w:val="99"/>
                <w:kern w:val="2"/>
                <w:sz w:val="21"/>
                <w:szCs w:val="21"/>
              </w:rPr>
              <w:t>A020</w:t>
            </w:r>
            <w:r>
              <w:rPr>
                <w:rFonts w:hint="eastAsia" w:asciiTheme="minorEastAsia" w:hAnsiTheme="minorEastAsia" w:eastAsiaTheme="minorEastAsia" w:cstheme="minorEastAsia"/>
                <w:w w:val="99"/>
                <w:kern w:val="2"/>
                <w:sz w:val="21"/>
                <w:szCs w:val="21"/>
              </w:rPr>
              <w:t>52</w:t>
            </w:r>
            <w:r>
              <w:rPr>
                <w:rFonts w:hint="eastAsia" w:asciiTheme="minorEastAsia" w:hAnsiTheme="minorEastAsia" w:eastAsiaTheme="minorEastAsia" w:cstheme="minorEastAsia"/>
                <w:spacing w:val="1"/>
                <w:w w:val="99"/>
                <w:kern w:val="2"/>
                <w:sz w:val="21"/>
                <w:szCs w:val="21"/>
              </w:rPr>
              <w:t>3</w:t>
            </w:r>
            <w:r>
              <w:rPr>
                <w:rFonts w:hint="eastAsia" w:asciiTheme="minorEastAsia" w:hAnsiTheme="minorEastAsia" w:eastAsiaTheme="minorEastAsia" w:cstheme="minorEastAsia"/>
                <w:w w:val="99"/>
                <w:kern w:val="2"/>
                <w:sz w:val="21"/>
                <w:szCs w:val="21"/>
              </w:rPr>
              <w:t>01制冷压缩机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446A0242">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冷水机组</w:t>
            </w:r>
          </w:p>
        </w:tc>
        <w:tc>
          <w:tcPr>
            <w:tcW w:w="3987" w:type="dxa"/>
            <w:tcBorders>
              <w:top w:val="single" w:color="000000" w:sz="4" w:space="0"/>
              <w:left w:val="single" w:color="000000" w:sz="4" w:space="0"/>
              <w:bottom w:val="single" w:color="000000" w:sz="4" w:space="0"/>
              <w:right w:val="single" w:color="000000" w:sz="4" w:space="0"/>
            </w:tcBorders>
          </w:tcPr>
          <w:p w14:paraId="3DEA795C">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《冷水机组能效限定值及能效等级》（GB19577），《低环境温度空气源热泵（冷水）机组能效限定值及能效等级》（GB37480）</w:t>
            </w:r>
          </w:p>
        </w:tc>
      </w:tr>
      <w:tr w14:paraId="2B2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C8445D">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E0039F">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08C3E7E6">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7D4E501D">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溴化锂吸收式冷水机组</w:t>
            </w:r>
          </w:p>
        </w:tc>
        <w:tc>
          <w:tcPr>
            <w:tcW w:w="3987" w:type="dxa"/>
            <w:tcBorders>
              <w:top w:val="single" w:color="000000" w:sz="4" w:space="0"/>
              <w:left w:val="single" w:color="000000" w:sz="4" w:space="0"/>
              <w:bottom w:val="single" w:color="000000" w:sz="4" w:space="0"/>
              <w:right w:val="single" w:color="000000" w:sz="4" w:space="0"/>
            </w:tcBorders>
            <w:vAlign w:val="center"/>
          </w:tcPr>
          <w:p w14:paraId="21A910FD">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《溴化锂吸收式冷水机组能效限</w:t>
            </w:r>
          </w:p>
          <w:p w14:paraId="4514B390">
            <w:pPr>
              <w:spacing w:before="131" w:line="276" w:lineRule="auto"/>
              <w:ind w:right="4"/>
              <w:rPr>
                <w:rFonts w:hint="eastAsia" w:asciiTheme="minorEastAsia" w:hAnsiTheme="minorEastAsia" w:eastAsiaTheme="minorEastAsia" w:cstheme="minorEastAsia"/>
                <w:spacing w:val="10"/>
                <w:sz w:val="21"/>
                <w:szCs w:val="21"/>
              </w:rPr>
            </w:pPr>
            <w:r>
              <w:rPr>
                <w:rFonts w:hint="eastAsia" w:asciiTheme="minorEastAsia" w:hAnsiTheme="minorEastAsia" w:eastAsiaTheme="minorEastAsia" w:cstheme="minorEastAsia"/>
                <w:spacing w:val="10"/>
                <w:sz w:val="21"/>
                <w:szCs w:val="21"/>
              </w:rPr>
              <w:t>定值及能效等级》（GB29540）</w:t>
            </w:r>
          </w:p>
        </w:tc>
      </w:tr>
      <w:tr w14:paraId="7B28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3989377">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FC731A">
            <w:pPr>
              <w:widowControl/>
              <w:jc w:val="left"/>
              <w:rPr>
                <w:rFonts w:hint="eastAsia" w:asciiTheme="minorEastAsia" w:hAnsiTheme="minorEastAsia" w:eastAsiaTheme="minorEastAsia" w:cstheme="minorEastAsia"/>
                <w:sz w:val="21"/>
                <w:szCs w:val="21"/>
              </w:rPr>
            </w:pPr>
          </w:p>
        </w:tc>
        <w:tc>
          <w:tcPr>
            <w:tcW w:w="1654" w:type="dxa"/>
            <w:vMerge w:val="restart"/>
            <w:tcBorders>
              <w:top w:val="single" w:color="000000" w:sz="4" w:space="0"/>
              <w:left w:val="single" w:color="000000" w:sz="4" w:space="0"/>
              <w:bottom w:val="single" w:color="000000" w:sz="4" w:space="0"/>
              <w:right w:val="single" w:color="000000" w:sz="4" w:space="0"/>
            </w:tcBorders>
            <w:vAlign w:val="center"/>
          </w:tcPr>
          <w:p w14:paraId="6A73ECAA">
            <w:pPr>
              <w:pStyle w:val="80"/>
              <w:spacing w:line="276" w:lineRule="auto"/>
              <w:ind w:right="5"/>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★A02052305空调机组</w:t>
            </w:r>
          </w:p>
        </w:tc>
        <w:tc>
          <w:tcPr>
            <w:tcW w:w="1893" w:type="dxa"/>
            <w:tcBorders>
              <w:top w:val="single" w:color="000000" w:sz="4" w:space="0"/>
              <w:left w:val="single" w:color="000000" w:sz="4" w:space="0"/>
              <w:bottom w:val="single" w:color="000000" w:sz="4" w:space="0"/>
              <w:right w:val="single" w:color="000000" w:sz="4" w:space="0"/>
            </w:tcBorders>
            <w:vAlign w:val="center"/>
          </w:tcPr>
          <w:p w14:paraId="5431B009">
            <w:pPr>
              <w:pStyle w:val="80"/>
              <w:spacing w:before="4" w:line="276" w:lineRule="auto"/>
              <w:ind w:left="7" w:right="7"/>
              <w:jc w:val="center"/>
              <w:rPr>
                <w:rFonts w:hint="eastAsia" w:asciiTheme="minorEastAsia" w:hAnsiTheme="minorEastAsia" w:eastAsiaTheme="minorEastAsia" w:cstheme="minorEastAsia"/>
                <w:w w:val="99"/>
                <w:kern w:val="2"/>
                <w:sz w:val="21"/>
                <w:szCs w:val="21"/>
                <w:lang w:eastAsia="zh-CN"/>
              </w:rPr>
            </w:pPr>
            <w:r>
              <w:rPr>
                <w:rFonts w:hint="eastAsia" w:asciiTheme="minorEastAsia" w:hAnsiTheme="minorEastAsia" w:eastAsiaTheme="minorEastAsia" w:cstheme="minorEastAsia"/>
                <w:w w:val="99"/>
                <w:kern w:val="2"/>
                <w:sz w:val="21"/>
                <w:szCs w:val="21"/>
                <w:lang w:eastAsia="zh-CN"/>
              </w:rPr>
              <w:t>多联式空调（热泵）机组（制冷量&gt;14000W）</w:t>
            </w:r>
          </w:p>
        </w:tc>
        <w:tc>
          <w:tcPr>
            <w:tcW w:w="3987" w:type="dxa"/>
            <w:tcBorders>
              <w:top w:val="single" w:color="000000" w:sz="4" w:space="0"/>
              <w:left w:val="single" w:color="000000" w:sz="4" w:space="0"/>
              <w:bottom w:val="single" w:color="000000" w:sz="4" w:space="0"/>
              <w:right w:val="single" w:color="000000" w:sz="4" w:space="0"/>
            </w:tcBorders>
          </w:tcPr>
          <w:p w14:paraId="1BDF7AA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《多联式空调（热泵）机组能效限定值及能源效率等级》（GB21454）</w:t>
            </w:r>
          </w:p>
        </w:tc>
      </w:tr>
      <w:tr w14:paraId="1EA1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2DC443B">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14B609">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552F2A69">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3058B50A">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w w:val="99"/>
                <w:sz w:val="21"/>
                <w:szCs w:val="21"/>
              </w:rPr>
              <w:t>单元式空气调节机</w:t>
            </w:r>
          </w:p>
        </w:tc>
        <w:tc>
          <w:tcPr>
            <w:tcW w:w="3987" w:type="dxa"/>
            <w:tcBorders>
              <w:top w:val="single" w:color="000000" w:sz="4" w:space="0"/>
              <w:left w:val="single" w:color="000000" w:sz="4" w:space="0"/>
              <w:bottom w:val="single" w:color="000000" w:sz="4" w:space="0"/>
              <w:right w:val="single" w:color="000000" w:sz="4" w:space="0"/>
            </w:tcBorders>
          </w:tcPr>
          <w:p w14:paraId="5BB9865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《单元式空气调节机能效限定值及能效等级》（GB19576）《风管送风式空调机组能效限定值及能效等级》（GB37479）</w:t>
            </w:r>
          </w:p>
        </w:tc>
      </w:tr>
      <w:tr w14:paraId="50E8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0B987F">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CF1B21">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09A8014B">
            <w:pPr>
              <w:pStyle w:val="80"/>
              <w:spacing w:before="83"/>
              <w:ind w:left="7"/>
              <w:jc w:val="center"/>
              <w:rPr>
                <w:rFonts w:hint="eastAsia" w:asciiTheme="minorEastAsia" w:hAnsiTheme="minorEastAsia" w:eastAsiaTheme="minorEastAsia" w:cstheme="minorEastAsia"/>
                <w:w w:val="99"/>
                <w:kern w:val="2"/>
                <w:sz w:val="21"/>
                <w:szCs w:val="21"/>
                <w:lang w:eastAsia="zh-CN"/>
              </w:rPr>
            </w:pPr>
            <w:r>
              <w:rPr>
                <w:rFonts w:hint="eastAsia" w:asciiTheme="minorEastAsia" w:hAnsiTheme="minorEastAsia" w:eastAsiaTheme="minorEastAsia" w:cstheme="minorEastAsia"/>
                <w:w w:val="99"/>
                <w:kern w:val="2"/>
                <w:sz w:val="21"/>
                <w:szCs w:val="21"/>
                <w:lang w:eastAsia="zh-CN"/>
              </w:rPr>
              <w:t>★A02052309专用制冷、空调设备</w:t>
            </w:r>
          </w:p>
        </w:tc>
        <w:tc>
          <w:tcPr>
            <w:tcW w:w="1893" w:type="dxa"/>
            <w:tcBorders>
              <w:top w:val="single" w:color="000000" w:sz="4" w:space="0"/>
              <w:left w:val="single" w:color="000000" w:sz="4" w:space="0"/>
              <w:bottom w:val="single" w:color="000000" w:sz="4" w:space="0"/>
              <w:right w:val="single" w:color="000000" w:sz="4" w:space="0"/>
            </w:tcBorders>
            <w:vAlign w:val="center"/>
          </w:tcPr>
          <w:p w14:paraId="56F3B141">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机房空调</w:t>
            </w:r>
          </w:p>
        </w:tc>
        <w:tc>
          <w:tcPr>
            <w:tcW w:w="3987" w:type="dxa"/>
            <w:tcBorders>
              <w:top w:val="single" w:color="000000" w:sz="4" w:space="0"/>
              <w:left w:val="single" w:color="000000" w:sz="4" w:space="0"/>
              <w:bottom w:val="single" w:color="000000" w:sz="4" w:space="0"/>
              <w:right w:val="single" w:color="000000" w:sz="4" w:space="0"/>
            </w:tcBorders>
          </w:tcPr>
          <w:p w14:paraId="6154CBEE">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《单元式空气调节机能效限定值</w:t>
            </w:r>
          </w:p>
          <w:p w14:paraId="2BEB816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及能效等级》（GB19576）</w:t>
            </w:r>
          </w:p>
        </w:tc>
      </w:tr>
      <w:tr w14:paraId="4EEB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F96A71">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6422F4">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497F7DE4">
            <w:pPr>
              <w:pStyle w:val="80"/>
              <w:spacing w:line="254" w:lineRule="exact"/>
              <w:ind w:left="7"/>
              <w:jc w:val="center"/>
              <w:rPr>
                <w:rFonts w:hint="eastAsia" w:asciiTheme="minorEastAsia" w:hAnsiTheme="minorEastAsia" w:eastAsiaTheme="minorEastAsia" w:cstheme="minorEastAsia"/>
                <w:w w:val="99"/>
                <w:kern w:val="2"/>
                <w:sz w:val="21"/>
                <w:szCs w:val="21"/>
              </w:rPr>
            </w:pPr>
            <w:r>
              <w:rPr>
                <w:rFonts w:hint="eastAsia" w:asciiTheme="minorEastAsia" w:hAnsiTheme="minorEastAsia" w:eastAsiaTheme="minorEastAsia" w:cstheme="minorEastAsia"/>
                <w:w w:val="99"/>
                <w:kern w:val="2"/>
                <w:sz w:val="21"/>
                <w:szCs w:val="21"/>
              </w:rPr>
              <w:t>A02052399其他制冷</w:t>
            </w:r>
          </w:p>
          <w:p w14:paraId="6FD254F9">
            <w:pPr>
              <w:pStyle w:val="80"/>
              <w:spacing w:line="254" w:lineRule="exact"/>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空调设备</w:t>
            </w:r>
          </w:p>
        </w:tc>
        <w:tc>
          <w:tcPr>
            <w:tcW w:w="1893" w:type="dxa"/>
            <w:tcBorders>
              <w:top w:val="single" w:color="000000" w:sz="4" w:space="0"/>
              <w:left w:val="single" w:color="000000" w:sz="4" w:space="0"/>
              <w:bottom w:val="single" w:color="000000" w:sz="4" w:space="0"/>
              <w:right w:val="single" w:color="000000" w:sz="4" w:space="0"/>
            </w:tcBorders>
            <w:vAlign w:val="center"/>
          </w:tcPr>
          <w:p w14:paraId="6E9993BE">
            <w:pPr>
              <w:widowControl/>
              <w:jc w:val="center"/>
              <w:rPr>
                <w:rFonts w:hint="eastAsia" w:asciiTheme="minorEastAsia" w:hAnsiTheme="minorEastAsia" w:eastAsiaTheme="minorEastAsia" w:cstheme="minorEastAsia"/>
                <w:sz w:val="21"/>
                <w:szCs w:val="21"/>
                <w:lang w:eastAsia="en-US"/>
              </w:rPr>
            </w:pPr>
            <w:r>
              <w:rPr>
                <w:rFonts w:hint="eastAsia" w:asciiTheme="minorEastAsia" w:hAnsiTheme="minorEastAsia" w:eastAsiaTheme="minorEastAsia" w:cstheme="minorEastAsia"/>
                <w:w w:val="99"/>
                <w:sz w:val="21"/>
                <w:szCs w:val="21"/>
              </w:rPr>
              <w:t>冷却塔</w:t>
            </w:r>
          </w:p>
        </w:tc>
        <w:tc>
          <w:tcPr>
            <w:tcW w:w="3987" w:type="dxa"/>
            <w:tcBorders>
              <w:top w:val="single" w:color="000000" w:sz="4" w:space="0"/>
              <w:left w:val="single" w:color="000000" w:sz="4" w:space="0"/>
              <w:bottom w:val="single" w:color="000000" w:sz="4" w:space="0"/>
              <w:right w:val="single" w:color="000000" w:sz="4" w:space="0"/>
            </w:tcBorders>
          </w:tcPr>
          <w:p w14:paraId="2784650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《机械通风冷却塔第1部分：中小型开式冷却塔》（GB/T7190.1）</w:t>
            </w:r>
          </w:p>
          <w:p w14:paraId="594756FA">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《机械通风冷却塔第2部分：大型开式冷却塔》（GB/T7190.2）</w:t>
            </w:r>
          </w:p>
        </w:tc>
      </w:tr>
      <w:tr w14:paraId="4178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5F05F6D">
            <w:pPr>
              <w:pStyle w:val="80"/>
              <w:ind w:right="1"/>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2E03BE75">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A02060100</w:t>
            </w:r>
            <w:r>
              <w:rPr>
                <w:rFonts w:hint="eastAsia" w:asciiTheme="minorEastAsia" w:hAnsiTheme="minorEastAsia" w:eastAsiaTheme="minorEastAsia" w:cstheme="minorEastAsia"/>
                <w:w w:val="99"/>
                <w:kern w:val="2"/>
                <w:sz w:val="21"/>
                <w:szCs w:val="21"/>
              </w:rPr>
              <w:t>电机</w:t>
            </w:r>
          </w:p>
        </w:tc>
        <w:tc>
          <w:tcPr>
            <w:tcW w:w="1654" w:type="dxa"/>
            <w:tcBorders>
              <w:top w:val="single" w:color="000000" w:sz="4" w:space="0"/>
              <w:left w:val="single" w:color="000000" w:sz="4" w:space="0"/>
              <w:bottom w:val="single" w:color="000000" w:sz="4" w:space="0"/>
              <w:right w:val="single" w:color="000000" w:sz="4" w:space="0"/>
            </w:tcBorders>
            <w:vAlign w:val="center"/>
          </w:tcPr>
          <w:p w14:paraId="743AE95B">
            <w:pPr>
              <w:jc w:val="center"/>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3FD9148B">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4CCC7817">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《中小型三相异步电动机能效限定值及能效等级》（GB18613）</w:t>
            </w:r>
          </w:p>
        </w:tc>
      </w:tr>
      <w:tr w14:paraId="75C7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664456C">
            <w:pPr>
              <w:pStyle w:val="80"/>
              <w:ind w:right="1"/>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32BD074C">
            <w:pPr>
              <w:pStyle w:val="80"/>
              <w:spacing w:before="30"/>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A02060200</w:t>
            </w:r>
            <w:r>
              <w:rPr>
                <w:rFonts w:hint="eastAsia" w:asciiTheme="minorEastAsia" w:hAnsiTheme="minorEastAsia" w:eastAsiaTheme="minorEastAsia" w:cstheme="minorEastAsia"/>
                <w:w w:val="99"/>
                <w:kern w:val="2"/>
                <w:sz w:val="21"/>
                <w:szCs w:val="21"/>
              </w:rPr>
              <w:t>变压</w:t>
            </w:r>
          </w:p>
        </w:tc>
        <w:tc>
          <w:tcPr>
            <w:tcW w:w="1654" w:type="dxa"/>
            <w:tcBorders>
              <w:top w:val="single" w:color="000000" w:sz="4" w:space="0"/>
              <w:left w:val="single" w:color="000000" w:sz="4" w:space="0"/>
              <w:bottom w:val="single" w:color="000000" w:sz="4" w:space="0"/>
              <w:right w:val="single" w:color="000000" w:sz="4" w:space="0"/>
            </w:tcBorders>
            <w:vAlign w:val="center"/>
          </w:tcPr>
          <w:p w14:paraId="1F1E4C6D">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配电变压器</w:t>
            </w:r>
          </w:p>
        </w:tc>
        <w:tc>
          <w:tcPr>
            <w:tcW w:w="1893" w:type="dxa"/>
            <w:tcBorders>
              <w:top w:val="single" w:color="000000" w:sz="4" w:space="0"/>
              <w:left w:val="single" w:color="000000" w:sz="4" w:space="0"/>
              <w:bottom w:val="single" w:color="000000" w:sz="4" w:space="0"/>
              <w:right w:val="single" w:color="000000" w:sz="4" w:space="0"/>
            </w:tcBorders>
            <w:vAlign w:val="center"/>
          </w:tcPr>
          <w:p w14:paraId="044997D7">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7A19435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《三相配电变压器能效限定值及能效等级》（GB 20052）</w:t>
            </w:r>
          </w:p>
        </w:tc>
      </w:tr>
      <w:tr w14:paraId="5216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3489F8B">
            <w:pPr>
              <w:pStyle w:val="80"/>
              <w:ind w:right="1"/>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70E6802B">
            <w:pPr>
              <w:pStyle w:val="80"/>
              <w:spacing w:before="126"/>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★A02060900镇流器</w:t>
            </w:r>
          </w:p>
        </w:tc>
        <w:tc>
          <w:tcPr>
            <w:tcW w:w="1654" w:type="dxa"/>
            <w:tcBorders>
              <w:top w:val="single" w:color="000000" w:sz="4" w:space="0"/>
              <w:left w:val="single" w:color="000000" w:sz="4" w:space="0"/>
              <w:bottom w:val="single" w:color="000000" w:sz="4" w:space="0"/>
              <w:right w:val="single" w:color="000000" w:sz="4" w:space="0"/>
            </w:tcBorders>
            <w:vAlign w:val="center"/>
          </w:tcPr>
          <w:p w14:paraId="074A667A">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管型荧光灯镇流器</w:t>
            </w:r>
          </w:p>
        </w:tc>
        <w:tc>
          <w:tcPr>
            <w:tcW w:w="1893" w:type="dxa"/>
            <w:tcBorders>
              <w:top w:val="single" w:color="000000" w:sz="4" w:space="0"/>
              <w:left w:val="single" w:color="000000" w:sz="4" w:space="0"/>
              <w:bottom w:val="single" w:color="000000" w:sz="4" w:space="0"/>
              <w:right w:val="single" w:color="000000" w:sz="4" w:space="0"/>
            </w:tcBorders>
            <w:vAlign w:val="center"/>
          </w:tcPr>
          <w:p w14:paraId="29914F19">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4B661BB1">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《管形荧光灯镇流器能效限定值及能效等级》（GB17896）</w:t>
            </w:r>
          </w:p>
        </w:tc>
      </w:tr>
      <w:tr w14:paraId="712E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F364C6C">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BE98C4F">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A02061800生活用电器</w:t>
            </w:r>
          </w:p>
        </w:tc>
        <w:tc>
          <w:tcPr>
            <w:tcW w:w="1654" w:type="dxa"/>
            <w:tcBorders>
              <w:top w:val="single" w:color="000000" w:sz="4" w:space="0"/>
              <w:left w:val="single" w:color="000000" w:sz="4" w:space="0"/>
              <w:bottom w:val="single" w:color="000000" w:sz="4" w:space="0"/>
              <w:right w:val="single" w:color="000000" w:sz="4" w:space="0"/>
            </w:tcBorders>
            <w:vAlign w:val="center"/>
          </w:tcPr>
          <w:p w14:paraId="4815B1B2">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A02061801电冰箱</w:t>
            </w:r>
          </w:p>
        </w:tc>
        <w:tc>
          <w:tcPr>
            <w:tcW w:w="1893" w:type="dxa"/>
            <w:tcBorders>
              <w:top w:val="single" w:color="000000" w:sz="4" w:space="0"/>
              <w:left w:val="single" w:color="000000" w:sz="4" w:space="0"/>
              <w:bottom w:val="single" w:color="000000" w:sz="4" w:space="0"/>
              <w:right w:val="single" w:color="000000" w:sz="4" w:space="0"/>
            </w:tcBorders>
            <w:vAlign w:val="center"/>
          </w:tcPr>
          <w:p w14:paraId="702F2B7A">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3F4C03BB">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《家用电冰箱耗电量限定值及能效等级》（GB12021.2）</w:t>
            </w:r>
          </w:p>
        </w:tc>
      </w:tr>
      <w:tr w14:paraId="200A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8ADC1C">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1E249B">
            <w:pPr>
              <w:widowControl/>
              <w:jc w:val="left"/>
              <w:rPr>
                <w:rFonts w:hint="eastAsia" w:asciiTheme="minorEastAsia" w:hAnsiTheme="minorEastAsia" w:eastAsiaTheme="minorEastAsia" w:cstheme="minorEastAsia"/>
                <w:sz w:val="21"/>
                <w:szCs w:val="21"/>
              </w:rPr>
            </w:pPr>
          </w:p>
        </w:tc>
        <w:tc>
          <w:tcPr>
            <w:tcW w:w="1654" w:type="dxa"/>
            <w:vMerge w:val="restart"/>
            <w:tcBorders>
              <w:top w:val="single" w:color="000000" w:sz="4" w:space="0"/>
              <w:left w:val="single" w:color="000000" w:sz="4" w:space="0"/>
              <w:bottom w:val="single" w:color="000000" w:sz="4" w:space="0"/>
              <w:right w:val="single" w:color="000000" w:sz="4" w:space="0"/>
            </w:tcBorders>
            <w:vAlign w:val="center"/>
          </w:tcPr>
          <w:p w14:paraId="2AB7A866">
            <w:pPr>
              <w:pStyle w:val="80"/>
              <w:spacing w:before="171"/>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kern w:val="2"/>
                <w:sz w:val="21"/>
                <w:szCs w:val="21"/>
              </w:rPr>
              <w:t>A02061804</w:t>
            </w:r>
            <w:r>
              <w:rPr>
                <w:rFonts w:hint="eastAsia" w:asciiTheme="minorEastAsia" w:hAnsiTheme="minorEastAsia" w:eastAsiaTheme="minorEastAsia" w:cstheme="minorEastAsia"/>
                <w:w w:val="99"/>
                <w:kern w:val="2"/>
                <w:sz w:val="21"/>
                <w:szCs w:val="21"/>
              </w:rPr>
              <w:t>空调机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19754DD9">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房间空气调节器</w:t>
            </w:r>
          </w:p>
        </w:tc>
        <w:tc>
          <w:tcPr>
            <w:tcW w:w="3987" w:type="dxa"/>
            <w:tcBorders>
              <w:top w:val="single" w:color="000000" w:sz="4" w:space="0"/>
              <w:left w:val="single" w:color="000000" w:sz="4" w:space="0"/>
              <w:bottom w:val="single" w:color="000000" w:sz="4" w:space="0"/>
              <w:right w:val="single" w:color="000000" w:sz="4" w:space="0"/>
            </w:tcBorders>
          </w:tcPr>
          <w:p w14:paraId="482E718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《房间空气调节器能效限定值及能效等级》（GB21455-2019）</w:t>
            </w:r>
          </w:p>
        </w:tc>
      </w:tr>
      <w:tr w14:paraId="4762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216588">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471718">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32B5CE7C">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4AFB7B6D">
            <w:pPr>
              <w:pStyle w:val="80"/>
              <w:spacing w:before="4" w:line="276" w:lineRule="auto"/>
              <w:ind w:left="7" w:right="7"/>
              <w:jc w:val="center"/>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w w:val="99"/>
                <w:kern w:val="2"/>
                <w:sz w:val="21"/>
                <w:szCs w:val="21"/>
                <w:lang w:eastAsia="zh-CN"/>
              </w:rPr>
              <w:t>多联式空调（热泵）机组（制冷量≤ 14000W）</w:t>
            </w:r>
          </w:p>
        </w:tc>
        <w:tc>
          <w:tcPr>
            <w:tcW w:w="3987" w:type="dxa"/>
            <w:tcBorders>
              <w:top w:val="single" w:color="000000" w:sz="4" w:space="0"/>
              <w:left w:val="single" w:color="000000" w:sz="4" w:space="0"/>
              <w:bottom w:val="single" w:color="000000" w:sz="4" w:space="0"/>
              <w:right w:val="single" w:color="000000" w:sz="4" w:space="0"/>
            </w:tcBorders>
          </w:tcPr>
          <w:p w14:paraId="0C3F6E8E">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《多联式空调（热泵）机组能效限定值及能源效率等级》（GB21454）</w:t>
            </w:r>
          </w:p>
        </w:tc>
      </w:tr>
      <w:tr w14:paraId="6730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6116A03">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D88DC3">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4329B134">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77390FD9">
            <w:pPr>
              <w:pStyle w:val="80"/>
              <w:jc w:val="center"/>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w w:val="99"/>
                <w:kern w:val="2"/>
                <w:sz w:val="21"/>
                <w:szCs w:val="21"/>
                <w:lang w:eastAsia="zh-CN"/>
              </w:rPr>
              <w:t>单元式空气调节机（制冷量≤ 14000W）</w:t>
            </w:r>
          </w:p>
        </w:tc>
        <w:tc>
          <w:tcPr>
            <w:tcW w:w="3987" w:type="dxa"/>
            <w:tcBorders>
              <w:top w:val="single" w:color="000000" w:sz="4" w:space="0"/>
              <w:left w:val="single" w:color="000000" w:sz="4" w:space="0"/>
              <w:bottom w:val="single" w:color="000000" w:sz="4" w:space="0"/>
              <w:right w:val="single" w:color="000000" w:sz="4" w:space="0"/>
            </w:tcBorders>
          </w:tcPr>
          <w:p w14:paraId="6EF380CE">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《单元式空气调节机能效限定值及能源效率等级》（GB19576）《风管送风式空调机组能效限定值及能效等级》（GB37479）</w:t>
            </w:r>
          </w:p>
        </w:tc>
      </w:tr>
      <w:tr w14:paraId="75DB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A884F8">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AC1DB9">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2D7EDD50">
            <w:pPr>
              <w:pStyle w:val="80"/>
              <w:spacing w:before="162"/>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A02061810</w:t>
            </w:r>
            <w:r>
              <w:rPr>
                <w:rFonts w:hint="eastAsia" w:asciiTheme="minorEastAsia" w:hAnsiTheme="minorEastAsia" w:eastAsiaTheme="minorEastAsia" w:cstheme="minorEastAsia"/>
                <w:w w:val="99"/>
                <w:kern w:val="2"/>
                <w:sz w:val="21"/>
                <w:szCs w:val="21"/>
              </w:rPr>
              <w:t>洗衣机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42934688">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1A3C7A4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《电动洗衣机能效水效限定值及等级》（GB12021.4）</w:t>
            </w:r>
          </w:p>
        </w:tc>
      </w:tr>
      <w:tr w14:paraId="4DB4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410CE8">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2EAE36">
            <w:pPr>
              <w:widowControl/>
              <w:jc w:val="left"/>
              <w:rPr>
                <w:rFonts w:hint="eastAsia" w:asciiTheme="minorEastAsia" w:hAnsiTheme="minorEastAsia" w:eastAsiaTheme="minorEastAsia" w:cstheme="minorEastAsia"/>
                <w:sz w:val="21"/>
                <w:szCs w:val="21"/>
              </w:rPr>
            </w:pPr>
          </w:p>
        </w:tc>
        <w:tc>
          <w:tcPr>
            <w:tcW w:w="1654" w:type="dxa"/>
            <w:vMerge w:val="restart"/>
            <w:tcBorders>
              <w:top w:val="single" w:color="000000" w:sz="4" w:space="0"/>
              <w:left w:val="single" w:color="000000" w:sz="4" w:space="0"/>
              <w:bottom w:val="single" w:color="000000" w:sz="4" w:space="0"/>
              <w:right w:val="single" w:color="000000" w:sz="4" w:space="0"/>
            </w:tcBorders>
            <w:vAlign w:val="center"/>
          </w:tcPr>
          <w:p w14:paraId="0D298540">
            <w:pPr>
              <w:pStyle w:val="80"/>
              <w:spacing w:before="161"/>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A02061819</w:t>
            </w:r>
            <w:r>
              <w:rPr>
                <w:rFonts w:hint="eastAsia" w:asciiTheme="minorEastAsia" w:hAnsiTheme="minorEastAsia" w:eastAsiaTheme="minorEastAsia" w:cstheme="minorEastAsia"/>
                <w:w w:val="99"/>
                <w:kern w:val="2"/>
                <w:sz w:val="21"/>
                <w:szCs w:val="21"/>
              </w:rPr>
              <w:t>热水器</w:t>
            </w:r>
          </w:p>
        </w:tc>
        <w:tc>
          <w:tcPr>
            <w:tcW w:w="1893" w:type="dxa"/>
            <w:tcBorders>
              <w:top w:val="single" w:color="000000" w:sz="4" w:space="0"/>
              <w:left w:val="single" w:color="000000" w:sz="4" w:space="0"/>
              <w:bottom w:val="single" w:color="000000" w:sz="4" w:space="0"/>
              <w:right w:val="single" w:color="000000" w:sz="4" w:space="0"/>
            </w:tcBorders>
            <w:vAlign w:val="center"/>
          </w:tcPr>
          <w:p w14:paraId="0523780D">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★电热</w:t>
            </w:r>
            <w:r>
              <w:rPr>
                <w:rFonts w:hint="eastAsia" w:asciiTheme="minorEastAsia" w:hAnsiTheme="minorEastAsia" w:eastAsiaTheme="minorEastAsia" w:cstheme="minorEastAsia"/>
                <w:spacing w:val="2"/>
                <w:w w:val="99"/>
                <w:kern w:val="2"/>
                <w:sz w:val="21"/>
                <w:szCs w:val="21"/>
              </w:rPr>
              <w:t>水</w:t>
            </w:r>
            <w:r>
              <w:rPr>
                <w:rFonts w:hint="eastAsia" w:asciiTheme="minorEastAsia" w:hAnsiTheme="minorEastAsia" w:eastAsiaTheme="minorEastAsia" w:cstheme="minorEastAsia"/>
                <w:w w:val="99"/>
                <w:kern w:val="2"/>
                <w:sz w:val="21"/>
                <w:szCs w:val="21"/>
              </w:rPr>
              <w:t>器</w:t>
            </w:r>
          </w:p>
        </w:tc>
        <w:tc>
          <w:tcPr>
            <w:tcW w:w="3987" w:type="dxa"/>
            <w:tcBorders>
              <w:top w:val="single" w:color="000000" w:sz="4" w:space="0"/>
              <w:left w:val="single" w:color="000000" w:sz="4" w:space="0"/>
              <w:bottom w:val="single" w:color="000000" w:sz="4" w:space="0"/>
              <w:right w:val="single" w:color="000000" w:sz="4" w:space="0"/>
            </w:tcBorders>
          </w:tcPr>
          <w:p w14:paraId="6F0F231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《储水式电热水器能效限定值及能效等级》（GB21519）</w:t>
            </w:r>
          </w:p>
        </w:tc>
      </w:tr>
      <w:tr w14:paraId="3F55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BD5D66">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B03987">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631A6A5D">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5E79E52F">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燃气热</w:t>
            </w:r>
            <w:r>
              <w:rPr>
                <w:rFonts w:hint="eastAsia" w:asciiTheme="minorEastAsia" w:hAnsiTheme="minorEastAsia" w:eastAsiaTheme="minorEastAsia" w:cstheme="minorEastAsia"/>
                <w:spacing w:val="2"/>
                <w:w w:val="99"/>
                <w:kern w:val="2"/>
                <w:sz w:val="21"/>
                <w:szCs w:val="21"/>
              </w:rPr>
              <w:t>水</w:t>
            </w:r>
            <w:r>
              <w:rPr>
                <w:rFonts w:hint="eastAsia" w:asciiTheme="minorEastAsia" w:hAnsiTheme="minorEastAsia" w:eastAsiaTheme="minorEastAsia" w:cstheme="minorEastAsia"/>
                <w:w w:val="99"/>
                <w:kern w:val="2"/>
                <w:sz w:val="21"/>
                <w:szCs w:val="21"/>
              </w:rPr>
              <w:t>器</w:t>
            </w:r>
          </w:p>
        </w:tc>
        <w:tc>
          <w:tcPr>
            <w:tcW w:w="3987" w:type="dxa"/>
            <w:tcBorders>
              <w:top w:val="single" w:color="000000" w:sz="4" w:space="0"/>
              <w:left w:val="single" w:color="000000" w:sz="4" w:space="0"/>
              <w:bottom w:val="single" w:color="000000" w:sz="4" w:space="0"/>
              <w:right w:val="single" w:color="000000" w:sz="4" w:space="0"/>
            </w:tcBorders>
          </w:tcPr>
          <w:p w14:paraId="006B33E3">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《家用燃气快速热水器和燃气采暖热水炉能效限定值及能效等级》（GB20665）</w:t>
            </w:r>
          </w:p>
        </w:tc>
      </w:tr>
      <w:tr w14:paraId="37B7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E2B2ED">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A3981C">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4CFF7865">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1BF0E78E">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热泵热</w:t>
            </w:r>
            <w:r>
              <w:rPr>
                <w:rFonts w:hint="eastAsia" w:asciiTheme="minorEastAsia" w:hAnsiTheme="minorEastAsia" w:eastAsiaTheme="minorEastAsia" w:cstheme="minorEastAsia"/>
                <w:spacing w:val="2"/>
                <w:w w:val="99"/>
                <w:kern w:val="2"/>
                <w:sz w:val="21"/>
                <w:szCs w:val="21"/>
              </w:rPr>
              <w:t>水</w:t>
            </w:r>
            <w:r>
              <w:rPr>
                <w:rFonts w:hint="eastAsia" w:asciiTheme="minorEastAsia" w:hAnsiTheme="minorEastAsia" w:eastAsiaTheme="minorEastAsia" w:cstheme="minorEastAsia"/>
                <w:w w:val="99"/>
                <w:kern w:val="2"/>
                <w:sz w:val="21"/>
                <w:szCs w:val="21"/>
              </w:rPr>
              <w:t>器</w:t>
            </w:r>
          </w:p>
        </w:tc>
        <w:tc>
          <w:tcPr>
            <w:tcW w:w="3987" w:type="dxa"/>
            <w:tcBorders>
              <w:top w:val="single" w:color="000000" w:sz="4" w:space="0"/>
              <w:left w:val="single" w:color="000000" w:sz="4" w:space="0"/>
              <w:bottom w:val="single" w:color="000000" w:sz="4" w:space="0"/>
              <w:right w:val="single" w:color="000000" w:sz="4" w:space="0"/>
            </w:tcBorders>
          </w:tcPr>
          <w:p w14:paraId="60B09A84">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《热泵热水机（器）能效限定值及能效等级》（GB29541）</w:t>
            </w:r>
          </w:p>
        </w:tc>
      </w:tr>
      <w:tr w14:paraId="3D91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E98553">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CF28ED">
            <w:pPr>
              <w:widowControl/>
              <w:jc w:val="left"/>
              <w:rPr>
                <w:rFonts w:hint="eastAsia" w:asciiTheme="minorEastAsia" w:hAnsiTheme="minorEastAsia" w:eastAsiaTheme="minorEastAsia" w:cstheme="minorEastAsia"/>
                <w:sz w:val="21"/>
                <w:szCs w:val="21"/>
              </w:rPr>
            </w:pPr>
          </w:p>
        </w:tc>
        <w:tc>
          <w:tcPr>
            <w:tcW w:w="1654" w:type="dxa"/>
            <w:vMerge w:val="continue"/>
            <w:tcBorders>
              <w:top w:val="single" w:color="000000" w:sz="4" w:space="0"/>
              <w:left w:val="single" w:color="000000" w:sz="4" w:space="0"/>
              <w:bottom w:val="single" w:color="000000" w:sz="4" w:space="0"/>
              <w:right w:val="single" w:color="000000" w:sz="4" w:space="0"/>
            </w:tcBorders>
            <w:vAlign w:val="center"/>
          </w:tcPr>
          <w:p w14:paraId="7653D46A">
            <w:pPr>
              <w:widowControl/>
              <w:jc w:val="left"/>
              <w:rPr>
                <w:rFonts w:hint="eastAsia" w:asciiTheme="minorEastAsia" w:hAnsiTheme="minorEastAsia" w:eastAsiaTheme="minorEastAsia" w:cstheme="minorEastAsia"/>
                <w:sz w:val="21"/>
                <w:szCs w:val="21"/>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044E20CC">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太阳能</w:t>
            </w:r>
            <w:r>
              <w:rPr>
                <w:rFonts w:hint="eastAsia" w:asciiTheme="minorEastAsia" w:hAnsiTheme="minorEastAsia" w:eastAsiaTheme="minorEastAsia" w:cstheme="minorEastAsia"/>
                <w:spacing w:val="2"/>
                <w:w w:val="99"/>
                <w:kern w:val="2"/>
                <w:sz w:val="21"/>
                <w:szCs w:val="21"/>
              </w:rPr>
              <w:t>热</w:t>
            </w:r>
            <w:r>
              <w:rPr>
                <w:rFonts w:hint="eastAsia" w:asciiTheme="minorEastAsia" w:hAnsiTheme="minorEastAsia" w:eastAsiaTheme="minorEastAsia" w:cstheme="minorEastAsia"/>
                <w:w w:val="99"/>
                <w:kern w:val="2"/>
                <w:sz w:val="21"/>
                <w:szCs w:val="21"/>
              </w:rPr>
              <w:t>水系统</w:t>
            </w:r>
          </w:p>
        </w:tc>
        <w:tc>
          <w:tcPr>
            <w:tcW w:w="3987" w:type="dxa"/>
            <w:tcBorders>
              <w:top w:val="single" w:color="000000" w:sz="4" w:space="0"/>
              <w:left w:val="single" w:color="000000" w:sz="4" w:space="0"/>
              <w:bottom w:val="single" w:color="000000" w:sz="4" w:space="0"/>
              <w:right w:val="single" w:color="000000" w:sz="4" w:space="0"/>
            </w:tcBorders>
          </w:tcPr>
          <w:p w14:paraId="67516FFB">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《家用太阳能热水系统能效限定值及能效等级》（GB26969）</w:t>
            </w:r>
          </w:p>
        </w:tc>
      </w:tr>
      <w:tr w14:paraId="0130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C4F66E4">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36D6705">
            <w:pPr>
              <w:pStyle w:val="80"/>
              <w:spacing w:before="15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A02</w:t>
            </w:r>
            <w:r>
              <w:rPr>
                <w:rFonts w:hint="eastAsia" w:asciiTheme="minorEastAsia" w:hAnsiTheme="minorEastAsia" w:eastAsiaTheme="minorEastAsia" w:cstheme="minorEastAsia"/>
                <w:w w:val="99"/>
                <w:kern w:val="2"/>
                <w:sz w:val="21"/>
                <w:szCs w:val="21"/>
              </w:rPr>
              <w:t>06</w:t>
            </w: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900照明设备</w:t>
            </w:r>
          </w:p>
        </w:tc>
        <w:tc>
          <w:tcPr>
            <w:tcW w:w="1654" w:type="dxa"/>
            <w:tcBorders>
              <w:top w:val="single" w:color="000000" w:sz="4" w:space="0"/>
              <w:left w:val="single" w:color="000000" w:sz="4" w:space="0"/>
              <w:bottom w:val="single" w:color="000000" w:sz="4" w:space="0"/>
              <w:right w:val="single" w:color="000000" w:sz="4" w:space="0"/>
            </w:tcBorders>
            <w:vAlign w:val="center"/>
          </w:tcPr>
          <w:p w14:paraId="7986A4F7">
            <w:pPr>
              <w:pStyle w:val="80"/>
              <w:spacing w:before="133" w:line="276" w:lineRule="auto"/>
              <w:ind w:left="7" w:right="7"/>
              <w:jc w:val="center"/>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w w:val="99"/>
                <w:kern w:val="2"/>
                <w:sz w:val="21"/>
                <w:szCs w:val="21"/>
                <w:lang w:eastAsia="zh-CN"/>
              </w:rPr>
              <w:t>★普通照明用双端荧光灯</w:t>
            </w:r>
          </w:p>
        </w:tc>
        <w:tc>
          <w:tcPr>
            <w:tcW w:w="1893" w:type="dxa"/>
            <w:tcBorders>
              <w:top w:val="single" w:color="000000" w:sz="4" w:space="0"/>
              <w:left w:val="single" w:color="000000" w:sz="4" w:space="0"/>
              <w:bottom w:val="single" w:color="000000" w:sz="4" w:space="0"/>
              <w:right w:val="single" w:color="000000" w:sz="4" w:space="0"/>
            </w:tcBorders>
            <w:vAlign w:val="center"/>
          </w:tcPr>
          <w:p w14:paraId="514C58DF">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3F3B2DA7">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《普通照明用双端荧光灯能效限定值及能效等级》（GB19043）</w:t>
            </w:r>
          </w:p>
        </w:tc>
      </w:tr>
      <w:tr w14:paraId="6D36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5BD364">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B47470">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0945D700">
            <w:pPr>
              <w:pStyle w:val="80"/>
              <w:spacing w:before="92" w:line="276" w:lineRule="auto"/>
              <w:ind w:left="7" w:right="2"/>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LE</w:t>
            </w:r>
            <w:r>
              <w:rPr>
                <w:rFonts w:hint="eastAsia" w:asciiTheme="minorEastAsia" w:hAnsiTheme="minorEastAsia" w:eastAsiaTheme="minorEastAsia" w:cstheme="minorEastAsia"/>
                <w:w w:val="99"/>
                <w:kern w:val="2"/>
                <w:sz w:val="21"/>
                <w:szCs w:val="21"/>
              </w:rPr>
              <w:t>D</w:t>
            </w:r>
            <w:r>
              <w:rPr>
                <w:rFonts w:hint="eastAsia" w:asciiTheme="minorEastAsia" w:hAnsiTheme="minorEastAsia" w:eastAsiaTheme="minorEastAsia" w:cstheme="minorEastAsia"/>
                <w:spacing w:val="12"/>
                <w:w w:val="99"/>
                <w:kern w:val="2"/>
                <w:sz w:val="21"/>
                <w:szCs w:val="21"/>
              </w:rPr>
              <w:t>道</w:t>
            </w:r>
            <w:r>
              <w:rPr>
                <w:rFonts w:hint="eastAsia" w:asciiTheme="minorEastAsia" w:hAnsiTheme="minorEastAsia" w:eastAsiaTheme="minorEastAsia" w:cstheme="minorEastAsia"/>
                <w:spacing w:val="9"/>
                <w:w w:val="99"/>
                <w:kern w:val="2"/>
                <w:sz w:val="21"/>
                <w:szCs w:val="21"/>
              </w:rPr>
              <w:t>路</w:t>
            </w:r>
            <w:r>
              <w:rPr>
                <w:rFonts w:hint="eastAsia" w:asciiTheme="minorEastAsia" w:hAnsiTheme="minorEastAsia" w:eastAsiaTheme="minorEastAsia" w:cstheme="minorEastAsia"/>
                <w:spacing w:val="13"/>
                <w:w w:val="99"/>
                <w:kern w:val="2"/>
                <w:sz w:val="21"/>
                <w:szCs w:val="21"/>
              </w:rPr>
              <w:t>/</w:t>
            </w:r>
            <w:r>
              <w:rPr>
                <w:rFonts w:hint="eastAsia" w:asciiTheme="minorEastAsia" w:hAnsiTheme="minorEastAsia" w:eastAsiaTheme="minorEastAsia" w:cstheme="minorEastAsia"/>
                <w:spacing w:val="12"/>
                <w:w w:val="99"/>
                <w:kern w:val="2"/>
                <w:sz w:val="21"/>
                <w:szCs w:val="21"/>
              </w:rPr>
              <w:t>隧道照</w:t>
            </w:r>
            <w:r>
              <w:rPr>
                <w:rFonts w:hint="eastAsia" w:asciiTheme="minorEastAsia" w:hAnsiTheme="minorEastAsia" w:eastAsiaTheme="minorEastAsia" w:cstheme="minorEastAsia"/>
                <w:w w:val="99"/>
                <w:kern w:val="2"/>
                <w:sz w:val="21"/>
                <w:szCs w:val="21"/>
              </w:rPr>
              <w:t>明产品</w:t>
            </w:r>
          </w:p>
        </w:tc>
        <w:tc>
          <w:tcPr>
            <w:tcW w:w="1893" w:type="dxa"/>
            <w:tcBorders>
              <w:top w:val="single" w:color="000000" w:sz="4" w:space="0"/>
              <w:left w:val="single" w:color="000000" w:sz="4" w:space="0"/>
              <w:bottom w:val="single" w:color="000000" w:sz="4" w:space="0"/>
              <w:right w:val="single" w:color="000000" w:sz="4" w:space="0"/>
            </w:tcBorders>
            <w:vAlign w:val="center"/>
          </w:tcPr>
          <w:p w14:paraId="3F012C95">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6890A3C0">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《道路和隧道照明用LED灯具能效限定值及能效等级》（GB37478）</w:t>
            </w:r>
          </w:p>
        </w:tc>
      </w:tr>
      <w:tr w14:paraId="49AE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E42E4A">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CC58C2">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6B63CBA3">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LE</w:t>
            </w:r>
            <w:r>
              <w:rPr>
                <w:rFonts w:hint="eastAsia" w:asciiTheme="minorEastAsia" w:hAnsiTheme="minorEastAsia" w:eastAsiaTheme="minorEastAsia" w:cstheme="minorEastAsia"/>
                <w:w w:val="99"/>
                <w:kern w:val="2"/>
                <w:sz w:val="21"/>
                <w:szCs w:val="21"/>
              </w:rPr>
              <w:t>D筒灯</w:t>
            </w:r>
          </w:p>
        </w:tc>
        <w:tc>
          <w:tcPr>
            <w:tcW w:w="1893" w:type="dxa"/>
            <w:tcBorders>
              <w:top w:val="single" w:color="000000" w:sz="4" w:space="0"/>
              <w:left w:val="single" w:color="000000" w:sz="4" w:space="0"/>
              <w:bottom w:val="single" w:color="000000" w:sz="4" w:space="0"/>
              <w:right w:val="single" w:color="000000" w:sz="4" w:space="0"/>
            </w:tcBorders>
            <w:vAlign w:val="center"/>
          </w:tcPr>
          <w:p w14:paraId="2E217E1D">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4DBC21EE">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《室内照明用LED产品能效限定值及能效等级》（GB30255）</w:t>
            </w:r>
          </w:p>
        </w:tc>
      </w:tr>
      <w:tr w14:paraId="38A9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0CD54E">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E07342">
            <w:pPr>
              <w:widowControl/>
              <w:jc w:val="left"/>
              <w:rPr>
                <w:rFonts w:hint="eastAsia" w:asciiTheme="minorEastAsia" w:hAnsiTheme="minorEastAsia" w:eastAsiaTheme="minorEastAsia" w:cstheme="minorEastAsia"/>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2DDB17BB">
            <w:pPr>
              <w:pStyle w:val="80"/>
              <w:spacing w:line="276" w:lineRule="auto"/>
              <w:ind w:right="7"/>
              <w:jc w:val="center"/>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w w:val="99"/>
                <w:kern w:val="2"/>
                <w:sz w:val="21"/>
                <w:szCs w:val="21"/>
                <w:lang w:eastAsia="zh-CN"/>
              </w:rPr>
              <w:t>普</w:t>
            </w:r>
            <w:r>
              <w:rPr>
                <w:rFonts w:hint="eastAsia" w:asciiTheme="minorEastAsia" w:hAnsiTheme="minorEastAsia" w:eastAsiaTheme="minorEastAsia" w:cstheme="minorEastAsia"/>
                <w:spacing w:val="24"/>
                <w:w w:val="99"/>
                <w:kern w:val="2"/>
                <w:sz w:val="21"/>
                <w:szCs w:val="21"/>
                <w:lang w:eastAsia="zh-CN"/>
              </w:rPr>
              <w:t>通</w:t>
            </w:r>
            <w:r>
              <w:rPr>
                <w:rFonts w:hint="eastAsia" w:asciiTheme="minorEastAsia" w:hAnsiTheme="minorEastAsia" w:eastAsiaTheme="minorEastAsia" w:cstheme="minorEastAsia"/>
                <w:w w:val="99"/>
                <w:kern w:val="2"/>
                <w:sz w:val="21"/>
                <w:szCs w:val="21"/>
                <w:lang w:eastAsia="zh-CN"/>
              </w:rPr>
              <w:t>照明用非</w:t>
            </w:r>
            <w:r>
              <w:rPr>
                <w:rFonts w:hint="eastAsia" w:asciiTheme="minorEastAsia" w:hAnsiTheme="minorEastAsia" w:eastAsiaTheme="minorEastAsia" w:cstheme="minorEastAsia"/>
                <w:spacing w:val="24"/>
                <w:w w:val="99"/>
                <w:kern w:val="2"/>
                <w:sz w:val="21"/>
                <w:szCs w:val="21"/>
                <w:lang w:eastAsia="zh-CN"/>
              </w:rPr>
              <w:t>定</w:t>
            </w:r>
            <w:r>
              <w:rPr>
                <w:rFonts w:hint="eastAsia" w:asciiTheme="minorEastAsia" w:hAnsiTheme="minorEastAsia" w:eastAsiaTheme="minorEastAsia" w:cstheme="minorEastAsia"/>
                <w:w w:val="99"/>
                <w:kern w:val="2"/>
                <w:sz w:val="21"/>
                <w:szCs w:val="21"/>
                <w:lang w:eastAsia="zh-CN"/>
              </w:rPr>
              <w:t>向自镇流</w:t>
            </w:r>
            <w:r>
              <w:rPr>
                <w:rFonts w:hint="eastAsia" w:asciiTheme="minorEastAsia" w:hAnsiTheme="minorEastAsia" w:eastAsiaTheme="minorEastAsia" w:cstheme="minorEastAsia"/>
                <w:spacing w:val="1"/>
                <w:w w:val="99"/>
                <w:kern w:val="2"/>
                <w:sz w:val="21"/>
                <w:szCs w:val="21"/>
                <w:lang w:eastAsia="zh-CN"/>
              </w:rPr>
              <w:t>LE</w:t>
            </w:r>
            <w:r>
              <w:rPr>
                <w:rFonts w:hint="eastAsia" w:asciiTheme="minorEastAsia" w:hAnsiTheme="minorEastAsia" w:eastAsiaTheme="minorEastAsia" w:cstheme="minorEastAsia"/>
                <w:w w:val="99"/>
                <w:kern w:val="2"/>
                <w:sz w:val="21"/>
                <w:szCs w:val="21"/>
                <w:lang w:eastAsia="zh-CN"/>
              </w:rPr>
              <w:t>D灯</w:t>
            </w:r>
          </w:p>
        </w:tc>
        <w:tc>
          <w:tcPr>
            <w:tcW w:w="1893" w:type="dxa"/>
            <w:tcBorders>
              <w:top w:val="single" w:color="000000" w:sz="4" w:space="0"/>
              <w:left w:val="single" w:color="000000" w:sz="4" w:space="0"/>
              <w:bottom w:val="single" w:color="000000" w:sz="4" w:space="0"/>
              <w:right w:val="single" w:color="000000" w:sz="4" w:space="0"/>
            </w:tcBorders>
            <w:vAlign w:val="center"/>
          </w:tcPr>
          <w:p w14:paraId="29E86B00">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03DCBB3B">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《室内照明用LED产品能效限定值及能效等级》（GB30255）</w:t>
            </w:r>
          </w:p>
        </w:tc>
      </w:tr>
      <w:tr w14:paraId="38E7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0BAD6A5">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541ED716">
            <w:pPr>
              <w:pStyle w:val="80"/>
              <w:spacing w:before="81"/>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spacing w:val="1"/>
                <w:w w:val="99"/>
                <w:kern w:val="2"/>
                <w:sz w:val="21"/>
                <w:szCs w:val="21"/>
              </w:rPr>
              <w:t>A020</w:t>
            </w:r>
            <w:r>
              <w:rPr>
                <w:rFonts w:hint="eastAsia" w:asciiTheme="minorEastAsia" w:hAnsiTheme="minorEastAsia" w:eastAsiaTheme="minorEastAsia" w:cstheme="minorEastAsia"/>
                <w:w w:val="99"/>
                <w:kern w:val="2"/>
                <w:sz w:val="21"/>
                <w:szCs w:val="21"/>
              </w:rPr>
              <w:t>91000电视设备</w:t>
            </w:r>
          </w:p>
        </w:tc>
        <w:tc>
          <w:tcPr>
            <w:tcW w:w="1654" w:type="dxa"/>
            <w:tcBorders>
              <w:top w:val="single" w:color="000000" w:sz="4" w:space="0"/>
              <w:left w:val="single" w:color="000000" w:sz="4" w:space="0"/>
              <w:bottom w:val="single" w:color="000000" w:sz="4" w:space="0"/>
              <w:right w:val="single" w:color="000000" w:sz="4" w:space="0"/>
            </w:tcBorders>
            <w:vAlign w:val="center"/>
          </w:tcPr>
          <w:p w14:paraId="78157A83">
            <w:pPr>
              <w:pStyle w:val="80"/>
              <w:spacing w:before="81" w:line="276" w:lineRule="auto"/>
              <w:ind w:left="7" w:right="5"/>
              <w:jc w:val="center"/>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spacing w:val="1"/>
                <w:w w:val="99"/>
                <w:kern w:val="2"/>
                <w:sz w:val="21"/>
                <w:szCs w:val="21"/>
                <w:lang w:eastAsia="zh-CN"/>
              </w:rPr>
              <w:t>A02</w:t>
            </w:r>
            <w:r>
              <w:rPr>
                <w:rFonts w:hint="eastAsia" w:asciiTheme="minorEastAsia" w:hAnsiTheme="minorEastAsia" w:eastAsiaTheme="minorEastAsia" w:cstheme="minorEastAsia"/>
                <w:w w:val="99"/>
                <w:kern w:val="2"/>
                <w:sz w:val="21"/>
                <w:szCs w:val="21"/>
                <w:lang w:eastAsia="zh-CN"/>
              </w:rPr>
              <w:t>09</w:t>
            </w:r>
            <w:r>
              <w:rPr>
                <w:rFonts w:hint="eastAsia" w:asciiTheme="minorEastAsia" w:hAnsiTheme="minorEastAsia" w:eastAsiaTheme="minorEastAsia" w:cstheme="minorEastAsia"/>
                <w:spacing w:val="1"/>
                <w:w w:val="99"/>
                <w:kern w:val="2"/>
                <w:sz w:val="21"/>
                <w:szCs w:val="21"/>
                <w:lang w:eastAsia="zh-CN"/>
              </w:rPr>
              <w:t>1</w:t>
            </w:r>
            <w:r>
              <w:rPr>
                <w:rFonts w:hint="eastAsia" w:asciiTheme="minorEastAsia" w:hAnsiTheme="minorEastAsia" w:eastAsiaTheme="minorEastAsia" w:cstheme="minorEastAsia"/>
                <w:w w:val="99"/>
                <w:kern w:val="2"/>
                <w:sz w:val="21"/>
                <w:szCs w:val="21"/>
                <w:lang w:eastAsia="zh-CN"/>
              </w:rPr>
              <w:t>001普通电视设备（</w:t>
            </w:r>
            <w:r>
              <w:rPr>
                <w:rFonts w:hint="eastAsia" w:asciiTheme="minorEastAsia" w:hAnsiTheme="minorEastAsia" w:eastAsiaTheme="minorEastAsia" w:cstheme="minorEastAsia"/>
                <w:spacing w:val="2"/>
                <w:w w:val="99"/>
                <w:kern w:val="2"/>
                <w:sz w:val="21"/>
                <w:szCs w:val="21"/>
                <w:lang w:eastAsia="zh-CN"/>
              </w:rPr>
              <w:t>电</w:t>
            </w:r>
            <w:r>
              <w:rPr>
                <w:rFonts w:hint="eastAsia" w:asciiTheme="minorEastAsia" w:hAnsiTheme="minorEastAsia" w:eastAsiaTheme="minorEastAsia" w:cstheme="minorEastAsia"/>
                <w:w w:val="99"/>
                <w:kern w:val="2"/>
                <w:sz w:val="21"/>
                <w:szCs w:val="21"/>
                <w:lang w:eastAsia="zh-CN"/>
              </w:rPr>
              <w:t>视机）</w:t>
            </w:r>
          </w:p>
        </w:tc>
        <w:tc>
          <w:tcPr>
            <w:tcW w:w="1893" w:type="dxa"/>
            <w:tcBorders>
              <w:top w:val="single" w:color="000000" w:sz="4" w:space="0"/>
              <w:left w:val="single" w:color="000000" w:sz="4" w:space="0"/>
              <w:bottom w:val="single" w:color="000000" w:sz="4" w:space="0"/>
              <w:right w:val="single" w:color="000000" w:sz="4" w:space="0"/>
            </w:tcBorders>
            <w:vAlign w:val="center"/>
          </w:tcPr>
          <w:p w14:paraId="46A18F28">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5213B536">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《平板电视能效限定值及能效等级》（GB24850）</w:t>
            </w:r>
          </w:p>
        </w:tc>
      </w:tr>
      <w:tr w14:paraId="0CE8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75E675C">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6CC74A95">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spacing w:val="1"/>
                <w:w w:val="99"/>
                <w:kern w:val="2"/>
                <w:sz w:val="21"/>
                <w:szCs w:val="21"/>
              </w:rPr>
              <w:t>A020</w:t>
            </w:r>
            <w:r>
              <w:rPr>
                <w:rFonts w:hint="eastAsia" w:asciiTheme="minorEastAsia" w:hAnsiTheme="minorEastAsia" w:eastAsiaTheme="minorEastAsia" w:cstheme="minorEastAsia"/>
                <w:w w:val="99"/>
                <w:kern w:val="2"/>
                <w:sz w:val="21"/>
                <w:szCs w:val="21"/>
              </w:rPr>
              <w:t>91100视频设备</w:t>
            </w:r>
          </w:p>
        </w:tc>
        <w:tc>
          <w:tcPr>
            <w:tcW w:w="1654" w:type="dxa"/>
            <w:tcBorders>
              <w:top w:val="single" w:color="000000" w:sz="4" w:space="0"/>
              <w:left w:val="single" w:color="000000" w:sz="4" w:space="0"/>
              <w:bottom w:val="single" w:color="000000" w:sz="4" w:space="0"/>
              <w:right w:val="single" w:color="000000" w:sz="4" w:space="0"/>
            </w:tcBorders>
            <w:vAlign w:val="center"/>
          </w:tcPr>
          <w:p w14:paraId="2F11CB7B">
            <w:pPr>
              <w:pStyle w:val="80"/>
              <w:spacing w:line="276" w:lineRule="auto"/>
              <w:ind w:right="5"/>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A02</w:t>
            </w:r>
            <w:r>
              <w:rPr>
                <w:rFonts w:hint="eastAsia" w:asciiTheme="minorEastAsia" w:hAnsiTheme="minorEastAsia" w:eastAsiaTheme="minorEastAsia" w:cstheme="minorEastAsia"/>
                <w:w w:val="99"/>
                <w:kern w:val="2"/>
                <w:sz w:val="21"/>
                <w:szCs w:val="21"/>
              </w:rPr>
              <w:t>09</w:t>
            </w: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107视频监控设备</w:t>
            </w:r>
          </w:p>
        </w:tc>
        <w:tc>
          <w:tcPr>
            <w:tcW w:w="1893" w:type="dxa"/>
            <w:tcBorders>
              <w:top w:val="single" w:color="000000" w:sz="4" w:space="0"/>
              <w:left w:val="single" w:color="000000" w:sz="4" w:space="0"/>
              <w:bottom w:val="single" w:color="000000" w:sz="4" w:space="0"/>
              <w:right w:val="single" w:color="000000" w:sz="4" w:space="0"/>
            </w:tcBorders>
            <w:vAlign w:val="center"/>
          </w:tcPr>
          <w:p w14:paraId="3270850F">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监视器</w:t>
            </w:r>
          </w:p>
        </w:tc>
        <w:tc>
          <w:tcPr>
            <w:tcW w:w="3987" w:type="dxa"/>
            <w:tcBorders>
              <w:top w:val="single" w:color="000000" w:sz="4" w:space="0"/>
              <w:left w:val="single" w:color="000000" w:sz="4" w:space="0"/>
              <w:bottom w:val="single" w:color="000000" w:sz="4" w:space="0"/>
              <w:right w:val="single" w:color="000000" w:sz="4" w:space="0"/>
            </w:tcBorders>
          </w:tcPr>
          <w:p w14:paraId="2847BA61">
            <w:pPr>
              <w:pStyle w:val="80"/>
              <w:spacing w:before="131" w:line="276" w:lineRule="auto"/>
              <w:ind w:left="7" w:right="4"/>
              <w:rPr>
                <w:rFonts w:hint="eastAsia" w:asciiTheme="minorEastAsia" w:hAnsiTheme="minorEastAsia" w:eastAsiaTheme="minorEastAsia" w:cstheme="minorEastAsia"/>
                <w:spacing w:val="10"/>
                <w:kern w:val="2"/>
                <w:sz w:val="21"/>
                <w:szCs w:val="21"/>
                <w:lang w:eastAsia="zh-CN"/>
              </w:rPr>
            </w:pPr>
            <w:r>
              <w:rPr>
                <w:rFonts w:hint="eastAsia" w:asciiTheme="minorEastAsia" w:hAnsiTheme="minorEastAsia" w:eastAsiaTheme="minorEastAsia" w:cstheme="minorEastAsia"/>
                <w:spacing w:val="10"/>
                <w:kern w:val="2"/>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14:paraId="4C64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0B8BF8B">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pacing w:val="1"/>
                <w:w w:val="99"/>
                <w:kern w:val="2"/>
                <w:sz w:val="21"/>
                <w:szCs w:val="21"/>
              </w:rPr>
              <w:t>1</w:t>
            </w:r>
            <w:r>
              <w:rPr>
                <w:rFonts w:hint="eastAsia" w:asciiTheme="minorEastAsia" w:hAnsiTheme="minorEastAsia" w:eastAsiaTheme="minorEastAsia" w:cstheme="minorEastAsia"/>
                <w:w w:val="99"/>
                <w:kern w:val="2"/>
                <w:sz w:val="21"/>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357860E9">
            <w:pPr>
              <w:pStyle w:val="80"/>
              <w:spacing w:before="76"/>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A02241000</w:t>
            </w:r>
            <w:r>
              <w:rPr>
                <w:rFonts w:hint="eastAsia" w:asciiTheme="minorEastAsia" w:hAnsiTheme="minorEastAsia" w:eastAsiaTheme="minorEastAsia" w:cstheme="minorEastAsia"/>
                <w:w w:val="99"/>
                <w:kern w:val="2"/>
                <w:sz w:val="21"/>
                <w:szCs w:val="21"/>
              </w:rPr>
              <w:t>饮食炊事机械</w:t>
            </w:r>
          </w:p>
        </w:tc>
        <w:tc>
          <w:tcPr>
            <w:tcW w:w="1654" w:type="dxa"/>
            <w:tcBorders>
              <w:top w:val="single" w:color="000000" w:sz="4" w:space="0"/>
              <w:left w:val="single" w:color="000000" w:sz="4" w:space="0"/>
              <w:bottom w:val="single" w:color="000000" w:sz="4" w:space="0"/>
              <w:right w:val="single" w:color="000000" w:sz="4" w:space="0"/>
            </w:tcBorders>
            <w:vAlign w:val="center"/>
          </w:tcPr>
          <w:p w14:paraId="5F02D30E">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商用燃</w:t>
            </w:r>
            <w:r>
              <w:rPr>
                <w:rFonts w:hint="eastAsia" w:asciiTheme="minorEastAsia" w:hAnsiTheme="minorEastAsia" w:eastAsiaTheme="minorEastAsia" w:cstheme="minorEastAsia"/>
                <w:spacing w:val="2"/>
                <w:w w:val="99"/>
                <w:kern w:val="2"/>
                <w:sz w:val="21"/>
                <w:szCs w:val="21"/>
              </w:rPr>
              <w:t>气</w:t>
            </w:r>
            <w:r>
              <w:rPr>
                <w:rFonts w:hint="eastAsia" w:asciiTheme="minorEastAsia" w:hAnsiTheme="minorEastAsia" w:eastAsiaTheme="minorEastAsia" w:cstheme="minorEastAsia"/>
                <w:w w:val="99"/>
                <w:kern w:val="2"/>
                <w:sz w:val="21"/>
                <w:szCs w:val="21"/>
              </w:rPr>
              <w:t>灶具</w:t>
            </w:r>
          </w:p>
        </w:tc>
        <w:tc>
          <w:tcPr>
            <w:tcW w:w="1893" w:type="dxa"/>
            <w:tcBorders>
              <w:top w:val="single" w:color="000000" w:sz="4" w:space="0"/>
              <w:left w:val="single" w:color="000000" w:sz="4" w:space="0"/>
              <w:bottom w:val="single" w:color="000000" w:sz="4" w:space="0"/>
              <w:right w:val="single" w:color="000000" w:sz="4" w:space="0"/>
            </w:tcBorders>
            <w:vAlign w:val="center"/>
          </w:tcPr>
          <w:p w14:paraId="24FC91B5">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7885E9D5">
            <w:pPr>
              <w:pStyle w:val="80"/>
              <w:spacing w:before="131"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lang w:eastAsia="zh-CN"/>
              </w:rPr>
              <w:t>《商用燃气灶具能效限定值及能效等级》（GB30531）</w:t>
            </w:r>
          </w:p>
        </w:tc>
      </w:tr>
      <w:tr w14:paraId="4196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888658E">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A7E629C">
            <w:pPr>
              <w:pStyle w:val="80"/>
              <w:jc w:val="center"/>
              <w:rPr>
                <w:rFonts w:hint="eastAsia" w:asciiTheme="minorEastAsia" w:hAnsiTheme="minorEastAsia" w:eastAsiaTheme="minorEastAsia" w:cstheme="minorEastAsia"/>
                <w:w w:val="99"/>
                <w:kern w:val="2"/>
                <w:sz w:val="21"/>
                <w:szCs w:val="21"/>
              </w:rPr>
            </w:pPr>
            <w:r>
              <w:rPr>
                <w:rFonts w:hint="eastAsia" w:asciiTheme="minorEastAsia" w:hAnsiTheme="minorEastAsia" w:eastAsiaTheme="minorEastAsia" w:cstheme="minorEastAsia"/>
                <w:w w:val="99"/>
                <w:kern w:val="2"/>
                <w:sz w:val="21"/>
                <w:szCs w:val="21"/>
              </w:rPr>
              <w:t>★</w:t>
            </w:r>
            <w:r>
              <w:rPr>
                <w:rFonts w:hint="eastAsia" w:asciiTheme="minorEastAsia" w:hAnsiTheme="minorEastAsia" w:eastAsiaTheme="minorEastAsia" w:cstheme="minorEastAsia"/>
                <w:kern w:val="2"/>
                <w:sz w:val="21"/>
                <w:szCs w:val="21"/>
              </w:rPr>
              <w:t>A05020105</w:t>
            </w:r>
            <w:r>
              <w:rPr>
                <w:rFonts w:hint="eastAsia" w:asciiTheme="minorEastAsia" w:hAnsiTheme="minorEastAsia" w:eastAsiaTheme="minorEastAsia" w:cstheme="minorEastAsia"/>
                <w:w w:val="99"/>
                <w:kern w:val="2"/>
                <w:sz w:val="21"/>
                <w:szCs w:val="21"/>
              </w:rPr>
              <w:t>便器</w:t>
            </w:r>
          </w:p>
        </w:tc>
        <w:tc>
          <w:tcPr>
            <w:tcW w:w="1654" w:type="dxa"/>
            <w:tcBorders>
              <w:top w:val="single" w:color="000000" w:sz="4" w:space="0"/>
              <w:left w:val="single" w:color="000000" w:sz="4" w:space="0"/>
              <w:bottom w:val="single" w:color="000000" w:sz="4" w:space="0"/>
              <w:right w:val="single" w:color="000000" w:sz="4" w:space="0"/>
            </w:tcBorders>
            <w:vAlign w:val="center"/>
          </w:tcPr>
          <w:p w14:paraId="00AADAE8">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坐便器</w:t>
            </w:r>
          </w:p>
        </w:tc>
        <w:tc>
          <w:tcPr>
            <w:tcW w:w="1893" w:type="dxa"/>
            <w:tcBorders>
              <w:top w:val="single" w:color="000000" w:sz="4" w:space="0"/>
              <w:left w:val="single" w:color="000000" w:sz="4" w:space="0"/>
              <w:bottom w:val="single" w:color="000000" w:sz="4" w:space="0"/>
              <w:right w:val="single" w:color="000000" w:sz="4" w:space="0"/>
            </w:tcBorders>
            <w:vAlign w:val="center"/>
          </w:tcPr>
          <w:p w14:paraId="517D012F">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17C65C01">
            <w:pPr>
              <w:pStyle w:val="80"/>
              <w:spacing w:before="131"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lang w:eastAsia="zh-CN"/>
              </w:rPr>
              <w:t>《坐便器水效限定值及水效等级》</w:t>
            </w:r>
          </w:p>
          <w:p w14:paraId="34C4FC48">
            <w:pPr>
              <w:pStyle w:val="80"/>
              <w:spacing w:before="131"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lang w:eastAsia="zh-CN"/>
              </w:rPr>
              <w:t>（GB25502）</w:t>
            </w:r>
          </w:p>
        </w:tc>
      </w:tr>
      <w:tr w14:paraId="7E74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2E1AC1">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FB72DE">
            <w:pPr>
              <w:widowControl/>
              <w:jc w:val="left"/>
              <w:rPr>
                <w:rFonts w:hint="eastAsia" w:asciiTheme="minorEastAsia" w:hAnsiTheme="minorEastAsia" w:eastAsiaTheme="minorEastAsia" w:cstheme="minorEastAsia"/>
                <w:w w:val="99"/>
                <w:sz w:val="21"/>
                <w:szCs w:val="21"/>
                <w:lang w:eastAsia="en-US"/>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4F045643">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蹲便器</w:t>
            </w:r>
          </w:p>
        </w:tc>
        <w:tc>
          <w:tcPr>
            <w:tcW w:w="1893" w:type="dxa"/>
            <w:tcBorders>
              <w:top w:val="single" w:color="000000" w:sz="4" w:space="0"/>
              <w:left w:val="single" w:color="000000" w:sz="4" w:space="0"/>
              <w:bottom w:val="single" w:color="000000" w:sz="4" w:space="0"/>
              <w:right w:val="single" w:color="000000" w:sz="4" w:space="0"/>
            </w:tcBorders>
            <w:vAlign w:val="center"/>
          </w:tcPr>
          <w:p w14:paraId="3B0A3082">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0CB33E55">
            <w:pPr>
              <w:pStyle w:val="80"/>
              <w:spacing w:before="131"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lang w:eastAsia="zh-CN"/>
              </w:rPr>
              <w:t>《蹲便器用水效率限定值及用水效率等级》（GB30717）</w:t>
            </w:r>
          </w:p>
        </w:tc>
      </w:tr>
      <w:tr w14:paraId="44DA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923ADF">
            <w:pPr>
              <w:widowControl/>
              <w:jc w:val="left"/>
              <w:rPr>
                <w:rFonts w:hint="eastAsia" w:asciiTheme="minorEastAsia" w:hAnsiTheme="minorEastAsia" w:eastAsiaTheme="minorEastAsia" w:cstheme="minorEastAsia"/>
                <w:sz w:val="21"/>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CE75B7">
            <w:pPr>
              <w:widowControl/>
              <w:jc w:val="left"/>
              <w:rPr>
                <w:rFonts w:hint="eastAsia" w:asciiTheme="minorEastAsia" w:hAnsiTheme="minorEastAsia" w:eastAsiaTheme="minorEastAsia" w:cstheme="minorEastAsia"/>
                <w:w w:val="99"/>
                <w:sz w:val="21"/>
                <w:szCs w:val="21"/>
              </w:rPr>
            </w:pPr>
          </w:p>
        </w:tc>
        <w:tc>
          <w:tcPr>
            <w:tcW w:w="1654" w:type="dxa"/>
            <w:tcBorders>
              <w:top w:val="single" w:color="000000" w:sz="4" w:space="0"/>
              <w:left w:val="single" w:color="000000" w:sz="4" w:space="0"/>
              <w:bottom w:val="single" w:color="000000" w:sz="4" w:space="0"/>
              <w:right w:val="single" w:color="000000" w:sz="4" w:space="0"/>
            </w:tcBorders>
            <w:vAlign w:val="center"/>
          </w:tcPr>
          <w:p w14:paraId="5A797587">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w w:val="99"/>
                <w:kern w:val="2"/>
                <w:sz w:val="21"/>
                <w:szCs w:val="21"/>
              </w:rPr>
              <w:t>小便器</w:t>
            </w:r>
          </w:p>
        </w:tc>
        <w:tc>
          <w:tcPr>
            <w:tcW w:w="1893" w:type="dxa"/>
            <w:tcBorders>
              <w:top w:val="single" w:color="000000" w:sz="4" w:space="0"/>
              <w:left w:val="single" w:color="000000" w:sz="4" w:space="0"/>
              <w:bottom w:val="single" w:color="000000" w:sz="4" w:space="0"/>
              <w:right w:val="single" w:color="000000" w:sz="4" w:space="0"/>
            </w:tcBorders>
            <w:vAlign w:val="center"/>
          </w:tcPr>
          <w:p w14:paraId="5FEFC5A8">
            <w:pPr>
              <w:jc w:val="center"/>
              <w:rPr>
                <w:rFonts w:hint="eastAsia" w:asciiTheme="minorEastAsia" w:hAnsiTheme="minorEastAsia" w:eastAsiaTheme="minorEastAsia" w:cstheme="minorEastAsia"/>
                <w:sz w:val="21"/>
                <w:szCs w:val="21"/>
              </w:rPr>
            </w:pPr>
          </w:p>
        </w:tc>
        <w:tc>
          <w:tcPr>
            <w:tcW w:w="3987" w:type="dxa"/>
            <w:tcBorders>
              <w:top w:val="single" w:color="000000" w:sz="4" w:space="0"/>
              <w:left w:val="single" w:color="000000" w:sz="4" w:space="0"/>
              <w:bottom w:val="single" w:color="000000" w:sz="4" w:space="0"/>
              <w:right w:val="single" w:color="000000" w:sz="4" w:space="0"/>
            </w:tcBorders>
          </w:tcPr>
          <w:p w14:paraId="347BED5A">
            <w:pPr>
              <w:pStyle w:val="80"/>
              <w:spacing w:before="131"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lang w:eastAsia="zh-CN"/>
              </w:rPr>
              <w:t>《小便器用水效率限定值及用水效率等级》（GB28377）</w:t>
            </w:r>
          </w:p>
        </w:tc>
      </w:tr>
      <w:tr w14:paraId="0D2A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EC4C1AB">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579753EF">
            <w:pPr>
              <w:pStyle w:val="80"/>
              <w:spacing w:before="153"/>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★A05020106水</w:t>
            </w:r>
            <w:r>
              <w:rPr>
                <w:rFonts w:hint="eastAsia" w:asciiTheme="minorEastAsia" w:hAnsiTheme="minorEastAsia" w:eastAsiaTheme="minorEastAsia" w:cstheme="minorEastAsia"/>
                <w:w w:val="99"/>
                <w:kern w:val="2"/>
                <w:sz w:val="21"/>
                <w:szCs w:val="21"/>
              </w:rPr>
              <w:t>嘴</w:t>
            </w:r>
          </w:p>
        </w:tc>
        <w:tc>
          <w:tcPr>
            <w:tcW w:w="1654" w:type="dxa"/>
            <w:tcBorders>
              <w:top w:val="single" w:color="000000" w:sz="4" w:space="0"/>
              <w:left w:val="single" w:color="000000" w:sz="4" w:space="0"/>
              <w:bottom w:val="single" w:color="000000" w:sz="4" w:space="0"/>
              <w:right w:val="single" w:color="000000" w:sz="4" w:space="0"/>
            </w:tcBorders>
            <w:vAlign w:val="center"/>
          </w:tcPr>
          <w:p w14:paraId="35362B9D">
            <w:pPr>
              <w:jc w:val="center"/>
              <w:rPr>
                <w:rFonts w:hint="eastAsia" w:asciiTheme="minorEastAsia" w:hAnsiTheme="minorEastAsia" w:eastAsiaTheme="minorEastAsia" w:cstheme="minorEastAsia"/>
                <w:sz w:val="21"/>
                <w:szCs w:val="21"/>
                <w:lang w:eastAsia="en-US"/>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10EDF217">
            <w:pPr>
              <w:jc w:val="center"/>
              <w:rPr>
                <w:rFonts w:hint="eastAsia" w:asciiTheme="minorEastAsia" w:hAnsiTheme="minorEastAsia" w:eastAsiaTheme="minorEastAsia" w:cstheme="minorEastAsia"/>
                <w:sz w:val="21"/>
                <w:szCs w:val="21"/>
                <w:lang w:eastAsia="en-US"/>
              </w:rPr>
            </w:pPr>
          </w:p>
        </w:tc>
        <w:tc>
          <w:tcPr>
            <w:tcW w:w="3987" w:type="dxa"/>
            <w:tcBorders>
              <w:top w:val="single" w:color="000000" w:sz="4" w:space="0"/>
              <w:left w:val="single" w:color="000000" w:sz="4" w:space="0"/>
              <w:bottom w:val="single" w:color="000000" w:sz="4" w:space="0"/>
              <w:right w:val="single" w:color="000000" w:sz="4" w:space="0"/>
            </w:tcBorders>
          </w:tcPr>
          <w:p w14:paraId="24017589">
            <w:pPr>
              <w:pStyle w:val="80"/>
              <w:spacing w:before="153"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spacing w:val="10"/>
                <w:kern w:val="2"/>
                <w:sz w:val="21"/>
                <w:szCs w:val="21"/>
                <w:lang w:eastAsia="zh-CN"/>
              </w:rPr>
              <w:t>《水嘴用水效率限定值及用水效</w:t>
            </w:r>
            <w:r>
              <w:rPr>
                <w:rFonts w:hint="eastAsia" w:asciiTheme="minorEastAsia" w:hAnsiTheme="minorEastAsia" w:eastAsiaTheme="minorEastAsia" w:cstheme="minorEastAsia"/>
                <w:kern w:val="2"/>
                <w:sz w:val="21"/>
                <w:szCs w:val="21"/>
                <w:lang w:eastAsia="zh-CN"/>
              </w:rPr>
              <w:t>率等级》（GB 25501）</w:t>
            </w:r>
          </w:p>
        </w:tc>
      </w:tr>
      <w:tr w14:paraId="3FA7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7518B41">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06187036">
            <w:pPr>
              <w:pStyle w:val="80"/>
              <w:spacing w:before="112"/>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A05020107便器冲洗阀</w:t>
            </w:r>
          </w:p>
        </w:tc>
        <w:tc>
          <w:tcPr>
            <w:tcW w:w="1654" w:type="dxa"/>
            <w:tcBorders>
              <w:top w:val="single" w:color="000000" w:sz="4" w:space="0"/>
              <w:left w:val="single" w:color="000000" w:sz="4" w:space="0"/>
              <w:bottom w:val="single" w:color="000000" w:sz="4" w:space="0"/>
              <w:right w:val="single" w:color="000000" w:sz="4" w:space="0"/>
            </w:tcBorders>
            <w:vAlign w:val="center"/>
          </w:tcPr>
          <w:p w14:paraId="2D04D0DB">
            <w:pPr>
              <w:jc w:val="center"/>
              <w:rPr>
                <w:rFonts w:hint="eastAsia" w:asciiTheme="minorEastAsia" w:hAnsiTheme="minorEastAsia" w:eastAsiaTheme="minorEastAsia" w:cstheme="minorEastAsia"/>
                <w:sz w:val="21"/>
                <w:szCs w:val="21"/>
                <w:lang w:eastAsia="en-US"/>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7B229802">
            <w:pPr>
              <w:jc w:val="center"/>
              <w:rPr>
                <w:rFonts w:hint="eastAsia" w:asciiTheme="minorEastAsia" w:hAnsiTheme="minorEastAsia" w:eastAsiaTheme="minorEastAsia" w:cstheme="minorEastAsia"/>
                <w:sz w:val="21"/>
                <w:szCs w:val="21"/>
                <w:lang w:eastAsia="en-US"/>
              </w:rPr>
            </w:pPr>
          </w:p>
        </w:tc>
        <w:tc>
          <w:tcPr>
            <w:tcW w:w="3987" w:type="dxa"/>
            <w:tcBorders>
              <w:top w:val="single" w:color="000000" w:sz="4" w:space="0"/>
              <w:left w:val="single" w:color="000000" w:sz="4" w:space="0"/>
              <w:bottom w:val="single" w:color="000000" w:sz="4" w:space="0"/>
              <w:right w:val="single" w:color="000000" w:sz="4" w:space="0"/>
            </w:tcBorders>
          </w:tcPr>
          <w:p w14:paraId="69AB02DD">
            <w:pPr>
              <w:pStyle w:val="80"/>
              <w:spacing w:before="112"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spacing w:val="10"/>
                <w:kern w:val="2"/>
                <w:sz w:val="21"/>
                <w:szCs w:val="21"/>
                <w:lang w:eastAsia="zh-CN"/>
              </w:rPr>
              <w:t>《便器冲洗阀用水效率限定值及</w:t>
            </w:r>
            <w:r>
              <w:rPr>
                <w:rFonts w:hint="eastAsia" w:asciiTheme="minorEastAsia" w:hAnsiTheme="minorEastAsia" w:eastAsiaTheme="minorEastAsia" w:cstheme="minorEastAsia"/>
                <w:kern w:val="2"/>
                <w:sz w:val="21"/>
                <w:szCs w:val="21"/>
                <w:lang w:eastAsia="zh-CN"/>
              </w:rPr>
              <w:t>用水效率等级》（GB28379）</w:t>
            </w:r>
          </w:p>
        </w:tc>
      </w:tr>
      <w:tr w14:paraId="4B78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9F2C18C">
            <w:pPr>
              <w:pStyle w:val="80"/>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3201286E">
            <w:pPr>
              <w:pStyle w:val="80"/>
              <w:spacing w:before="131"/>
              <w:ind w:left="7"/>
              <w:jc w:val="center"/>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A05020110淋浴</w:t>
            </w:r>
            <w:r>
              <w:rPr>
                <w:rFonts w:hint="eastAsia" w:asciiTheme="minorEastAsia" w:hAnsiTheme="minorEastAsia" w:eastAsiaTheme="minorEastAsia" w:cstheme="minorEastAsia"/>
                <w:w w:val="99"/>
                <w:kern w:val="2"/>
                <w:sz w:val="21"/>
                <w:szCs w:val="21"/>
              </w:rPr>
              <w:t>器</w:t>
            </w:r>
          </w:p>
        </w:tc>
        <w:tc>
          <w:tcPr>
            <w:tcW w:w="1654" w:type="dxa"/>
            <w:tcBorders>
              <w:top w:val="single" w:color="000000" w:sz="4" w:space="0"/>
              <w:left w:val="single" w:color="000000" w:sz="4" w:space="0"/>
              <w:bottom w:val="single" w:color="000000" w:sz="4" w:space="0"/>
              <w:right w:val="single" w:color="000000" w:sz="4" w:space="0"/>
            </w:tcBorders>
            <w:vAlign w:val="center"/>
          </w:tcPr>
          <w:p w14:paraId="55FEFCA6">
            <w:pPr>
              <w:jc w:val="center"/>
              <w:rPr>
                <w:rFonts w:hint="eastAsia" w:asciiTheme="minorEastAsia" w:hAnsiTheme="minorEastAsia" w:eastAsiaTheme="minorEastAsia" w:cstheme="minorEastAsia"/>
                <w:sz w:val="21"/>
                <w:szCs w:val="21"/>
                <w:lang w:eastAsia="en-US"/>
              </w:rPr>
            </w:pPr>
          </w:p>
        </w:tc>
        <w:tc>
          <w:tcPr>
            <w:tcW w:w="1893" w:type="dxa"/>
            <w:tcBorders>
              <w:top w:val="single" w:color="000000" w:sz="4" w:space="0"/>
              <w:left w:val="single" w:color="000000" w:sz="4" w:space="0"/>
              <w:bottom w:val="single" w:color="000000" w:sz="4" w:space="0"/>
              <w:right w:val="single" w:color="000000" w:sz="4" w:space="0"/>
            </w:tcBorders>
            <w:vAlign w:val="center"/>
          </w:tcPr>
          <w:p w14:paraId="0DAE3855">
            <w:pPr>
              <w:jc w:val="center"/>
              <w:rPr>
                <w:rFonts w:hint="eastAsia" w:asciiTheme="minorEastAsia" w:hAnsiTheme="minorEastAsia" w:eastAsiaTheme="minorEastAsia" w:cstheme="minorEastAsia"/>
                <w:sz w:val="21"/>
                <w:szCs w:val="21"/>
                <w:lang w:eastAsia="en-US"/>
              </w:rPr>
            </w:pPr>
          </w:p>
        </w:tc>
        <w:tc>
          <w:tcPr>
            <w:tcW w:w="3987" w:type="dxa"/>
            <w:tcBorders>
              <w:top w:val="single" w:color="000000" w:sz="4" w:space="0"/>
              <w:left w:val="single" w:color="000000" w:sz="4" w:space="0"/>
              <w:bottom w:val="single" w:color="000000" w:sz="4" w:space="0"/>
              <w:right w:val="single" w:color="000000" w:sz="4" w:space="0"/>
            </w:tcBorders>
          </w:tcPr>
          <w:p w14:paraId="0AE63EEC">
            <w:pPr>
              <w:pStyle w:val="80"/>
              <w:spacing w:before="131" w:line="276" w:lineRule="auto"/>
              <w:ind w:left="7" w:right="4"/>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spacing w:val="10"/>
                <w:kern w:val="2"/>
                <w:sz w:val="21"/>
                <w:szCs w:val="21"/>
                <w:lang w:eastAsia="zh-CN"/>
              </w:rPr>
              <w:t>《淋浴器用水效率限定值及用水</w:t>
            </w:r>
            <w:r>
              <w:rPr>
                <w:rFonts w:hint="eastAsia" w:asciiTheme="minorEastAsia" w:hAnsiTheme="minorEastAsia" w:eastAsiaTheme="minorEastAsia" w:cstheme="minorEastAsia"/>
                <w:kern w:val="2"/>
                <w:sz w:val="21"/>
                <w:szCs w:val="21"/>
                <w:lang w:eastAsia="zh-CN"/>
              </w:rPr>
              <w:t>效率等级》（GB28378）</w:t>
            </w:r>
          </w:p>
        </w:tc>
      </w:tr>
    </w:tbl>
    <w:p w14:paraId="5B81F10E">
      <w:pPr>
        <w:pStyle w:val="14"/>
        <w:spacing w:line="360" w:lineRule="auto"/>
        <w:rPr>
          <w:rFonts w:hint="eastAsia" w:ascii="宋体" w:hAnsi="宋体"/>
          <w:szCs w:val="21"/>
        </w:rPr>
      </w:pPr>
      <w:r>
        <w:rPr>
          <w:rFonts w:hint="eastAsia" w:ascii="宋体" w:hAnsi="宋体"/>
          <w:spacing w:val="-3"/>
          <w:szCs w:val="21"/>
        </w:rPr>
        <w:t>注：1.节能产品认证应依据相关国家标准的最新版本，依据国家标准中二级能效（水效）</w:t>
      </w:r>
      <w:r>
        <w:rPr>
          <w:rFonts w:hint="eastAsia" w:ascii="宋体" w:hAnsi="宋体"/>
          <w:szCs w:val="21"/>
        </w:rPr>
        <w:t>指标。</w:t>
      </w:r>
    </w:p>
    <w:p w14:paraId="574AAE56">
      <w:pPr>
        <w:pStyle w:val="14"/>
        <w:spacing w:line="360" w:lineRule="auto"/>
        <w:ind w:firstLine="465"/>
        <w:rPr>
          <w:rFonts w:hint="eastAsia" w:ascii="宋体" w:hAnsi="宋体"/>
          <w:szCs w:val="21"/>
        </w:rPr>
      </w:pPr>
      <w:r>
        <w:rPr>
          <w:rFonts w:hint="eastAsia" w:ascii="宋体" w:hAnsi="宋体"/>
          <w:szCs w:val="21"/>
        </w:rPr>
        <w:t>2.以“★”标注的为政府强制采购产品。</w:t>
      </w:r>
    </w:p>
    <w:p w14:paraId="61AB0B65">
      <w:pPr>
        <w:pStyle w:val="14"/>
        <w:spacing w:line="360" w:lineRule="auto"/>
        <w:ind w:firstLine="465"/>
        <w:rPr>
          <w:rFonts w:hint="eastAsia" w:ascii="Arial Unicode MS" w:hAnsi="Arial Unicode MS" w:eastAsia="Arial Unicode MS" w:cs="Arial Unicode MS"/>
          <w:sz w:val="32"/>
          <w:szCs w:val="32"/>
        </w:rPr>
      </w:pPr>
      <w:r>
        <w:rPr>
          <w:rFonts w:hint="eastAsia" w:ascii="宋体" w:hAnsi="宋体"/>
          <w:szCs w:val="21"/>
        </w:rPr>
        <w:t>3.本表格原为《关于印发节能产品政府采购品目清单的通知》（财库〔2019〕19号）规定的表格附件，其中名称及编码已根据《财政部关于印发〈政府采购品目分类目录〉的通知》（财库〔2022〕31号）修改。</w:t>
      </w:r>
      <w:r>
        <w:rPr>
          <w:rFonts w:hint="eastAsia" w:hAnsi="宋体"/>
        </w:rPr>
        <w:br w:type="page"/>
      </w:r>
      <w:r>
        <w:rPr>
          <w:rFonts w:hint="eastAsia" w:ascii="微软雅黑" w:hAnsi="微软雅黑" w:eastAsia="微软雅黑" w:cs="微软雅黑"/>
          <w:sz w:val="32"/>
          <w:szCs w:val="32"/>
        </w:rPr>
        <w:t>附件</w:t>
      </w:r>
      <w:r>
        <w:rPr>
          <w:rFonts w:hint="eastAsia" w:ascii="微软雅黑" w:hAnsi="微软雅黑" w:eastAsia="微软雅黑" w:cs="微软雅黑"/>
          <w:sz w:val="32"/>
          <w:szCs w:val="32"/>
          <w:lang w:val="en-US" w:eastAsia="zh-CN"/>
        </w:rPr>
        <w:t>4</w:t>
      </w:r>
      <w:r>
        <w:rPr>
          <w:rFonts w:hint="eastAsia" w:ascii="微软雅黑" w:hAnsi="微软雅黑" w:eastAsia="微软雅黑" w:cs="微软雅黑"/>
          <w:sz w:val="32"/>
          <w:szCs w:val="32"/>
        </w:rPr>
        <w:t>：</w:t>
      </w:r>
    </w:p>
    <w:p w14:paraId="355FA59F">
      <w:pPr>
        <w:spacing w:line="528" w:lineRule="exact"/>
        <w:ind w:left="1871"/>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32"/>
        <w:tblW w:w="9550" w:type="dxa"/>
        <w:tblInd w:w="250" w:type="dxa"/>
        <w:tblLayout w:type="fixed"/>
        <w:tblCellMar>
          <w:top w:w="0" w:type="dxa"/>
          <w:left w:w="108" w:type="dxa"/>
          <w:bottom w:w="0" w:type="dxa"/>
          <w:right w:w="108" w:type="dxa"/>
        </w:tblCellMar>
      </w:tblPr>
      <w:tblGrid>
        <w:gridCol w:w="1701"/>
        <w:gridCol w:w="1649"/>
        <w:gridCol w:w="1227"/>
        <w:gridCol w:w="1733"/>
        <w:gridCol w:w="1494"/>
        <w:gridCol w:w="1746"/>
      </w:tblGrid>
      <w:tr w14:paraId="0D7254DB">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0491D70A">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行业名称</w:t>
            </w:r>
          </w:p>
        </w:tc>
        <w:tc>
          <w:tcPr>
            <w:tcW w:w="1649" w:type="dxa"/>
            <w:tcBorders>
              <w:top w:val="single" w:color="auto" w:sz="4" w:space="0"/>
              <w:left w:val="nil"/>
              <w:bottom w:val="single" w:color="auto" w:sz="4" w:space="0"/>
              <w:right w:val="single" w:color="auto" w:sz="4" w:space="0"/>
            </w:tcBorders>
            <w:vAlign w:val="center"/>
          </w:tcPr>
          <w:p w14:paraId="0396CD4D">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指标名称</w:t>
            </w:r>
          </w:p>
        </w:tc>
        <w:tc>
          <w:tcPr>
            <w:tcW w:w="1227" w:type="dxa"/>
            <w:tcBorders>
              <w:top w:val="single" w:color="auto" w:sz="4" w:space="0"/>
              <w:left w:val="nil"/>
              <w:bottom w:val="single" w:color="auto" w:sz="4" w:space="0"/>
              <w:right w:val="single" w:color="auto" w:sz="4" w:space="0"/>
            </w:tcBorders>
            <w:vAlign w:val="center"/>
          </w:tcPr>
          <w:p w14:paraId="69315635">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计量单位</w:t>
            </w:r>
          </w:p>
        </w:tc>
        <w:tc>
          <w:tcPr>
            <w:tcW w:w="1733" w:type="dxa"/>
            <w:tcBorders>
              <w:top w:val="single" w:color="auto" w:sz="4" w:space="0"/>
              <w:left w:val="nil"/>
              <w:bottom w:val="single" w:color="auto" w:sz="4" w:space="0"/>
              <w:right w:val="single" w:color="auto" w:sz="4" w:space="0"/>
            </w:tcBorders>
            <w:vAlign w:val="center"/>
          </w:tcPr>
          <w:p w14:paraId="77E760B3">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中型</w:t>
            </w:r>
          </w:p>
        </w:tc>
        <w:tc>
          <w:tcPr>
            <w:tcW w:w="1494" w:type="dxa"/>
            <w:tcBorders>
              <w:top w:val="single" w:color="auto" w:sz="4" w:space="0"/>
              <w:left w:val="nil"/>
              <w:bottom w:val="single" w:color="auto" w:sz="4" w:space="0"/>
              <w:right w:val="single" w:color="auto" w:sz="4" w:space="0"/>
            </w:tcBorders>
            <w:vAlign w:val="center"/>
          </w:tcPr>
          <w:p w14:paraId="7FDFAA1B">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小型</w:t>
            </w:r>
          </w:p>
        </w:tc>
        <w:tc>
          <w:tcPr>
            <w:tcW w:w="1746" w:type="dxa"/>
            <w:tcBorders>
              <w:top w:val="single" w:color="auto" w:sz="4" w:space="0"/>
              <w:left w:val="nil"/>
              <w:bottom w:val="single" w:color="auto" w:sz="4" w:space="0"/>
              <w:right w:val="single" w:color="auto" w:sz="4" w:space="0"/>
            </w:tcBorders>
            <w:vAlign w:val="center"/>
          </w:tcPr>
          <w:p w14:paraId="042599E5">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微型</w:t>
            </w:r>
          </w:p>
        </w:tc>
      </w:tr>
      <w:tr w14:paraId="25A32EB2">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BE4AE90">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649" w:type="dxa"/>
            <w:tcBorders>
              <w:top w:val="nil"/>
              <w:left w:val="nil"/>
              <w:bottom w:val="single" w:color="auto" w:sz="4" w:space="0"/>
              <w:right w:val="single" w:color="auto" w:sz="4" w:space="0"/>
            </w:tcBorders>
            <w:vAlign w:val="center"/>
          </w:tcPr>
          <w:p w14:paraId="12A3313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3E1F9DE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72369E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494" w:type="dxa"/>
            <w:tcBorders>
              <w:top w:val="nil"/>
              <w:left w:val="nil"/>
              <w:bottom w:val="single" w:color="auto" w:sz="4" w:space="0"/>
              <w:right w:val="single" w:color="auto" w:sz="4" w:space="0"/>
            </w:tcBorders>
            <w:vAlign w:val="center"/>
          </w:tcPr>
          <w:p w14:paraId="3E176E2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746" w:type="dxa"/>
            <w:tcBorders>
              <w:top w:val="nil"/>
              <w:left w:val="nil"/>
              <w:bottom w:val="single" w:color="auto" w:sz="4" w:space="0"/>
              <w:right w:val="single" w:color="auto" w:sz="4" w:space="0"/>
            </w:tcBorders>
            <w:vAlign w:val="center"/>
          </w:tcPr>
          <w:p w14:paraId="6F7D0BB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54D3DE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71D0DB0">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649" w:type="dxa"/>
            <w:tcBorders>
              <w:top w:val="nil"/>
              <w:left w:val="nil"/>
              <w:bottom w:val="single" w:color="auto" w:sz="4" w:space="0"/>
              <w:right w:val="single" w:color="auto" w:sz="4" w:space="0"/>
            </w:tcBorders>
            <w:vAlign w:val="center"/>
          </w:tcPr>
          <w:p w14:paraId="283009A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3CBF09E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62A4B6A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94" w:type="dxa"/>
            <w:tcBorders>
              <w:top w:val="nil"/>
              <w:left w:val="nil"/>
              <w:bottom w:val="single" w:color="auto" w:sz="4" w:space="0"/>
              <w:right w:val="single" w:color="auto" w:sz="4" w:space="0"/>
            </w:tcBorders>
            <w:vAlign w:val="center"/>
          </w:tcPr>
          <w:p w14:paraId="1BD0AB0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746" w:type="dxa"/>
            <w:tcBorders>
              <w:top w:val="nil"/>
              <w:left w:val="nil"/>
              <w:bottom w:val="single" w:color="auto" w:sz="4" w:space="0"/>
              <w:right w:val="single" w:color="auto" w:sz="4" w:space="0"/>
            </w:tcBorders>
            <w:vAlign w:val="center"/>
          </w:tcPr>
          <w:p w14:paraId="3C1BC7F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383920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6E7729C">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7FB17BE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6B81743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4655725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494" w:type="dxa"/>
            <w:tcBorders>
              <w:top w:val="nil"/>
              <w:left w:val="nil"/>
              <w:bottom w:val="single" w:color="auto" w:sz="4" w:space="0"/>
              <w:right w:val="single" w:color="auto" w:sz="4" w:space="0"/>
            </w:tcBorders>
            <w:vAlign w:val="center"/>
          </w:tcPr>
          <w:p w14:paraId="7F1A6B1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746" w:type="dxa"/>
            <w:tcBorders>
              <w:top w:val="nil"/>
              <w:left w:val="nil"/>
              <w:bottom w:val="single" w:color="auto" w:sz="4" w:space="0"/>
              <w:right w:val="single" w:color="auto" w:sz="4" w:space="0"/>
            </w:tcBorders>
            <w:vAlign w:val="center"/>
          </w:tcPr>
          <w:p w14:paraId="2E8B12E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E09FAE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99CD104">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649" w:type="dxa"/>
            <w:tcBorders>
              <w:top w:val="nil"/>
              <w:left w:val="nil"/>
              <w:bottom w:val="single" w:color="auto" w:sz="4" w:space="0"/>
              <w:right w:val="single" w:color="auto" w:sz="4" w:space="0"/>
            </w:tcBorders>
            <w:vAlign w:val="center"/>
          </w:tcPr>
          <w:p w14:paraId="447B59F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3332A9E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457CD79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494" w:type="dxa"/>
            <w:tcBorders>
              <w:top w:val="nil"/>
              <w:left w:val="nil"/>
              <w:bottom w:val="single" w:color="auto" w:sz="4" w:space="0"/>
              <w:right w:val="single" w:color="auto" w:sz="4" w:space="0"/>
            </w:tcBorders>
            <w:vAlign w:val="center"/>
          </w:tcPr>
          <w:p w14:paraId="7A5192E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746" w:type="dxa"/>
            <w:tcBorders>
              <w:top w:val="nil"/>
              <w:left w:val="nil"/>
              <w:bottom w:val="single" w:color="auto" w:sz="4" w:space="0"/>
              <w:right w:val="single" w:color="auto" w:sz="4" w:space="0"/>
            </w:tcBorders>
            <w:vAlign w:val="center"/>
          </w:tcPr>
          <w:p w14:paraId="4C897C2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18DAFA7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B09A8B1">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1E17A7E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227" w:type="dxa"/>
            <w:tcBorders>
              <w:top w:val="nil"/>
              <w:left w:val="nil"/>
              <w:bottom w:val="single" w:color="auto" w:sz="4" w:space="0"/>
              <w:right w:val="single" w:color="auto" w:sz="4" w:space="0"/>
            </w:tcBorders>
            <w:vAlign w:val="center"/>
          </w:tcPr>
          <w:p w14:paraId="524B4C8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7012EA5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494" w:type="dxa"/>
            <w:tcBorders>
              <w:top w:val="nil"/>
              <w:left w:val="nil"/>
              <w:bottom w:val="single" w:color="auto" w:sz="4" w:space="0"/>
              <w:right w:val="single" w:color="auto" w:sz="4" w:space="0"/>
            </w:tcBorders>
            <w:vAlign w:val="center"/>
          </w:tcPr>
          <w:p w14:paraId="67FA625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746" w:type="dxa"/>
            <w:tcBorders>
              <w:top w:val="nil"/>
              <w:left w:val="nil"/>
              <w:bottom w:val="single" w:color="auto" w:sz="4" w:space="0"/>
              <w:right w:val="single" w:color="auto" w:sz="4" w:space="0"/>
            </w:tcBorders>
            <w:vAlign w:val="center"/>
          </w:tcPr>
          <w:p w14:paraId="361C746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4E329F6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8343211">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649" w:type="dxa"/>
            <w:tcBorders>
              <w:top w:val="nil"/>
              <w:left w:val="nil"/>
              <w:bottom w:val="single" w:color="auto" w:sz="4" w:space="0"/>
              <w:right w:val="single" w:color="auto" w:sz="4" w:space="0"/>
            </w:tcBorders>
            <w:vAlign w:val="center"/>
          </w:tcPr>
          <w:p w14:paraId="4D68FB7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5AA4087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5117238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494" w:type="dxa"/>
            <w:tcBorders>
              <w:top w:val="nil"/>
              <w:left w:val="nil"/>
              <w:bottom w:val="single" w:color="auto" w:sz="4" w:space="0"/>
              <w:right w:val="single" w:color="auto" w:sz="4" w:space="0"/>
            </w:tcBorders>
            <w:vAlign w:val="center"/>
          </w:tcPr>
          <w:p w14:paraId="76812AD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746" w:type="dxa"/>
            <w:tcBorders>
              <w:top w:val="nil"/>
              <w:left w:val="nil"/>
              <w:bottom w:val="single" w:color="auto" w:sz="4" w:space="0"/>
              <w:right w:val="single" w:color="auto" w:sz="4" w:space="0"/>
            </w:tcBorders>
            <w:vAlign w:val="center"/>
          </w:tcPr>
          <w:p w14:paraId="534CCED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79D0DF0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A3BE0EC">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4B5FD91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0F90340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5361E3A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494" w:type="dxa"/>
            <w:tcBorders>
              <w:top w:val="nil"/>
              <w:left w:val="nil"/>
              <w:bottom w:val="single" w:color="auto" w:sz="4" w:space="0"/>
              <w:right w:val="single" w:color="auto" w:sz="4" w:space="0"/>
            </w:tcBorders>
            <w:vAlign w:val="center"/>
          </w:tcPr>
          <w:p w14:paraId="6A5D079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46" w:type="dxa"/>
            <w:tcBorders>
              <w:top w:val="nil"/>
              <w:left w:val="nil"/>
              <w:bottom w:val="single" w:color="auto" w:sz="4" w:space="0"/>
              <w:right w:val="single" w:color="auto" w:sz="4" w:space="0"/>
            </w:tcBorders>
            <w:vAlign w:val="center"/>
          </w:tcPr>
          <w:p w14:paraId="4936FD6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4F4AC5E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D75FE13">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649" w:type="dxa"/>
            <w:tcBorders>
              <w:top w:val="nil"/>
              <w:left w:val="nil"/>
              <w:bottom w:val="single" w:color="auto" w:sz="4" w:space="0"/>
              <w:right w:val="single" w:color="auto" w:sz="4" w:space="0"/>
            </w:tcBorders>
            <w:vAlign w:val="center"/>
          </w:tcPr>
          <w:p w14:paraId="4AA598D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65D3E02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55807D4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494" w:type="dxa"/>
            <w:tcBorders>
              <w:top w:val="nil"/>
              <w:left w:val="nil"/>
              <w:bottom w:val="single" w:color="auto" w:sz="4" w:space="0"/>
              <w:right w:val="single" w:color="auto" w:sz="4" w:space="0"/>
            </w:tcBorders>
            <w:vAlign w:val="center"/>
          </w:tcPr>
          <w:p w14:paraId="2E5014B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746" w:type="dxa"/>
            <w:tcBorders>
              <w:top w:val="nil"/>
              <w:left w:val="nil"/>
              <w:bottom w:val="single" w:color="auto" w:sz="4" w:space="0"/>
              <w:right w:val="single" w:color="auto" w:sz="4" w:space="0"/>
            </w:tcBorders>
            <w:vAlign w:val="center"/>
          </w:tcPr>
          <w:p w14:paraId="1A434B3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1ABDA8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6CD8E45">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0DBEE43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570CE1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31EB95C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494" w:type="dxa"/>
            <w:tcBorders>
              <w:top w:val="nil"/>
              <w:left w:val="nil"/>
              <w:bottom w:val="single" w:color="auto" w:sz="4" w:space="0"/>
              <w:right w:val="single" w:color="auto" w:sz="4" w:space="0"/>
            </w:tcBorders>
            <w:vAlign w:val="center"/>
          </w:tcPr>
          <w:p w14:paraId="4FFFDFC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746" w:type="dxa"/>
            <w:tcBorders>
              <w:top w:val="nil"/>
              <w:left w:val="nil"/>
              <w:bottom w:val="single" w:color="auto" w:sz="4" w:space="0"/>
              <w:right w:val="single" w:color="auto" w:sz="4" w:space="0"/>
            </w:tcBorders>
            <w:vAlign w:val="center"/>
          </w:tcPr>
          <w:p w14:paraId="740995C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ABAD82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0827E64">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649" w:type="dxa"/>
            <w:tcBorders>
              <w:top w:val="nil"/>
              <w:left w:val="nil"/>
              <w:bottom w:val="single" w:color="auto" w:sz="4" w:space="0"/>
              <w:right w:val="single" w:color="auto" w:sz="4" w:space="0"/>
            </w:tcBorders>
            <w:vAlign w:val="center"/>
          </w:tcPr>
          <w:p w14:paraId="74F01CE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067DE4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52CD9DB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94" w:type="dxa"/>
            <w:tcBorders>
              <w:top w:val="nil"/>
              <w:left w:val="nil"/>
              <w:bottom w:val="single" w:color="auto" w:sz="4" w:space="0"/>
              <w:right w:val="single" w:color="auto" w:sz="4" w:space="0"/>
            </w:tcBorders>
            <w:vAlign w:val="center"/>
          </w:tcPr>
          <w:p w14:paraId="448F346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746" w:type="dxa"/>
            <w:tcBorders>
              <w:top w:val="nil"/>
              <w:left w:val="nil"/>
              <w:bottom w:val="single" w:color="auto" w:sz="4" w:space="0"/>
              <w:right w:val="single" w:color="auto" w:sz="4" w:space="0"/>
            </w:tcBorders>
            <w:vAlign w:val="center"/>
          </w:tcPr>
          <w:p w14:paraId="5861DD8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5DB618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78531A6">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281E210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1616098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532B28E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494" w:type="dxa"/>
            <w:tcBorders>
              <w:top w:val="nil"/>
              <w:left w:val="nil"/>
              <w:bottom w:val="single" w:color="auto" w:sz="4" w:space="0"/>
              <w:right w:val="single" w:color="auto" w:sz="4" w:space="0"/>
            </w:tcBorders>
            <w:vAlign w:val="center"/>
          </w:tcPr>
          <w:p w14:paraId="058C3A5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746" w:type="dxa"/>
            <w:tcBorders>
              <w:top w:val="nil"/>
              <w:left w:val="nil"/>
              <w:bottom w:val="single" w:color="auto" w:sz="4" w:space="0"/>
              <w:right w:val="single" w:color="auto" w:sz="4" w:space="0"/>
            </w:tcBorders>
            <w:vAlign w:val="center"/>
          </w:tcPr>
          <w:p w14:paraId="283B0EE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0ADA6A9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09569E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649" w:type="dxa"/>
            <w:tcBorders>
              <w:top w:val="nil"/>
              <w:left w:val="nil"/>
              <w:bottom w:val="single" w:color="auto" w:sz="4" w:space="0"/>
              <w:right w:val="single" w:color="auto" w:sz="4" w:space="0"/>
            </w:tcBorders>
            <w:vAlign w:val="center"/>
          </w:tcPr>
          <w:p w14:paraId="3C5234C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4F01C6E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1A3B1C0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494" w:type="dxa"/>
            <w:tcBorders>
              <w:top w:val="nil"/>
              <w:left w:val="nil"/>
              <w:bottom w:val="single" w:color="auto" w:sz="4" w:space="0"/>
              <w:right w:val="single" w:color="auto" w:sz="4" w:space="0"/>
            </w:tcBorders>
            <w:vAlign w:val="center"/>
          </w:tcPr>
          <w:p w14:paraId="126C804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746" w:type="dxa"/>
            <w:tcBorders>
              <w:top w:val="nil"/>
              <w:left w:val="nil"/>
              <w:bottom w:val="single" w:color="auto" w:sz="4" w:space="0"/>
              <w:right w:val="single" w:color="auto" w:sz="4" w:space="0"/>
            </w:tcBorders>
            <w:vAlign w:val="center"/>
          </w:tcPr>
          <w:p w14:paraId="055A41A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FB23AD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5371F9B">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0BAE593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785EE05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3A14A79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494" w:type="dxa"/>
            <w:tcBorders>
              <w:top w:val="nil"/>
              <w:left w:val="nil"/>
              <w:bottom w:val="single" w:color="auto" w:sz="4" w:space="0"/>
              <w:right w:val="single" w:color="auto" w:sz="4" w:space="0"/>
            </w:tcBorders>
            <w:vAlign w:val="center"/>
          </w:tcPr>
          <w:p w14:paraId="5F62A85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746" w:type="dxa"/>
            <w:tcBorders>
              <w:top w:val="nil"/>
              <w:left w:val="nil"/>
              <w:bottom w:val="single" w:color="auto" w:sz="4" w:space="0"/>
              <w:right w:val="single" w:color="auto" w:sz="4" w:space="0"/>
            </w:tcBorders>
            <w:vAlign w:val="center"/>
          </w:tcPr>
          <w:p w14:paraId="16B885E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0140D3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4AB783E">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649" w:type="dxa"/>
            <w:tcBorders>
              <w:top w:val="nil"/>
              <w:left w:val="nil"/>
              <w:bottom w:val="single" w:color="auto" w:sz="4" w:space="0"/>
              <w:right w:val="single" w:color="auto" w:sz="4" w:space="0"/>
            </w:tcBorders>
            <w:vAlign w:val="center"/>
          </w:tcPr>
          <w:p w14:paraId="44A298C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7347C3C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76CFCB0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94" w:type="dxa"/>
            <w:tcBorders>
              <w:top w:val="nil"/>
              <w:left w:val="nil"/>
              <w:bottom w:val="single" w:color="auto" w:sz="4" w:space="0"/>
              <w:right w:val="single" w:color="auto" w:sz="4" w:space="0"/>
            </w:tcBorders>
            <w:vAlign w:val="center"/>
          </w:tcPr>
          <w:p w14:paraId="0F87F7D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746" w:type="dxa"/>
            <w:tcBorders>
              <w:top w:val="nil"/>
              <w:left w:val="nil"/>
              <w:bottom w:val="single" w:color="auto" w:sz="4" w:space="0"/>
              <w:right w:val="single" w:color="auto" w:sz="4" w:space="0"/>
            </w:tcBorders>
            <w:vAlign w:val="center"/>
          </w:tcPr>
          <w:p w14:paraId="37E9041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D91118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90B171E">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7FAAC5C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1E0CC51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379C831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494" w:type="dxa"/>
            <w:tcBorders>
              <w:top w:val="nil"/>
              <w:left w:val="nil"/>
              <w:bottom w:val="single" w:color="auto" w:sz="4" w:space="0"/>
              <w:right w:val="single" w:color="auto" w:sz="4" w:space="0"/>
            </w:tcBorders>
            <w:vAlign w:val="center"/>
          </w:tcPr>
          <w:p w14:paraId="79FD4F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746" w:type="dxa"/>
            <w:tcBorders>
              <w:top w:val="nil"/>
              <w:left w:val="nil"/>
              <w:bottom w:val="single" w:color="auto" w:sz="4" w:space="0"/>
              <w:right w:val="single" w:color="auto" w:sz="4" w:space="0"/>
            </w:tcBorders>
            <w:vAlign w:val="center"/>
          </w:tcPr>
          <w:p w14:paraId="68B8733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31CB4E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A41AF6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649" w:type="dxa"/>
            <w:tcBorders>
              <w:top w:val="nil"/>
              <w:left w:val="nil"/>
              <w:bottom w:val="single" w:color="auto" w:sz="4" w:space="0"/>
              <w:right w:val="single" w:color="auto" w:sz="4" w:space="0"/>
            </w:tcBorders>
            <w:vAlign w:val="center"/>
          </w:tcPr>
          <w:p w14:paraId="0931CE3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5A4345D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1AE5E77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94" w:type="dxa"/>
            <w:tcBorders>
              <w:top w:val="nil"/>
              <w:left w:val="nil"/>
              <w:bottom w:val="single" w:color="auto" w:sz="4" w:space="0"/>
              <w:right w:val="single" w:color="auto" w:sz="4" w:space="0"/>
            </w:tcBorders>
            <w:vAlign w:val="center"/>
          </w:tcPr>
          <w:p w14:paraId="5608F4F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746" w:type="dxa"/>
            <w:tcBorders>
              <w:top w:val="nil"/>
              <w:left w:val="nil"/>
              <w:bottom w:val="single" w:color="auto" w:sz="4" w:space="0"/>
              <w:right w:val="single" w:color="auto" w:sz="4" w:space="0"/>
            </w:tcBorders>
            <w:vAlign w:val="center"/>
          </w:tcPr>
          <w:p w14:paraId="7DBAEB5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63F2A3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B18B174">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7B1C388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7587B49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2BB0E5A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494" w:type="dxa"/>
            <w:tcBorders>
              <w:top w:val="nil"/>
              <w:left w:val="nil"/>
              <w:bottom w:val="single" w:color="auto" w:sz="4" w:space="0"/>
              <w:right w:val="single" w:color="auto" w:sz="4" w:space="0"/>
            </w:tcBorders>
            <w:vAlign w:val="center"/>
          </w:tcPr>
          <w:p w14:paraId="5D9F547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746" w:type="dxa"/>
            <w:tcBorders>
              <w:top w:val="nil"/>
              <w:left w:val="nil"/>
              <w:bottom w:val="single" w:color="auto" w:sz="4" w:space="0"/>
              <w:right w:val="single" w:color="auto" w:sz="4" w:space="0"/>
            </w:tcBorders>
            <w:vAlign w:val="center"/>
          </w:tcPr>
          <w:p w14:paraId="0CBD11B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D1355C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9128F3D">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649" w:type="dxa"/>
            <w:tcBorders>
              <w:top w:val="nil"/>
              <w:left w:val="nil"/>
              <w:bottom w:val="single" w:color="auto" w:sz="4" w:space="0"/>
              <w:right w:val="single" w:color="auto" w:sz="4" w:space="0"/>
            </w:tcBorders>
            <w:vAlign w:val="center"/>
          </w:tcPr>
          <w:p w14:paraId="3D8E912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50D23E2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63F78CE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94" w:type="dxa"/>
            <w:tcBorders>
              <w:top w:val="nil"/>
              <w:left w:val="nil"/>
              <w:bottom w:val="single" w:color="auto" w:sz="4" w:space="0"/>
              <w:right w:val="single" w:color="auto" w:sz="4" w:space="0"/>
            </w:tcBorders>
            <w:vAlign w:val="center"/>
          </w:tcPr>
          <w:p w14:paraId="7C8190C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746" w:type="dxa"/>
            <w:tcBorders>
              <w:top w:val="nil"/>
              <w:left w:val="nil"/>
              <w:bottom w:val="single" w:color="auto" w:sz="4" w:space="0"/>
              <w:right w:val="single" w:color="auto" w:sz="4" w:space="0"/>
            </w:tcBorders>
            <w:vAlign w:val="center"/>
          </w:tcPr>
          <w:p w14:paraId="74E332A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2386A67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0A36156">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0012711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192294A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13DA55C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494" w:type="dxa"/>
            <w:tcBorders>
              <w:top w:val="nil"/>
              <w:left w:val="nil"/>
              <w:bottom w:val="single" w:color="auto" w:sz="4" w:space="0"/>
              <w:right w:val="single" w:color="auto" w:sz="4" w:space="0"/>
            </w:tcBorders>
            <w:vAlign w:val="center"/>
          </w:tcPr>
          <w:p w14:paraId="45000A6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746" w:type="dxa"/>
            <w:tcBorders>
              <w:top w:val="nil"/>
              <w:left w:val="nil"/>
              <w:bottom w:val="single" w:color="auto" w:sz="4" w:space="0"/>
              <w:right w:val="single" w:color="auto" w:sz="4" w:space="0"/>
            </w:tcBorders>
            <w:vAlign w:val="center"/>
          </w:tcPr>
          <w:p w14:paraId="04EF16A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22F104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B3B8050">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649" w:type="dxa"/>
            <w:tcBorders>
              <w:top w:val="nil"/>
              <w:left w:val="nil"/>
              <w:bottom w:val="single" w:color="auto" w:sz="4" w:space="0"/>
              <w:right w:val="single" w:color="auto" w:sz="4" w:space="0"/>
            </w:tcBorders>
            <w:vAlign w:val="center"/>
          </w:tcPr>
          <w:p w14:paraId="27EB307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00397FB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7BEC6F4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494" w:type="dxa"/>
            <w:tcBorders>
              <w:top w:val="nil"/>
              <w:left w:val="nil"/>
              <w:bottom w:val="single" w:color="auto" w:sz="4" w:space="0"/>
              <w:right w:val="single" w:color="auto" w:sz="4" w:space="0"/>
            </w:tcBorders>
            <w:vAlign w:val="center"/>
          </w:tcPr>
          <w:p w14:paraId="3A2F34E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746" w:type="dxa"/>
            <w:tcBorders>
              <w:top w:val="nil"/>
              <w:left w:val="nil"/>
              <w:bottom w:val="single" w:color="auto" w:sz="4" w:space="0"/>
              <w:right w:val="single" w:color="auto" w:sz="4" w:space="0"/>
            </w:tcBorders>
            <w:vAlign w:val="center"/>
          </w:tcPr>
          <w:p w14:paraId="704D013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237C7A3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D3A7772">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0E74D00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2255092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3622307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494" w:type="dxa"/>
            <w:tcBorders>
              <w:top w:val="nil"/>
              <w:left w:val="nil"/>
              <w:bottom w:val="single" w:color="auto" w:sz="4" w:space="0"/>
              <w:right w:val="single" w:color="auto" w:sz="4" w:space="0"/>
            </w:tcBorders>
            <w:vAlign w:val="center"/>
          </w:tcPr>
          <w:p w14:paraId="1FF325F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746" w:type="dxa"/>
            <w:tcBorders>
              <w:top w:val="nil"/>
              <w:left w:val="nil"/>
              <w:bottom w:val="single" w:color="auto" w:sz="4" w:space="0"/>
              <w:right w:val="single" w:color="auto" w:sz="4" w:space="0"/>
            </w:tcBorders>
            <w:vAlign w:val="center"/>
          </w:tcPr>
          <w:p w14:paraId="774C82B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380135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FD49B3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649" w:type="dxa"/>
            <w:tcBorders>
              <w:top w:val="nil"/>
              <w:left w:val="nil"/>
              <w:bottom w:val="single" w:color="auto" w:sz="4" w:space="0"/>
              <w:right w:val="single" w:color="auto" w:sz="4" w:space="0"/>
            </w:tcBorders>
            <w:vAlign w:val="center"/>
          </w:tcPr>
          <w:p w14:paraId="47422F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359CC73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1E44B0C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94" w:type="dxa"/>
            <w:tcBorders>
              <w:top w:val="nil"/>
              <w:left w:val="nil"/>
              <w:bottom w:val="single" w:color="auto" w:sz="4" w:space="0"/>
              <w:right w:val="single" w:color="auto" w:sz="4" w:space="0"/>
            </w:tcBorders>
            <w:vAlign w:val="center"/>
          </w:tcPr>
          <w:p w14:paraId="696F8D9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746" w:type="dxa"/>
            <w:tcBorders>
              <w:top w:val="nil"/>
              <w:left w:val="nil"/>
              <w:bottom w:val="single" w:color="auto" w:sz="4" w:space="0"/>
              <w:right w:val="single" w:color="auto" w:sz="4" w:space="0"/>
            </w:tcBorders>
            <w:vAlign w:val="center"/>
          </w:tcPr>
          <w:p w14:paraId="225B085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597365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B09C002">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08189A7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21B4DBD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6F3BD6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494" w:type="dxa"/>
            <w:tcBorders>
              <w:top w:val="nil"/>
              <w:left w:val="nil"/>
              <w:bottom w:val="single" w:color="auto" w:sz="4" w:space="0"/>
              <w:right w:val="single" w:color="auto" w:sz="4" w:space="0"/>
            </w:tcBorders>
            <w:vAlign w:val="center"/>
          </w:tcPr>
          <w:p w14:paraId="3038063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746" w:type="dxa"/>
            <w:tcBorders>
              <w:top w:val="nil"/>
              <w:left w:val="nil"/>
              <w:bottom w:val="single" w:color="auto" w:sz="4" w:space="0"/>
              <w:right w:val="single" w:color="auto" w:sz="4" w:space="0"/>
            </w:tcBorders>
            <w:vAlign w:val="center"/>
          </w:tcPr>
          <w:p w14:paraId="7458CD2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24B876F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8F71B16">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649" w:type="dxa"/>
            <w:tcBorders>
              <w:top w:val="nil"/>
              <w:left w:val="nil"/>
              <w:bottom w:val="single" w:color="auto" w:sz="4" w:space="0"/>
              <w:right w:val="single" w:color="auto" w:sz="4" w:space="0"/>
            </w:tcBorders>
            <w:vAlign w:val="center"/>
          </w:tcPr>
          <w:p w14:paraId="59C96C9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336F029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5BFE69F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494" w:type="dxa"/>
            <w:tcBorders>
              <w:top w:val="nil"/>
              <w:left w:val="nil"/>
              <w:bottom w:val="single" w:color="auto" w:sz="4" w:space="0"/>
              <w:right w:val="single" w:color="auto" w:sz="4" w:space="0"/>
            </w:tcBorders>
            <w:vAlign w:val="center"/>
          </w:tcPr>
          <w:p w14:paraId="57B4029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746" w:type="dxa"/>
            <w:tcBorders>
              <w:top w:val="nil"/>
              <w:left w:val="nil"/>
              <w:bottom w:val="single" w:color="auto" w:sz="4" w:space="0"/>
              <w:right w:val="single" w:color="auto" w:sz="4" w:space="0"/>
            </w:tcBorders>
            <w:vAlign w:val="center"/>
          </w:tcPr>
          <w:p w14:paraId="0EE6DD5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2E3F9F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4E6CF24">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4275A37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227" w:type="dxa"/>
            <w:tcBorders>
              <w:top w:val="nil"/>
              <w:left w:val="nil"/>
              <w:bottom w:val="single" w:color="auto" w:sz="4" w:space="0"/>
              <w:right w:val="single" w:color="auto" w:sz="4" w:space="0"/>
            </w:tcBorders>
            <w:vAlign w:val="center"/>
          </w:tcPr>
          <w:p w14:paraId="755A022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031549F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494" w:type="dxa"/>
            <w:tcBorders>
              <w:top w:val="nil"/>
              <w:left w:val="nil"/>
              <w:bottom w:val="single" w:color="auto" w:sz="4" w:space="0"/>
              <w:right w:val="single" w:color="auto" w:sz="4" w:space="0"/>
            </w:tcBorders>
            <w:vAlign w:val="center"/>
          </w:tcPr>
          <w:p w14:paraId="6EEADFE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746" w:type="dxa"/>
            <w:tcBorders>
              <w:top w:val="nil"/>
              <w:left w:val="nil"/>
              <w:bottom w:val="single" w:color="auto" w:sz="4" w:space="0"/>
              <w:right w:val="single" w:color="auto" w:sz="4" w:space="0"/>
            </w:tcBorders>
            <w:vAlign w:val="center"/>
          </w:tcPr>
          <w:p w14:paraId="28118F1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090C6A3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E44E92F">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649" w:type="dxa"/>
            <w:tcBorders>
              <w:top w:val="nil"/>
              <w:left w:val="nil"/>
              <w:bottom w:val="single" w:color="auto" w:sz="4" w:space="0"/>
              <w:right w:val="single" w:color="auto" w:sz="4" w:space="0"/>
            </w:tcBorders>
            <w:vAlign w:val="center"/>
          </w:tcPr>
          <w:p w14:paraId="3F238DB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487DD40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29D8A2A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94" w:type="dxa"/>
            <w:tcBorders>
              <w:top w:val="nil"/>
              <w:left w:val="nil"/>
              <w:bottom w:val="single" w:color="auto" w:sz="4" w:space="0"/>
              <w:right w:val="single" w:color="auto" w:sz="4" w:space="0"/>
            </w:tcBorders>
            <w:vAlign w:val="center"/>
          </w:tcPr>
          <w:p w14:paraId="7B07A6C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46" w:type="dxa"/>
            <w:tcBorders>
              <w:top w:val="nil"/>
              <w:left w:val="nil"/>
              <w:bottom w:val="single" w:color="auto" w:sz="4" w:space="0"/>
              <w:right w:val="single" w:color="auto" w:sz="4" w:space="0"/>
            </w:tcBorders>
            <w:vAlign w:val="center"/>
          </w:tcPr>
          <w:p w14:paraId="01EB321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2D41CB5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D1640D2">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63B4A13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1227" w:type="dxa"/>
            <w:tcBorders>
              <w:top w:val="nil"/>
              <w:left w:val="nil"/>
              <w:bottom w:val="single" w:color="auto" w:sz="4" w:space="0"/>
              <w:right w:val="single" w:color="auto" w:sz="4" w:space="0"/>
            </w:tcBorders>
            <w:vAlign w:val="center"/>
          </w:tcPr>
          <w:p w14:paraId="07ACEB4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269569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494" w:type="dxa"/>
            <w:tcBorders>
              <w:top w:val="nil"/>
              <w:left w:val="nil"/>
              <w:bottom w:val="single" w:color="auto" w:sz="4" w:space="0"/>
              <w:right w:val="single" w:color="auto" w:sz="4" w:space="0"/>
            </w:tcBorders>
            <w:vAlign w:val="center"/>
          </w:tcPr>
          <w:p w14:paraId="65A9CF1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746" w:type="dxa"/>
            <w:tcBorders>
              <w:top w:val="nil"/>
              <w:left w:val="nil"/>
              <w:bottom w:val="single" w:color="auto" w:sz="4" w:space="0"/>
              <w:right w:val="single" w:color="auto" w:sz="4" w:space="0"/>
            </w:tcBorders>
            <w:vAlign w:val="center"/>
          </w:tcPr>
          <w:p w14:paraId="0619067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0917844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10F3F62">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649" w:type="dxa"/>
            <w:tcBorders>
              <w:top w:val="nil"/>
              <w:left w:val="nil"/>
              <w:bottom w:val="single" w:color="auto" w:sz="4" w:space="0"/>
              <w:right w:val="single" w:color="auto" w:sz="4" w:space="0"/>
            </w:tcBorders>
            <w:vAlign w:val="center"/>
          </w:tcPr>
          <w:p w14:paraId="7CA1529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7FA0051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7E79A9C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94" w:type="dxa"/>
            <w:tcBorders>
              <w:top w:val="nil"/>
              <w:left w:val="nil"/>
              <w:bottom w:val="single" w:color="auto" w:sz="4" w:space="0"/>
              <w:right w:val="single" w:color="auto" w:sz="4" w:space="0"/>
            </w:tcBorders>
            <w:vAlign w:val="center"/>
          </w:tcPr>
          <w:p w14:paraId="3B2B789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746" w:type="dxa"/>
            <w:tcBorders>
              <w:top w:val="nil"/>
              <w:left w:val="nil"/>
              <w:bottom w:val="single" w:color="auto" w:sz="4" w:space="0"/>
              <w:right w:val="single" w:color="auto" w:sz="4" w:space="0"/>
            </w:tcBorders>
            <w:vAlign w:val="center"/>
          </w:tcPr>
          <w:p w14:paraId="73586EC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24B461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C50AC0F">
            <w:pPr>
              <w:widowControl/>
              <w:jc w:val="left"/>
              <w:rPr>
                <w:rFonts w:hint="eastAsia" w:ascii="仿宋_GB2312" w:hAnsi="仿宋" w:eastAsia="仿宋_GB2312" w:cs="宋体"/>
                <w:b/>
                <w:bCs/>
                <w:kern w:val="0"/>
                <w:sz w:val="18"/>
                <w:szCs w:val="18"/>
              </w:rPr>
            </w:pPr>
          </w:p>
        </w:tc>
        <w:tc>
          <w:tcPr>
            <w:tcW w:w="1649" w:type="dxa"/>
            <w:tcBorders>
              <w:top w:val="nil"/>
              <w:left w:val="nil"/>
              <w:bottom w:val="single" w:color="auto" w:sz="4" w:space="0"/>
              <w:right w:val="single" w:color="auto" w:sz="4" w:space="0"/>
            </w:tcBorders>
            <w:vAlign w:val="center"/>
          </w:tcPr>
          <w:p w14:paraId="4C8DEDE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1227" w:type="dxa"/>
            <w:tcBorders>
              <w:top w:val="nil"/>
              <w:left w:val="nil"/>
              <w:bottom w:val="single" w:color="auto" w:sz="4" w:space="0"/>
              <w:right w:val="single" w:color="auto" w:sz="4" w:space="0"/>
            </w:tcBorders>
            <w:vAlign w:val="center"/>
          </w:tcPr>
          <w:p w14:paraId="60AAA14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733" w:type="dxa"/>
            <w:tcBorders>
              <w:top w:val="nil"/>
              <w:left w:val="nil"/>
              <w:bottom w:val="single" w:color="auto" w:sz="4" w:space="0"/>
              <w:right w:val="single" w:color="auto" w:sz="4" w:space="0"/>
            </w:tcBorders>
            <w:vAlign w:val="center"/>
          </w:tcPr>
          <w:p w14:paraId="557C68B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494" w:type="dxa"/>
            <w:tcBorders>
              <w:top w:val="nil"/>
              <w:left w:val="nil"/>
              <w:bottom w:val="single" w:color="auto" w:sz="4" w:space="0"/>
              <w:right w:val="single" w:color="auto" w:sz="4" w:space="0"/>
            </w:tcBorders>
            <w:vAlign w:val="center"/>
          </w:tcPr>
          <w:p w14:paraId="11109D2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746" w:type="dxa"/>
            <w:tcBorders>
              <w:top w:val="nil"/>
              <w:left w:val="nil"/>
              <w:bottom w:val="single" w:color="auto" w:sz="4" w:space="0"/>
              <w:right w:val="single" w:color="auto" w:sz="4" w:space="0"/>
            </w:tcBorders>
            <w:vAlign w:val="center"/>
          </w:tcPr>
          <w:p w14:paraId="5960284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DD93ECE">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443E57E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649" w:type="dxa"/>
            <w:tcBorders>
              <w:top w:val="nil"/>
              <w:left w:val="nil"/>
              <w:bottom w:val="single" w:color="auto" w:sz="4" w:space="0"/>
              <w:right w:val="single" w:color="auto" w:sz="4" w:space="0"/>
            </w:tcBorders>
            <w:vAlign w:val="center"/>
          </w:tcPr>
          <w:p w14:paraId="69C28B8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1227" w:type="dxa"/>
            <w:tcBorders>
              <w:top w:val="nil"/>
              <w:left w:val="nil"/>
              <w:bottom w:val="single" w:color="auto" w:sz="4" w:space="0"/>
              <w:right w:val="single" w:color="auto" w:sz="4" w:space="0"/>
            </w:tcBorders>
            <w:vAlign w:val="center"/>
          </w:tcPr>
          <w:p w14:paraId="428B98F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733" w:type="dxa"/>
            <w:tcBorders>
              <w:top w:val="nil"/>
              <w:left w:val="nil"/>
              <w:bottom w:val="single" w:color="auto" w:sz="4" w:space="0"/>
              <w:right w:val="single" w:color="auto" w:sz="4" w:space="0"/>
            </w:tcBorders>
            <w:vAlign w:val="center"/>
          </w:tcPr>
          <w:p w14:paraId="12CF82F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94" w:type="dxa"/>
            <w:tcBorders>
              <w:top w:val="nil"/>
              <w:left w:val="nil"/>
              <w:bottom w:val="single" w:color="auto" w:sz="4" w:space="0"/>
              <w:right w:val="single" w:color="auto" w:sz="4" w:space="0"/>
            </w:tcBorders>
            <w:vAlign w:val="center"/>
          </w:tcPr>
          <w:p w14:paraId="6F45C56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746" w:type="dxa"/>
            <w:tcBorders>
              <w:top w:val="nil"/>
              <w:left w:val="nil"/>
              <w:bottom w:val="single" w:color="auto" w:sz="4" w:space="0"/>
              <w:right w:val="single" w:color="auto" w:sz="4" w:space="0"/>
            </w:tcBorders>
            <w:vAlign w:val="center"/>
          </w:tcPr>
          <w:p w14:paraId="37FDB3B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45909A59">
      <w:pPr>
        <w:spacing w:line="360" w:lineRule="auto"/>
        <w:ind w:firstLine="525" w:firstLineChars="250"/>
        <w:rPr>
          <w:rFonts w:hint="eastAsia"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6E4123F4">
      <w:pPr>
        <w:widowControl/>
        <w:jc w:val="left"/>
        <w:rPr>
          <w:rFonts w:hint="eastAsia" w:ascii="宋体" w:hAnsi="宋体"/>
          <w:szCs w:val="20"/>
        </w:rPr>
        <w:sectPr>
          <w:pgSz w:w="11906" w:h="16838"/>
          <w:pgMar w:top="1134" w:right="1134" w:bottom="1134" w:left="1134" w:header="720" w:footer="720" w:gutter="0"/>
          <w:cols w:space="720" w:num="1"/>
          <w:docGrid w:type="lines" w:linePitch="331" w:charSpace="0"/>
        </w:sectPr>
      </w:pPr>
    </w:p>
    <w:p w14:paraId="3830EBC0">
      <w:pPr>
        <w:pStyle w:val="18"/>
        <w:jc w:val="center"/>
        <w:outlineLvl w:val="0"/>
        <w:rPr>
          <w:rFonts w:hint="eastAsia" w:hAnsi="宋体"/>
          <w:b/>
          <w:sz w:val="36"/>
          <w:szCs w:val="36"/>
        </w:rPr>
      </w:pPr>
      <w:bookmarkStart w:id="35" w:name="_Toc187761551"/>
      <w:bookmarkStart w:id="36" w:name="_Toc532545044"/>
      <w:r>
        <w:rPr>
          <w:rFonts w:hint="eastAsia" w:ascii="Times New Roman" w:hAnsi="Times New Roman"/>
          <w:b/>
          <w:sz w:val="36"/>
        </w:rPr>
        <w:t>第三章投标人须知</w:t>
      </w:r>
      <w:bookmarkEnd w:id="35"/>
      <w:bookmarkEnd w:id="36"/>
    </w:p>
    <w:p w14:paraId="2D33FAB1">
      <w:pPr>
        <w:pStyle w:val="18"/>
        <w:spacing w:line="720" w:lineRule="auto"/>
        <w:jc w:val="center"/>
        <w:outlineLvl w:val="1"/>
        <w:rPr>
          <w:rFonts w:ascii="Times New Roman" w:hAnsi="Times New Roman"/>
          <w:b/>
          <w:sz w:val="30"/>
          <w:szCs w:val="30"/>
        </w:rPr>
      </w:pPr>
      <w:bookmarkStart w:id="37" w:name="_Toc187761552"/>
      <w:r>
        <w:rPr>
          <w:rFonts w:hint="eastAsia" w:ascii="Times New Roman" w:hAnsi="Times New Roman"/>
          <w:b/>
          <w:sz w:val="30"/>
          <w:szCs w:val="30"/>
        </w:rPr>
        <w:t>第一节投标人须知前附表</w:t>
      </w:r>
      <w:bookmarkEnd w:id="37"/>
    </w:p>
    <w:tbl>
      <w:tblPr>
        <w:tblStyle w:val="32"/>
        <w:tblW w:w="9918"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097"/>
        <w:gridCol w:w="6975"/>
      </w:tblGrid>
      <w:tr w14:paraId="7BC31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6B6D635">
            <w:pPr>
              <w:snapToGrid w:val="0"/>
              <w:spacing w:line="360" w:lineRule="auto"/>
              <w:jc w:val="left"/>
              <w:rPr>
                <w:rFonts w:hint="eastAsia" w:ascii="宋体" w:hAnsi="宋体"/>
                <w:szCs w:val="21"/>
              </w:rPr>
            </w:pPr>
            <w:r>
              <w:rPr>
                <w:rFonts w:hint="eastAsia" w:ascii="宋体" w:hAnsi="宋体"/>
                <w:szCs w:val="21"/>
              </w:rPr>
              <w:t>条款号</w:t>
            </w:r>
          </w:p>
        </w:tc>
        <w:tc>
          <w:tcPr>
            <w:tcW w:w="2097" w:type="dxa"/>
            <w:tcBorders>
              <w:top w:val="single" w:color="auto" w:sz="4" w:space="0"/>
              <w:left w:val="single" w:color="auto" w:sz="4" w:space="0"/>
              <w:bottom w:val="single" w:color="auto" w:sz="4" w:space="0"/>
              <w:right w:val="single" w:color="auto" w:sz="4" w:space="0"/>
            </w:tcBorders>
            <w:vAlign w:val="center"/>
          </w:tcPr>
          <w:p w14:paraId="24C2CB6C">
            <w:pPr>
              <w:snapToGrid w:val="0"/>
              <w:spacing w:line="360" w:lineRule="auto"/>
              <w:jc w:val="left"/>
              <w:rPr>
                <w:rFonts w:hint="eastAsia" w:ascii="宋体" w:hAnsi="宋体"/>
                <w:szCs w:val="21"/>
              </w:rPr>
            </w:pPr>
            <w:r>
              <w:rPr>
                <w:rFonts w:hint="eastAsia" w:ascii="宋体" w:hAnsi="宋体"/>
                <w:szCs w:val="21"/>
              </w:rPr>
              <w:t>项目内容</w:t>
            </w:r>
          </w:p>
        </w:tc>
        <w:tc>
          <w:tcPr>
            <w:tcW w:w="6975" w:type="dxa"/>
            <w:tcBorders>
              <w:top w:val="single" w:color="auto" w:sz="4" w:space="0"/>
              <w:left w:val="single" w:color="auto" w:sz="4" w:space="0"/>
              <w:bottom w:val="single" w:color="auto" w:sz="4" w:space="0"/>
              <w:right w:val="single" w:color="auto" w:sz="4" w:space="0"/>
            </w:tcBorders>
            <w:vAlign w:val="center"/>
          </w:tcPr>
          <w:p w14:paraId="59152A17">
            <w:pPr>
              <w:snapToGrid w:val="0"/>
              <w:spacing w:line="360" w:lineRule="auto"/>
              <w:jc w:val="center"/>
              <w:rPr>
                <w:rFonts w:hint="eastAsia" w:ascii="宋体" w:hAnsi="宋体"/>
                <w:szCs w:val="21"/>
              </w:rPr>
            </w:pPr>
            <w:r>
              <w:rPr>
                <w:rFonts w:hint="eastAsia" w:ascii="宋体" w:hAnsi="宋体"/>
                <w:szCs w:val="21"/>
              </w:rPr>
              <w:t>编列内容</w:t>
            </w:r>
          </w:p>
        </w:tc>
      </w:tr>
      <w:tr w14:paraId="6C3B7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166AC63">
            <w:pPr>
              <w:spacing w:line="380" w:lineRule="exact"/>
              <w:rPr>
                <w:rFonts w:hint="eastAsia" w:ascii="宋体" w:hAnsi="宋体"/>
                <w:szCs w:val="21"/>
              </w:rPr>
            </w:pPr>
            <w:r>
              <w:rPr>
                <w:rFonts w:hint="eastAsia" w:ascii="宋体" w:hAnsi="宋体"/>
                <w:szCs w:val="21"/>
              </w:rPr>
              <w:t>6.1</w:t>
            </w:r>
          </w:p>
        </w:tc>
        <w:tc>
          <w:tcPr>
            <w:tcW w:w="2097" w:type="dxa"/>
            <w:tcBorders>
              <w:top w:val="single" w:color="auto" w:sz="4" w:space="0"/>
              <w:left w:val="single" w:color="auto" w:sz="4" w:space="0"/>
              <w:bottom w:val="single" w:color="auto" w:sz="4" w:space="0"/>
              <w:right w:val="single" w:color="auto" w:sz="4" w:space="0"/>
            </w:tcBorders>
            <w:vAlign w:val="center"/>
          </w:tcPr>
          <w:p w14:paraId="212B39D5">
            <w:pPr>
              <w:spacing w:line="380" w:lineRule="exact"/>
              <w:rPr>
                <w:rFonts w:hint="eastAsia" w:ascii="宋体" w:hAnsi="宋体"/>
                <w:szCs w:val="21"/>
              </w:rPr>
            </w:pPr>
            <w:bookmarkStart w:id="38" w:name="_9.2"/>
            <w:bookmarkEnd w:id="38"/>
            <w:bookmarkStart w:id="39" w:name="_8.1"/>
            <w:bookmarkEnd w:id="39"/>
            <w:bookmarkStart w:id="40" w:name="_5"/>
            <w:bookmarkEnd w:id="40"/>
            <w:r>
              <w:rPr>
                <w:rFonts w:hint="eastAsia" w:ascii="宋体" w:hAnsi="宋体"/>
                <w:szCs w:val="21"/>
              </w:rPr>
              <w:t>是否接受联合体投标</w:t>
            </w:r>
          </w:p>
        </w:tc>
        <w:tc>
          <w:tcPr>
            <w:tcW w:w="6975" w:type="dxa"/>
            <w:tcBorders>
              <w:top w:val="single" w:color="auto" w:sz="4" w:space="0"/>
              <w:left w:val="single" w:color="auto" w:sz="4" w:space="0"/>
              <w:bottom w:val="single" w:color="auto" w:sz="4" w:space="0"/>
              <w:right w:val="single" w:color="auto" w:sz="4" w:space="0"/>
            </w:tcBorders>
            <w:vAlign w:val="center"/>
          </w:tcPr>
          <w:p w14:paraId="34D437B6">
            <w:pPr>
              <w:pStyle w:val="12"/>
              <w:spacing w:line="380" w:lineRule="exact"/>
              <w:rPr>
                <w:rFonts w:hint="eastAsia" w:ascii="宋体" w:hAnsi="宋体"/>
                <w:szCs w:val="21"/>
              </w:rPr>
            </w:pPr>
            <w:bookmarkStart w:id="41" w:name="OLE_LINK2"/>
            <w:r>
              <w:rPr>
                <w:rFonts w:hint="eastAsia" w:ascii="宋体" w:hAnsi="宋体"/>
                <w:szCs w:val="21"/>
              </w:rPr>
              <w:t>□</w:t>
            </w:r>
            <w:bookmarkEnd w:id="41"/>
            <w:r>
              <w:rPr>
                <w:rFonts w:hint="eastAsia" w:ascii="宋体" w:hAnsi="宋体"/>
                <w:szCs w:val="21"/>
              </w:rPr>
              <w:t>是/</w:t>
            </w:r>
            <w:r>
              <w:rPr>
                <w:rFonts w:hint="eastAsia" w:ascii="宋体" w:hAnsi="宋体"/>
                <w:szCs w:val="21"/>
              </w:rPr>
              <w:sym w:font="Wingdings 2" w:char="0052"/>
            </w:r>
            <w:r>
              <w:rPr>
                <w:rFonts w:hint="eastAsia" w:ascii="宋体" w:hAnsi="宋体"/>
                <w:szCs w:val="21"/>
              </w:rPr>
              <w:t>否。</w:t>
            </w:r>
          </w:p>
        </w:tc>
      </w:tr>
      <w:tr w14:paraId="36C5C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DC8D453">
            <w:pPr>
              <w:spacing w:line="380" w:lineRule="exact"/>
              <w:rPr>
                <w:rFonts w:hint="eastAsia" w:ascii="宋体" w:hAnsi="宋体"/>
                <w:szCs w:val="21"/>
              </w:rPr>
            </w:pPr>
            <w:r>
              <w:rPr>
                <w:rFonts w:hint="eastAsia" w:ascii="宋体" w:hAnsi="宋体"/>
                <w:szCs w:val="21"/>
              </w:rPr>
              <w:t>6.2</w:t>
            </w:r>
          </w:p>
        </w:tc>
        <w:tc>
          <w:tcPr>
            <w:tcW w:w="2097" w:type="dxa"/>
            <w:tcBorders>
              <w:top w:val="single" w:color="auto" w:sz="4" w:space="0"/>
              <w:left w:val="single" w:color="auto" w:sz="4" w:space="0"/>
              <w:bottom w:val="single" w:color="auto" w:sz="4" w:space="0"/>
              <w:right w:val="single" w:color="auto" w:sz="4" w:space="0"/>
            </w:tcBorders>
            <w:vAlign w:val="center"/>
          </w:tcPr>
          <w:p w14:paraId="41754AC5">
            <w:pPr>
              <w:spacing w:line="380" w:lineRule="exact"/>
              <w:rPr>
                <w:rFonts w:hint="eastAsia" w:ascii="宋体" w:hAnsi="宋体"/>
                <w:szCs w:val="21"/>
              </w:rPr>
            </w:pPr>
            <w:r>
              <w:rPr>
                <w:rFonts w:hint="eastAsia" w:ascii="宋体" w:hAnsi="宋体"/>
                <w:szCs w:val="21"/>
              </w:rPr>
              <w:t>联合体投标要求</w:t>
            </w:r>
          </w:p>
        </w:tc>
        <w:tc>
          <w:tcPr>
            <w:tcW w:w="6975" w:type="dxa"/>
            <w:tcBorders>
              <w:top w:val="single" w:color="auto" w:sz="4" w:space="0"/>
              <w:left w:val="single" w:color="auto" w:sz="4" w:space="0"/>
              <w:bottom w:val="single" w:color="auto" w:sz="4" w:space="0"/>
              <w:right w:val="single" w:color="auto" w:sz="4" w:space="0"/>
            </w:tcBorders>
            <w:vAlign w:val="center"/>
          </w:tcPr>
          <w:p w14:paraId="22F750ED">
            <w:pPr>
              <w:pStyle w:val="12"/>
              <w:spacing w:line="380" w:lineRule="exact"/>
              <w:rPr>
                <w:rFonts w:hint="eastAsia" w:ascii="宋体" w:hAnsi="宋体"/>
                <w:szCs w:val="21"/>
              </w:rPr>
            </w:pPr>
            <w:r>
              <w:rPr>
                <w:rFonts w:hint="eastAsia" w:ascii="宋体" w:hAnsi="宋体"/>
                <w:szCs w:val="21"/>
                <w:lang w:val="en-US" w:eastAsia="zh-CN"/>
              </w:rPr>
              <w:t>本项目不接受联合体投标</w:t>
            </w:r>
            <w:r>
              <w:rPr>
                <w:rFonts w:hint="eastAsia" w:ascii="宋体" w:hAnsi="宋体"/>
                <w:szCs w:val="21"/>
              </w:rPr>
              <w:t>。</w:t>
            </w:r>
          </w:p>
        </w:tc>
      </w:tr>
      <w:tr w14:paraId="091CB6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0E86348A">
            <w:pPr>
              <w:spacing w:line="380" w:lineRule="exact"/>
              <w:rPr>
                <w:rFonts w:hint="eastAsia" w:ascii="宋体" w:hAnsi="宋体"/>
                <w:szCs w:val="21"/>
              </w:rPr>
            </w:pPr>
            <w:r>
              <w:rPr>
                <w:rFonts w:hint="eastAsia" w:ascii="宋体" w:hAnsi="宋体"/>
                <w:szCs w:val="21"/>
              </w:rPr>
              <w:t>7.2</w:t>
            </w:r>
          </w:p>
        </w:tc>
        <w:tc>
          <w:tcPr>
            <w:tcW w:w="2097" w:type="dxa"/>
            <w:tcBorders>
              <w:top w:val="single" w:color="auto" w:sz="4" w:space="0"/>
              <w:left w:val="single" w:color="auto" w:sz="4" w:space="0"/>
              <w:bottom w:val="single" w:color="auto" w:sz="4" w:space="0"/>
              <w:right w:val="single" w:color="auto" w:sz="4" w:space="0"/>
            </w:tcBorders>
            <w:vAlign w:val="center"/>
          </w:tcPr>
          <w:p w14:paraId="0ABE34C0">
            <w:pPr>
              <w:spacing w:line="380" w:lineRule="exact"/>
              <w:rPr>
                <w:rFonts w:hint="eastAsia" w:ascii="宋体" w:hAnsi="宋体"/>
                <w:szCs w:val="21"/>
              </w:rPr>
            </w:pPr>
            <w:r>
              <w:rPr>
                <w:rFonts w:hint="eastAsia" w:ascii="宋体" w:hAnsi="宋体"/>
                <w:szCs w:val="21"/>
              </w:rPr>
              <w:t>是否允许转包/分包</w:t>
            </w:r>
          </w:p>
        </w:tc>
        <w:tc>
          <w:tcPr>
            <w:tcW w:w="6975" w:type="dxa"/>
            <w:tcBorders>
              <w:top w:val="single" w:color="auto" w:sz="4" w:space="0"/>
              <w:left w:val="single" w:color="auto" w:sz="4" w:space="0"/>
              <w:bottom w:val="single" w:color="auto" w:sz="4" w:space="0"/>
              <w:right w:val="single" w:color="auto" w:sz="4" w:space="0"/>
            </w:tcBorders>
            <w:vAlign w:val="center"/>
          </w:tcPr>
          <w:p w14:paraId="010FA5DC">
            <w:pPr>
              <w:pStyle w:val="12"/>
              <w:spacing w:line="380" w:lineRule="exact"/>
              <w:rPr>
                <w:rFonts w:hint="eastAsia" w:ascii="宋体" w:hAnsi="宋体"/>
                <w:szCs w:val="21"/>
              </w:rPr>
            </w:pPr>
            <w:r>
              <w:rPr>
                <w:rFonts w:hint="eastAsia" w:ascii="宋体" w:hAnsi="宋体"/>
                <w:szCs w:val="21"/>
              </w:rPr>
              <w:t>本项目不允许转包。</w:t>
            </w:r>
          </w:p>
          <w:p w14:paraId="3A707B3D">
            <w:pPr>
              <w:pStyle w:val="12"/>
              <w:spacing w:line="380" w:lineRule="exact"/>
              <w:rPr>
                <w:rFonts w:hint="eastAsia" w:ascii="宋体" w:hAnsi="宋体"/>
                <w:szCs w:val="21"/>
              </w:rPr>
            </w:pPr>
            <w:r>
              <w:rPr>
                <w:rFonts w:hint="eastAsia" w:ascii="宋体" w:hAnsi="宋体"/>
                <w:szCs w:val="21"/>
              </w:rPr>
              <w:t>□允许分包/</w:t>
            </w:r>
            <w:r>
              <w:rPr>
                <w:rFonts w:hint="eastAsia" w:ascii="宋体" w:hAnsi="宋体"/>
                <w:szCs w:val="21"/>
              </w:rPr>
              <w:sym w:font="Wingdings 2" w:char="0052"/>
            </w:r>
            <w:r>
              <w:rPr>
                <w:rFonts w:hint="eastAsia" w:ascii="宋体" w:hAnsi="宋体"/>
                <w:szCs w:val="21"/>
              </w:rPr>
              <w:t>不允许分包。</w:t>
            </w:r>
          </w:p>
          <w:p w14:paraId="57617D83">
            <w:pPr>
              <w:pStyle w:val="12"/>
              <w:spacing w:line="380" w:lineRule="exact"/>
              <w:rPr>
                <w:rFonts w:hint="eastAsia" w:ascii="宋体" w:hAnsi="宋体"/>
                <w:szCs w:val="21"/>
              </w:rPr>
            </w:pPr>
            <w:r>
              <w:rPr>
                <w:rFonts w:hint="eastAsia" w:ascii="宋体" w:hAnsi="宋体"/>
                <w:szCs w:val="21"/>
              </w:rPr>
              <w:t>分包内容：</w:t>
            </w:r>
            <w:r>
              <w:rPr>
                <w:rFonts w:hint="eastAsia" w:ascii="宋体" w:hAnsi="宋体"/>
                <w:szCs w:val="21"/>
                <w:u w:val="single"/>
                <w:lang w:val="en-US" w:eastAsia="zh-CN"/>
              </w:rPr>
              <w:t>/</w:t>
            </w:r>
            <w:r>
              <w:rPr>
                <w:rFonts w:hint="eastAsia" w:ascii="宋体" w:hAnsi="宋体"/>
                <w:szCs w:val="21"/>
                <w:u w:val="single"/>
              </w:rPr>
              <w:t>。</w:t>
            </w:r>
          </w:p>
          <w:p w14:paraId="7AB8CB59">
            <w:pPr>
              <w:pStyle w:val="12"/>
              <w:spacing w:line="380" w:lineRule="exact"/>
              <w:rPr>
                <w:rFonts w:hint="eastAsia" w:ascii="宋体" w:hAnsi="宋体"/>
                <w:szCs w:val="21"/>
              </w:rPr>
            </w:pPr>
            <w:r>
              <w:rPr>
                <w:rFonts w:hint="eastAsia" w:ascii="宋体" w:hAnsi="宋体"/>
                <w:szCs w:val="21"/>
              </w:rPr>
              <w:t>分包金额或者比例：</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43AFD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615C5DD4">
            <w:pPr>
              <w:spacing w:line="380" w:lineRule="exact"/>
              <w:rPr>
                <w:rFonts w:hint="eastAsia" w:ascii="宋体" w:hAnsi="宋体"/>
                <w:szCs w:val="21"/>
              </w:rPr>
            </w:pPr>
            <w:r>
              <w:rPr>
                <w:rFonts w:hint="eastAsia" w:ascii="宋体" w:hAnsi="宋体"/>
                <w:szCs w:val="21"/>
              </w:rPr>
              <w:t>11.4</w:t>
            </w:r>
          </w:p>
        </w:tc>
        <w:tc>
          <w:tcPr>
            <w:tcW w:w="2097" w:type="dxa"/>
            <w:tcBorders>
              <w:top w:val="single" w:color="auto" w:sz="4" w:space="0"/>
              <w:left w:val="single" w:color="auto" w:sz="4" w:space="0"/>
              <w:bottom w:val="single" w:color="auto" w:sz="4" w:space="0"/>
              <w:right w:val="single" w:color="auto" w:sz="4" w:space="0"/>
            </w:tcBorders>
            <w:vAlign w:val="center"/>
          </w:tcPr>
          <w:p w14:paraId="2B18102A">
            <w:pPr>
              <w:spacing w:line="380" w:lineRule="exact"/>
              <w:rPr>
                <w:rFonts w:hint="eastAsia" w:ascii="宋体" w:hAnsi="宋体"/>
                <w:szCs w:val="21"/>
              </w:rPr>
            </w:pPr>
            <w:r>
              <w:rPr>
                <w:rFonts w:hint="eastAsia" w:ascii="宋体" w:hAnsi="宋体"/>
                <w:szCs w:val="21"/>
              </w:rPr>
              <w:t>媒体发布渠道</w:t>
            </w:r>
          </w:p>
        </w:tc>
        <w:tc>
          <w:tcPr>
            <w:tcW w:w="6975" w:type="dxa"/>
            <w:tcBorders>
              <w:top w:val="single" w:color="auto" w:sz="4" w:space="0"/>
              <w:left w:val="single" w:color="auto" w:sz="4" w:space="0"/>
              <w:bottom w:val="single" w:color="auto" w:sz="4" w:space="0"/>
              <w:right w:val="single" w:color="auto" w:sz="4" w:space="0"/>
            </w:tcBorders>
            <w:vAlign w:val="center"/>
          </w:tcPr>
          <w:p w14:paraId="2E9873F0">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0E6F3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3A080A1B">
            <w:pPr>
              <w:spacing w:line="380" w:lineRule="exact"/>
              <w:rPr>
                <w:rFonts w:hint="eastAsia" w:ascii="宋体" w:hAnsi="宋体"/>
                <w:szCs w:val="21"/>
              </w:rPr>
            </w:pPr>
            <w:r>
              <w:rPr>
                <w:rFonts w:hint="eastAsia" w:ascii="宋体" w:hAnsi="宋体"/>
                <w:szCs w:val="21"/>
              </w:rPr>
              <w:t>11.6</w:t>
            </w:r>
          </w:p>
        </w:tc>
        <w:tc>
          <w:tcPr>
            <w:tcW w:w="2097" w:type="dxa"/>
            <w:tcBorders>
              <w:top w:val="single" w:color="auto" w:sz="4" w:space="0"/>
              <w:left w:val="single" w:color="auto" w:sz="4" w:space="0"/>
              <w:bottom w:val="single" w:color="auto" w:sz="4" w:space="0"/>
              <w:right w:val="single" w:color="auto" w:sz="4" w:space="0"/>
            </w:tcBorders>
            <w:vAlign w:val="center"/>
          </w:tcPr>
          <w:p w14:paraId="40DAD7E2">
            <w:pPr>
              <w:spacing w:line="380" w:lineRule="exact"/>
              <w:rPr>
                <w:rFonts w:hint="eastAsia" w:ascii="宋体" w:hAnsi="宋体"/>
                <w:szCs w:val="21"/>
              </w:rPr>
            </w:pPr>
            <w:r>
              <w:rPr>
                <w:rFonts w:hint="eastAsia" w:ascii="宋体" w:hAnsi="宋体"/>
                <w:szCs w:val="21"/>
              </w:rPr>
              <w:t>是否组织标前答疑会</w:t>
            </w:r>
          </w:p>
        </w:tc>
        <w:tc>
          <w:tcPr>
            <w:tcW w:w="6975" w:type="dxa"/>
            <w:tcBorders>
              <w:top w:val="single" w:color="auto" w:sz="4" w:space="0"/>
              <w:left w:val="single" w:color="auto" w:sz="4" w:space="0"/>
              <w:bottom w:val="single" w:color="auto" w:sz="4" w:space="0"/>
              <w:right w:val="single" w:color="auto" w:sz="4" w:space="0"/>
            </w:tcBorders>
            <w:vAlign w:val="center"/>
          </w:tcPr>
          <w:p w14:paraId="123CA7EC">
            <w:pPr>
              <w:snapToGrid w:val="0"/>
              <w:spacing w:line="380" w:lineRule="exact"/>
              <w:rPr>
                <w:rFonts w:hint="eastAsia" w:ascii="宋体" w:hAnsi="宋体"/>
                <w:szCs w:val="21"/>
              </w:rPr>
            </w:pPr>
            <w:r>
              <w:rPr>
                <w:rFonts w:hint="eastAsia" w:ascii="宋体" w:hAnsi="宋体"/>
                <w:szCs w:val="21"/>
              </w:rPr>
              <w:sym w:font="Wingdings 2" w:char="0052"/>
            </w:r>
            <w:r>
              <w:rPr>
                <w:rFonts w:hint="eastAsia" w:ascii="宋体" w:hAnsi="宋体"/>
                <w:szCs w:val="21"/>
              </w:rPr>
              <w:t>不组织召开开标前答疑会</w:t>
            </w:r>
          </w:p>
          <w:p w14:paraId="08641E10">
            <w:pPr>
              <w:snapToGrid w:val="0"/>
              <w:spacing w:line="380" w:lineRule="exact"/>
              <w:rPr>
                <w:rFonts w:hint="eastAsia" w:ascii="宋体" w:hAnsi="宋体"/>
                <w:szCs w:val="21"/>
              </w:rPr>
            </w:pPr>
            <w:r>
              <w:rPr>
                <w:rFonts w:hint="eastAsia" w:ascii="宋体" w:hAnsi="宋体"/>
                <w:szCs w:val="21"/>
              </w:rPr>
              <w:t>□组织召开开标前答疑会</w:t>
            </w:r>
          </w:p>
          <w:p w14:paraId="7DC0B577">
            <w:pPr>
              <w:snapToGrid w:val="0"/>
              <w:spacing w:line="380" w:lineRule="exact"/>
              <w:rPr>
                <w:rFonts w:hint="eastAsia" w:ascii="宋体" w:hAnsi="宋体"/>
                <w:szCs w:val="21"/>
                <w:u w:val="single"/>
              </w:rPr>
            </w:pPr>
            <w:r>
              <w:rPr>
                <w:rFonts w:hint="eastAsia" w:ascii="宋体" w:hAnsi="宋体"/>
                <w:szCs w:val="21"/>
              </w:rPr>
              <w:t>会议开始时间：</w:t>
            </w:r>
            <w:r>
              <w:rPr>
                <w:rFonts w:hint="eastAsia" w:ascii="宋体" w:hAnsi="宋体"/>
                <w:szCs w:val="21"/>
                <w:lang w:val="en-US" w:eastAsia="zh-CN"/>
              </w:rPr>
              <w:t>/</w:t>
            </w:r>
            <w:r>
              <w:rPr>
                <w:rFonts w:hint="eastAsia" w:ascii="宋体" w:hAnsi="宋体"/>
                <w:szCs w:val="21"/>
              </w:rPr>
              <w:t>年</w:t>
            </w:r>
            <w:r>
              <w:rPr>
                <w:rFonts w:hint="eastAsia" w:ascii="宋体" w:hAnsi="宋体"/>
                <w:szCs w:val="21"/>
                <w:lang w:val="en-US" w:eastAsia="zh-CN"/>
              </w:rPr>
              <w:t>/</w:t>
            </w:r>
            <w:r>
              <w:rPr>
                <w:rFonts w:hint="eastAsia" w:ascii="宋体" w:hAnsi="宋体"/>
                <w:szCs w:val="21"/>
              </w:rPr>
              <w:t>月</w:t>
            </w:r>
            <w:r>
              <w:rPr>
                <w:rFonts w:hint="eastAsia" w:ascii="宋体" w:hAnsi="宋体"/>
                <w:szCs w:val="21"/>
                <w:lang w:val="en-US" w:eastAsia="zh-CN"/>
              </w:rPr>
              <w:t>/</w:t>
            </w:r>
            <w:r>
              <w:rPr>
                <w:rFonts w:hint="eastAsia" w:ascii="宋体" w:hAnsi="宋体"/>
                <w:szCs w:val="21"/>
              </w:rPr>
              <w:t>日</w:t>
            </w:r>
            <w:r>
              <w:rPr>
                <w:rFonts w:hint="eastAsia" w:ascii="宋体" w:hAnsi="宋体"/>
                <w:szCs w:val="21"/>
                <w:lang w:val="en-US" w:eastAsia="zh-CN"/>
              </w:rPr>
              <w:t>/</w:t>
            </w:r>
            <w:r>
              <w:rPr>
                <w:rFonts w:hint="eastAsia" w:ascii="宋体" w:hAnsi="宋体"/>
                <w:szCs w:val="21"/>
              </w:rPr>
              <w:t>时</w:t>
            </w:r>
            <w:r>
              <w:rPr>
                <w:rFonts w:hint="eastAsia" w:ascii="宋体" w:hAnsi="宋体"/>
                <w:szCs w:val="21"/>
                <w:u w:val="single"/>
                <w:lang w:val="en-US" w:eastAsia="zh-CN"/>
              </w:rPr>
              <w:t>/</w:t>
            </w:r>
            <w:r>
              <w:rPr>
                <w:rFonts w:hint="eastAsia" w:ascii="宋体" w:hAnsi="宋体"/>
                <w:szCs w:val="21"/>
                <w:u w:val="single"/>
              </w:rPr>
              <w:t>分</w:t>
            </w:r>
            <w:r>
              <w:rPr>
                <w:rFonts w:hint="eastAsia" w:ascii="宋体" w:hAnsi="宋体"/>
                <w:szCs w:val="21"/>
              </w:rPr>
              <w:t>，逾期后果自负。会议地点：</w:t>
            </w:r>
          </w:p>
        </w:tc>
      </w:tr>
      <w:tr w14:paraId="05441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nil"/>
              <w:left w:val="single" w:color="auto" w:sz="4" w:space="0"/>
              <w:bottom w:val="nil"/>
              <w:right w:val="single" w:color="auto" w:sz="4" w:space="0"/>
            </w:tcBorders>
            <w:vAlign w:val="center"/>
          </w:tcPr>
          <w:p w14:paraId="60B30337">
            <w:pPr>
              <w:spacing w:line="380" w:lineRule="exact"/>
              <w:rPr>
                <w:rFonts w:hint="eastAsia" w:ascii="宋体" w:hAnsi="宋体"/>
                <w:szCs w:val="21"/>
              </w:rPr>
            </w:pPr>
            <w:r>
              <w:rPr>
                <w:rFonts w:hint="eastAsia" w:ascii="宋体" w:hAnsi="宋体"/>
                <w:szCs w:val="21"/>
              </w:rPr>
              <w:t>13.1</w:t>
            </w:r>
          </w:p>
        </w:tc>
        <w:tc>
          <w:tcPr>
            <w:tcW w:w="2097" w:type="dxa"/>
            <w:tcBorders>
              <w:top w:val="single" w:color="auto" w:sz="4" w:space="0"/>
              <w:left w:val="single" w:color="auto" w:sz="4" w:space="0"/>
              <w:bottom w:val="single" w:color="auto" w:sz="4" w:space="0"/>
              <w:right w:val="single" w:color="auto" w:sz="4" w:space="0"/>
            </w:tcBorders>
            <w:vAlign w:val="center"/>
          </w:tcPr>
          <w:p w14:paraId="5D74A94B">
            <w:pPr>
              <w:snapToGrid w:val="0"/>
              <w:spacing w:line="380" w:lineRule="exact"/>
              <w:jc w:val="left"/>
              <w:rPr>
                <w:rFonts w:hint="eastAsia" w:ascii="宋体" w:hAnsi="宋体" w:cs="Courier New"/>
                <w:szCs w:val="21"/>
              </w:rPr>
            </w:pPr>
            <w:bookmarkStart w:id="42" w:name="_13.2"/>
            <w:bookmarkEnd w:id="42"/>
            <w:r>
              <w:rPr>
                <w:rFonts w:hint="eastAsia" w:ascii="宋体" w:hAnsi="宋体" w:cs="Courier New"/>
                <w:szCs w:val="21"/>
              </w:rPr>
              <w:t>资格证明文件组成</w:t>
            </w:r>
          </w:p>
        </w:tc>
        <w:tc>
          <w:tcPr>
            <w:tcW w:w="6975" w:type="dxa"/>
            <w:tcBorders>
              <w:top w:val="single" w:color="auto" w:sz="4" w:space="0"/>
              <w:left w:val="single" w:color="auto" w:sz="4" w:space="0"/>
              <w:bottom w:val="single" w:color="auto" w:sz="4" w:space="0"/>
              <w:right w:val="single" w:color="auto" w:sz="4" w:space="0"/>
            </w:tcBorders>
            <w:vAlign w:val="center"/>
          </w:tcPr>
          <w:p w14:paraId="2BB89688">
            <w:pPr>
              <w:snapToGrid w:val="0"/>
              <w:spacing w:line="380" w:lineRule="exact"/>
              <w:jc w:val="left"/>
              <w:rPr>
                <w:rFonts w:hint="eastAsia" w:ascii="宋体" w:hAnsi="宋体"/>
                <w:szCs w:val="21"/>
              </w:rPr>
            </w:pPr>
            <w:r>
              <w:rPr>
                <w:rFonts w:hint="eastAsia" w:ascii="宋体" w:hAnsi="宋体"/>
                <w:szCs w:val="21"/>
              </w:rPr>
              <w:t>1、投标人为法人或者其他组织的，提供营业执照等证明文件</w:t>
            </w:r>
            <w:r>
              <w:rPr>
                <w:rFonts w:hint="eastAsia" w:ascii="宋体" w:hAnsi="宋体" w:cs="宋体"/>
                <w:szCs w:val="21"/>
              </w:rPr>
              <w:t>（如营业执照或者事</w:t>
            </w:r>
            <w:r>
              <w:rPr>
                <w:rFonts w:hint="eastAsia" w:ascii="宋体" w:hAnsi="宋体"/>
                <w:szCs w:val="21"/>
              </w:rPr>
              <w:t>业单位法人证书或者执业许可证等），投标人为自然人的，提供身份证</w:t>
            </w:r>
            <w:r>
              <w:rPr>
                <w:rFonts w:hint="eastAsia" w:ascii="宋体" w:hAnsi="宋体" w:cs="宋体"/>
                <w:szCs w:val="21"/>
              </w:rPr>
              <w:t>复印件</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640D9A88">
            <w:pPr>
              <w:snapToGrid w:val="0"/>
              <w:spacing w:line="380" w:lineRule="exact"/>
              <w:jc w:val="left"/>
              <w:rPr>
                <w:rFonts w:hint="eastAsia" w:ascii="宋体" w:hAnsi="宋体"/>
                <w:szCs w:val="21"/>
              </w:rPr>
            </w:pPr>
            <w:r>
              <w:rPr>
                <w:rFonts w:hint="eastAsia" w:ascii="宋体" w:hAnsi="宋体" w:cs="宋体"/>
                <w:szCs w:val="21"/>
              </w:rPr>
              <w:t>2、投标人依法缴纳税收的相关材料[</w:t>
            </w:r>
            <w:r>
              <w:rPr>
                <w:rFonts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w:t>
            </w:r>
            <w:r>
              <w:rPr>
                <w:rFonts w:ascii="宋体" w:hAnsi="宋体" w:cs="宋体"/>
                <w:szCs w:val="21"/>
                <w:u w:val="single"/>
              </w:rPr>
              <w:t>2025</w:t>
            </w:r>
            <w:r>
              <w:rPr>
                <w:rFonts w:hint="eastAsia" w:ascii="宋体" w:hAnsi="宋体" w:cs="宋体"/>
                <w:szCs w:val="21"/>
              </w:rPr>
              <w:t>年</w:t>
            </w:r>
            <w:r>
              <w:rPr>
                <w:rFonts w:hint="eastAsia" w:ascii="宋体" w:hAnsi="宋体" w:cs="宋体"/>
                <w:szCs w:val="21"/>
                <w:u w:val="single"/>
                <w:lang w:val="en-US" w:eastAsia="zh-CN"/>
              </w:rPr>
              <w:t>4</w:t>
            </w:r>
            <w:r>
              <w:rPr>
                <w:rFonts w:hint="eastAsia" w:ascii="宋体" w:hAnsi="宋体" w:cs="宋体"/>
                <w:szCs w:val="21"/>
              </w:rPr>
              <w:t>月连续</w:t>
            </w:r>
            <w:r>
              <w:rPr>
                <w:rFonts w:ascii="宋体" w:hAnsi="宋体" w:cs="宋体"/>
                <w:szCs w:val="21"/>
                <w:u w:val="single"/>
              </w:rPr>
              <w:t>3</w:t>
            </w:r>
            <w:r>
              <w:rPr>
                <w:rFonts w:hint="eastAsia" w:ascii="宋体" w:hAnsi="宋体" w:cs="宋体"/>
                <w:szCs w:val="21"/>
              </w:rPr>
              <w:t>个月的依法缴纳税收的凭据复印件；依</w:t>
            </w:r>
            <w:r>
              <w:rPr>
                <w:rFonts w:hint="eastAsia" w:ascii="宋体" w:hAnsi="宋体"/>
                <w:szCs w:val="21"/>
              </w:rPr>
              <w:t>法免税的供应商，必须提供相应文件证明其依法免税。无纳税记录的，应提供投标人所在地主管税务部门出具的依法纳税或依法免税证明复印件。</w:t>
            </w:r>
            <w:r>
              <w:rPr>
                <w:rFonts w:hint="eastAsia" w:ascii="宋体" w:hAnsi="宋体" w:cs="宋体"/>
                <w:szCs w:val="21"/>
              </w:rPr>
              <w:t>从取得营业执照时间起到投标文件提交截止时间为止不足要求月数的，只需提供从取得营业执照起的依法缴纳税收</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50127AA3">
            <w:pPr>
              <w:snapToGrid w:val="0"/>
              <w:spacing w:line="380" w:lineRule="exact"/>
              <w:jc w:val="left"/>
              <w:rPr>
                <w:rFonts w:hint="eastAsia" w:ascii="宋体" w:hAnsi="宋体"/>
                <w:szCs w:val="21"/>
              </w:rPr>
            </w:pPr>
            <w:r>
              <w:rPr>
                <w:rFonts w:hint="eastAsia" w:ascii="宋体" w:hAnsi="宋体" w:cs="宋体"/>
                <w:szCs w:val="21"/>
              </w:rPr>
              <w:t>3、投标人依法缴纳社会保障资金的相关材料[</w:t>
            </w:r>
            <w:r>
              <w:rPr>
                <w:rFonts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w:t>
            </w:r>
            <w:r>
              <w:rPr>
                <w:rFonts w:ascii="宋体" w:hAnsi="宋体" w:cs="宋体"/>
                <w:szCs w:val="21"/>
                <w:u w:val="single"/>
              </w:rPr>
              <w:t>2025</w:t>
            </w:r>
            <w:r>
              <w:rPr>
                <w:rFonts w:hint="eastAsia" w:ascii="宋体" w:hAnsi="宋体" w:cs="宋体"/>
                <w:szCs w:val="21"/>
              </w:rPr>
              <w:t>年</w:t>
            </w:r>
            <w:r>
              <w:rPr>
                <w:rFonts w:hint="eastAsia" w:ascii="宋体" w:hAnsi="宋体" w:cs="宋体"/>
                <w:szCs w:val="21"/>
                <w:u w:val="single"/>
                <w:lang w:val="en-US" w:eastAsia="zh-CN"/>
              </w:rPr>
              <w:t>4</w:t>
            </w:r>
            <w:r>
              <w:rPr>
                <w:rFonts w:hint="eastAsia" w:ascii="宋体" w:hAnsi="宋体" w:cs="宋体"/>
                <w:szCs w:val="21"/>
              </w:rPr>
              <w:t>月连续</w:t>
            </w:r>
            <w:r>
              <w:rPr>
                <w:rFonts w:ascii="宋体" w:hAnsi="宋体" w:cs="宋体"/>
                <w:szCs w:val="21"/>
                <w:u w:val="single"/>
              </w:rPr>
              <w:t>3</w:t>
            </w:r>
            <w:r>
              <w:rPr>
                <w:rFonts w:hint="eastAsia" w:ascii="宋体" w:hAnsi="宋体" w:cs="宋体"/>
                <w:szCs w:val="21"/>
              </w:rPr>
              <w:t>个月的依法缴纳社会保障资金的缴费凭证（专用收据或者社会保险缴纳清单）复印件；</w:t>
            </w:r>
            <w:r>
              <w:rPr>
                <w:rFonts w:hint="eastAsia" w:ascii="宋体" w:hAnsi="宋体"/>
                <w:szCs w:val="21"/>
              </w:rPr>
              <w:t>依法不需要缴纳社会保障资金的供应商，必须提供相应文件证明不需要缴纳社会保障资金。</w:t>
            </w:r>
            <w:r>
              <w:rPr>
                <w:rFonts w:hint="eastAsia" w:ascii="宋体" w:hAnsi="宋体" w:cs="宋体"/>
                <w:szCs w:val="21"/>
              </w:rPr>
              <w:t>从取得营业执照时间起到投标文件提交截止时间为止不足要求月数的只需提供从取得营业执照起的依法缴纳社会保障资金的</w:t>
            </w:r>
            <w:r>
              <w:rPr>
                <w:rFonts w:hint="eastAsia" w:ascii="宋体" w:hAnsi="宋体"/>
                <w:szCs w:val="21"/>
              </w:rPr>
              <w:t>相应证明文件。（</w:t>
            </w:r>
            <w:r>
              <w:rPr>
                <w:rFonts w:hint="eastAsia" w:ascii="宋体" w:hAnsi="宋体"/>
                <w:b/>
                <w:szCs w:val="21"/>
              </w:rPr>
              <w:t>必须提供，否则作无效投标处理</w:t>
            </w:r>
            <w:r>
              <w:rPr>
                <w:rFonts w:hint="eastAsia" w:ascii="宋体" w:hAnsi="宋体"/>
                <w:szCs w:val="21"/>
              </w:rPr>
              <w:t>）</w:t>
            </w:r>
          </w:p>
          <w:p w14:paraId="5C90FD9D">
            <w:pPr>
              <w:snapToGrid w:val="0"/>
              <w:spacing w:line="380" w:lineRule="exact"/>
              <w:jc w:val="left"/>
              <w:rPr>
                <w:rFonts w:hint="eastAsia" w:ascii="宋体" w:hAnsi="宋体"/>
                <w:szCs w:val="21"/>
              </w:rPr>
            </w:pPr>
            <w:r>
              <w:rPr>
                <w:rFonts w:hint="eastAsia" w:ascii="宋体" w:hAnsi="宋体" w:cs="宋体"/>
                <w:szCs w:val="21"/>
              </w:rPr>
              <w:t>4、投标人财务状况报告：</w:t>
            </w:r>
            <w:r>
              <w:rPr>
                <w:rFonts w:hint="eastAsia" w:ascii="宋体" w:hAnsi="宋体"/>
                <w:szCs w:val="21"/>
              </w:rPr>
              <w:t>[</w:t>
            </w:r>
            <w:r>
              <w:rPr>
                <w:rFonts w:hint="eastAsia" w:ascii="宋体" w:hAnsi="宋体"/>
                <w:szCs w:val="21"/>
                <w:u w:val="single"/>
              </w:rPr>
              <w:t xml:space="preserve"> 2</w:t>
            </w:r>
            <w:r>
              <w:rPr>
                <w:rFonts w:ascii="宋体" w:hAnsi="宋体"/>
                <w:szCs w:val="21"/>
                <w:u w:val="single"/>
              </w:rPr>
              <w:t>023</w:t>
            </w:r>
            <w:r>
              <w:rPr>
                <w:rFonts w:hint="eastAsia" w:ascii="宋体" w:hAnsi="宋体"/>
                <w:szCs w:val="21"/>
                <w:u w:val="single"/>
              </w:rPr>
              <w:t>或2</w:t>
            </w:r>
            <w:r>
              <w:rPr>
                <w:rFonts w:ascii="宋体" w:hAnsi="宋体"/>
                <w:szCs w:val="21"/>
                <w:u w:val="single"/>
              </w:rPr>
              <w:t>024</w:t>
            </w:r>
            <w:r>
              <w:rPr>
                <w:rFonts w:hint="eastAsia" w:ascii="宋体" w:hAnsi="宋体"/>
                <w:szCs w:val="21"/>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szCs w:val="21"/>
              </w:rPr>
              <w:t>必须提供，否则作无效投标处理</w:t>
            </w:r>
            <w:r>
              <w:rPr>
                <w:rFonts w:hint="eastAsia" w:ascii="宋体" w:hAnsi="宋体"/>
                <w:szCs w:val="21"/>
              </w:rPr>
              <w:t>）</w:t>
            </w:r>
          </w:p>
          <w:p w14:paraId="5F5C541C">
            <w:pPr>
              <w:snapToGrid w:val="0"/>
              <w:spacing w:line="380" w:lineRule="exact"/>
              <w:jc w:val="left"/>
              <w:rPr>
                <w:rFonts w:hint="eastAsia" w:ascii="宋体" w:hAnsi="宋体"/>
                <w:szCs w:val="21"/>
              </w:rPr>
            </w:pPr>
            <w:r>
              <w:rPr>
                <w:rFonts w:hint="eastAsia" w:ascii="宋体" w:hAnsi="宋体"/>
                <w:szCs w:val="21"/>
              </w:rPr>
              <w:t>5、投标人直接控股、管理关系信息表。（</w:t>
            </w:r>
            <w:r>
              <w:rPr>
                <w:rFonts w:hint="eastAsia" w:ascii="宋体" w:hAnsi="宋体"/>
                <w:b/>
                <w:szCs w:val="21"/>
              </w:rPr>
              <w:t>必须提供，否则作无效投标处理</w:t>
            </w:r>
            <w:r>
              <w:rPr>
                <w:rFonts w:hint="eastAsia" w:ascii="宋体" w:hAnsi="宋体"/>
                <w:szCs w:val="21"/>
              </w:rPr>
              <w:t>）</w:t>
            </w:r>
          </w:p>
          <w:p w14:paraId="467B10EE">
            <w:pPr>
              <w:numPr>
                <w:ilvl w:val="0"/>
                <w:numId w:val="9"/>
              </w:numPr>
              <w:snapToGrid w:val="0"/>
              <w:spacing w:line="380" w:lineRule="exact"/>
              <w:jc w:val="left"/>
              <w:rPr>
                <w:rFonts w:hint="eastAsia" w:ascii="宋体" w:hAnsi="宋体"/>
                <w:szCs w:val="21"/>
              </w:rPr>
            </w:pPr>
            <w:r>
              <w:rPr>
                <w:rFonts w:hint="eastAsia" w:ascii="宋体" w:hAnsi="宋体"/>
                <w:szCs w:val="21"/>
              </w:rPr>
              <w:t>投标资格声明。（</w:t>
            </w:r>
            <w:r>
              <w:rPr>
                <w:rFonts w:hint="eastAsia" w:ascii="宋体" w:hAnsi="宋体"/>
                <w:b/>
                <w:szCs w:val="21"/>
              </w:rPr>
              <w:t>必须提供，否则作无效投标处理</w:t>
            </w:r>
            <w:r>
              <w:rPr>
                <w:rFonts w:hint="eastAsia" w:ascii="宋体" w:hAnsi="宋体"/>
                <w:szCs w:val="21"/>
              </w:rPr>
              <w:t>）</w:t>
            </w:r>
          </w:p>
          <w:p w14:paraId="6034EDFF">
            <w:pPr>
              <w:snapToGrid w:val="0"/>
              <w:spacing w:line="380" w:lineRule="exact"/>
              <w:jc w:val="left"/>
              <w:rPr>
                <w:rFonts w:hint="eastAsia" w:ascii="宋体" w:hAnsi="宋体"/>
                <w:b/>
                <w:szCs w:val="21"/>
              </w:rPr>
            </w:pPr>
            <w:r>
              <w:rPr>
                <w:rFonts w:hint="eastAsia" w:ascii="宋体" w:hAnsi="宋体"/>
                <w:szCs w:val="21"/>
              </w:rPr>
              <w:t>7、本项目的特定资格要求：（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w:t>
            </w:r>
            <w:r>
              <w:rPr>
                <w:rFonts w:hint="eastAsia" w:ascii="宋体" w:hAnsi="宋体"/>
                <w:szCs w:val="21"/>
                <w:lang w:val="en-US" w:eastAsia="zh-CN"/>
              </w:rPr>
              <w:t>证书扫描件</w:t>
            </w:r>
            <w:r>
              <w:rPr>
                <w:rFonts w:hint="eastAsia" w:ascii="宋体" w:hAnsi="宋体"/>
                <w:szCs w:val="21"/>
              </w:rPr>
              <w:t>；（2）具有省级及以上质量技术监督部门颁发的中国计量认证证书（CMA 认证）（证书范围须包含桥梁试验检测的相关内容）</w:t>
            </w:r>
            <w:r>
              <w:rPr>
                <w:rFonts w:hint="eastAsia" w:ascii="宋体" w:hAnsi="宋体"/>
                <w:szCs w:val="21"/>
                <w:lang w:val="en-US" w:eastAsia="zh-CN"/>
              </w:rPr>
              <w:t>扫描件</w:t>
            </w:r>
            <w:r>
              <w:rPr>
                <w:rFonts w:hint="eastAsia" w:ascii="宋体" w:hAnsi="宋体"/>
                <w:szCs w:val="21"/>
              </w:rPr>
              <w:t>。</w:t>
            </w:r>
            <w:r>
              <w:rPr>
                <w:rFonts w:hint="eastAsia" w:ascii="宋体" w:hAnsi="宋体"/>
                <w:b/>
                <w:szCs w:val="21"/>
              </w:rPr>
              <w:t>（必须提供，否则作无效投标处理）</w:t>
            </w:r>
          </w:p>
          <w:p w14:paraId="39665AC1">
            <w:pPr>
              <w:snapToGrid w:val="0"/>
              <w:spacing w:line="380" w:lineRule="exact"/>
              <w:jc w:val="left"/>
              <w:rPr>
                <w:rFonts w:hint="eastAsia" w:ascii="宋体" w:hAnsi="宋体"/>
                <w:szCs w:val="21"/>
              </w:rPr>
            </w:pPr>
            <w:r>
              <w:rPr>
                <w:rFonts w:hint="eastAsia" w:ascii="宋体" w:hAnsi="宋体"/>
                <w:szCs w:val="21"/>
                <w:lang w:val="en-US" w:eastAsia="zh-CN"/>
              </w:rPr>
              <w:t>8</w:t>
            </w:r>
            <w:r>
              <w:rPr>
                <w:rFonts w:hint="eastAsia" w:ascii="宋体" w:hAnsi="宋体"/>
                <w:szCs w:val="21"/>
              </w:rPr>
              <w:t>、除招标文件规定必须提供以外，投标人认为需要提供的其他证明材料。</w:t>
            </w:r>
          </w:p>
          <w:p w14:paraId="62CC5CC4">
            <w:pPr>
              <w:snapToGrid w:val="0"/>
              <w:spacing w:line="380" w:lineRule="exact"/>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p>
        </w:tc>
      </w:tr>
      <w:tr w14:paraId="57087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nil"/>
              <w:left w:val="single" w:color="auto" w:sz="4" w:space="0"/>
              <w:bottom w:val="nil"/>
              <w:right w:val="single" w:color="auto" w:sz="4" w:space="0"/>
            </w:tcBorders>
            <w:vAlign w:val="center"/>
          </w:tcPr>
          <w:p w14:paraId="37BEAD7A">
            <w:pPr>
              <w:spacing w:line="380" w:lineRule="exac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53ADDB1B">
            <w:pPr>
              <w:snapToGrid w:val="0"/>
              <w:spacing w:line="380" w:lineRule="exact"/>
              <w:jc w:val="left"/>
              <w:rPr>
                <w:rFonts w:hint="eastAsia" w:ascii="宋体" w:hAnsi="宋体" w:cs="Courier New"/>
                <w:szCs w:val="21"/>
              </w:rPr>
            </w:pPr>
            <w:bookmarkStart w:id="43" w:name="_13.3"/>
            <w:bookmarkEnd w:id="43"/>
            <w:r>
              <w:rPr>
                <w:rFonts w:hint="eastAsia" w:ascii="宋体" w:hAnsi="宋体" w:cs="Courier New"/>
                <w:szCs w:val="21"/>
              </w:rPr>
              <w:t>商务文件组成</w:t>
            </w:r>
          </w:p>
          <w:p w14:paraId="3428A7EA">
            <w:pPr>
              <w:spacing w:line="380" w:lineRule="exact"/>
              <w:rPr>
                <w:rFonts w:hint="eastAsia" w:ascii="宋体" w:hAnsi="宋体"/>
                <w:szCs w:val="21"/>
              </w:rPr>
            </w:pPr>
          </w:p>
        </w:tc>
        <w:tc>
          <w:tcPr>
            <w:tcW w:w="6975" w:type="dxa"/>
            <w:tcBorders>
              <w:top w:val="single" w:color="auto" w:sz="4" w:space="0"/>
              <w:left w:val="single" w:color="auto" w:sz="4" w:space="0"/>
              <w:bottom w:val="single" w:color="auto" w:sz="4" w:space="0"/>
              <w:right w:val="single" w:color="auto" w:sz="4" w:space="0"/>
            </w:tcBorders>
            <w:vAlign w:val="center"/>
          </w:tcPr>
          <w:p w14:paraId="5B9A386E">
            <w:pPr>
              <w:snapToGrid w:val="0"/>
              <w:spacing w:line="380" w:lineRule="exact"/>
              <w:jc w:val="left"/>
              <w:rPr>
                <w:rFonts w:hint="eastAsia"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3DA63AA6">
            <w:pPr>
              <w:snapToGrid w:val="0"/>
              <w:spacing w:line="380" w:lineRule="exact"/>
              <w:jc w:val="left"/>
              <w:rPr>
                <w:rFonts w:hint="eastAsia"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467885EE">
            <w:pPr>
              <w:snapToGrid w:val="0"/>
              <w:spacing w:line="380" w:lineRule="exact"/>
              <w:jc w:val="left"/>
              <w:rPr>
                <w:rFonts w:hint="eastAsia"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589E5B41">
            <w:pPr>
              <w:snapToGrid w:val="0"/>
              <w:spacing w:line="380" w:lineRule="exact"/>
              <w:jc w:val="left"/>
              <w:rPr>
                <w:rFonts w:hint="eastAsia"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1E250EC9">
            <w:pPr>
              <w:snapToGrid w:val="0"/>
              <w:spacing w:line="380" w:lineRule="exact"/>
              <w:jc w:val="left"/>
              <w:rPr>
                <w:rFonts w:hint="eastAsia" w:ascii="宋体" w:hAnsi="宋体"/>
                <w:szCs w:val="21"/>
              </w:rPr>
            </w:pPr>
            <w:r>
              <w:rPr>
                <w:rFonts w:hint="eastAsia" w:ascii="宋体" w:hAnsi="宋体"/>
                <w:szCs w:val="21"/>
              </w:rPr>
              <w:t>5、投标人情况介绍；</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354A6F6A">
            <w:pPr>
              <w:snapToGrid w:val="0"/>
              <w:spacing w:line="380" w:lineRule="exact"/>
              <w:jc w:val="left"/>
              <w:rPr>
                <w:rFonts w:hint="eastAsia" w:ascii="宋体" w:hAnsi="宋体"/>
                <w:szCs w:val="21"/>
                <w:lang w:val="en-US" w:eastAsia="zh-CN"/>
              </w:rPr>
            </w:pPr>
            <w:r>
              <w:rPr>
                <w:rFonts w:hint="eastAsia" w:ascii="宋体" w:hAnsi="宋体"/>
                <w:szCs w:val="21"/>
                <w:lang w:val="en-US" w:eastAsia="zh-CN"/>
              </w:rPr>
              <w:t>6、</w:t>
            </w:r>
            <w:r>
              <w:rPr>
                <w:rFonts w:hint="eastAsia" w:ascii="宋体" w:hAnsi="宋体"/>
                <w:bCs/>
                <w:kern w:val="0"/>
                <w:szCs w:val="20"/>
              </w:rPr>
              <w:t>实力信誉及业绩</w:t>
            </w:r>
            <w:r>
              <w:rPr>
                <w:rFonts w:hint="eastAsia" w:ascii="宋体" w:hAnsi="宋体"/>
                <w:szCs w:val="21"/>
              </w:rPr>
              <w:t>；</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0BEB1072">
            <w:pPr>
              <w:snapToGrid w:val="0"/>
              <w:spacing w:line="380" w:lineRule="exact"/>
              <w:jc w:val="left"/>
              <w:rPr>
                <w:rFonts w:hint="eastAsia" w:ascii="宋体" w:hAnsi="宋体"/>
                <w:szCs w:val="21"/>
                <w:lang w:val="en-US" w:eastAsia="zh-CN"/>
              </w:rPr>
            </w:pPr>
            <w:r>
              <w:rPr>
                <w:rFonts w:hint="eastAsia" w:ascii="宋体" w:hAnsi="宋体"/>
                <w:szCs w:val="21"/>
                <w:lang w:val="en-US" w:eastAsia="zh-CN"/>
              </w:rPr>
              <w:t>7、售后服务方案；</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4FAA417F">
            <w:pPr>
              <w:snapToGrid w:val="0"/>
              <w:spacing w:line="380" w:lineRule="exact"/>
              <w:jc w:val="left"/>
              <w:rPr>
                <w:rFonts w:hint="default" w:ascii="宋体" w:hAnsi="宋体"/>
                <w:szCs w:val="21"/>
                <w:lang w:val="en-US" w:eastAsia="zh-CN"/>
              </w:rPr>
            </w:pPr>
            <w:r>
              <w:rPr>
                <w:rFonts w:hint="eastAsia" w:ascii="宋体" w:hAnsi="宋体"/>
                <w:szCs w:val="21"/>
                <w:lang w:val="en-US" w:eastAsia="zh-CN"/>
              </w:rPr>
              <w:t>8、专业服务及服务时限；</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00EB4363">
            <w:pPr>
              <w:snapToGrid w:val="0"/>
              <w:spacing w:line="380" w:lineRule="exact"/>
              <w:jc w:val="left"/>
              <w:rPr>
                <w:rFonts w:hint="eastAsia" w:ascii="宋体" w:hAnsi="宋体"/>
                <w:szCs w:val="21"/>
              </w:rPr>
            </w:pPr>
            <w:r>
              <w:rPr>
                <w:rFonts w:hint="eastAsia" w:ascii="宋体" w:hAnsi="宋体"/>
                <w:szCs w:val="21"/>
                <w:lang w:val="en-US" w:eastAsia="zh-CN"/>
              </w:rPr>
              <w:t>9.</w:t>
            </w:r>
            <w:r>
              <w:rPr>
                <w:rFonts w:hint="eastAsia" w:ascii="宋体" w:hAnsi="宋体"/>
                <w:szCs w:val="21"/>
              </w:rPr>
              <w:t>除招标文件规定必须提供以外，投标人认为需要提供的其他证明材料。（投标人根据“第二章 采购需求”及“第四章 评标方法及评标标准”提供有关证明材料）。</w:t>
            </w:r>
          </w:p>
          <w:p w14:paraId="6787E06D">
            <w:pPr>
              <w:snapToGrid w:val="0"/>
              <w:spacing w:line="380" w:lineRule="exact"/>
              <w:jc w:val="left"/>
              <w:rPr>
                <w:rFonts w:hint="eastAsia"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3D38BDDC">
            <w:pPr>
              <w:snapToGrid w:val="0"/>
              <w:spacing w:line="380" w:lineRule="exact"/>
              <w:ind w:firstLine="422" w:firstLineChars="200"/>
              <w:jc w:val="left"/>
              <w:rPr>
                <w:rFonts w:hint="eastAsia" w:ascii="宋体" w:hAnsi="宋体" w:cs="Courier New"/>
                <w:b/>
                <w:szCs w:val="21"/>
              </w:rPr>
            </w:pPr>
            <w:r>
              <w:rPr>
                <w:rFonts w:hint="eastAsia" w:ascii="宋体" w:hAnsi="宋体"/>
                <w:b/>
                <w:bCs/>
                <w:szCs w:val="21"/>
              </w:rPr>
              <w:t>2.以上标明“必须提供”的材料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4B083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vMerge w:val="restart"/>
            <w:tcBorders>
              <w:top w:val="nil"/>
              <w:left w:val="single" w:color="auto" w:sz="4" w:space="0"/>
              <w:bottom w:val="single" w:color="auto" w:sz="4" w:space="0"/>
              <w:right w:val="single" w:color="auto" w:sz="4" w:space="0"/>
            </w:tcBorders>
            <w:vAlign w:val="center"/>
          </w:tcPr>
          <w:p w14:paraId="68A641F0">
            <w:pPr>
              <w:spacing w:line="380" w:lineRule="exac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2BBB38F">
            <w:pPr>
              <w:snapToGrid w:val="0"/>
              <w:spacing w:line="380" w:lineRule="exact"/>
              <w:jc w:val="left"/>
              <w:rPr>
                <w:rFonts w:hint="eastAsia" w:ascii="宋体" w:hAnsi="宋体" w:cs="Courier New"/>
                <w:szCs w:val="21"/>
              </w:rPr>
            </w:pPr>
            <w:bookmarkStart w:id="44" w:name="_13.4"/>
            <w:bookmarkEnd w:id="44"/>
            <w:r>
              <w:rPr>
                <w:rFonts w:hint="eastAsia" w:ascii="宋体" w:hAnsi="宋体" w:cs="Courier New"/>
                <w:szCs w:val="21"/>
              </w:rPr>
              <w:t>技术文件组成</w:t>
            </w:r>
          </w:p>
          <w:p w14:paraId="371352E8">
            <w:pPr>
              <w:spacing w:line="380" w:lineRule="exact"/>
              <w:rPr>
                <w:rFonts w:hint="eastAsia" w:ascii="宋体" w:hAnsi="宋体"/>
                <w:szCs w:val="21"/>
              </w:rPr>
            </w:pPr>
          </w:p>
        </w:tc>
        <w:tc>
          <w:tcPr>
            <w:tcW w:w="6975" w:type="dxa"/>
            <w:tcBorders>
              <w:top w:val="single" w:color="auto" w:sz="4" w:space="0"/>
              <w:left w:val="single" w:color="auto" w:sz="4" w:space="0"/>
              <w:bottom w:val="single" w:color="auto" w:sz="4" w:space="0"/>
              <w:right w:val="single" w:color="auto" w:sz="4" w:space="0"/>
            </w:tcBorders>
            <w:vAlign w:val="center"/>
          </w:tcPr>
          <w:p w14:paraId="4E1E4A8B">
            <w:pPr>
              <w:snapToGrid w:val="0"/>
              <w:spacing w:line="380" w:lineRule="exact"/>
              <w:jc w:val="left"/>
              <w:rPr>
                <w:rFonts w:hint="eastAsia" w:ascii="宋体" w:hAnsi="宋体"/>
                <w:szCs w:val="21"/>
              </w:rPr>
            </w:pPr>
            <w:r>
              <w:rPr>
                <w:rFonts w:hint="eastAsia" w:ascii="宋体" w:hAnsi="宋体"/>
                <w:szCs w:val="21"/>
              </w:rPr>
              <w:t>1、服务需求、技术需求偏离表；（</w:t>
            </w:r>
            <w:r>
              <w:rPr>
                <w:rFonts w:hint="eastAsia" w:ascii="宋体" w:hAnsi="宋体"/>
                <w:b/>
                <w:szCs w:val="21"/>
              </w:rPr>
              <w:t>必须提供，否则作无效投标处理</w:t>
            </w:r>
            <w:r>
              <w:rPr>
                <w:rFonts w:hint="eastAsia" w:ascii="宋体" w:hAnsi="宋体"/>
                <w:szCs w:val="21"/>
              </w:rPr>
              <w:t>）</w:t>
            </w:r>
          </w:p>
          <w:p w14:paraId="26E3BEFD">
            <w:pPr>
              <w:snapToGrid w:val="0"/>
              <w:spacing w:line="380" w:lineRule="exact"/>
              <w:jc w:val="left"/>
              <w:rPr>
                <w:rFonts w:hint="eastAsia" w:ascii="宋体" w:hAnsi="宋体"/>
                <w:szCs w:val="21"/>
              </w:rPr>
            </w:pPr>
            <w:r>
              <w:rPr>
                <w:rFonts w:hint="eastAsia" w:ascii="宋体" w:hAnsi="宋体"/>
                <w:szCs w:val="21"/>
              </w:rPr>
              <w:t>2、</w:t>
            </w:r>
            <w:r>
              <w:rPr>
                <w:rFonts w:hint="eastAsia" w:ascii="宋体" w:hAnsi="宋体"/>
                <w:bCs/>
                <w:kern w:val="0"/>
                <w:szCs w:val="20"/>
              </w:rPr>
              <w:t>项目检测总体工作方案</w:t>
            </w:r>
            <w:r>
              <w:rPr>
                <w:rFonts w:hint="eastAsia" w:ascii="宋体" w:hAnsi="宋体"/>
                <w:bCs/>
                <w:kern w:val="0"/>
                <w:szCs w:val="20"/>
                <w:lang w:eastAsia="zh-CN"/>
              </w:rPr>
              <w:t>（</w:t>
            </w:r>
            <w:r>
              <w:rPr>
                <w:rFonts w:hint="eastAsia" w:ascii="宋体" w:hAnsi="宋体"/>
                <w:bCs/>
                <w:kern w:val="0"/>
                <w:szCs w:val="20"/>
                <w:lang w:val="en-US" w:eastAsia="zh-CN"/>
              </w:rPr>
              <w:t>包括但不限于</w:t>
            </w:r>
            <w:r>
              <w:rPr>
                <w:rFonts w:hint="eastAsia" w:ascii="宋体" w:hAnsi="宋体"/>
                <w:bCs/>
                <w:kern w:val="0"/>
                <w:szCs w:val="20"/>
              </w:rPr>
              <w:t>检测措施</w:t>
            </w:r>
            <w:r>
              <w:rPr>
                <w:rFonts w:hint="eastAsia" w:ascii="宋体" w:hAnsi="宋体"/>
                <w:bCs/>
                <w:kern w:val="0"/>
                <w:szCs w:val="20"/>
                <w:lang w:eastAsia="zh-CN"/>
              </w:rPr>
              <w:t>、</w:t>
            </w:r>
            <w:r>
              <w:rPr>
                <w:rFonts w:hint="eastAsia" w:ascii="宋体" w:hAnsi="宋体"/>
                <w:bCs/>
                <w:kern w:val="0"/>
                <w:szCs w:val="20"/>
              </w:rPr>
              <w:t>拟制定的总进度计划，投入人员、仪器和设备</w:t>
            </w:r>
            <w:r>
              <w:rPr>
                <w:rFonts w:hint="eastAsia" w:ascii="宋体" w:hAnsi="宋体"/>
                <w:bCs/>
                <w:kern w:val="0"/>
                <w:szCs w:val="20"/>
                <w:lang w:eastAsia="zh-CN"/>
              </w:rPr>
              <w:t>）</w:t>
            </w:r>
            <w:r>
              <w:rPr>
                <w:rFonts w:hint="eastAsia" w:ascii="宋体" w:hAnsi="宋体"/>
                <w:szCs w:val="21"/>
              </w:rPr>
              <w:t>；</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r>
              <w:rPr>
                <w:rFonts w:hint="eastAsia" w:ascii="宋体" w:hAnsi="宋体"/>
                <w:szCs w:val="21"/>
              </w:rPr>
              <w:t xml:space="preserve"> </w:t>
            </w:r>
          </w:p>
          <w:p w14:paraId="71386C41">
            <w:pPr>
              <w:snapToGrid w:val="0"/>
              <w:spacing w:line="380" w:lineRule="exact"/>
              <w:jc w:val="left"/>
              <w:rPr>
                <w:rFonts w:hint="eastAsia" w:ascii="宋体" w:hAnsi="宋体"/>
                <w:szCs w:val="21"/>
                <w:lang w:val="en-US" w:eastAsia="zh-CN"/>
              </w:rPr>
            </w:pPr>
            <w:r>
              <w:rPr>
                <w:rFonts w:hint="eastAsia" w:ascii="宋体" w:hAnsi="宋体"/>
                <w:szCs w:val="21"/>
              </w:rPr>
              <w:t>3、</w:t>
            </w:r>
            <w:r>
              <w:rPr>
                <w:rFonts w:hint="eastAsia" w:ascii="宋体" w:hAnsi="宋体"/>
                <w:bCs/>
                <w:kern w:val="0"/>
                <w:szCs w:val="20"/>
              </w:rPr>
              <w:t>项目检测总体工作保障措施</w:t>
            </w:r>
            <w:r>
              <w:rPr>
                <w:rFonts w:hint="eastAsia" w:ascii="宋体" w:hAnsi="宋体"/>
                <w:bCs/>
                <w:kern w:val="0"/>
                <w:szCs w:val="20"/>
                <w:lang w:eastAsia="zh-CN"/>
              </w:rPr>
              <w:t>（</w:t>
            </w:r>
            <w:r>
              <w:rPr>
                <w:rFonts w:hint="eastAsia" w:ascii="宋体" w:hAnsi="宋体"/>
                <w:bCs/>
                <w:kern w:val="0"/>
                <w:szCs w:val="20"/>
                <w:lang w:val="en-US" w:eastAsia="zh-CN"/>
              </w:rPr>
              <w:t>包括但不限于</w:t>
            </w:r>
            <w:r>
              <w:rPr>
                <w:rFonts w:hint="eastAsia" w:ascii="宋体" w:hAnsi="宋体"/>
                <w:bCs/>
                <w:kern w:val="0"/>
                <w:szCs w:val="20"/>
              </w:rPr>
              <w:t>质量保障</w:t>
            </w:r>
            <w:r>
              <w:rPr>
                <w:rFonts w:hint="eastAsia" w:ascii="宋体" w:hAnsi="宋体"/>
                <w:bCs/>
                <w:kern w:val="0"/>
                <w:szCs w:val="20"/>
                <w:lang w:eastAsia="zh-CN"/>
              </w:rPr>
              <w:t>、工期进度保障、</w:t>
            </w:r>
            <w:r>
              <w:rPr>
                <w:rFonts w:hint="eastAsia" w:ascii="宋体" w:hAnsi="宋体"/>
                <w:bCs/>
                <w:kern w:val="0"/>
                <w:szCs w:val="20"/>
              </w:rPr>
              <w:t>交通组织保障</w:t>
            </w:r>
            <w:r>
              <w:rPr>
                <w:rFonts w:hint="eastAsia" w:ascii="宋体" w:hAnsi="宋体"/>
                <w:bCs/>
                <w:kern w:val="0"/>
                <w:szCs w:val="20"/>
                <w:lang w:eastAsia="zh-CN"/>
              </w:rPr>
              <w:t>、</w:t>
            </w:r>
            <w:r>
              <w:rPr>
                <w:rFonts w:hint="eastAsia" w:ascii="宋体" w:hAnsi="宋体"/>
                <w:bCs/>
                <w:kern w:val="0"/>
                <w:szCs w:val="20"/>
              </w:rPr>
              <w:t>安全生产保障</w:t>
            </w:r>
            <w:r>
              <w:rPr>
                <w:rFonts w:hint="eastAsia" w:ascii="宋体" w:hAnsi="宋体"/>
                <w:bCs/>
                <w:kern w:val="0"/>
                <w:szCs w:val="20"/>
                <w:lang w:eastAsia="zh-CN"/>
              </w:rPr>
              <w:t>）</w:t>
            </w:r>
            <w:r>
              <w:rPr>
                <w:rFonts w:hint="eastAsia" w:ascii="宋体" w:hAnsi="宋体"/>
                <w:szCs w:val="21"/>
              </w:rPr>
              <w:t>；</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30E2A58A">
            <w:pPr>
              <w:snapToGrid w:val="0"/>
              <w:spacing w:line="380" w:lineRule="exact"/>
              <w:jc w:val="left"/>
              <w:rPr>
                <w:rFonts w:hint="default" w:ascii="宋体" w:hAnsi="宋体"/>
                <w:szCs w:val="21"/>
                <w:lang w:val="en-US" w:eastAsia="zh-CN"/>
              </w:rPr>
            </w:pPr>
            <w:r>
              <w:rPr>
                <w:rFonts w:hint="eastAsia" w:ascii="宋体" w:hAnsi="宋体"/>
                <w:szCs w:val="21"/>
                <w:lang w:val="en-US" w:eastAsia="zh-CN"/>
              </w:rPr>
              <w:t>4、投标时需提供的具体检测方案</w:t>
            </w:r>
            <w:r>
              <w:rPr>
                <w:rFonts w:hint="eastAsia" w:ascii="宋体" w:hAnsi="宋体"/>
                <w:bCs/>
                <w:kern w:val="0"/>
                <w:szCs w:val="20"/>
                <w:lang w:eastAsia="zh-CN"/>
              </w:rPr>
              <w:t>（</w:t>
            </w:r>
            <w:r>
              <w:rPr>
                <w:rFonts w:hint="eastAsia" w:ascii="宋体" w:hAnsi="宋体"/>
                <w:bCs/>
                <w:kern w:val="0"/>
                <w:szCs w:val="20"/>
                <w:lang w:val="en-US" w:eastAsia="zh-CN"/>
              </w:rPr>
              <w:t>包括但不限于</w:t>
            </w:r>
            <w:r>
              <w:rPr>
                <w:rFonts w:hint="eastAsia" w:ascii="宋体" w:hAnsi="宋体"/>
                <w:bCs/>
                <w:kern w:val="0"/>
                <w:szCs w:val="20"/>
              </w:rPr>
              <w:t>常规定期检测</w:t>
            </w:r>
            <w:r>
              <w:rPr>
                <w:rFonts w:hint="eastAsia" w:ascii="宋体" w:hAnsi="宋体"/>
                <w:bCs/>
                <w:kern w:val="0"/>
                <w:szCs w:val="20"/>
                <w:lang w:eastAsia="zh-CN"/>
              </w:rPr>
              <w:t>、</w:t>
            </w:r>
            <w:r>
              <w:rPr>
                <w:rFonts w:hint="eastAsia" w:ascii="宋体" w:hAnsi="宋体"/>
                <w:bCs/>
                <w:kern w:val="0"/>
                <w:szCs w:val="20"/>
              </w:rPr>
              <w:t>结构定期检测</w:t>
            </w:r>
            <w:r>
              <w:rPr>
                <w:rFonts w:hint="eastAsia" w:ascii="宋体" w:hAnsi="宋体"/>
                <w:bCs/>
                <w:kern w:val="0"/>
                <w:szCs w:val="20"/>
                <w:lang w:eastAsia="zh-CN"/>
              </w:rPr>
              <w:t>）</w:t>
            </w:r>
            <w:r>
              <w:rPr>
                <w:rFonts w:hint="eastAsia" w:ascii="宋体" w:hAnsi="宋体"/>
                <w:szCs w:val="21"/>
              </w:rPr>
              <w:t>；</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1AC3CC7E">
            <w:pPr>
              <w:snapToGrid w:val="0"/>
              <w:spacing w:line="380" w:lineRule="exact"/>
              <w:jc w:val="left"/>
              <w:rPr>
                <w:rFonts w:hint="eastAsia" w:ascii="宋体" w:hAnsi="宋体"/>
                <w:szCs w:val="21"/>
                <w:lang w:val="en-US" w:eastAsia="zh-CN"/>
              </w:rPr>
            </w:pPr>
            <w:r>
              <w:rPr>
                <w:rFonts w:hint="eastAsia" w:ascii="宋体" w:hAnsi="宋体"/>
                <w:szCs w:val="21"/>
                <w:lang w:val="en-US" w:eastAsia="zh-CN"/>
              </w:rPr>
              <w:t>5.项目负责人、技术负责人2022年1月以来参加过（或正从事）同类服务的业绩（桥梁检测类）；（如有，请提供）</w:t>
            </w:r>
          </w:p>
          <w:p w14:paraId="070D4A98">
            <w:pPr>
              <w:snapToGrid w:val="0"/>
              <w:spacing w:line="380" w:lineRule="exact"/>
              <w:jc w:val="left"/>
              <w:rPr>
                <w:rFonts w:hint="eastAsia" w:ascii="宋体" w:hAnsi="宋体"/>
                <w:szCs w:val="21"/>
                <w:lang w:val="en-US" w:eastAsia="zh-CN"/>
              </w:rPr>
            </w:pPr>
            <w:r>
              <w:rPr>
                <w:rFonts w:hint="eastAsia" w:ascii="宋体" w:hAnsi="宋体"/>
                <w:szCs w:val="21"/>
                <w:lang w:val="en-US" w:eastAsia="zh-CN"/>
              </w:rPr>
              <w:t>6、投标人对本项目的合理化建议和改进措施；（如有，请提供）</w:t>
            </w:r>
          </w:p>
          <w:p w14:paraId="6F612277">
            <w:pPr>
              <w:snapToGrid w:val="0"/>
              <w:spacing w:line="380" w:lineRule="exact"/>
              <w:jc w:val="left"/>
              <w:rPr>
                <w:rFonts w:hint="eastAsia" w:ascii="宋体" w:hAnsi="宋体"/>
                <w:bCs/>
                <w:szCs w:val="21"/>
              </w:rPr>
            </w:pPr>
            <w:r>
              <w:rPr>
                <w:rFonts w:hint="eastAsia" w:ascii="宋体" w:hAnsi="宋体"/>
                <w:szCs w:val="21"/>
                <w:lang w:val="en-US" w:eastAsia="zh-CN"/>
              </w:rPr>
              <w:t>7</w:t>
            </w:r>
            <w:r>
              <w:rPr>
                <w:rFonts w:hint="eastAsia" w:ascii="宋体" w:hAnsi="宋体"/>
                <w:szCs w:val="21"/>
              </w:rPr>
              <w:t>、除招标文件规定必须提供以外，投标人需要说明的其他文件和说明。</w:t>
            </w:r>
          </w:p>
          <w:p w14:paraId="2974895D">
            <w:pPr>
              <w:snapToGrid w:val="0"/>
              <w:spacing w:line="380" w:lineRule="exact"/>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238D98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vMerge w:val="continue"/>
            <w:tcBorders>
              <w:top w:val="nil"/>
              <w:left w:val="single" w:color="auto" w:sz="4" w:space="0"/>
              <w:bottom w:val="single" w:color="auto" w:sz="4" w:space="0"/>
              <w:right w:val="single" w:color="auto" w:sz="4" w:space="0"/>
            </w:tcBorders>
            <w:vAlign w:val="center"/>
          </w:tcPr>
          <w:p w14:paraId="312D498C">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542470B4">
            <w:pPr>
              <w:snapToGrid w:val="0"/>
              <w:spacing w:line="380" w:lineRule="exact"/>
              <w:jc w:val="left"/>
              <w:rPr>
                <w:rFonts w:hint="eastAsia" w:ascii="宋体" w:hAnsi="宋体" w:cs="Courier New"/>
                <w:szCs w:val="21"/>
              </w:rPr>
            </w:pPr>
            <w:r>
              <w:rPr>
                <w:rFonts w:hint="eastAsia" w:ascii="宋体" w:hAnsi="宋体" w:cs="Courier New"/>
                <w:szCs w:val="21"/>
              </w:rPr>
              <w:t>报价文件</w:t>
            </w:r>
            <w:r>
              <w:rPr>
                <w:rFonts w:hint="eastAsia" w:ascii="宋体" w:hAnsi="宋体"/>
                <w:szCs w:val="21"/>
              </w:rPr>
              <w:t>组成</w:t>
            </w:r>
          </w:p>
        </w:tc>
        <w:tc>
          <w:tcPr>
            <w:tcW w:w="6975" w:type="dxa"/>
            <w:tcBorders>
              <w:top w:val="single" w:color="auto" w:sz="4" w:space="0"/>
              <w:left w:val="single" w:color="auto" w:sz="4" w:space="0"/>
              <w:bottom w:val="single" w:color="auto" w:sz="4" w:space="0"/>
              <w:right w:val="single" w:color="auto" w:sz="4" w:space="0"/>
            </w:tcBorders>
            <w:vAlign w:val="center"/>
          </w:tcPr>
          <w:p w14:paraId="3BC934B6">
            <w:pPr>
              <w:tabs>
                <w:tab w:val="left" w:pos="459"/>
              </w:tabs>
              <w:snapToGrid w:val="0"/>
              <w:spacing w:line="380" w:lineRule="exact"/>
              <w:jc w:val="left"/>
              <w:rPr>
                <w:rFonts w:hint="eastAsia" w:ascii="宋体" w:hAnsi="宋体"/>
                <w:szCs w:val="21"/>
              </w:rPr>
            </w:pPr>
            <w:r>
              <w:rPr>
                <w:rFonts w:hint="eastAsia" w:ascii="宋体" w:hAnsi="宋体"/>
                <w:szCs w:val="21"/>
              </w:rPr>
              <w:t>1、投标函；</w:t>
            </w:r>
            <w:r>
              <w:rPr>
                <w:rFonts w:hint="eastAsia" w:ascii="宋体" w:hAnsi="宋体"/>
                <w:b/>
                <w:szCs w:val="21"/>
              </w:rPr>
              <w:t>（必须提供，否则作无效投标处理）</w:t>
            </w:r>
          </w:p>
          <w:p w14:paraId="2C579397">
            <w:pPr>
              <w:tabs>
                <w:tab w:val="left" w:pos="459"/>
              </w:tabs>
              <w:snapToGrid w:val="0"/>
              <w:spacing w:line="380" w:lineRule="exact"/>
              <w:jc w:val="left"/>
              <w:rPr>
                <w:rFonts w:hint="eastAsia" w:ascii="宋体" w:hAnsi="宋体"/>
                <w:szCs w:val="21"/>
              </w:rPr>
            </w:pPr>
            <w:r>
              <w:rPr>
                <w:rFonts w:hint="eastAsia" w:ascii="宋体" w:hAnsi="宋体"/>
                <w:szCs w:val="21"/>
              </w:rPr>
              <w:t>2、开标一览表；（</w:t>
            </w:r>
            <w:r>
              <w:rPr>
                <w:rFonts w:hint="eastAsia" w:ascii="宋体" w:hAnsi="宋体"/>
                <w:b/>
                <w:szCs w:val="21"/>
              </w:rPr>
              <w:t>必须提供，否则作无效投标处理</w:t>
            </w:r>
            <w:r>
              <w:rPr>
                <w:rFonts w:hint="eastAsia" w:ascii="宋体" w:hAnsi="宋体"/>
                <w:szCs w:val="21"/>
              </w:rPr>
              <w:t>）</w:t>
            </w:r>
          </w:p>
          <w:p w14:paraId="7CE2780D">
            <w:pPr>
              <w:tabs>
                <w:tab w:val="left" w:pos="459"/>
              </w:tabs>
              <w:snapToGrid w:val="0"/>
              <w:spacing w:line="380" w:lineRule="exact"/>
              <w:jc w:val="left"/>
              <w:rPr>
                <w:rFonts w:hint="eastAsia" w:ascii="宋体" w:hAnsi="宋体"/>
                <w:szCs w:val="21"/>
              </w:rPr>
            </w:pPr>
            <w:r>
              <w:rPr>
                <w:rFonts w:ascii="宋体" w:hAnsi="宋体"/>
                <w:szCs w:val="21"/>
              </w:rPr>
              <w:t>3</w:t>
            </w:r>
            <w:r>
              <w:rPr>
                <w:rFonts w:hint="eastAsia" w:ascii="宋体" w:hAnsi="宋体"/>
                <w:szCs w:val="21"/>
              </w:rPr>
              <w:t>、</w:t>
            </w:r>
            <w:r>
              <w:rPr>
                <w:rFonts w:hint="eastAsia" w:ascii="宋体" w:hAnsi="宋体"/>
                <w:szCs w:val="21"/>
                <w:lang w:val="en-US" w:eastAsia="zh-CN"/>
              </w:rPr>
              <w:t>中小企业声明函；</w:t>
            </w:r>
            <w:r>
              <w:rPr>
                <w:rFonts w:hint="eastAsia" w:ascii="宋体" w:hAnsi="宋体"/>
                <w:szCs w:val="21"/>
                <w:lang w:eastAsia="zh-CN"/>
              </w:rPr>
              <w:t>（</w:t>
            </w:r>
            <w:r>
              <w:rPr>
                <w:rFonts w:hint="eastAsia" w:ascii="宋体" w:hAnsi="宋体"/>
                <w:szCs w:val="21"/>
                <w:lang w:val="en-US" w:eastAsia="zh-CN"/>
              </w:rPr>
              <w:t>如有，请提供</w:t>
            </w:r>
            <w:r>
              <w:rPr>
                <w:rFonts w:hint="eastAsia" w:ascii="宋体" w:hAnsi="宋体"/>
                <w:szCs w:val="21"/>
                <w:lang w:eastAsia="zh-CN"/>
              </w:rPr>
              <w:t>）</w:t>
            </w:r>
          </w:p>
          <w:p w14:paraId="61C07823">
            <w:pPr>
              <w:tabs>
                <w:tab w:val="left" w:pos="459"/>
              </w:tabs>
              <w:snapToGrid w:val="0"/>
              <w:spacing w:line="380" w:lineRule="exact"/>
              <w:jc w:val="left"/>
              <w:rPr>
                <w:rFonts w:hint="eastAsia" w:ascii="宋体" w:hAnsi="宋体"/>
                <w:szCs w:val="21"/>
              </w:rPr>
            </w:pPr>
            <w:r>
              <w:rPr>
                <w:rFonts w:hint="eastAsia" w:ascii="宋体" w:hAnsi="宋体"/>
                <w:szCs w:val="21"/>
                <w:lang w:val="en-US" w:eastAsia="zh-CN"/>
              </w:rPr>
              <w:t>4、</w:t>
            </w:r>
            <w:r>
              <w:rPr>
                <w:rFonts w:hint="eastAsia" w:ascii="宋体" w:hAnsi="宋体"/>
                <w:szCs w:val="21"/>
              </w:rPr>
              <w:t>投标人针对报价需要说明的其他文件和说明。</w:t>
            </w:r>
          </w:p>
        </w:tc>
      </w:tr>
      <w:tr w14:paraId="23D6DC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5E8AEEB2">
            <w:pPr>
              <w:spacing w:line="380" w:lineRule="exact"/>
              <w:rPr>
                <w:rFonts w:hint="eastAsia" w:ascii="宋体" w:hAnsi="宋体"/>
                <w:szCs w:val="21"/>
              </w:rPr>
            </w:pPr>
            <w:r>
              <w:rPr>
                <w:rFonts w:hint="eastAsia" w:ascii="宋体" w:hAnsi="宋体"/>
                <w:szCs w:val="21"/>
              </w:rPr>
              <w:t>16.2</w:t>
            </w:r>
          </w:p>
        </w:tc>
        <w:tc>
          <w:tcPr>
            <w:tcW w:w="2097" w:type="dxa"/>
            <w:tcBorders>
              <w:top w:val="single" w:color="auto" w:sz="4" w:space="0"/>
              <w:left w:val="single" w:color="auto" w:sz="4" w:space="0"/>
              <w:bottom w:val="single" w:color="auto" w:sz="4" w:space="0"/>
              <w:right w:val="single" w:color="auto" w:sz="4" w:space="0"/>
            </w:tcBorders>
            <w:vAlign w:val="center"/>
          </w:tcPr>
          <w:p w14:paraId="3BD43F1A">
            <w:pPr>
              <w:spacing w:line="380" w:lineRule="exact"/>
              <w:rPr>
                <w:rFonts w:hint="eastAsia" w:ascii="宋体" w:hAnsi="宋体"/>
                <w:szCs w:val="21"/>
              </w:rPr>
            </w:pPr>
            <w:bookmarkStart w:id="45" w:name="_16.2"/>
            <w:bookmarkEnd w:id="45"/>
            <w:r>
              <w:rPr>
                <w:rFonts w:hint="eastAsia" w:ascii="宋体" w:hAnsi="宋体"/>
                <w:szCs w:val="21"/>
              </w:rPr>
              <w:t>投标报价要求</w:t>
            </w:r>
          </w:p>
        </w:tc>
        <w:tc>
          <w:tcPr>
            <w:tcW w:w="6975" w:type="dxa"/>
            <w:tcBorders>
              <w:top w:val="single" w:color="auto" w:sz="4" w:space="0"/>
              <w:left w:val="single" w:color="auto" w:sz="4" w:space="0"/>
              <w:bottom w:val="single" w:color="auto" w:sz="4" w:space="0"/>
              <w:right w:val="single" w:color="auto" w:sz="4" w:space="0"/>
            </w:tcBorders>
            <w:vAlign w:val="center"/>
          </w:tcPr>
          <w:p w14:paraId="6D269064">
            <w:pPr>
              <w:pStyle w:val="12"/>
              <w:spacing w:line="380" w:lineRule="exact"/>
              <w:rPr>
                <w:rFonts w:hint="eastAsia" w:ascii="宋体" w:hAnsi="宋体"/>
                <w:b/>
                <w:szCs w:val="21"/>
              </w:rPr>
            </w:pPr>
            <w:r>
              <w:rPr>
                <w:rFonts w:hint="eastAsia" w:ascii="宋体" w:hAnsi="宋体"/>
                <w:szCs w:val="21"/>
                <w:highlight w:val="none"/>
              </w:rPr>
              <w:t>投标报价是履行合同的最终价格，必须包含以下部分：（1）服务的价格（包括交通维护费、提供服务必须拆除的装饰板、媒体公告费、图纸复印费、方案评审费及验收评审费等费用）；（2）必要的保险费用和各项税金；（3）其他：运输、装卸、安装、调试、培训、技术支持、售后服务、人工费、检测工作所需机械设备使用费及进退场等费用。</w:t>
            </w:r>
          </w:p>
        </w:tc>
      </w:tr>
      <w:tr w14:paraId="7BCAA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521C730D">
            <w:pPr>
              <w:spacing w:line="380" w:lineRule="exact"/>
              <w:rPr>
                <w:rFonts w:hint="eastAsia" w:ascii="宋体" w:hAnsi="宋体"/>
                <w:szCs w:val="21"/>
              </w:rPr>
            </w:pPr>
            <w:r>
              <w:rPr>
                <w:rFonts w:hint="eastAsia" w:ascii="宋体" w:hAnsi="宋体"/>
                <w:szCs w:val="21"/>
              </w:rPr>
              <w:t>17.2</w:t>
            </w:r>
          </w:p>
        </w:tc>
        <w:tc>
          <w:tcPr>
            <w:tcW w:w="2097" w:type="dxa"/>
            <w:tcBorders>
              <w:top w:val="single" w:color="auto" w:sz="4" w:space="0"/>
              <w:left w:val="single" w:color="auto" w:sz="4" w:space="0"/>
              <w:bottom w:val="single" w:color="auto" w:sz="4" w:space="0"/>
              <w:right w:val="single" w:color="auto" w:sz="4" w:space="0"/>
            </w:tcBorders>
            <w:vAlign w:val="center"/>
          </w:tcPr>
          <w:p w14:paraId="24E2C798">
            <w:pPr>
              <w:spacing w:line="380" w:lineRule="exact"/>
              <w:rPr>
                <w:rFonts w:hint="eastAsia" w:ascii="宋体" w:hAnsi="宋体"/>
                <w:szCs w:val="21"/>
              </w:rPr>
            </w:pPr>
            <w:bookmarkStart w:id="46" w:name="_17.1"/>
            <w:bookmarkEnd w:id="46"/>
            <w:r>
              <w:rPr>
                <w:rFonts w:hint="eastAsia" w:ascii="宋体" w:hAnsi="宋体"/>
                <w:szCs w:val="21"/>
              </w:rPr>
              <w:t>投标有效期</w:t>
            </w:r>
          </w:p>
        </w:tc>
        <w:tc>
          <w:tcPr>
            <w:tcW w:w="6975" w:type="dxa"/>
            <w:tcBorders>
              <w:top w:val="single" w:color="auto" w:sz="4" w:space="0"/>
              <w:left w:val="single" w:color="auto" w:sz="4" w:space="0"/>
              <w:bottom w:val="single" w:color="auto" w:sz="4" w:space="0"/>
              <w:right w:val="single" w:color="auto" w:sz="4" w:space="0"/>
            </w:tcBorders>
            <w:vAlign w:val="center"/>
          </w:tcPr>
          <w:p w14:paraId="15A585AC">
            <w:pPr>
              <w:snapToGrid w:val="0"/>
              <w:spacing w:line="380" w:lineRule="exact"/>
              <w:rPr>
                <w:rFonts w:hint="eastAsia" w:ascii="宋体" w:hAnsi="宋体"/>
                <w:szCs w:val="21"/>
              </w:rPr>
            </w:pPr>
            <w:r>
              <w:rPr>
                <w:rFonts w:hint="eastAsia" w:ascii="宋体" w:hAnsi="宋体"/>
                <w:szCs w:val="21"/>
              </w:rPr>
              <w:t>自投标截止之日起</w:t>
            </w:r>
            <w:r>
              <w:rPr>
                <w:rFonts w:ascii="宋体" w:hAnsi="宋体"/>
                <w:szCs w:val="21"/>
                <w:u w:val="single"/>
              </w:rPr>
              <w:t>90</w:t>
            </w:r>
            <w:r>
              <w:rPr>
                <w:rFonts w:hint="eastAsia" w:ascii="宋体" w:hAnsi="宋体"/>
                <w:szCs w:val="21"/>
              </w:rPr>
              <w:t>日。</w:t>
            </w:r>
          </w:p>
        </w:tc>
      </w:tr>
      <w:tr w14:paraId="4906A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6A82398B">
            <w:pPr>
              <w:spacing w:line="380" w:lineRule="exact"/>
              <w:rPr>
                <w:rFonts w:hint="eastAsia" w:ascii="宋体" w:hAnsi="宋体"/>
                <w:szCs w:val="21"/>
              </w:rPr>
            </w:pPr>
            <w:r>
              <w:rPr>
                <w:rFonts w:hint="eastAsia" w:ascii="宋体" w:hAnsi="宋体"/>
                <w:szCs w:val="21"/>
              </w:rPr>
              <w:t>18</w:t>
            </w:r>
          </w:p>
        </w:tc>
        <w:tc>
          <w:tcPr>
            <w:tcW w:w="2097" w:type="dxa"/>
            <w:tcBorders>
              <w:top w:val="single" w:color="auto" w:sz="4" w:space="0"/>
              <w:left w:val="single" w:color="auto" w:sz="4" w:space="0"/>
              <w:bottom w:val="single" w:color="auto" w:sz="4" w:space="0"/>
              <w:right w:val="single" w:color="auto" w:sz="4" w:space="0"/>
            </w:tcBorders>
            <w:vAlign w:val="center"/>
          </w:tcPr>
          <w:p w14:paraId="0236C149">
            <w:pPr>
              <w:spacing w:line="380" w:lineRule="exact"/>
              <w:rPr>
                <w:rFonts w:hint="eastAsia" w:ascii="宋体" w:hAnsi="宋体"/>
                <w:szCs w:val="21"/>
              </w:rPr>
            </w:pPr>
            <w:bookmarkStart w:id="47" w:name="_18"/>
            <w:bookmarkEnd w:id="47"/>
            <w:r>
              <w:rPr>
                <w:rFonts w:hint="eastAsia" w:ascii="宋体" w:hAnsi="宋体"/>
                <w:szCs w:val="21"/>
              </w:rPr>
              <w:t>投标保证金金额</w:t>
            </w:r>
          </w:p>
        </w:tc>
        <w:tc>
          <w:tcPr>
            <w:tcW w:w="6975" w:type="dxa"/>
            <w:tcBorders>
              <w:top w:val="single" w:color="auto" w:sz="4" w:space="0"/>
              <w:left w:val="single" w:color="auto" w:sz="4" w:space="0"/>
              <w:bottom w:val="single" w:color="auto" w:sz="4" w:space="0"/>
              <w:right w:val="single" w:color="auto" w:sz="4" w:space="0"/>
            </w:tcBorders>
            <w:vAlign w:val="center"/>
          </w:tcPr>
          <w:p w14:paraId="20564CC7">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本项目不收取投标保证金。</w:t>
            </w:r>
          </w:p>
        </w:tc>
      </w:tr>
      <w:tr w14:paraId="01159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EA889C6">
            <w:pPr>
              <w:spacing w:line="380" w:lineRule="exact"/>
              <w:rPr>
                <w:rFonts w:hint="eastAsia" w:ascii="宋体" w:hAnsi="宋体"/>
                <w:szCs w:val="21"/>
              </w:rPr>
            </w:pPr>
            <w:r>
              <w:rPr>
                <w:rFonts w:hint="eastAsia" w:ascii="宋体" w:hAnsi="宋体"/>
                <w:szCs w:val="21"/>
              </w:rPr>
              <w:t>19.1</w:t>
            </w:r>
          </w:p>
        </w:tc>
        <w:tc>
          <w:tcPr>
            <w:tcW w:w="2097" w:type="dxa"/>
            <w:tcBorders>
              <w:top w:val="single" w:color="auto" w:sz="4" w:space="0"/>
              <w:left w:val="single" w:color="auto" w:sz="4" w:space="0"/>
              <w:bottom w:val="single" w:color="auto" w:sz="4" w:space="0"/>
              <w:right w:val="single" w:color="auto" w:sz="4" w:space="0"/>
            </w:tcBorders>
            <w:vAlign w:val="center"/>
          </w:tcPr>
          <w:p w14:paraId="25D409CE">
            <w:pPr>
              <w:spacing w:line="380" w:lineRule="exact"/>
              <w:rPr>
                <w:rFonts w:hint="eastAsia" w:ascii="宋体" w:hAnsi="宋体"/>
                <w:szCs w:val="21"/>
              </w:rPr>
            </w:pPr>
            <w:r>
              <w:rPr>
                <w:rFonts w:hint="eastAsia" w:ascii="宋体" w:hAnsi="宋体"/>
                <w:szCs w:val="21"/>
              </w:rPr>
              <w:t>投标文件编制要求</w:t>
            </w:r>
          </w:p>
        </w:tc>
        <w:tc>
          <w:tcPr>
            <w:tcW w:w="6975" w:type="dxa"/>
            <w:tcBorders>
              <w:top w:val="single" w:color="auto" w:sz="4" w:space="0"/>
              <w:left w:val="single" w:color="auto" w:sz="4" w:space="0"/>
              <w:bottom w:val="single" w:color="auto" w:sz="4" w:space="0"/>
              <w:right w:val="single" w:color="auto" w:sz="4" w:space="0"/>
            </w:tcBorders>
            <w:vAlign w:val="center"/>
          </w:tcPr>
          <w:p w14:paraId="623250BA">
            <w:pPr>
              <w:spacing w:line="380" w:lineRule="exact"/>
              <w:rPr>
                <w:rFonts w:hint="eastAsia" w:ascii="宋体" w:hAnsi="宋体"/>
                <w:b/>
                <w:szCs w:val="21"/>
                <w:u w:val="single"/>
              </w:rPr>
            </w:pPr>
            <w:r>
              <w:rPr>
                <w:rFonts w:hint="eastAsia" w:hAnsi="宋体"/>
                <w:szCs w:val="21"/>
              </w:rPr>
              <w:t>投标文件应按报价文件、资格证明文件、商务文件、技术文件分别编制，报价文件、资格证明文件分别生成电子文件，商务文件和技术文件按顺序合并生成电子文件。</w:t>
            </w:r>
            <w:r>
              <w:rPr>
                <w:rFonts w:hint="eastAsia" w:ascii="宋体" w:hAnsi="宋体"/>
                <w:b/>
                <w:szCs w:val="21"/>
                <w:u w:val="single"/>
              </w:rPr>
              <w:t>电子版投标文件制作方式见招标公告附件。</w:t>
            </w:r>
          </w:p>
        </w:tc>
      </w:tr>
      <w:tr w14:paraId="407E2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574AF599">
            <w:pPr>
              <w:spacing w:line="380" w:lineRule="exact"/>
              <w:rPr>
                <w:rFonts w:hint="eastAsia" w:ascii="宋体" w:hAnsi="宋体"/>
                <w:szCs w:val="21"/>
              </w:rPr>
            </w:pPr>
            <w:r>
              <w:rPr>
                <w:rFonts w:hint="eastAsia" w:ascii="宋体" w:hAnsi="宋体"/>
                <w:szCs w:val="21"/>
              </w:rPr>
              <w:t>20</w:t>
            </w:r>
          </w:p>
        </w:tc>
        <w:tc>
          <w:tcPr>
            <w:tcW w:w="2097" w:type="dxa"/>
            <w:tcBorders>
              <w:top w:val="single" w:color="auto" w:sz="4" w:space="0"/>
              <w:left w:val="single" w:color="auto" w:sz="4" w:space="0"/>
              <w:bottom w:val="single" w:color="auto" w:sz="4" w:space="0"/>
              <w:right w:val="single" w:color="auto" w:sz="4" w:space="0"/>
            </w:tcBorders>
            <w:vAlign w:val="center"/>
          </w:tcPr>
          <w:p w14:paraId="3801A711">
            <w:pPr>
              <w:spacing w:line="380" w:lineRule="exact"/>
              <w:rPr>
                <w:rFonts w:hint="eastAsia" w:ascii="宋体" w:hAnsi="宋体"/>
                <w:szCs w:val="21"/>
              </w:rPr>
            </w:pPr>
            <w:r>
              <w:rPr>
                <w:rFonts w:hint="eastAsia" w:ascii="宋体" w:hAnsi="宋体"/>
                <w:szCs w:val="21"/>
              </w:rPr>
              <w:t>备份投标文件</w:t>
            </w:r>
          </w:p>
        </w:tc>
        <w:tc>
          <w:tcPr>
            <w:tcW w:w="6975" w:type="dxa"/>
            <w:tcBorders>
              <w:top w:val="single" w:color="auto" w:sz="4" w:space="0"/>
              <w:left w:val="single" w:color="auto" w:sz="4" w:space="0"/>
              <w:bottom w:val="single" w:color="auto" w:sz="4" w:space="0"/>
              <w:right w:val="single" w:color="auto" w:sz="4" w:space="0"/>
            </w:tcBorders>
            <w:vAlign w:val="center"/>
          </w:tcPr>
          <w:p w14:paraId="66D1F56D">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本项目不接受备份投标文件。</w:t>
            </w:r>
          </w:p>
        </w:tc>
      </w:tr>
      <w:tr w14:paraId="321961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46" w:type="dxa"/>
            <w:vMerge w:val="restart"/>
            <w:tcBorders>
              <w:top w:val="single" w:color="auto" w:sz="4" w:space="0"/>
              <w:left w:val="single" w:color="auto" w:sz="4" w:space="0"/>
              <w:bottom w:val="nil"/>
              <w:right w:val="single" w:color="auto" w:sz="4" w:space="0"/>
            </w:tcBorders>
            <w:vAlign w:val="center"/>
          </w:tcPr>
          <w:p w14:paraId="1EFC0F6B">
            <w:pPr>
              <w:spacing w:line="380" w:lineRule="exact"/>
              <w:rPr>
                <w:rFonts w:hint="eastAsia" w:ascii="宋体" w:hAnsi="宋体"/>
                <w:szCs w:val="21"/>
              </w:rPr>
            </w:pPr>
            <w:r>
              <w:rPr>
                <w:rFonts w:hint="eastAsia" w:ascii="宋体" w:hAnsi="宋体"/>
                <w:szCs w:val="21"/>
              </w:rPr>
              <w:t>21.1</w:t>
            </w:r>
          </w:p>
        </w:tc>
        <w:tc>
          <w:tcPr>
            <w:tcW w:w="2097" w:type="dxa"/>
            <w:tcBorders>
              <w:top w:val="single" w:color="auto" w:sz="4" w:space="0"/>
              <w:left w:val="single" w:color="auto" w:sz="4" w:space="0"/>
              <w:bottom w:val="single" w:color="auto" w:sz="4" w:space="0"/>
              <w:right w:val="single" w:color="auto" w:sz="4" w:space="0"/>
            </w:tcBorders>
            <w:vAlign w:val="center"/>
          </w:tcPr>
          <w:p w14:paraId="405BA6F4">
            <w:pPr>
              <w:spacing w:line="380" w:lineRule="exact"/>
              <w:rPr>
                <w:rFonts w:hint="eastAsia" w:ascii="宋体" w:hAnsi="宋体"/>
                <w:szCs w:val="21"/>
              </w:rPr>
            </w:pPr>
            <w:bookmarkStart w:id="48" w:name="_21.1"/>
            <w:bookmarkEnd w:id="48"/>
            <w:r>
              <w:rPr>
                <w:rFonts w:hint="eastAsia" w:ascii="宋体" w:hAnsi="宋体"/>
                <w:szCs w:val="21"/>
              </w:rPr>
              <w:t>投标截止时间</w:t>
            </w:r>
          </w:p>
        </w:tc>
        <w:tc>
          <w:tcPr>
            <w:tcW w:w="6975" w:type="dxa"/>
            <w:tcBorders>
              <w:top w:val="single" w:color="auto" w:sz="4" w:space="0"/>
              <w:left w:val="single" w:color="auto" w:sz="4" w:space="0"/>
              <w:bottom w:val="single" w:color="auto" w:sz="4" w:space="0"/>
              <w:right w:val="single" w:color="auto" w:sz="4" w:space="0"/>
            </w:tcBorders>
            <w:vAlign w:val="center"/>
          </w:tcPr>
          <w:p w14:paraId="3ADB68E8">
            <w:pPr>
              <w:snapToGrid w:val="0"/>
              <w:spacing w:line="380" w:lineRule="exact"/>
              <w:rPr>
                <w:rFonts w:hint="eastAsia" w:ascii="宋体" w:hAnsi="宋体"/>
                <w:szCs w:val="21"/>
                <w:u w:val="single"/>
              </w:rPr>
            </w:pPr>
            <w:r>
              <w:rPr>
                <w:rFonts w:hint="eastAsia" w:ascii="宋体" w:hAnsi="宋体"/>
                <w:szCs w:val="21"/>
              </w:rPr>
              <w:t>详见招标公告</w:t>
            </w:r>
          </w:p>
        </w:tc>
      </w:tr>
      <w:tr w14:paraId="444AF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61B1B914">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3E33BBC9">
            <w:pPr>
              <w:spacing w:line="380" w:lineRule="exact"/>
              <w:rPr>
                <w:rFonts w:hint="eastAsia" w:ascii="宋体" w:hAnsi="宋体"/>
                <w:szCs w:val="21"/>
              </w:rPr>
            </w:pPr>
            <w:r>
              <w:rPr>
                <w:rFonts w:hint="eastAsia" w:ascii="宋体" w:hAnsi="宋体"/>
                <w:szCs w:val="21"/>
              </w:rPr>
              <w:t>投标文件提交起止时间</w:t>
            </w:r>
          </w:p>
        </w:tc>
        <w:tc>
          <w:tcPr>
            <w:tcW w:w="6975" w:type="dxa"/>
            <w:tcBorders>
              <w:top w:val="single" w:color="auto" w:sz="4" w:space="0"/>
              <w:left w:val="single" w:color="auto" w:sz="4" w:space="0"/>
              <w:bottom w:val="single" w:color="auto" w:sz="4" w:space="0"/>
              <w:right w:val="single" w:color="auto" w:sz="4" w:space="0"/>
            </w:tcBorders>
            <w:vAlign w:val="center"/>
          </w:tcPr>
          <w:p w14:paraId="784276B8">
            <w:pPr>
              <w:snapToGrid w:val="0"/>
              <w:spacing w:line="380" w:lineRule="exact"/>
              <w:rPr>
                <w:rFonts w:hint="eastAsia" w:ascii="宋体" w:hAnsi="宋体"/>
                <w:szCs w:val="21"/>
              </w:rPr>
            </w:pPr>
            <w:r>
              <w:rPr>
                <w:rFonts w:hint="eastAsia" w:ascii="宋体" w:hAnsi="宋体"/>
                <w:szCs w:val="21"/>
              </w:rPr>
              <w:t>详见招标公告</w:t>
            </w:r>
          </w:p>
        </w:tc>
      </w:tr>
      <w:tr w14:paraId="260C93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1C0DE399">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28C6467C">
            <w:pPr>
              <w:spacing w:line="380" w:lineRule="exact"/>
              <w:rPr>
                <w:rFonts w:hint="eastAsia" w:ascii="宋体" w:hAnsi="宋体"/>
                <w:szCs w:val="21"/>
              </w:rPr>
            </w:pPr>
            <w:r>
              <w:rPr>
                <w:rFonts w:hint="eastAsia" w:ascii="宋体" w:hAnsi="宋体"/>
                <w:szCs w:val="21"/>
              </w:rPr>
              <w:t>投标地点</w:t>
            </w:r>
          </w:p>
        </w:tc>
        <w:tc>
          <w:tcPr>
            <w:tcW w:w="6975" w:type="dxa"/>
            <w:tcBorders>
              <w:top w:val="single" w:color="auto" w:sz="4" w:space="0"/>
              <w:left w:val="single" w:color="auto" w:sz="4" w:space="0"/>
              <w:bottom w:val="single" w:color="auto" w:sz="4" w:space="0"/>
              <w:right w:val="single" w:color="auto" w:sz="4" w:space="0"/>
            </w:tcBorders>
            <w:vAlign w:val="center"/>
          </w:tcPr>
          <w:p w14:paraId="0B1DA85E">
            <w:pPr>
              <w:snapToGrid w:val="0"/>
              <w:spacing w:line="380" w:lineRule="exact"/>
              <w:rPr>
                <w:rFonts w:hint="eastAsia" w:ascii="宋体" w:hAnsi="宋体"/>
                <w:szCs w:val="21"/>
              </w:rPr>
            </w:pPr>
            <w:r>
              <w:rPr>
                <w:rFonts w:hint="eastAsia" w:ascii="宋体" w:hAnsi="宋体"/>
                <w:szCs w:val="21"/>
              </w:rPr>
              <w:t>详见招标公告</w:t>
            </w:r>
          </w:p>
        </w:tc>
      </w:tr>
      <w:tr w14:paraId="2FAC5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13CFD001">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6D43434E">
            <w:pPr>
              <w:spacing w:line="380" w:lineRule="exact"/>
              <w:rPr>
                <w:rFonts w:hint="eastAsia" w:ascii="宋体" w:hAnsi="宋体"/>
                <w:szCs w:val="21"/>
              </w:rPr>
            </w:pPr>
            <w:r>
              <w:rPr>
                <w:rFonts w:hint="eastAsia" w:ascii="宋体" w:hAnsi="宋体"/>
                <w:szCs w:val="21"/>
              </w:rPr>
              <w:t>投标人递交投标样品截止时间及地点</w:t>
            </w:r>
          </w:p>
        </w:tc>
        <w:tc>
          <w:tcPr>
            <w:tcW w:w="6975" w:type="dxa"/>
            <w:tcBorders>
              <w:top w:val="single" w:color="auto" w:sz="4" w:space="0"/>
              <w:left w:val="single" w:color="auto" w:sz="4" w:space="0"/>
              <w:bottom w:val="single" w:color="auto" w:sz="4" w:space="0"/>
              <w:right w:val="single" w:color="auto" w:sz="4" w:space="0"/>
            </w:tcBorders>
            <w:vAlign w:val="center"/>
          </w:tcPr>
          <w:p w14:paraId="0C0E688C">
            <w:pPr>
              <w:snapToGrid w:val="0"/>
              <w:spacing w:line="380" w:lineRule="exact"/>
              <w:rPr>
                <w:rFonts w:hint="eastAsia" w:ascii="宋体" w:hAnsi="宋体"/>
                <w:bCs/>
                <w:szCs w:val="21"/>
              </w:rPr>
            </w:pPr>
            <w:r>
              <w:rPr>
                <w:rFonts w:hint="eastAsia" w:ascii="宋体" w:hAnsi="宋体"/>
                <w:bCs/>
                <w:szCs w:val="21"/>
              </w:rPr>
              <w:t>时间：</w:t>
            </w:r>
            <w:r>
              <w:rPr>
                <w:rFonts w:hint="eastAsia" w:ascii="宋体" w:hAnsi="宋体"/>
                <w:bCs/>
                <w:szCs w:val="21"/>
                <w:u w:val="single"/>
              </w:rPr>
              <w:t xml:space="preserve"> </w:t>
            </w:r>
            <w:r>
              <w:rPr>
                <w:rFonts w:hint="eastAsia" w:ascii="宋体" w:hAnsi="宋体"/>
                <w:bCs/>
                <w:szCs w:val="21"/>
                <w:u w:val="single"/>
                <w:lang w:val="en-US" w:eastAsia="zh-CN"/>
              </w:rPr>
              <w:t>/</w:t>
            </w:r>
            <w:r>
              <w:rPr>
                <w:rFonts w:hint="eastAsia" w:ascii="宋体" w:hAnsi="宋体"/>
                <w:bCs/>
                <w:szCs w:val="21"/>
                <w:u w:val="single"/>
              </w:rPr>
              <w:t>年</w:t>
            </w:r>
            <w:r>
              <w:rPr>
                <w:rFonts w:hint="eastAsia" w:ascii="宋体" w:hAnsi="宋体"/>
                <w:bCs/>
                <w:szCs w:val="21"/>
                <w:u w:val="single"/>
                <w:lang w:val="en-US" w:eastAsia="zh-CN"/>
              </w:rPr>
              <w:t>/</w:t>
            </w:r>
            <w:r>
              <w:rPr>
                <w:rFonts w:hint="eastAsia" w:ascii="宋体" w:hAnsi="宋体"/>
                <w:bCs/>
                <w:szCs w:val="21"/>
                <w:u w:val="single"/>
              </w:rPr>
              <w:t>月</w:t>
            </w:r>
            <w:r>
              <w:rPr>
                <w:rFonts w:hint="eastAsia" w:ascii="宋体" w:hAnsi="宋体"/>
                <w:bCs/>
                <w:szCs w:val="21"/>
                <w:u w:val="single"/>
                <w:lang w:val="en-US" w:eastAsia="zh-CN"/>
              </w:rPr>
              <w:t>/</w:t>
            </w:r>
            <w:r>
              <w:rPr>
                <w:rFonts w:hint="eastAsia" w:ascii="宋体" w:hAnsi="宋体"/>
                <w:bCs/>
                <w:szCs w:val="21"/>
                <w:u w:val="single"/>
              </w:rPr>
              <w:t>日</w:t>
            </w:r>
            <w:r>
              <w:rPr>
                <w:rFonts w:hint="eastAsia" w:ascii="宋体" w:hAnsi="宋体"/>
                <w:bCs/>
                <w:szCs w:val="21"/>
                <w:u w:val="single"/>
                <w:lang w:val="en-US" w:eastAsia="zh-CN"/>
              </w:rPr>
              <w:t>/</w:t>
            </w:r>
            <w:r>
              <w:rPr>
                <w:rFonts w:hint="eastAsia" w:ascii="宋体" w:hAnsi="宋体"/>
                <w:bCs/>
                <w:szCs w:val="21"/>
                <w:u w:val="single"/>
              </w:rPr>
              <w:t>时</w:t>
            </w:r>
            <w:r>
              <w:rPr>
                <w:rFonts w:hint="eastAsia" w:ascii="宋体" w:hAnsi="宋体"/>
                <w:bCs/>
                <w:szCs w:val="21"/>
                <w:u w:val="single"/>
                <w:lang w:val="en-US" w:eastAsia="zh-CN"/>
              </w:rPr>
              <w:t>/</w:t>
            </w:r>
            <w:r>
              <w:rPr>
                <w:rFonts w:hint="eastAsia" w:ascii="宋体" w:hAnsi="宋体"/>
                <w:bCs/>
                <w:szCs w:val="21"/>
                <w:u w:val="single"/>
              </w:rPr>
              <w:t>分</w:t>
            </w:r>
            <w:r>
              <w:rPr>
                <w:rFonts w:hint="eastAsia" w:ascii="宋体" w:hAnsi="宋体"/>
                <w:bCs/>
                <w:szCs w:val="21"/>
              </w:rPr>
              <w:t>（北京时间）</w:t>
            </w:r>
          </w:p>
          <w:p w14:paraId="68C77EF5">
            <w:pPr>
              <w:snapToGrid w:val="0"/>
              <w:spacing w:line="380" w:lineRule="exact"/>
              <w:rPr>
                <w:rFonts w:hint="eastAsia" w:ascii="宋体" w:hAnsi="宋体" w:eastAsia="宋体"/>
                <w:szCs w:val="21"/>
                <w:lang w:val="en-US" w:eastAsia="zh-CN"/>
              </w:rPr>
            </w:pPr>
            <w:r>
              <w:rPr>
                <w:rFonts w:hint="eastAsia" w:ascii="宋体" w:hAnsi="宋体"/>
                <w:bCs/>
                <w:szCs w:val="21"/>
              </w:rPr>
              <w:t>地点：</w:t>
            </w:r>
            <w:r>
              <w:rPr>
                <w:rFonts w:hint="eastAsia" w:ascii="宋体" w:hAnsi="宋体"/>
                <w:bCs/>
                <w:szCs w:val="21"/>
                <w:lang w:val="en-US" w:eastAsia="zh-CN"/>
              </w:rPr>
              <w:t>/</w:t>
            </w:r>
          </w:p>
        </w:tc>
      </w:tr>
      <w:tr w14:paraId="4EC3C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240AE1E5">
            <w:pPr>
              <w:spacing w:line="380" w:lineRule="exact"/>
              <w:rPr>
                <w:rFonts w:hint="eastAsia" w:ascii="宋体" w:hAnsi="宋体"/>
                <w:szCs w:val="21"/>
              </w:rPr>
            </w:pPr>
            <w:r>
              <w:rPr>
                <w:rFonts w:hint="eastAsia" w:ascii="宋体" w:hAnsi="宋体"/>
                <w:szCs w:val="21"/>
              </w:rPr>
              <w:t>23</w:t>
            </w:r>
          </w:p>
        </w:tc>
        <w:tc>
          <w:tcPr>
            <w:tcW w:w="2097" w:type="dxa"/>
            <w:tcBorders>
              <w:top w:val="single" w:color="auto" w:sz="4" w:space="0"/>
              <w:left w:val="single" w:color="auto" w:sz="4" w:space="0"/>
              <w:bottom w:val="single" w:color="auto" w:sz="4" w:space="0"/>
              <w:right w:val="single" w:color="auto" w:sz="4" w:space="0"/>
            </w:tcBorders>
            <w:vAlign w:val="center"/>
          </w:tcPr>
          <w:p w14:paraId="6EDC04F2">
            <w:pPr>
              <w:spacing w:line="380" w:lineRule="exact"/>
              <w:rPr>
                <w:rFonts w:hint="eastAsia" w:ascii="宋体" w:hAnsi="宋体"/>
                <w:szCs w:val="21"/>
              </w:rPr>
            </w:pPr>
            <w:bookmarkStart w:id="49" w:name="_23"/>
            <w:bookmarkEnd w:id="49"/>
            <w:r>
              <w:rPr>
                <w:rFonts w:hint="eastAsia" w:ascii="宋体" w:hAnsi="宋体"/>
                <w:szCs w:val="21"/>
              </w:rPr>
              <w:t>开标时间、地点</w:t>
            </w:r>
          </w:p>
        </w:tc>
        <w:tc>
          <w:tcPr>
            <w:tcW w:w="6975" w:type="dxa"/>
            <w:tcBorders>
              <w:top w:val="single" w:color="auto" w:sz="4" w:space="0"/>
              <w:left w:val="single" w:color="auto" w:sz="4" w:space="0"/>
              <w:bottom w:val="single" w:color="auto" w:sz="4" w:space="0"/>
              <w:right w:val="single" w:color="auto" w:sz="4" w:space="0"/>
            </w:tcBorders>
            <w:vAlign w:val="center"/>
          </w:tcPr>
          <w:p w14:paraId="7E8B0D83">
            <w:pPr>
              <w:snapToGrid w:val="0"/>
              <w:spacing w:line="380" w:lineRule="exact"/>
              <w:rPr>
                <w:rFonts w:hint="eastAsia" w:ascii="宋体" w:hAnsi="宋体"/>
                <w:szCs w:val="21"/>
              </w:rPr>
            </w:pPr>
            <w:r>
              <w:rPr>
                <w:rFonts w:hint="eastAsia" w:ascii="宋体" w:hAnsi="宋体"/>
                <w:szCs w:val="21"/>
              </w:rPr>
              <w:t xml:space="preserve">详见招标公告 </w:t>
            </w:r>
          </w:p>
        </w:tc>
      </w:tr>
      <w:tr w14:paraId="731F7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21639B0D">
            <w:pPr>
              <w:spacing w:line="380" w:lineRule="exact"/>
              <w:rPr>
                <w:rFonts w:hint="eastAsia" w:ascii="宋体" w:hAnsi="宋体"/>
                <w:szCs w:val="21"/>
              </w:rPr>
            </w:pPr>
            <w:r>
              <w:rPr>
                <w:rFonts w:hint="eastAsia" w:ascii="宋体" w:hAnsi="宋体"/>
                <w:szCs w:val="21"/>
              </w:rPr>
              <w:t>25.3（2）</w:t>
            </w:r>
          </w:p>
        </w:tc>
        <w:tc>
          <w:tcPr>
            <w:tcW w:w="2097" w:type="dxa"/>
            <w:tcBorders>
              <w:top w:val="single" w:color="auto" w:sz="4" w:space="0"/>
              <w:left w:val="single" w:color="auto" w:sz="4" w:space="0"/>
              <w:bottom w:val="single" w:color="auto" w:sz="4" w:space="0"/>
              <w:right w:val="single" w:color="auto" w:sz="4" w:space="0"/>
            </w:tcBorders>
            <w:vAlign w:val="center"/>
          </w:tcPr>
          <w:p w14:paraId="03064A6E">
            <w:pPr>
              <w:spacing w:line="380" w:lineRule="exact"/>
              <w:rPr>
                <w:rFonts w:hint="eastAsia" w:ascii="宋体" w:hAnsi="宋体"/>
                <w:szCs w:val="21"/>
              </w:rPr>
            </w:pPr>
            <w:bookmarkStart w:id="50" w:name="_25.3"/>
            <w:bookmarkEnd w:id="50"/>
            <w:r>
              <w:rPr>
                <w:rFonts w:hint="eastAsia" w:ascii="宋体" w:hAnsi="宋体"/>
                <w:szCs w:val="21"/>
              </w:rPr>
              <w:t>投标人信用查询渠道</w:t>
            </w:r>
          </w:p>
        </w:tc>
        <w:tc>
          <w:tcPr>
            <w:tcW w:w="6975" w:type="dxa"/>
            <w:tcBorders>
              <w:top w:val="single" w:color="auto" w:sz="4" w:space="0"/>
              <w:left w:val="single" w:color="auto" w:sz="4" w:space="0"/>
              <w:bottom w:val="single" w:color="auto" w:sz="4" w:space="0"/>
              <w:right w:val="single" w:color="auto" w:sz="4" w:space="0"/>
            </w:tcBorders>
            <w:vAlign w:val="center"/>
          </w:tcPr>
          <w:p w14:paraId="01496BDF">
            <w:pPr>
              <w:snapToGrid w:val="0"/>
              <w:spacing w:line="380" w:lineRule="exact"/>
              <w:rPr>
                <w:rFonts w:hint="eastAsia" w:ascii="宋体" w:hAnsi="宋体"/>
                <w:szCs w:val="21"/>
              </w:rPr>
            </w:pPr>
            <w:r>
              <w:rPr>
                <w:rFonts w:hint="eastAsia" w:ascii="宋体" w:hAnsi="宋体"/>
                <w:szCs w:val="21"/>
              </w:rPr>
              <w:t>采购人或者采购代理机构在资格审查结束前，对投标人进行信用查询。</w:t>
            </w:r>
          </w:p>
          <w:p w14:paraId="769FDE3B">
            <w:pPr>
              <w:snapToGrid w:val="0"/>
              <w:spacing w:line="380" w:lineRule="exact"/>
              <w:rPr>
                <w:rFonts w:hint="eastAsia" w:ascii="宋体" w:hAnsi="宋体"/>
                <w:szCs w:val="21"/>
              </w:rPr>
            </w:pPr>
            <w:r>
              <w:rPr>
                <w:rFonts w:hint="eastAsia" w:ascii="宋体" w:hAnsi="宋体"/>
                <w:szCs w:val="21"/>
              </w:rPr>
              <w:t>查询渠道：“信用中国”网站(www.creditchina.gov.cn) 、中国政府采购网(www.ccgp.gov.cn)。</w:t>
            </w:r>
          </w:p>
        </w:tc>
      </w:tr>
      <w:tr w14:paraId="43BCF7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4AC95A77">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28E5CB12">
            <w:pPr>
              <w:spacing w:line="380" w:lineRule="exact"/>
              <w:rPr>
                <w:rFonts w:hint="eastAsia" w:ascii="宋体" w:hAnsi="宋体"/>
                <w:szCs w:val="21"/>
              </w:rPr>
            </w:pPr>
            <w:r>
              <w:rPr>
                <w:rFonts w:hint="eastAsia" w:ascii="宋体" w:hAnsi="宋体"/>
                <w:szCs w:val="21"/>
              </w:rPr>
              <w:t>信用查询截止时点</w:t>
            </w:r>
          </w:p>
        </w:tc>
        <w:tc>
          <w:tcPr>
            <w:tcW w:w="6975" w:type="dxa"/>
            <w:tcBorders>
              <w:top w:val="single" w:color="auto" w:sz="4" w:space="0"/>
              <w:left w:val="single" w:color="auto" w:sz="4" w:space="0"/>
              <w:bottom w:val="single" w:color="auto" w:sz="4" w:space="0"/>
              <w:right w:val="single" w:color="auto" w:sz="4" w:space="0"/>
            </w:tcBorders>
            <w:vAlign w:val="center"/>
          </w:tcPr>
          <w:p w14:paraId="15D7EECC">
            <w:pPr>
              <w:snapToGrid w:val="0"/>
              <w:spacing w:line="380" w:lineRule="exact"/>
              <w:rPr>
                <w:rFonts w:hint="eastAsia" w:ascii="宋体" w:hAnsi="宋体"/>
                <w:szCs w:val="21"/>
              </w:rPr>
            </w:pPr>
            <w:r>
              <w:rPr>
                <w:rFonts w:hint="eastAsia" w:ascii="宋体" w:hAnsi="宋体"/>
                <w:szCs w:val="21"/>
              </w:rPr>
              <w:t>资格审查结束前</w:t>
            </w:r>
          </w:p>
        </w:tc>
      </w:tr>
      <w:tr w14:paraId="698C3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397BC071">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6A3EEDEA">
            <w:pPr>
              <w:spacing w:line="380" w:lineRule="exact"/>
              <w:rPr>
                <w:rFonts w:hint="eastAsia" w:ascii="宋体" w:hAnsi="宋体"/>
                <w:szCs w:val="21"/>
              </w:rPr>
            </w:pPr>
            <w:r>
              <w:rPr>
                <w:rFonts w:hint="eastAsia" w:ascii="宋体" w:hAnsi="宋体"/>
                <w:szCs w:val="21"/>
              </w:rPr>
              <w:t>查询记录和证据留存方式</w:t>
            </w:r>
          </w:p>
        </w:tc>
        <w:tc>
          <w:tcPr>
            <w:tcW w:w="6975" w:type="dxa"/>
            <w:tcBorders>
              <w:top w:val="single" w:color="auto" w:sz="4" w:space="0"/>
              <w:left w:val="single" w:color="auto" w:sz="4" w:space="0"/>
              <w:bottom w:val="single" w:color="auto" w:sz="4" w:space="0"/>
              <w:right w:val="single" w:color="auto" w:sz="4" w:space="0"/>
            </w:tcBorders>
            <w:vAlign w:val="center"/>
          </w:tcPr>
          <w:p w14:paraId="3A1494BF">
            <w:pPr>
              <w:snapToGrid w:val="0"/>
              <w:spacing w:line="380" w:lineRule="exact"/>
              <w:rPr>
                <w:rFonts w:hint="eastAsia" w:ascii="宋体" w:hAnsi="宋体"/>
                <w:szCs w:val="21"/>
              </w:rPr>
            </w:pPr>
            <w:r>
              <w:rPr>
                <w:rFonts w:hint="eastAsia" w:ascii="宋体" w:hAnsi="宋体"/>
                <w:szCs w:val="21"/>
              </w:rPr>
              <w:t>在查询网站中直接截图查询记录，截图作为在“广西政府采购云”平台作为附件上传保存。</w:t>
            </w:r>
          </w:p>
        </w:tc>
      </w:tr>
      <w:tr w14:paraId="7F6EF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133C1E17">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821AC9B">
            <w:pPr>
              <w:spacing w:line="380" w:lineRule="exact"/>
              <w:rPr>
                <w:rFonts w:hint="eastAsia" w:ascii="宋体" w:hAnsi="宋体"/>
                <w:szCs w:val="21"/>
              </w:rPr>
            </w:pPr>
            <w:r>
              <w:rPr>
                <w:rFonts w:hint="eastAsia" w:ascii="宋体" w:hAnsi="宋体"/>
                <w:szCs w:val="21"/>
              </w:rPr>
              <w:t>信用信息使用规则</w:t>
            </w:r>
          </w:p>
        </w:tc>
        <w:tc>
          <w:tcPr>
            <w:tcW w:w="6975" w:type="dxa"/>
            <w:tcBorders>
              <w:top w:val="single" w:color="auto" w:sz="4" w:space="0"/>
              <w:left w:val="single" w:color="auto" w:sz="4" w:space="0"/>
              <w:bottom w:val="single" w:color="auto" w:sz="4" w:space="0"/>
              <w:right w:val="single" w:color="auto" w:sz="4" w:space="0"/>
            </w:tcBorders>
            <w:vAlign w:val="center"/>
          </w:tcPr>
          <w:p w14:paraId="2EEE3E18">
            <w:pPr>
              <w:snapToGrid w:val="0"/>
              <w:spacing w:line="380" w:lineRule="exact"/>
              <w:rPr>
                <w:rFonts w:hint="eastAsia"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D938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330D4165">
            <w:pPr>
              <w:spacing w:line="380" w:lineRule="exact"/>
              <w:rPr>
                <w:rFonts w:hint="eastAsia" w:ascii="宋体" w:hAnsi="宋体"/>
                <w:szCs w:val="21"/>
              </w:rPr>
            </w:pPr>
            <w:r>
              <w:rPr>
                <w:rFonts w:hint="eastAsia" w:ascii="宋体" w:hAnsi="宋体"/>
                <w:szCs w:val="21"/>
              </w:rPr>
              <w:t>29.1</w:t>
            </w:r>
          </w:p>
        </w:tc>
        <w:tc>
          <w:tcPr>
            <w:tcW w:w="2097" w:type="dxa"/>
            <w:tcBorders>
              <w:top w:val="single" w:color="auto" w:sz="4" w:space="0"/>
              <w:left w:val="single" w:color="auto" w:sz="4" w:space="0"/>
              <w:bottom w:val="single" w:color="auto" w:sz="4" w:space="0"/>
              <w:right w:val="single" w:color="auto" w:sz="4" w:space="0"/>
            </w:tcBorders>
            <w:vAlign w:val="center"/>
          </w:tcPr>
          <w:p w14:paraId="05876F52">
            <w:pPr>
              <w:spacing w:line="380" w:lineRule="exact"/>
              <w:rPr>
                <w:rFonts w:hint="eastAsia" w:ascii="宋体" w:hAnsi="宋体"/>
                <w:szCs w:val="21"/>
              </w:rPr>
            </w:pPr>
            <w:bookmarkStart w:id="51" w:name="_28.3"/>
            <w:bookmarkEnd w:id="51"/>
            <w:bookmarkStart w:id="52" w:name="_26"/>
            <w:bookmarkEnd w:id="52"/>
            <w:r>
              <w:rPr>
                <w:rFonts w:hint="eastAsia" w:ascii="宋体" w:hAnsi="宋体"/>
                <w:szCs w:val="21"/>
              </w:rPr>
              <w:t>评标方法</w:t>
            </w:r>
          </w:p>
        </w:tc>
        <w:tc>
          <w:tcPr>
            <w:tcW w:w="6975" w:type="dxa"/>
            <w:tcBorders>
              <w:top w:val="single" w:color="auto" w:sz="4" w:space="0"/>
              <w:left w:val="single" w:color="auto" w:sz="4" w:space="0"/>
              <w:bottom w:val="single" w:color="auto" w:sz="4" w:space="0"/>
              <w:right w:val="single" w:color="auto" w:sz="4" w:space="0"/>
            </w:tcBorders>
            <w:vAlign w:val="center"/>
          </w:tcPr>
          <w:p w14:paraId="43E5FE06">
            <w:pPr>
              <w:autoSpaceDE w:val="0"/>
              <w:autoSpaceDN w:val="0"/>
              <w:snapToGrid w:val="0"/>
              <w:spacing w:line="380" w:lineRule="exact"/>
              <w:textAlignment w:val="bottom"/>
              <w:rPr>
                <w:rFonts w:hint="eastAsia" w:ascii="宋体" w:hAnsi="宋体"/>
                <w:szCs w:val="21"/>
              </w:rPr>
            </w:pPr>
            <w:r>
              <w:rPr>
                <w:rFonts w:hint="eastAsia" w:ascii="宋体" w:hAnsi="宋体"/>
                <w:szCs w:val="21"/>
              </w:rPr>
              <w:sym w:font="Wingdings 2" w:char="0052"/>
            </w:r>
            <w:r>
              <w:rPr>
                <w:rFonts w:hint="eastAsia" w:ascii="宋体" w:hAnsi="宋体"/>
                <w:szCs w:val="21"/>
              </w:rPr>
              <w:t>综合评分法</w:t>
            </w:r>
          </w:p>
          <w:p w14:paraId="5ABDF6CD">
            <w:pPr>
              <w:autoSpaceDE w:val="0"/>
              <w:autoSpaceDN w:val="0"/>
              <w:snapToGrid w:val="0"/>
              <w:spacing w:line="380" w:lineRule="exact"/>
              <w:textAlignment w:val="bottom"/>
              <w:rPr>
                <w:rFonts w:hint="eastAsia" w:ascii="宋体" w:hAnsi="宋体"/>
                <w:szCs w:val="21"/>
              </w:rPr>
            </w:pPr>
            <w:r>
              <w:rPr>
                <w:rFonts w:hint="eastAsia" w:ascii="宋体" w:hAnsi="宋体"/>
                <w:szCs w:val="21"/>
              </w:rPr>
              <w:t>□最低评标价法</w:t>
            </w:r>
          </w:p>
        </w:tc>
      </w:tr>
      <w:tr w14:paraId="4C490C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nil"/>
              <w:right w:val="single" w:color="auto" w:sz="4" w:space="0"/>
            </w:tcBorders>
            <w:vAlign w:val="center"/>
          </w:tcPr>
          <w:p w14:paraId="3B476AD6">
            <w:pPr>
              <w:spacing w:line="380" w:lineRule="exact"/>
              <w:rPr>
                <w:rFonts w:hint="eastAsia" w:ascii="宋体" w:hAnsi="宋体"/>
                <w:szCs w:val="21"/>
              </w:rPr>
            </w:pPr>
            <w:r>
              <w:rPr>
                <w:rFonts w:hint="eastAsia" w:ascii="宋体" w:hAnsi="宋体"/>
                <w:szCs w:val="21"/>
              </w:rPr>
              <w:t>29.2</w:t>
            </w:r>
          </w:p>
        </w:tc>
        <w:tc>
          <w:tcPr>
            <w:tcW w:w="2097" w:type="dxa"/>
            <w:tcBorders>
              <w:top w:val="single" w:color="auto" w:sz="4" w:space="0"/>
              <w:left w:val="single" w:color="auto" w:sz="4" w:space="0"/>
              <w:bottom w:val="nil"/>
              <w:right w:val="single" w:color="auto" w:sz="4" w:space="0"/>
            </w:tcBorders>
            <w:vAlign w:val="center"/>
          </w:tcPr>
          <w:p w14:paraId="169FCF36">
            <w:pPr>
              <w:spacing w:line="380" w:lineRule="exact"/>
              <w:rPr>
                <w:rFonts w:hint="eastAsia" w:ascii="宋体" w:hAnsi="宋体"/>
                <w:szCs w:val="21"/>
              </w:rPr>
            </w:pPr>
            <w:bookmarkStart w:id="53" w:name="_29.2.2（2）"/>
            <w:bookmarkEnd w:id="53"/>
            <w:r>
              <w:rPr>
                <w:rFonts w:hint="eastAsia" w:ascii="宋体" w:hAnsi="宋体"/>
                <w:szCs w:val="21"/>
              </w:rPr>
              <w:t>允许负偏离项</w:t>
            </w:r>
          </w:p>
        </w:tc>
        <w:tc>
          <w:tcPr>
            <w:tcW w:w="6975" w:type="dxa"/>
            <w:tcBorders>
              <w:top w:val="single" w:color="auto" w:sz="4" w:space="0"/>
              <w:left w:val="single" w:color="auto" w:sz="4" w:space="0"/>
              <w:bottom w:val="nil"/>
              <w:right w:val="single" w:color="auto" w:sz="4" w:space="0"/>
            </w:tcBorders>
            <w:vAlign w:val="center"/>
          </w:tcPr>
          <w:p w14:paraId="1F55B004">
            <w:pPr>
              <w:snapToGrid w:val="0"/>
              <w:spacing w:line="380" w:lineRule="exact"/>
              <w:rPr>
                <w:rFonts w:hint="eastAsia" w:ascii="宋体" w:hAnsi="宋体"/>
                <w:szCs w:val="21"/>
              </w:rPr>
            </w:pPr>
            <w:r>
              <w:rPr>
                <w:rFonts w:hint="eastAsia" w:ascii="宋体" w:hAnsi="宋体" w:cs="宋体"/>
                <w:szCs w:val="21"/>
              </w:rPr>
              <w:t>商务条款</w:t>
            </w:r>
            <w:r>
              <w:rPr>
                <w:rFonts w:hint="eastAsia" w:ascii="宋体" w:hAnsi="宋体"/>
                <w:szCs w:val="21"/>
              </w:rPr>
              <w:t>评审中允许负偏离的条款数为</w:t>
            </w:r>
            <w:r>
              <w:rPr>
                <w:rFonts w:hint="eastAsia" w:ascii="宋体" w:hAnsi="宋体"/>
                <w:szCs w:val="21"/>
                <w:u w:val="single"/>
                <w:lang w:val="en-US" w:eastAsia="zh-CN"/>
              </w:rPr>
              <w:t>3</w:t>
            </w:r>
            <w:r>
              <w:rPr>
                <w:rFonts w:hint="eastAsia" w:ascii="宋体" w:hAnsi="宋体"/>
                <w:szCs w:val="21"/>
              </w:rPr>
              <w:t>项。</w:t>
            </w:r>
          </w:p>
          <w:p w14:paraId="749DA689">
            <w:pPr>
              <w:snapToGrid w:val="0"/>
              <w:spacing w:line="380" w:lineRule="exact"/>
              <w:rPr>
                <w:rFonts w:hint="eastAsia" w:ascii="宋体" w:hAnsi="宋体"/>
                <w:szCs w:val="21"/>
              </w:rPr>
            </w:pPr>
            <w:r>
              <w:rPr>
                <w:rFonts w:hint="eastAsia" w:ascii="宋体" w:hAnsi="宋体" w:cs="宋体"/>
                <w:szCs w:val="21"/>
              </w:rPr>
              <w:t>技术需求</w:t>
            </w:r>
            <w:r>
              <w:rPr>
                <w:rFonts w:hint="eastAsia" w:ascii="宋体" w:hAnsi="宋体"/>
                <w:szCs w:val="21"/>
              </w:rPr>
              <w:t>评审中允许负偏离的条款数为0项。</w:t>
            </w:r>
          </w:p>
        </w:tc>
      </w:tr>
      <w:tr w14:paraId="450A17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21DCEA1">
            <w:pPr>
              <w:spacing w:line="380" w:lineRule="exact"/>
              <w:rPr>
                <w:rFonts w:hint="eastAsia" w:ascii="宋体" w:hAnsi="宋体"/>
                <w:szCs w:val="21"/>
              </w:rPr>
            </w:pPr>
            <w:r>
              <w:rPr>
                <w:rFonts w:hint="eastAsia" w:ascii="宋体" w:hAnsi="宋体"/>
                <w:szCs w:val="21"/>
              </w:rPr>
              <w:t>30.1</w:t>
            </w:r>
          </w:p>
        </w:tc>
        <w:tc>
          <w:tcPr>
            <w:tcW w:w="2097" w:type="dxa"/>
            <w:tcBorders>
              <w:top w:val="single" w:color="auto" w:sz="4" w:space="0"/>
              <w:left w:val="single" w:color="auto" w:sz="4" w:space="0"/>
              <w:bottom w:val="single" w:color="auto" w:sz="4" w:space="0"/>
              <w:right w:val="single" w:color="auto" w:sz="4" w:space="0"/>
            </w:tcBorders>
            <w:vAlign w:val="center"/>
          </w:tcPr>
          <w:p w14:paraId="29E8677B">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确定中标人时，出现中标候选人分数并列的情形，确定中标人方式 </w:t>
            </w:r>
          </w:p>
        </w:tc>
        <w:tc>
          <w:tcPr>
            <w:tcW w:w="6975" w:type="dxa"/>
            <w:tcBorders>
              <w:top w:val="single" w:color="auto" w:sz="4" w:space="0"/>
              <w:left w:val="single" w:color="auto" w:sz="4" w:space="0"/>
              <w:bottom w:val="single" w:color="auto" w:sz="4" w:space="0"/>
              <w:right w:val="single" w:color="auto" w:sz="4" w:space="0"/>
            </w:tcBorders>
            <w:vAlign w:val="center"/>
          </w:tcPr>
          <w:p w14:paraId="04BAFA55">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42C30469">
            <w:pPr>
              <w:autoSpaceDE w:val="0"/>
              <w:autoSpaceDN w:val="0"/>
              <w:snapToGrid w:val="0"/>
              <w:spacing w:line="380" w:lineRule="exact"/>
              <w:textAlignment w:val="bottom"/>
              <w:rPr>
                <w:rFonts w:hint="eastAsia" w:ascii="宋体" w:hAnsi="宋体"/>
                <w:b/>
                <w:szCs w:val="21"/>
              </w:rPr>
            </w:pPr>
            <w:r>
              <w:rPr>
                <w:rFonts w:hint="eastAsia" w:ascii="宋体" w:hAnsi="宋体"/>
                <w:szCs w:val="21"/>
              </w:rPr>
              <w:sym w:font="Wingdings 2" w:char="0052"/>
            </w: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72C86F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46" w:type="dxa"/>
            <w:tcBorders>
              <w:top w:val="single" w:color="auto" w:sz="4" w:space="0"/>
              <w:left w:val="single" w:color="auto" w:sz="4" w:space="0"/>
              <w:bottom w:val="single" w:color="auto" w:sz="4" w:space="0"/>
              <w:right w:val="single" w:color="auto" w:sz="4" w:space="0"/>
            </w:tcBorders>
            <w:vAlign w:val="center"/>
          </w:tcPr>
          <w:p w14:paraId="6A3DC0FF">
            <w:pPr>
              <w:spacing w:line="380" w:lineRule="exact"/>
              <w:rPr>
                <w:rFonts w:hint="eastAsia" w:ascii="宋体" w:hAnsi="宋体"/>
                <w:szCs w:val="21"/>
              </w:rPr>
            </w:pPr>
            <w:r>
              <w:rPr>
                <w:rFonts w:hint="eastAsia" w:ascii="宋体" w:hAnsi="宋体"/>
                <w:szCs w:val="21"/>
              </w:rPr>
              <w:t>35</w:t>
            </w:r>
          </w:p>
        </w:tc>
        <w:tc>
          <w:tcPr>
            <w:tcW w:w="2097" w:type="dxa"/>
            <w:tcBorders>
              <w:top w:val="single" w:color="auto" w:sz="4" w:space="0"/>
              <w:left w:val="single" w:color="auto" w:sz="4" w:space="0"/>
              <w:bottom w:val="single" w:color="auto" w:sz="4" w:space="0"/>
              <w:right w:val="single" w:color="auto" w:sz="4" w:space="0"/>
            </w:tcBorders>
            <w:vAlign w:val="center"/>
          </w:tcPr>
          <w:p w14:paraId="336622E7">
            <w:pPr>
              <w:spacing w:line="380" w:lineRule="exact"/>
              <w:rPr>
                <w:rFonts w:hint="eastAsia" w:ascii="宋体" w:hAnsi="宋体"/>
                <w:szCs w:val="21"/>
              </w:rPr>
            </w:pPr>
            <w:bookmarkStart w:id="54" w:name="_39.1"/>
            <w:bookmarkEnd w:id="54"/>
            <w:r>
              <w:rPr>
                <w:rFonts w:hint="eastAsia" w:ascii="宋体" w:hAnsi="宋体"/>
                <w:szCs w:val="21"/>
              </w:rPr>
              <w:t>履约保证金金额</w:t>
            </w:r>
          </w:p>
        </w:tc>
        <w:tc>
          <w:tcPr>
            <w:tcW w:w="6975" w:type="dxa"/>
            <w:tcBorders>
              <w:top w:val="single" w:color="auto" w:sz="4" w:space="0"/>
              <w:left w:val="single" w:color="auto" w:sz="4" w:space="0"/>
              <w:bottom w:val="single" w:color="auto" w:sz="4" w:space="0"/>
              <w:right w:val="single" w:color="auto" w:sz="4" w:space="0"/>
            </w:tcBorders>
            <w:vAlign w:val="bottom"/>
          </w:tcPr>
          <w:p w14:paraId="614B0059">
            <w:pPr>
              <w:autoSpaceDE w:val="0"/>
              <w:autoSpaceDN w:val="0"/>
              <w:snapToGrid w:val="0"/>
              <w:spacing w:line="380" w:lineRule="exact"/>
              <w:jc w:val="left"/>
              <w:textAlignment w:val="bottom"/>
              <w:rPr>
                <w:rFonts w:hint="eastAsia" w:ascii="宋体" w:hAnsi="宋体"/>
                <w:szCs w:val="21"/>
              </w:rPr>
            </w:pPr>
            <w:r>
              <w:rPr>
                <w:rFonts w:hint="eastAsia" w:ascii="宋体" w:hAnsi="宋体"/>
                <w:szCs w:val="21"/>
              </w:rPr>
              <w:t>本项目不收取履约保证金。</w:t>
            </w:r>
          </w:p>
        </w:tc>
      </w:tr>
      <w:tr w14:paraId="70D27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FE8ABB1">
            <w:pPr>
              <w:spacing w:line="380" w:lineRule="exact"/>
              <w:rPr>
                <w:rFonts w:hint="eastAsia" w:ascii="宋体" w:hAnsi="宋体"/>
                <w:szCs w:val="21"/>
              </w:rPr>
            </w:pPr>
            <w:r>
              <w:rPr>
                <w:rFonts w:hint="eastAsia" w:ascii="宋体" w:hAnsi="宋体"/>
                <w:szCs w:val="21"/>
              </w:rPr>
              <w:t>36.1</w:t>
            </w:r>
          </w:p>
        </w:tc>
        <w:tc>
          <w:tcPr>
            <w:tcW w:w="2097" w:type="dxa"/>
            <w:tcBorders>
              <w:top w:val="single" w:color="auto" w:sz="4" w:space="0"/>
              <w:left w:val="single" w:color="auto" w:sz="4" w:space="0"/>
              <w:bottom w:val="single" w:color="auto" w:sz="4" w:space="0"/>
              <w:right w:val="single" w:color="auto" w:sz="4" w:space="0"/>
            </w:tcBorders>
            <w:vAlign w:val="center"/>
          </w:tcPr>
          <w:p w14:paraId="501843D1">
            <w:pPr>
              <w:spacing w:line="380" w:lineRule="exact"/>
              <w:rPr>
                <w:rFonts w:hint="eastAsia" w:ascii="宋体" w:hAnsi="宋体"/>
                <w:szCs w:val="21"/>
              </w:rPr>
            </w:pPr>
            <w:bookmarkStart w:id="55" w:name="_40.1"/>
            <w:bookmarkEnd w:id="55"/>
            <w:r>
              <w:rPr>
                <w:rFonts w:hint="eastAsia" w:ascii="宋体" w:hAnsi="宋体"/>
                <w:szCs w:val="21"/>
              </w:rPr>
              <w:t>签订电子合同携带的材料</w:t>
            </w:r>
          </w:p>
        </w:tc>
        <w:tc>
          <w:tcPr>
            <w:tcW w:w="6975" w:type="dxa"/>
            <w:tcBorders>
              <w:top w:val="single" w:color="auto" w:sz="4" w:space="0"/>
              <w:left w:val="single" w:color="auto" w:sz="4" w:space="0"/>
              <w:bottom w:val="single" w:color="auto" w:sz="4" w:space="0"/>
              <w:right w:val="single" w:color="auto" w:sz="4" w:space="0"/>
            </w:tcBorders>
            <w:vAlign w:val="center"/>
          </w:tcPr>
          <w:p w14:paraId="0730A690">
            <w:pPr>
              <w:autoSpaceDE w:val="0"/>
              <w:autoSpaceDN w:val="0"/>
              <w:snapToGrid w:val="0"/>
              <w:spacing w:line="380" w:lineRule="exact"/>
              <w:textAlignment w:val="bottom"/>
              <w:rPr>
                <w:rFonts w:hint="eastAsia" w:ascii="宋体" w:hAnsi="宋体"/>
                <w:szCs w:val="21"/>
              </w:rPr>
            </w:pPr>
            <w:r>
              <w:rPr>
                <w:rFonts w:hint="eastAsia" w:ascii="宋体" w:hAnsi="宋体"/>
                <w:szCs w:val="21"/>
              </w:rPr>
              <w:t>电子采购合同需要供应商通过有效CA证书进行电子签署</w:t>
            </w:r>
          </w:p>
        </w:tc>
      </w:tr>
      <w:tr w14:paraId="77202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719FCC9D">
            <w:pPr>
              <w:spacing w:line="380" w:lineRule="exact"/>
              <w:rPr>
                <w:rFonts w:hint="eastAsia" w:ascii="宋体" w:hAnsi="宋体"/>
                <w:szCs w:val="21"/>
              </w:rPr>
            </w:pPr>
            <w:r>
              <w:rPr>
                <w:rFonts w:hint="eastAsia" w:ascii="宋体" w:hAnsi="宋体"/>
                <w:szCs w:val="21"/>
              </w:rPr>
              <w:t>38.2.1</w:t>
            </w:r>
          </w:p>
        </w:tc>
        <w:tc>
          <w:tcPr>
            <w:tcW w:w="2097" w:type="dxa"/>
            <w:tcBorders>
              <w:top w:val="single" w:color="auto" w:sz="4" w:space="0"/>
              <w:left w:val="single" w:color="auto" w:sz="4" w:space="0"/>
              <w:bottom w:val="single" w:color="auto" w:sz="4" w:space="0"/>
              <w:right w:val="single" w:color="auto" w:sz="4" w:space="0"/>
            </w:tcBorders>
            <w:vAlign w:val="center"/>
          </w:tcPr>
          <w:p w14:paraId="2AC85D35">
            <w:pPr>
              <w:spacing w:line="380" w:lineRule="exact"/>
              <w:rPr>
                <w:rFonts w:hint="eastAsia" w:ascii="宋体" w:hAnsi="宋体"/>
                <w:szCs w:val="21"/>
              </w:rPr>
            </w:pPr>
            <w:r>
              <w:rPr>
                <w:rFonts w:hint="eastAsia" w:ascii="宋体" w:hAnsi="宋体"/>
                <w:szCs w:val="21"/>
              </w:rPr>
              <w:t>接收质疑函方式</w:t>
            </w:r>
          </w:p>
        </w:tc>
        <w:tc>
          <w:tcPr>
            <w:tcW w:w="6975" w:type="dxa"/>
            <w:tcBorders>
              <w:top w:val="single" w:color="auto" w:sz="4" w:space="0"/>
              <w:left w:val="single" w:color="auto" w:sz="4" w:space="0"/>
              <w:bottom w:val="single" w:color="auto" w:sz="4" w:space="0"/>
              <w:right w:val="single" w:color="auto" w:sz="4" w:space="0"/>
            </w:tcBorders>
            <w:vAlign w:val="center"/>
          </w:tcPr>
          <w:p w14:paraId="62B46761">
            <w:pPr>
              <w:snapToGrid w:val="0"/>
              <w:spacing w:line="380" w:lineRule="exact"/>
              <w:rPr>
                <w:rFonts w:hint="eastAsia" w:ascii="宋体" w:hAnsi="宋体"/>
                <w:szCs w:val="21"/>
              </w:rPr>
            </w:pPr>
            <w:r>
              <w:rPr>
                <w:rFonts w:hint="eastAsia" w:ascii="宋体" w:hAnsi="宋体"/>
                <w:szCs w:val="21"/>
              </w:rPr>
              <w:t>以书面形式</w:t>
            </w:r>
          </w:p>
        </w:tc>
      </w:tr>
      <w:tr w14:paraId="08191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26C92C3C">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3F79EDB2">
            <w:pPr>
              <w:spacing w:line="380" w:lineRule="exact"/>
              <w:rPr>
                <w:rFonts w:hint="eastAsia" w:ascii="宋体" w:hAnsi="宋体"/>
                <w:szCs w:val="21"/>
              </w:rPr>
            </w:pPr>
            <w:r>
              <w:rPr>
                <w:rFonts w:hint="eastAsia" w:ascii="宋体" w:hAnsi="宋体"/>
                <w:szCs w:val="21"/>
              </w:rPr>
              <w:t>质疑联系部门及联系方式</w:t>
            </w:r>
          </w:p>
        </w:tc>
        <w:tc>
          <w:tcPr>
            <w:tcW w:w="6975" w:type="dxa"/>
            <w:tcBorders>
              <w:top w:val="single" w:color="auto" w:sz="4" w:space="0"/>
              <w:left w:val="single" w:color="auto" w:sz="4" w:space="0"/>
              <w:bottom w:val="single" w:color="auto" w:sz="4" w:space="0"/>
              <w:right w:val="single" w:color="auto" w:sz="4" w:space="0"/>
            </w:tcBorders>
            <w:vAlign w:val="center"/>
          </w:tcPr>
          <w:p w14:paraId="091BA207">
            <w:pPr>
              <w:snapToGrid w:val="0"/>
              <w:spacing w:line="380" w:lineRule="exact"/>
              <w:rPr>
                <w:rFonts w:hint="eastAsia" w:ascii="宋体" w:hAnsi="宋体"/>
                <w:szCs w:val="21"/>
              </w:rPr>
            </w:pPr>
            <w:r>
              <w:rPr>
                <w:rFonts w:hint="eastAsia" w:ascii="宋体" w:hAnsi="宋体"/>
                <w:szCs w:val="21"/>
              </w:rPr>
              <w:t>（1）</w:t>
            </w:r>
            <w:r>
              <w:rPr>
                <w:rFonts w:hint="eastAsia" w:ascii="宋体" w:hAnsi="宋体"/>
                <w:szCs w:val="21"/>
                <w:lang w:eastAsia="zh-CN"/>
              </w:rPr>
              <w:t>广西工程咨询集团有限公司</w:t>
            </w:r>
            <w:r>
              <w:rPr>
                <w:rFonts w:hint="eastAsia" w:ascii="宋体" w:hAnsi="宋体"/>
                <w:szCs w:val="21"/>
              </w:rPr>
              <w:t>；</w:t>
            </w:r>
          </w:p>
          <w:p w14:paraId="7228427F">
            <w:pPr>
              <w:snapToGrid w:val="0"/>
              <w:spacing w:line="380" w:lineRule="exact"/>
              <w:rPr>
                <w:rFonts w:hint="eastAsia" w:ascii="宋体" w:hAnsi="宋体"/>
                <w:szCs w:val="21"/>
              </w:rPr>
            </w:pPr>
            <w:r>
              <w:rPr>
                <w:rFonts w:hint="eastAsia" w:ascii="宋体" w:hAnsi="宋体"/>
                <w:szCs w:val="21"/>
              </w:rPr>
              <w:t>联系电话：0771-2231082</w:t>
            </w:r>
          </w:p>
          <w:p w14:paraId="19D09E8A">
            <w:pPr>
              <w:snapToGrid w:val="0"/>
              <w:spacing w:line="380" w:lineRule="exact"/>
              <w:rPr>
                <w:rFonts w:hint="eastAsia" w:ascii="宋体" w:hAnsi="宋体"/>
                <w:szCs w:val="21"/>
              </w:rPr>
            </w:pPr>
            <w:r>
              <w:rPr>
                <w:rFonts w:hint="eastAsia" w:ascii="宋体" w:hAnsi="宋体"/>
                <w:szCs w:val="21"/>
              </w:rPr>
              <w:t>通讯地址</w:t>
            </w:r>
            <w:r>
              <w:rPr>
                <w:rFonts w:hint="eastAsia" w:ascii="宋体" w:hAnsi="宋体" w:cs="Helvetica"/>
                <w:szCs w:val="21"/>
              </w:rPr>
              <w:t>：广西南宁市良庆区金龙路2号广西能源大厦C座10楼</w:t>
            </w:r>
            <w:r>
              <w:rPr>
                <w:rFonts w:hint="eastAsia" w:ascii="宋体" w:hAnsi="宋体"/>
                <w:szCs w:val="21"/>
              </w:rPr>
              <w:t xml:space="preserve">   </w:t>
            </w:r>
          </w:p>
          <w:p w14:paraId="1F69C9B3">
            <w:pPr>
              <w:snapToGrid w:val="0"/>
              <w:spacing w:line="380" w:lineRule="exact"/>
              <w:rPr>
                <w:rFonts w:hint="eastAsia" w:ascii="宋体" w:hAnsi="宋体"/>
                <w:szCs w:val="21"/>
              </w:rPr>
            </w:pPr>
            <w:r>
              <w:rPr>
                <w:rFonts w:hint="eastAsia" w:ascii="宋体" w:hAnsi="宋体"/>
                <w:szCs w:val="21"/>
              </w:rPr>
              <w:t>（2）</w:t>
            </w:r>
            <w:r>
              <w:rPr>
                <w:rFonts w:hint="eastAsia" w:ascii="宋体" w:cs="Arial"/>
                <w:szCs w:val="21"/>
                <w:lang w:eastAsia="zh-CN"/>
              </w:rPr>
              <w:t>南宁市市政工程管理处</w:t>
            </w:r>
            <w:r>
              <w:rPr>
                <w:rFonts w:hint="eastAsia" w:ascii="宋体" w:hAnsi="宋体"/>
                <w:szCs w:val="21"/>
              </w:rPr>
              <w:t>；</w:t>
            </w:r>
          </w:p>
          <w:p w14:paraId="6DD0332F">
            <w:pPr>
              <w:snapToGrid w:val="0"/>
              <w:spacing w:line="380" w:lineRule="exact"/>
              <w:rPr>
                <w:rFonts w:hint="eastAsia" w:ascii="宋体" w:hAnsi="宋体"/>
                <w:highlight w:val="none"/>
              </w:rPr>
            </w:pPr>
            <w:r>
              <w:rPr>
                <w:rFonts w:hint="eastAsia" w:ascii="宋体" w:hAnsi="宋体"/>
                <w:szCs w:val="21"/>
                <w:highlight w:val="none"/>
              </w:rPr>
              <w:t>联系电话：</w:t>
            </w:r>
            <w:r>
              <w:rPr>
                <w:rFonts w:hint="eastAsia" w:ascii="宋体" w:hAnsi="宋体" w:cs="宋体"/>
                <w:szCs w:val="21"/>
                <w:highlight w:val="none"/>
              </w:rPr>
              <w:t>0771</w:t>
            </w:r>
            <w:r>
              <w:rPr>
                <w:rFonts w:hint="eastAsia" w:ascii="宋体" w:hAnsi="宋体" w:cs="宋体"/>
                <w:szCs w:val="21"/>
                <w:highlight w:val="none"/>
                <w:lang w:val="en-US" w:eastAsia="zh-CN"/>
              </w:rPr>
              <w:t>-</w:t>
            </w:r>
            <w:r>
              <w:rPr>
                <w:rFonts w:hint="eastAsia" w:ascii="宋体" w:hAnsi="宋体" w:cs="宋体"/>
                <w:szCs w:val="21"/>
                <w:highlight w:val="none"/>
              </w:rPr>
              <w:t>2426942</w:t>
            </w:r>
          </w:p>
          <w:p w14:paraId="0426E86A">
            <w:pPr>
              <w:snapToGrid w:val="0"/>
              <w:spacing w:line="380" w:lineRule="exact"/>
            </w:pPr>
            <w:r>
              <w:rPr>
                <w:rFonts w:hint="eastAsia" w:ascii="宋体" w:hAnsi="宋体"/>
                <w:szCs w:val="21"/>
              </w:rPr>
              <w:t>通讯地址</w:t>
            </w:r>
            <w:r>
              <w:rPr>
                <w:rFonts w:hint="eastAsia" w:ascii="宋体" w:hAnsi="宋体" w:cs="Helvetica"/>
                <w:szCs w:val="21"/>
              </w:rPr>
              <w:t>：</w:t>
            </w:r>
            <w:r>
              <w:rPr>
                <w:rFonts w:hint="eastAsia" w:ascii="宋体" w:hAnsi="宋体"/>
                <w:szCs w:val="21"/>
              </w:rPr>
              <w:t>南宁市</w:t>
            </w:r>
            <w:r>
              <w:rPr>
                <w:rFonts w:hint="eastAsia" w:ascii="宋体" w:hAnsi="宋体"/>
                <w:szCs w:val="21"/>
                <w:lang w:val="en-US" w:eastAsia="zh-CN"/>
              </w:rPr>
              <w:t>中华路50</w:t>
            </w:r>
            <w:r>
              <w:rPr>
                <w:rFonts w:hint="eastAsia" w:ascii="宋体" w:hAnsi="宋体"/>
                <w:szCs w:val="21"/>
              </w:rPr>
              <w:t>号</w:t>
            </w:r>
          </w:p>
        </w:tc>
      </w:tr>
      <w:tr w14:paraId="10DAD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77884E0F">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57CA689E">
            <w:pPr>
              <w:spacing w:line="380" w:lineRule="exact"/>
              <w:rPr>
                <w:rFonts w:hint="eastAsia" w:ascii="宋体" w:hAnsi="宋体"/>
                <w:szCs w:val="21"/>
              </w:rPr>
            </w:pPr>
            <w:r>
              <w:rPr>
                <w:rFonts w:hint="eastAsia" w:hAnsi="宋体"/>
              </w:rPr>
              <w:t>现场提交质疑办理业务时间</w:t>
            </w:r>
          </w:p>
        </w:tc>
        <w:tc>
          <w:tcPr>
            <w:tcW w:w="6975" w:type="dxa"/>
            <w:tcBorders>
              <w:top w:val="single" w:color="auto" w:sz="4" w:space="0"/>
              <w:left w:val="single" w:color="auto" w:sz="4" w:space="0"/>
              <w:bottom w:val="single" w:color="auto" w:sz="4" w:space="0"/>
              <w:right w:val="single" w:color="auto" w:sz="4" w:space="0"/>
            </w:tcBorders>
            <w:vAlign w:val="center"/>
          </w:tcPr>
          <w:p w14:paraId="71E0B563">
            <w:pPr>
              <w:snapToGrid w:val="0"/>
              <w:spacing w:line="380" w:lineRule="exact"/>
              <w:rPr>
                <w:rFonts w:hint="eastAsia" w:ascii="宋体" w:hAnsi="宋体"/>
                <w:szCs w:val="21"/>
              </w:rPr>
            </w:pPr>
            <w:r>
              <w:rPr>
                <w:rFonts w:hint="eastAsia" w:hAnsi="宋体"/>
              </w:rPr>
              <w:t>质疑期内每个工作日</w:t>
            </w:r>
            <w:r>
              <w:rPr>
                <w:rFonts w:hAnsi="宋体"/>
                <w:u w:val="single"/>
              </w:rPr>
              <w:t xml:space="preserve"> 8</w:t>
            </w:r>
            <w:r>
              <w:rPr>
                <w:rFonts w:hint="eastAsia" w:hAnsi="宋体"/>
              </w:rPr>
              <w:t>时</w:t>
            </w:r>
            <w:r>
              <w:rPr>
                <w:rFonts w:hAnsi="宋体"/>
                <w:u w:val="single"/>
              </w:rPr>
              <w:t xml:space="preserve"> 00</w:t>
            </w:r>
            <w:r>
              <w:rPr>
                <w:rFonts w:hint="eastAsia" w:hAnsi="宋体"/>
              </w:rPr>
              <w:t>分到</w:t>
            </w:r>
            <w:r>
              <w:rPr>
                <w:rFonts w:hAnsi="宋体"/>
                <w:u w:val="single"/>
              </w:rPr>
              <w:t xml:space="preserve"> 12 </w:t>
            </w:r>
            <w:r>
              <w:rPr>
                <w:rFonts w:hint="eastAsia" w:hAnsi="宋体"/>
              </w:rPr>
              <w:t>时</w:t>
            </w:r>
            <w:r>
              <w:rPr>
                <w:rFonts w:hAnsi="宋体"/>
              </w:rPr>
              <w:t>00</w:t>
            </w:r>
            <w:r>
              <w:rPr>
                <w:rFonts w:hint="eastAsia" w:hAnsi="宋体"/>
              </w:rPr>
              <w:t>分，</w:t>
            </w:r>
            <w:r>
              <w:rPr>
                <w:rFonts w:hAnsi="宋体"/>
                <w:u w:val="single"/>
              </w:rPr>
              <w:t xml:space="preserve"> </w:t>
            </w:r>
            <w:r>
              <w:rPr>
                <w:rFonts w:hint="eastAsia" w:hAnsi="宋体"/>
                <w:u w:val="single"/>
                <w:lang w:val="en-US" w:eastAsia="zh-CN"/>
              </w:rPr>
              <w:t>14</w:t>
            </w:r>
            <w:r>
              <w:rPr>
                <w:rFonts w:hAnsi="宋体"/>
                <w:u w:val="single"/>
              </w:rPr>
              <w:t xml:space="preserve"> </w:t>
            </w:r>
            <w:r>
              <w:rPr>
                <w:rFonts w:hint="eastAsia" w:hAnsi="宋体"/>
              </w:rPr>
              <w:t>时</w:t>
            </w:r>
            <w:r>
              <w:rPr>
                <w:rFonts w:hint="eastAsia" w:hAnsi="宋体"/>
                <w:u w:val="single"/>
                <w:lang w:val="en-US" w:eastAsia="zh-CN"/>
              </w:rPr>
              <w:t>3</w:t>
            </w:r>
            <w:r>
              <w:rPr>
                <w:rFonts w:hAnsi="宋体"/>
                <w:u w:val="single"/>
              </w:rPr>
              <w:t>0</w:t>
            </w:r>
            <w:r>
              <w:rPr>
                <w:rFonts w:hint="eastAsia" w:hAnsi="宋体"/>
              </w:rPr>
              <w:t>分到</w:t>
            </w:r>
            <w:r>
              <w:rPr>
                <w:rFonts w:hint="eastAsia" w:hAnsi="宋体"/>
                <w:u w:val="single"/>
                <w:lang w:val="en-US" w:eastAsia="zh-CN"/>
              </w:rPr>
              <w:t>17</w:t>
            </w:r>
            <w:r>
              <w:rPr>
                <w:rFonts w:hint="eastAsia" w:hAnsi="宋体"/>
              </w:rPr>
              <w:t>时</w:t>
            </w:r>
            <w:r>
              <w:rPr>
                <w:rFonts w:hint="eastAsia" w:hAnsi="宋体"/>
                <w:u w:val="single"/>
                <w:lang w:val="en-US" w:eastAsia="zh-CN"/>
              </w:rPr>
              <w:t>3</w:t>
            </w:r>
            <w:r>
              <w:rPr>
                <w:rFonts w:hAnsi="宋体"/>
                <w:u w:val="single"/>
              </w:rPr>
              <w:t xml:space="preserve">0 </w:t>
            </w:r>
            <w:r>
              <w:rPr>
                <w:rFonts w:hint="eastAsia" w:hAnsi="宋体"/>
              </w:rPr>
              <w:t>分</w:t>
            </w:r>
          </w:p>
        </w:tc>
      </w:tr>
      <w:tr w14:paraId="621DD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tcBorders>
              <w:top w:val="nil"/>
              <w:left w:val="single" w:color="auto" w:sz="4" w:space="0"/>
              <w:bottom w:val="single" w:color="auto" w:sz="4" w:space="0"/>
              <w:right w:val="single" w:color="auto" w:sz="4" w:space="0"/>
            </w:tcBorders>
            <w:vAlign w:val="center"/>
          </w:tcPr>
          <w:p w14:paraId="2A3F0233">
            <w:pPr>
              <w:spacing w:line="380" w:lineRule="exact"/>
              <w:rPr>
                <w:rFonts w:hint="eastAsia" w:ascii="宋体" w:hAnsi="宋体"/>
                <w:szCs w:val="21"/>
              </w:rPr>
            </w:pPr>
            <w:r>
              <w:rPr>
                <w:rFonts w:hint="eastAsia" w:ascii="宋体" w:hAnsi="宋体"/>
                <w:szCs w:val="21"/>
              </w:rPr>
              <w:t>38.3.1</w:t>
            </w:r>
          </w:p>
        </w:tc>
        <w:tc>
          <w:tcPr>
            <w:tcW w:w="2097" w:type="dxa"/>
            <w:tcBorders>
              <w:top w:val="single" w:color="auto" w:sz="4" w:space="0"/>
              <w:left w:val="single" w:color="auto" w:sz="4" w:space="0"/>
              <w:bottom w:val="single" w:color="auto" w:sz="4" w:space="0"/>
              <w:right w:val="single" w:color="auto" w:sz="4" w:space="0"/>
            </w:tcBorders>
            <w:vAlign w:val="center"/>
          </w:tcPr>
          <w:p w14:paraId="736E3F14">
            <w:pPr>
              <w:spacing w:line="380" w:lineRule="exact"/>
              <w:rPr>
                <w:rFonts w:hint="eastAsia" w:hAnsi="宋体"/>
              </w:rPr>
            </w:pPr>
            <w:r>
              <w:rPr>
                <w:rFonts w:hint="eastAsia" w:hAnsi="宋体"/>
              </w:rPr>
              <w:t>投诉受理方式</w:t>
            </w:r>
          </w:p>
        </w:tc>
        <w:tc>
          <w:tcPr>
            <w:tcW w:w="6975" w:type="dxa"/>
            <w:tcBorders>
              <w:top w:val="single" w:color="auto" w:sz="4" w:space="0"/>
              <w:left w:val="single" w:color="auto" w:sz="4" w:space="0"/>
              <w:bottom w:val="single" w:color="auto" w:sz="4" w:space="0"/>
              <w:right w:val="single" w:color="auto" w:sz="4" w:space="0"/>
            </w:tcBorders>
            <w:vAlign w:val="center"/>
          </w:tcPr>
          <w:p w14:paraId="5AC2F4BE">
            <w:pPr>
              <w:snapToGrid w:val="0"/>
              <w:spacing w:line="360" w:lineRule="auto"/>
              <w:rPr>
                <w:rFonts w:hint="eastAsia" w:hAnsi="宋体"/>
              </w:rPr>
            </w:pPr>
            <w:r>
              <w:rPr>
                <w:rFonts w:hAnsi="宋体"/>
              </w:rPr>
              <w:t>1</w:t>
            </w:r>
            <w:r>
              <w:rPr>
                <w:rFonts w:hint="eastAsia" w:hAnsi="宋体"/>
              </w:rPr>
              <w:t>、受理方式：纸质方式受理，投诉书正、副本（经过质疑的事项才可投诉）。</w:t>
            </w:r>
          </w:p>
          <w:p w14:paraId="66E2DC90">
            <w:pPr>
              <w:snapToGrid w:val="0"/>
              <w:spacing w:line="360" w:lineRule="auto"/>
              <w:rPr>
                <w:rFonts w:hint="eastAsia" w:hAnsi="宋体"/>
              </w:rPr>
            </w:pPr>
            <w:r>
              <w:rPr>
                <w:rFonts w:hAnsi="宋体"/>
              </w:rPr>
              <w:t>2</w:t>
            </w:r>
            <w:r>
              <w:rPr>
                <w:rFonts w:hint="eastAsia" w:hAnsi="宋体"/>
              </w:rPr>
              <w:t>、邮寄地址：</w:t>
            </w:r>
          </w:p>
          <w:p w14:paraId="07CB0811">
            <w:pPr>
              <w:snapToGrid w:val="0"/>
              <w:spacing w:line="360" w:lineRule="auto"/>
              <w:rPr>
                <w:rFonts w:hint="eastAsia" w:hAnsi="宋体"/>
              </w:rPr>
            </w:pPr>
            <w:r>
              <w:rPr>
                <w:rFonts w:hint="eastAsia" w:hAnsi="宋体"/>
              </w:rPr>
              <w:t>名称：南宁市财政局政府采购监督管理科</w:t>
            </w:r>
          </w:p>
          <w:p w14:paraId="7F8AF49C">
            <w:pPr>
              <w:snapToGrid w:val="0"/>
              <w:spacing w:line="360" w:lineRule="auto"/>
              <w:rPr>
                <w:rFonts w:hint="eastAsia" w:hAnsi="宋体"/>
              </w:rPr>
            </w:pPr>
            <w:r>
              <w:rPr>
                <w:rFonts w:hint="eastAsia" w:hAnsi="宋体"/>
              </w:rPr>
              <w:t>地址：南宁市东葛路</w:t>
            </w:r>
            <w:r>
              <w:rPr>
                <w:rFonts w:hAnsi="宋体"/>
              </w:rPr>
              <w:t>129</w:t>
            </w:r>
            <w:r>
              <w:rPr>
                <w:rFonts w:hint="eastAsia" w:hAnsi="宋体"/>
              </w:rPr>
              <w:t>号</w:t>
            </w:r>
          </w:p>
          <w:p w14:paraId="5E6261A6">
            <w:pPr>
              <w:snapToGrid w:val="0"/>
              <w:spacing w:line="360" w:lineRule="auto"/>
              <w:rPr>
                <w:rFonts w:hint="eastAsia" w:hAnsi="宋体"/>
              </w:rPr>
            </w:pPr>
            <w:r>
              <w:rPr>
                <w:rFonts w:hint="eastAsia" w:hAnsi="宋体"/>
              </w:rPr>
              <w:t>联系电话：</w:t>
            </w:r>
            <w:r>
              <w:rPr>
                <w:rFonts w:hAnsi="宋体"/>
              </w:rPr>
              <w:t>0771-2189095</w:t>
            </w:r>
          </w:p>
        </w:tc>
      </w:tr>
      <w:tr w14:paraId="3D7BF9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671F07DF">
            <w:pPr>
              <w:spacing w:line="380" w:lineRule="exact"/>
              <w:rPr>
                <w:rFonts w:hint="eastAsia" w:ascii="宋体" w:hAnsi="宋体"/>
                <w:szCs w:val="21"/>
              </w:rPr>
            </w:pPr>
            <w:r>
              <w:rPr>
                <w:rFonts w:hint="eastAsia" w:ascii="宋体" w:hAnsi="宋体"/>
                <w:szCs w:val="21"/>
              </w:rPr>
              <w:t>40</w:t>
            </w:r>
          </w:p>
        </w:tc>
        <w:tc>
          <w:tcPr>
            <w:tcW w:w="2097" w:type="dxa"/>
            <w:tcBorders>
              <w:top w:val="single" w:color="auto" w:sz="4" w:space="0"/>
              <w:left w:val="single" w:color="auto" w:sz="4" w:space="0"/>
              <w:bottom w:val="single" w:color="auto" w:sz="4" w:space="0"/>
              <w:right w:val="single" w:color="auto" w:sz="4" w:space="0"/>
            </w:tcBorders>
            <w:vAlign w:val="center"/>
          </w:tcPr>
          <w:p w14:paraId="69228138">
            <w:pPr>
              <w:spacing w:line="380" w:lineRule="exact"/>
              <w:rPr>
                <w:rFonts w:hint="eastAsia" w:ascii="宋体" w:hAnsi="宋体"/>
                <w:szCs w:val="21"/>
              </w:rPr>
            </w:pPr>
            <w:bookmarkStart w:id="56" w:name="_42"/>
            <w:bookmarkEnd w:id="56"/>
            <w:bookmarkStart w:id="57" w:name="_41"/>
            <w:bookmarkEnd w:id="57"/>
            <w:r>
              <w:rPr>
                <w:rFonts w:hint="eastAsia" w:hAnsi="宋体" w:cs="宋体"/>
              </w:rPr>
              <w:t>采购代理费支付方式</w:t>
            </w:r>
          </w:p>
        </w:tc>
        <w:tc>
          <w:tcPr>
            <w:tcW w:w="6975" w:type="dxa"/>
            <w:tcBorders>
              <w:top w:val="single" w:color="auto" w:sz="4" w:space="0"/>
              <w:left w:val="single" w:color="auto" w:sz="4" w:space="0"/>
              <w:bottom w:val="single" w:color="auto" w:sz="4" w:space="0"/>
              <w:right w:val="single" w:color="auto" w:sz="4" w:space="0"/>
            </w:tcBorders>
            <w:vAlign w:val="center"/>
          </w:tcPr>
          <w:p w14:paraId="1948B6CD">
            <w:pPr>
              <w:pStyle w:val="18"/>
              <w:snapToGrid w:val="0"/>
              <w:spacing w:line="380" w:lineRule="exact"/>
              <w:rPr>
                <w:rFonts w:hint="eastAsia" w:hAnsi="宋体" w:cs="宋体"/>
              </w:rPr>
            </w:pPr>
            <w:r>
              <w:rPr>
                <w:rFonts w:hint="eastAsia" w:ascii="宋体" w:hAnsi="宋体"/>
                <w:szCs w:val="21"/>
              </w:rPr>
              <w:sym w:font="Wingdings 2" w:char="0052"/>
            </w:r>
            <w:r>
              <w:rPr>
                <w:rFonts w:hint="eastAsia" w:hAnsi="宋体" w:cs="宋体"/>
              </w:rPr>
              <w:t>本项目代理服务费由</w:t>
            </w:r>
            <w:r>
              <w:rPr>
                <w:rFonts w:hint="eastAsia" w:hAnsi="宋体" w:cs="宋体"/>
                <w:u w:val="single"/>
              </w:rPr>
              <w:t>中标人</w:t>
            </w:r>
            <w:r>
              <w:rPr>
                <w:rFonts w:hint="eastAsia" w:hAnsi="宋体" w:cs="宋体"/>
              </w:rPr>
              <w:t>一次性向采购代理机构支付。</w:t>
            </w:r>
          </w:p>
          <w:p w14:paraId="063A136D">
            <w:pPr>
              <w:pStyle w:val="18"/>
              <w:snapToGrid w:val="0"/>
              <w:spacing w:line="380" w:lineRule="exact"/>
              <w:rPr>
                <w:rFonts w:hint="eastAsia" w:hAnsi="宋体" w:cs="宋体"/>
              </w:rPr>
            </w:pPr>
            <w:r>
              <w:rPr>
                <w:rFonts w:hint="eastAsia" w:hAnsi="宋体" w:cs="宋体"/>
              </w:rPr>
              <w:t>□采购人支付。</w:t>
            </w:r>
          </w:p>
          <w:p w14:paraId="7EFF3627">
            <w:pPr>
              <w:pStyle w:val="18"/>
              <w:snapToGrid w:val="0"/>
              <w:spacing w:line="380" w:lineRule="exact"/>
              <w:rPr>
                <w:rFonts w:hint="eastAsia" w:hAnsi="宋体" w:cs="宋体"/>
              </w:rPr>
            </w:pPr>
            <w:r>
              <w:rPr>
                <w:rFonts w:hint="eastAsia" w:hAnsi="宋体" w:cs="宋体"/>
              </w:rPr>
              <w:t>□本项目不收取代理服务费。</w:t>
            </w:r>
          </w:p>
        </w:tc>
      </w:tr>
      <w:tr w14:paraId="5D550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40BA3596">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59320751">
            <w:pPr>
              <w:spacing w:line="380" w:lineRule="exact"/>
              <w:rPr>
                <w:rFonts w:hint="eastAsia" w:ascii="宋体" w:hAnsi="宋体"/>
                <w:szCs w:val="21"/>
              </w:rPr>
            </w:pPr>
            <w:r>
              <w:rPr>
                <w:rFonts w:hint="eastAsia" w:hAnsi="宋体" w:cs="宋体"/>
              </w:rPr>
              <w:t>采购代理费收取标准</w:t>
            </w:r>
          </w:p>
        </w:tc>
        <w:tc>
          <w:tcPr>
            <w:tcW w:w="6975" w:type="dxa"/>
            <w:tcBorders>
              <w:top w:val="single" w:color="auto" w:sz="4" w:space="0"/>
              <w:left w:val="single" w:color="auto" w:sz="4" w:space="0"/>
              <w:bottom w:val="single" w:color="auto" w:sz="4" w:space="0"/>
              <w:right w:val="single" w:color="auto" w:sz="4" w:space="0"/>
            </w:tcBorders>
            <w:vAlign w:val="center"/>
          </w:tcPr>
          <w:p w14:paraId="34046DE2">
            <w:pPr>
              <w:pStyle w:val="18"/>
              <w:snapToGrid w:val="0"/>
              <w:spacing w:line="380" w:lineRule="exact"/>
              <w:rPr>
                <w:rFonts w:hint="eastAsia" w:hAnsi="宋体" w:cs="宋体"/>
                <w:b/>
                <w:u w:val="single"/>
              </w:rPr>
            </w:pPr>
            <w:r>
              <w:rPr>
                <w:rFonts w:hint="eastAsia" w:ascii="宋体" w:hAnsi="宋体"/>
                <w:szCs w:val="21"/>
              </w:rPr>
              <w:sym w:font="Wingdings 2" w:char="0052"/>
            </w:r>
            <w:r>
              <w:rPr>
                <w:rFonts w:hint="eastAsia" w:hAnsi="宋体" w:cs="宋体"/>
              </w:rPr>
              <w:t>以分标（</w:t>
            </w:r>
            <w:r>
              <w:rPr>
                <w:rFonts w:hint="eastAsia" w:hAnsi="宋体" w:cs="宋体"/>
              </w:rPr>
              <w:sym w:font="Wingdings 2" w:char="0052"/>
            </w:r>
            <w:r>
              <w:rPr>
                <w:rFonts w:hint="eastAsia" w:hAnsi="宋体"/>
              </w:rPr>
              <w:t>中标</w:t>
            </w:r>
            <w:r>
              <w:rPr>
                <w:rFonts w:hint="eastAsia" w:hAnsi="宋体" w:cs="宋体"/>
              </w:rPr>
              <w:t>金额</w:t>
            </w:r>
            <w:r>
              <w:rPr>
                <w:rFonts w:hAnsi="宋体" w:cs="宋体"/>
              </w:rPr>
              <w:t>/</w:t>
            </w:r>
            <w:r>
              <w:rPr>
                <w:rFonts w:hint="eastAsia" w:ascii="宋体" w:hAnsi="宋体"/>
                <w:szCs w:val="21"/>
              </w:rPr>
              <w:t>□</w:t>
            </w:r>
            <w:r>
              <w:rPr>
                <w:rFonts w:hint="eastAsia" w:hAnsi="宋体" w:cs="宋体"/>
              </w:rPr>
              <w:t>采购预算</w:t>
            </w:r>
            <w:r>
              <w:rPr>
                <w:rFonts w:hAnsi="宋体" w:cs="宋体"/>
              </w:rPr>
              <w:t>/</w:t>
            </w:r>
            <w:r>
              <w:rPr>
                <w:rFonts w:hint="eastAsia" w:hAnsi="宋体" w:cs="宋体"/>
              </w:rPr>
              <w:t>□暂定成交金额</w:t>
            </w:r>
            <w:r>
              <w:rPr>
                <w:rFonts w:hAnsi="宋体" w:cs="宋体"/>
              </w:rPr>
              <w:t>/</w:t>
            </w:r>
            <w:r>
              <w:rPr>
                <w:rFonts w:hint="eastAsia" w:hAnsi="宋体" w:cs="宋体"/>
              </w:rPr>
              <w:t>□其他）为计费额，按照自治区住房城乡建设厅[关于颁布2018年《广西壮族自治区工程建设其他费用定额》的通知]（桂建标〔2018〕37号）以及《国家发展改革委关于降低部分建设项目收费标准规范收费行为等有关问题的通知》（发改价格〔2011〕534号）的规定下浮20%收费，采用差额定率累进法计算出收费基准价格，采购代理收费以（</w:t>
            </w:r>
            <w:r>
              <w:rPr>
                <w:rFonts w:hint="eastAsia" w:ascii="宋体" w:hAnsi="宋体"/>
                <w:szCs w:val="21"/>
              </w:rPr>
              <w:sym w:font="Wingdings 2" w:char="0052"/>
            </w:r>
            <w:r>
              <w:rPr>
                <w:rFonts w:hint="eastAsia" w:hAnsi="宋体" w:cs="宋体"/>
              </w:rPr>
              <w:t>收费基准价格</w:t>
            </w:r>
            <w:r>
              <w:rPr>
                <w:rFonts w:hAnsi="宋体" w:cs="宋体"/>
              </w:rPr>
              <w:t>/</w:t>
            </w:r>
            <w:r>
              <w:rPr>
                <w:rFonts w:hint="eastAsia" w:hAnsi="宋体" w:cs="宋体"/>
              </w:rPr>
              <w:t>□收费基准价格下浮</w:t>
            </w:r>
            <w:r>
              <w:rPr>
                <w:rFonts w:hint="eastAsia" w:hAnsi="宋体" w:cs="宋体"/>
                <w:u w:val="single"/>
              </w:rPr>
              <w:t xml:space="preserve">   </w:t>
            </w:r>
            <w:r>
              <w:rPr>
                <w:rFonts w:hAnsi="宋体" w:cs="宋体"/>
              </w:rPr>
              <w:t>/</w:t>
            </w:r>
            <w:r>
              <w:rPr>
                <w:rFonts w:hint="eastAsia" w:hAnsi="宋体" w:cs="宋体"/>
              </w:rPr>
              <w:t>□收费基准价格上浮</w:t>
            </w:r>
            <w:r>
              <w:rPr>
                <w:rFonts w:hAnsi="宋体" w:cs="宋体"/>
                <w:u w:val="single"/>
              </w:rPr>
              <w:t xml:space="preserve">   %</w:t>
            </w:r>
            <w:r>
              <w:rPr>
                <w:rFonts w:hint="eastAsia" w:hAnsi="宋体" w:cs="宋体"/>
              </w:rPr>
              <w:t>）收取。</w:t>
            </w:r>
          </w:p>
        </w:tc>
      </w:tr>
      <w:tr w14:paraId="54117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14A9204E">
            <w:pPr>
              <w:widowControl/>
              <w:jc w:val="left"/>
              <w:rPr>
                <w:rFonts w:hint="eastAsia"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81CD6A6">
            <w:pPr>
              <w:spacing w:line="380" w:lineRule="exact"/>
              <w:rPr>
                <w:rFonts w:hint="eastAsia" w:ascii="宋体" w:hAnsi="宋体"/>
                <w:szCs w:val="21"/>
              </w:rPr>
            </w:pPr>
            <w:r>
              <w:rPr>
                <w:rFonts w:hint="eastAsia" w:hAnsi="宋体" w:cs="宋体"/>
              </w:rPr>
              <w:t>代理服务费收款账户信息</w:t>
            </w:r>
          </w:p>
        </w:tc>
        <w:tc>
          <w:tcPr>
            <w:tcW w:w="6975" w:type="dxa"/>
            <w:tcBorders>
              <w:top w:val="single" w:color="auto" w:sz="4" w:space="0"/>
              <w:left w:val="single" w:color="auto" w:sz="4" w:space="0"/>
              <w:bottom w:val="single" w:color="auto" w:sz="4" w:space="0"/>
              <w:right w:val="single" w:color="auto" w:sz="4" w:space="0"/>
            </w:tcBorders>
            <w:vAlign w:val="center"/>
          </w:tcPr>
          <w:p w14:paraId="72339352">
            <w:pPr>
              <w:pStyle w:val="18"/>
              <w:snapToGrid w:val="0"/>
              <w:spacing w:line="380" w:lineRule="exact"/>
              <w:rPr>
                <w:rFonts w:hint="eastAsia" w:hAnsi="宋体" w:eastAsia="宋体" w:cs="宋体"/>
                <w:lang w:eastAsia="zh-CN"/>
              </w:rPr>
            </w:pPr>
            <w:r>
              <w:rPr>
                <w:rFonts w:hint="eastAsia" w:hAnsi="宋体" w:cs="宋体"/>
              </w:rPr>
              <w:t>开户名称：</w:t>
            </w:r>
            <w:r>
              <w:rPr>
                <w:rFonts w:hint="eastAsia" w:hAnsi="宋体" w:cs="宋体"/>
                <w:lang w:eastAsia="zh-CN"/>
              </w:rPr>
              <w:t>广西工程咨询集团有限公司</w:t>
            </w:r>
          </w:p>
          <w:p w14:paraId="1638206E">
            <w:pPr>
              <w:pStyle w:val="18"/>
              <w:snapToGrid w:val="0"/>
              <w:spacing w:line="380" w:lineRule="exact"/>
              <w:rPr>
                <w:rFonts w:hint="eastAsia" w:hAnsi="宋体" w:cs="宋体"/>
              </w:rPr>
            </w:pPr>
            <w:r>
              <w:rPr>
                <w:rFonts w:hint="eastAsia" w:hAnsi="宋体" w:cs="宋体"/>
              </w:rPr>
              <w:t xml:space="preserve">开户银行：中国民生银行南宁分行营业部 </w:t>
            </w:r>
          </w:p>
          <w:p w14:paraId="6B64B3E8">
            <w:pPr>
              <w:pStyle w:val="18"/>
              <w:snapToGrid w:val="0"/>
              <w:spacing w:line="380" w:lineRule="exact"/>
              <w:rPr>
                <w:rFonts w:hint="eastAsia" w:hAnsi="宋体" w:cs="宋体"/>
              </w:rPr>
            </w:pPr>
            <w:r>
              <w:rPr>
                <w:rFonts w:hint="eastAsia" w:hAnsi="宋体" w:cs="宋体"/>
              </w:rPr>
              <w:t xml:space="preserve">银行账号：640356390 </w:t>
            </w:r>
          </w:p>
        </w:tc>
      </w:tr>
      <w:tr w14:paraId="32F9F3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0F899F3">
            <w:pPr>
              <w:snapToGrid w:val="0"/>
              <w:spacing w:line="380" w:lineRule="exact"/>
              <w:jc w:val="center"/>
              <w:rPr>
                <w:rFonts w:hint="eastAsia" w:ascii="宋体" w:hAnsi="宋体"/>
                <w:szCs w:val="21"/>
              </w:rPr>
            </w:pPr>
            <w:r>
              <w:rPr>
                <w:rFonts w:hint="eastAsia" w:ascii="宋体" w:hAnsi="宋体"/>
                <w:szCs w:val="21"/>
              </w:rPr>
              <w:t>41.1</w:t>
            </w:r>
          </w:p>
        </w:tc>
        <w:tc>
          <w:tcPr>
            <w:tcW w:w="2097" w:type="dxa"/>
            <w:tcBorders>
              <w:top w:val="single" w:color="auto" w:sz="4" w:space="0"/>
              <w:left w:val="single" w:color="auto" w:sz="4" w:space="0"/>
              <w:bottom w:val="single" w:color="auto" w:sz="4" w:space="0"/>
              <w:right w:val="single" w:color="auto" w:sz="4" w:space="0"/>
            </w:tcBorders>
            <w:vAlign w:val="center"/>
          </w:tcPr>
          <w:p w14:paraId="49748EBD">
            <w:pPr>
              <w:snapToGrid w:val="0"/>
              <w:spacing w:line="380" w:lineRule="exact"/>
              <w:rPr>
                <w:rFonts w:hint="eastAsia" w:ascii="宋体" w:hAnsi="宋体"/>
                <w:szCs w:val="21"/>
              </w:rPr>
            </w:pPr>
            <w:r>
              <w:rPr>
                <w:rFonts w:hint="eastAsia" w:ascii="宋体" w:hAnsi="宋体"/>
                <w:szCs w:val="21"/>
              </w:rPr>
              <w:t>解释</w:t>
            </w:r>
          </w:p>
        </w:tc>
        <w:tc>
          <w:tcPr>
            <w:tcW w:w="6975" w:type="dxa"/>
            <w:tcBorders>
              <w:top w:val="single" w:color="auto" w:sz="4" w:space="0"/>
              <w:left w:val="single" w:color="auto" w:sz="4" w:space="0"/>
              <w:bottom w:val="single" w:color="auto" w:sz="4" w:space="0"/>
              <w:right w:val="single" w:color="auto" w:sz="4" w:space="0"/>
            </w:tcBorders>
            <w:vAlign w:val="center"/>
          </w:tcPr>
          <w:p w14:paraId="17B3C8B9">
            <w:pPr>
              <w:snapToGrid w:val="0"/>
              <w:spacing w:line="380" w:lineRule="exact"/>
              <w:rPr>
                <w:rFonts w:hint="eastAsia"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430ACEED">
            <w:pPr>
              <w:snapToGrid w:val="0"/>
              <w:spacing w:line="380" w:lineRule="exact"/>
              <w:rPr>
                <w:rFonts w:hint="eastAsia" w:ascii="宋体" w:hAnsi="宋体"/>
                <w:b/>
                <w:szCs w:val="21"/>
              </w:rPr>
            </w:pPr>
            <w:r>
              <w:rPr>
                <w:rFonts w:hint="eastAsia" w:ascii="宋体" w:hAnsi="宋体"/>
                <w:b/>
                <w:szCs w:val="21"/>
              </w:rPr>
              <w:t>法律责任：</w:t>
            </w:r>
          </w:p>
          <w:p w14:paraId="331CD750">
            <w:pPr>
              <w:snapToGrid w:val="0"/>
              <w:spacing w:line="380" w:lineRule="exact"/>
              <w:rPr>
                <w:rFonts w:hint="eastAsia"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4D6897CC">
            <w:pPr>
              <w:spacing w:line="380" w:lineRule="exact"/>
            </w:pPr>
            <w:r>
              <w:rPr>
                <w:rFonts w:hint="eastAsia" w:ascii="宋体" w:hAnsi="宋体"/>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7457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0CFC6EA3">
            <w:pPr>
              <w:snapToGrid w:val="0"/>
              <w:spacing w:line="380" w:lineRule="exact"/>
              <w:jc w:val="center"/>
              <w:rPr>
                <w:rFonts w:hint="eastAsia" w:ascii="宋体" w:hAnsi="宋体"/>
                <w:szCs w:val="21"/>
              </w:rPr>
            </w:pPr>
            <w:r>
              <w:rPr>
                <w:rFonts w:hint="eastAsia" w:ascii="宋体" w:hAnsi="宋体"/>
                <w:szCs w:val="21"/>
              </w:rPr>
              <w:t>41.2</w:t>
            </w:r>
          </w:p>
        </w:tc>
        <w:tc>
          <w:tcPr>
            <w:tcW w:w="2097" w:type="dxa"/>
            <w:tcBorders>
              <w:top w:val="single" w:color="auto" w:sz="4" w:space="0"/>
              <w:left w:val="single" w:color="auto" w:sz="4" w:space="0"/>
              <w:bottom w:val="single" w:color="auto" w:sz="4" w:space="0"/>
              <w:right w:val="single" w:color="auto" w:sz="4" w:space="0"/>
            </w:tcBorders>
            <w:vAlign w:val="center"/>
          </w:tcPr>
          <w:p w14:paraId="33E7B815">
            <w:pPr>
              <w:snapToGrid w:val="0"/>
              <w:spacing w:line="380" w:lineRule="exact"/>
              <w:rPr>
                <w:rFonts w:hint="eastAsia" w:ascii="宋体" w:hAnsi="宋体"/>
                <w:szCs w:val="21"/>
              </w:rPr>
            </w:pPr>
            <w:r>
              <w:rPr>
                <w:rFonts w:hint="eastAsia" w:ascii="宋体" w:hAnsi="宋体"/>
                <w:szCs w:val="21"/>
              </w:rPr>
              <w:t>其他释义</w:t>
            </w:r>
          </w:p>
        </w:tc>
        <w:tc>
          <w:tcPr>
            <w:tcW w:w="6975" w:type="dxa"/>
            <w:tcBorders>
              <w:top w:val="single" w:color="auto" w:sz="4" w:space="0"/>
              <w:left w:val="single" w:color="auto" w:sz="4" w:space="0"/>
              <w:bottom w:val="single" w:color="auto" w:sz="4" w:space="0"/>
              <w:right w:val="single" w:color="auto" w:sz="4" w:space="0"/>
            </w:tcBorders>
            <w:vAlign w:val="center"/>
          </w:tcPr>
          <w:p w14:paraId="2897AC5A">
            <w:pPr>
              <w:rPr>
                <w:rFonts w:hint="eastAsia" w:hAnsi="宋体" w:cs="宋体"/>
                <w:b/>
                <w:bCs/>
              </w:rPr>
            </w:pPr>
            <w:r>
              <w:rPr>
                <w:rFonts w:hint="eastAsia" w:hAnsi="宋体" w:cs="宋体"/>
                <w:b/>
                <w:bCs/>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378D1EA5">
            <w:pPr>
              <w:pStyle w:val="18"/>
              <w:snapToGrid w:val="0"/>
              <w:spacing w:line="380" w:lineRule="exact"/>
              <w:rPr>
                <w:rFonts w:hint="eastAsia"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0581C9E">
            <w:pPr>
              <w:pStyle w:val="18"/>
              <w:snapToGrid w:val="0"/>
              <w:spacing w:line="380" w:lineRule="exact"/>
              <w:rPr>
                <w:rFonts w:hint="eastAsia" w:hAnsi="宋体" w:cs="宋体"/>
                <w:b/>
                <w:bCs/>
              </w:rPr>
            </w:pPr>
            <w:r>
              <w:rPr>
                <w:rFonts w:hint="eastAsia" w:hAnsi="宋体" w:cs="宋体"/>
                <w:b/>
                <w:bCs/>
                <w:lang w:val="en-US" w:eastAsia="zh-CN"/>
              </w:rPr>
              <w:t>3</w:t>
            </w:r>
            <w:r>
              <w:rPr>
                <w:rFonts w:hint="eastAsia" w:hAnsi="宋体" w:cs="宋体"/>
                <w:b/>
                <w:bCs/>
              </w:rPr>
              <w:t>.自然人投标的，招标文件规定盖公章处由自然人摁手指指印。</w:t>
            </w:r>
          </w:p>
          <w:p w14:paraId="70FA91A3">
            <w:pPr>
              <w:spacing w:line="380" w:lineRule="exact"/>
              <w:jc w:val="left"/>
              <w:rPr>
                <w:rFonts w:hint="eastAsia" w:ascii="宋体" w:hAnsi="宋体"/>
                <w:szCs w:val="21"/>
              </w:rPr>
            </w:pPr>
            <w:r>
              <w:rPr>
                <w:rFonts w:hint="eastAsia" w:ascii="宋体" w:hAnsi="宋体" w:cs="宋体"/>
                <w:b/>
                <w:bCs/>
                <w:szCs w:val="21"/>
                <w:lang w:val="en-US" w:eastAsia="zh-CN"/>
              </w:rPr>
              <w:t>4</w:t>
            </w:r>
            <w:r>
              <w:rPr>
                <w:rFonts w:hint="eastAsia" w:ascii="宋体" w:hAnsi="宋体" w:cs="宋体"/>
                <w:b/>
                <w:bCs/>
                <w:szCs w:val="21"/>
              </w:rPr>
              <w:t>.本招标文件所称的“以上”“以下”“以内”“届满”，包括本数；所称的“不满”“超过”“以外”，不包括本数。</w:t>
            </w:r>
          </w:p>
        </w:tc>
      </w:tr>
    </w:tbl>
    <w:p w14:paraId="396AF187">
      <w:pPr>
        <w:widowControl/>
        <w:spacing w:line="412" w:lineRule="auto"/>
        <w:jc w:val="left"/>
        <w:rPr>
          <w:rFonts w:ascii="Arial" w:hAnsi="Arial" w:eastAsia="黑体"/>
          <w:b/>
          <w:bCs/>
          <w:sz w:val="32"/>
          <w:szCs w:val="32"/>
        </w:rPr>
        <w:sectPr>
          <w:pgSz w:w="11906" w:h="16838"/>
          <w:pgMar w:top="1134" w:right="1134" w:bottom="1134" w:left="1134" w:header="720" w:footer="720" w:gutter="0"/>
          <w:cols w:space="720" w:num="1"/>
          <w:docGrid w:type="lines" w:linePitch="331" w:charSpace="0"/>
        </w:sectPr>
      </w:pPr>
    </w:p>
    <w:p w14:paraId="084A1B74"/>
    <w:p w14:paraId="6AA2E267">
      <w:pPr>
        <w:pStyle w:val="4"/>
        <w:jc w:val="center"/>
      </w:pPr>
      <w:bookmarkStart w:id="58" w:name="_Toc187761553"/>
      <w:r>
        <w:rPr>
          <w:rFonts w:hint="eastAsia"/>
        </w:rPr>
        <w:t>第二节投标人须知正文</w:t>
      </w:r>
      <w:bookmarkEnd w:id="58"/>
    </w:p>
    <w:p w14:paraId="05235F66">
      <w:pPr>
        <w:pStyle w:val="5"/>
        <w:keepNext w:val="0"/>
        <w:keepLines w:val="0"/>
        <w:spacing w:line="400" w:lineRule="exact"/>
        <w:jc w:val="center"/>
      </w:pPr>
      <w:bookmarkStart w:id="59" w:name="_Toc187761554"/>
      <w:r>
        <w:rPr>
          <w:rFonts w:hint="eastAsia"/>
        </w:rPr>
        <w:t>一、总则</w:t>
      </w:r>
      <w:bookmarkEnd w:id="59"/>
    </w:p>
    <w:p w14:paraId="36D52411">
      <w:pPr>
        <w:spacing w:line="360" w:lineRule="auto"/>
        <w:ind w:firstLine="480" w:firstLineChars="200"/>
        <w:rPr>
          <w:rFonts w:hint="eastAsia" w:ascii="黑体" w:hAnsi="黑体" w:eastAsia="黑体"/>
          <w:sz w:val="24"/>
        </w:rPr>
      </w:pPr>
      <w:bookmarkStart w:id="60" w:name="_Toc254970668"/>
      <w:bookmarkStart w:id="61" w:name="_Toc254970527"/>
      <w:r>
        <w:rPr>
          <w:rFonts w:hint="eastAsia" w:ascii="黑体" w:hAnsi="黑体" w:eastAsia="黑体"/>
          <w:sz w:val="24"/>
        </w:rPr>
        <w:t>1.适用范围</w:t>
      </w:r>
      <w:bookmarkEnd w:id="60"/>
      <w:bookmarkEnd w:id="61"/>
    </w:p>
    <w:p w14:paraId="0ACB6FEA">
      <w:pPr>
        <w:spacing w:line="360" w:lineRule="auto"/>
        <w:ind w:firstLine="420" w:firstLineChars="200"/>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DA08326">
      <w:pPr>
        <w:spacing w:line="360" w:lineRule="auto"/>
        <w:ind w:firstLine="420" w:firstLineChars="200"/>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773483AE">
      <w:pPr>
        <w:spacing w:line="360" w:lineRule="auto"/>
        <w:ind w:firstLine="480" w:firstLineChars="200"/>
        <w:rPr>
          <w:rFonts w:hint="eastAsia" w:ascii="黑体" w:hAnsi="黑体" w:eastAsia="黑体"/>
          <w:sz w:val="24"/>
        </w:rPr>
      </w:pPr>
      <w:bookmarkStart w:id="62" w:name="_Toc254970669"/>
      <w:bookmarkStart w:id="63" w:name="_Toc254970528"/>
      <w:r>
        <w:rPr>
          <w:rFonts w:hint="eastAsia" w:ascii="黑体" w:hAnsi="黑体" w:eastAsia="黑体"/>
          <w:sz w:val="24"/>
        </w:rPr>
        <w:t>2.定义</w:t>
      </w:r>
      <w:bookmarkEnd w:id="62"/>
      <w:bookmarkEnd w:id="63"/>
    </w:p>
    <w:p w14:paraId="43AD83FC">
      <w:pPr>
        <w:spacing w:line="360" w:lineRule="auto"/>
        <w:ind w:firstLine="422" w:firstLineChars="200"/>
        <w:rPr>
          <w:rFonts w:hint="eastAsia" w:ascii="宋体" w:hAnsi="宋体"/>
          <w:b/>
          <w:szCs w:val="21"/>
        </w:rPr>
      </w:pPr>
      <w:r>
        <w:rPr>
          <w:rFonts w:hint="eastAsia" w:ascii="宋体" w:hAnsi="宋体"/>
          <w:b/>
          <w:szCs w:val="21"/>
        </w:rPr>
        <w:t>2.1“采购人”是指依法进行政府采购的国家机关、事业单位、团体组织。</w:t>
      </w:r>
    </w:p>
    <w:p w14:paraId="79CFED6C">
      <w:pPr>
        <w:spacing w:line="360" w:lineRule="auto"/>
        <w:ind w:firstLine="422" w:firstLineChars="200"/>
        <w:rPr>
          <w:rFonts w:hint="eastAsia" w:ascii="宋体" w:hAnsi="宋体"/>
          <w:b/>
          <w:szCs w:val="21"/>
        </w:rPr>
      </w:pPr>
      <w:r>
        <w:rPr>
          <w:rFonts w:hint="eastAsia" w:ascii="宋体" w:hAnsi="宋体"/>
          <w:b/>
          <w:szCs w:val="21"/>
        </w:rPr>
        <w:t>2.2“采购代理机构” 指政府采购集中采购机构和集中采购机构以外的采购代理机构。</w:t>
      </w:r>
    </w:p>
    <w:p w14:paraId="469B58FD">
      <w:pPr>
        <w:spacing w:line="360" w:lineRule="auto"/>
        <w:ind w:firstLine="422" w:firstLineChars="200"/>
        <w:rPr>
          <w:rFonts w:hint="eastAsia" w:ascii="宋体" w:hAnsi="宋体"/>
          <w:b/>
          <w:szCs w:val="21"/>
        </w:rPr>
      </w:pPr>
      <w:r>
        <w:rPr>
          <w:rFonts w:hint="eastAsia" w:ascii="宋体" w:hAnsi="宋体"/>
          <w:b/>
          <w:szCs w:val="21"/>
        </w:rPr>
        <w:t>2.3“供应商”是指向采购人提供货物、工程或者服务的法人、其他组织或者自然人。</w:t>
      </w:r>
    </w:p>
    <w:p w14:paraId="552706BF">
      <w:pPr>
        <w:spacing w:line="360" w:lineRule="auto"/>
        <w:ind w:firstLine="420" w:firstLineChars="200"/>
        <w:rPr>
          <w:rFonts w:hint="eastAsia" w:ascii="宋体" w:hAnsi="宋体"/>
          <w:szCs w:val="21"/>
        </w:rPr>
      </w:pPr>
      <w:r>
        <w:rPr>
          <w:rFonts w:hint="eastAsia" w:ascii="宋体" w:hAnsi="宋体"/>
          <w:szCs w:val="21"/>
        </w:rPr>
        <w:t>2.4“投标人”是指响应招标、参加投标竞争的法人、非法人组织或者自然人。</w:t>
      </w:r>
    </w:p>
    <w:p w14:paraId="432056CE">
      <w:pPr>
        <w:spacing w:line="360" w:lineRule="auto"/>
        <w:ind w:firstLine="422" w:firstLineChars="200"/>
        <w:rPr>
          <w:rFonts w:hint="eastAsia" w:ascii="宋体" w:hAnsi="宋体"/>
          <w:b/>
          <w:szCs w:val="21"/>
        </w:rPr>
      </w:pPr>
      <w:r>
        <w:rPr>
          <w:rFonts w:hint="eastAsia" w:ascii="宋体" w:hAnsi="宋体"/>
          <w:b/>
          <w:szCs w:val="21"/>
        </w:rPr>
        <w:t>2.5“服务”是指除货物和工程以外的其他政府采购对象。</w:t>
      </w:r>
    </w:p>
    <w:p w14:paraId="04C37F53">
      <w:pPr>
        <w:spacing w:line="360" w:lineRule="auto"/>
        <w:ind w:firstLine="422" w:firstLineChars="200"/>
        <w:rPr>
          <w:rFonts w:hint="eastAsia" w:ascii="宋体" w:hAnsi="宋体"/>
          <w:b/>
          <w:szCs w:val="21"/>
        </w:rPr>
      </w:pPr>
      <w:r>
        <w:rPr>
          <w:rFonts w:hint="eastAsia" w:ascii="宋体" w:hAnsi="宋体"/>
          <w:b/>
          <w:szCs w:val="21"/>
        </w:rPr>
        <w:t>2.6“书面形式”是指合同书、信件和数据电文（包括电报、电传、传真、短信、电子数据交换和电子邮件）等可以有形地表现所载内容的形式。</w:t>
      </w:r>
    </w:p>
    <w:p w14:paraId="613D6E58">
      <w:pPr>
        <w:spacing w:line="360" w:lineRule="auto"/>
        <w:ind w:firstLine="422" w:firstLineChars="200"/>
        <w:rPr>
          <w:rFonts w:hint="eastAsia" w:ascii="宋体" w:hAnsi="宋体"/>
          <w:b/>
          <w:szCs w:val="21"/>
        </w:rPr>
      </w:pPr>
      <w:r>
        <w:rPr>
          <w:rFonts w:hint="eastAsia" w:ascii="宋体" w:hAnsi="宋体"/>
          <w:b/>
          <w:szCs w:val="21"/>
        </w:rPr>
        <w:t>2.7“实质性要求”是指招标文件中已经指明不满足则投标无效的条款，或者不能负偏离的条款，或者采购需求中带“</w:t>
      </w:r>
      <w:r>
        <w:rPr>
          <w:rFonts w:hint="eastAsia" w:ascii="宋体" w:hAnsi="宋体"/>
          <w:b/>
          <w:bCs/>
          <w:szCs w:val="21"/>
        </w:rPr>
        <w:t>▲</w:t>
      </w:r>
      <w:r>
        <w:rPr>
          <w:rFonts w:hint="eastAsia" w:ascii="宋体" w:hAnsi="宋体"/>
          <w:b/>
          <w:szCs w:val="21"/>
        </w:rPr>
        <w:t>”的条款。</w:t>
      </w:r>
    </w:p>
    <w:p w14:paraId="6A3F4640">
      <w:pPr>
        <w:spacing w:line="360" w:lineRule="auto"/>
        <w:ind w:firstLine="420" w:firstLineChars="200"/>
        <w:rPr>
          <w:rFonts w:hint="eastAsia" w:ascii="宋体" w:hAnsi="宋体" w:cs="宋体"/>
          <w:szCs w:val="21"/>
        </w:rPr>
      </w:pPr>
      <w:r>
        <w:rPr>
          <w:rFonts w:hint="eastAsia" w:ascii="宋体" w:hAnsi="宋体"/>
          <w:szCs w:val="21"/>
        </w:rPr>
        <w:t>2.8</w:t>
      </w:r>
      <w:r>
        <w:rPr>
          <w:rFonts w:hint="eastAsia" w:ascii="宋体" w:hAnsi="宋体" w:cs="宋体"/>
          <w:szCs w:val="21"/>
        </w:rPr>
        <w:t>“正偏离”，是指投标文件对招标文件“采购需求”中有关条款作出的响应优于条款要求并有利于采购人的情形。</w:t>
      </w:r>
    </w:p>
    <w:p w14:paraId="41FA0DCE">
      <w:pPr>
        <w:spacing w:line="360" w:lineRule="auto"/>
        <w:ind w:firstLine="420" w:firstLineChars="200"/>
        <w:rPr>
          <w:rFonts w:hint="eastAsia" w:ascii="宋体" w:hAnsi="宋体" w:cs="宋体"/>
          <w:szCs w:val="21"/>
        </w:rPr>
      </w:pPr>
      <w:r>
        <w:rPr>
          <w:rFonts w:hint="eastAsia" w:ascii="宋体" w:hAnsi="宋体" w:cs="宋体"/>
          <w:szCs w:val="21"/>
        </w:rPr>
        <w:t>2.9“负偏离”，是指投标文件对招标文件“采购需求”中有关条款作出的响应不满足条款要求，导致采购人要求不能得到满足的情形。</w:t>
      </w:r>
    </w:p>
    <w:p w14:paraId="60143F5B">
      <w:pPr>
        <w:spacing w:line="360" w:lineRule="auto"/>
        <w:ind w:firstLine="420" w:firstLineChars="200"/>
        <w:rPr>
          <w:rFonts w:hint="eastAsia" w:ascii="宋体" w:hAnsi="宋体"/>
          <w:szCs w:val="21"/>
        </w:rPr>
      </w:pPr>
      <w:r>
        <w:rPr>
          <w:rFonts w:hint="eastAsia" w:ascii="宋体" w:hAnsi="宋体"/>
          <w:szCs w:val="21"/>
        </w:rPr>
        <w:t>2.10</w:t>
      </w:r>
      <w:r>
        <w:rPr>
          <w:rFonts w:hint="eastAsia" w:ascii="宋体" w:hAnsi="宋体" w:cs="宋体"/>
          <w:szCs w:val="21"/>
        </w:rPr>
        <w:t>“允许负偏离的条款”是指采购需求中的不属于“实质性要求”的条款。</w:t>
      </w:r>
      <w:bookmarkStart w:id="64" w:name="_Toc254970670"/>
      <w:bookmarkStart w:id="65" w:name="_Toc254970529"/>
    </w:p>
    <w:p w14:paraId="6147C73E">
      <w:pPr>
        <w:spacing w:line="360" w:lineRule="auto"/>
        <w:ind w:firstLine="480" w:firstLineChars="200"/>
        <w:rPr>
          <w:rFonts w:hint="eastAsia" w:ascii="黑体" w:hAnsi="黑体" w:eastAsia="黑体"/>
          <w:sz w:val="24"/>
        </w:rPr>
      </w:pPr>
      <w:r>
        <w:rPr>
          <w:rFonts w:hint="eastAsia" w:ascii="黑体" w:hAnsi="黑体" w:eastAsia="黑体"/>
          <w:sz w:val="24"/>
        </w:rPr>
        <w:t>3.</w:t>
      </w:r>
      <w:bookmarkEnd w:id="64"/>
      <w:bookmarkEnd w:id="65"/>
      <w:r>
        <w:rPr>
          <w:rFonts w:hint="eastAsia" w:ascii="黑体" w:hAnsi="黑体" w:eastAsia="黑体"/>
          <w:sz w:val="24"/>
        </w:rPr>
        <w:t>投标人的资格要求</w:t>
      </w:r>
    </w:p>
    <w:p w14:paraId="024365F9">
      <w:pPr>
        <w:spacing w:line="360" w:lineRule="auto"/>
        <w:ind w:firstLine="420" w:firstLineChars="200"/>
        <w:rPr>
          <w:rFonts w:hint="eastAsia" w:ascii="宋体" w:hAnsi="宋体"/>
          <w:szCs w:val="21"/>
        </w:rPr>
      </w:pPr>
      <w:r>
        <w:rPr>
          <w:rFonts w:hint="eastAsia" w:ascii="宋体" w:hAnsi="宋体"/>
          <w:szCs w:val="21"/>
        </w:rPr>
        <w:t>投标人的资格要求详见“招标公告”。</w:t>
      </w:r>
    </w:p>
    <w:p w14:paraId="274CD0D4">
      <w:pPr>
        <w:spacing w:line="360" w:lineRule="auto"/>
        <w:ind w:firstLine="480" w:firstLineChars="200"/>
        <w:rPr>
          <w:rFonts w:hint="eastAsia" w:ascii="黑体" w:hAnsi="黑体" w:eastAsia="黑体"/>
          <w:sz w:val="24"/>
        </w:rPr>
      </w:pPr>
      <w:bookmarkStart w:id="66" w:name="_Toc254970671"/>
      <w:bookmarkStart w:id="67" w:name="_Toc254970530"/>
      <w:r>
        <w:rPr>
          <w:rFonts w:hint="eastAsia" w:ascii="黑体" w:hAnsi="黑体" w:eastAsia="黑体"/>
          <w:sz w:val="24"/>
        </w:rPr>
        <w:t>4.投标委托</w:t>
      </w:r>
      <w:bookmarkEnd w:id="66"/>
      <w:bookmarkEnd w:id="67"/>
    </w:p>
    <w:p w14:paraId="09C1B35A">
      <w:pPr>
        <w:spacing w:line="360" w:lineRule="auto"/>
        <w:ind w:firstLine="420" w:firstLineChars="200"/>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0D82291A">
      <w:pPr>
        <w:spacing w:line="360" w:lineRule="auto"/>
        <w:ind w:firstLine="480" w:firstLineChars="200"/>
        <w:rPr>
          <w:rFonts w:hint="eastAsia" w:ascii="黑体" w:hAnsi="黑体" w:eastAsia="黑体"/>
          <w:sz w:val="24"/>
        </w:rPr>
      </w:pPr>
      <w:bookmarkStart w:id="68" w:name="_5.投标费用"/>
      <w:bookmarkEnd w:id="68"/>
      <w:bookmarkStart w:id="69" w:name="_Toc254970531"/>
      <w:bookmarkStart w:id="70" w:name="_Toc254970672"/>
      <w:r>
        <w:rPr>
          <w:rFonts w:hint="eastAsia" w:ascii="黑体" w:hAnsi="黑体" w:eastAsia="黑体"/>
          <w:sz w:val="24"/>
        </w:rPr>
        <w:t>5.投标费用</w:t>
      </w:r>
      <w:bookmarkEnd w:id="69"/>
      <w:bookmarkEnd w:id="70"/>
    </w:p>
    <w:p w14:paraId="7A4671B4">
      <w:pPr>
        <w:spacing w:line="360" w:lineRule="auto"/>
        <w:ind w:firstLine="420" w:firstLineChars="200"/>
        <w:rPr>
          <w:rFonts w:hint="eastAsia"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16BBF20E">
      <w:pPr>
        <w:spacing w:line="360" w:lineRule="auto"/>
        <w:ind w:firstLine="480" w:firstLineChars="200"/>
        <w:rPr>
          <w:rFonts w:hint="eastAsia" w:ascii="黑体" w:hAnsi="黑体" w:eastAsia="黑体"/>
          <w:sz w:val="24"/>
        </w:rPr>
      </w:pPr>
      <w:r>
        <w:rPr>
          <w:rFonts w:hint="eastAsia" w:ascii="黑体" w:hAnsi="黑体" w:eastAsia="黑体"/>
          <w:sz w:val="24"/>
        </w:rPr>
        <w:t>6.联合体投标</w:t>
      </w:r>
    </w:p>
    <w:p w14:paraId="6B18E0B7">
      <w:pPr>
        <w:spacing w:line="360" w:lineRule="auto"/>
        <w:ind w:firstLine="420" w:firstLineChars="200"/>
        <w:rPr>
          <w:rFonts w:hint="eastAsia" w:ascii="宋体" w:hAnsi="宋体"/>
          <w:szCs w:val="21"/>
        </w:rPr>
      </w:pPr>
      <w:r>
        <w:rPr>
          <w:rFonts w:hint="eastAsia" w:ascii="宋体" w:hAnsi="宋体"/>
          <w:szCs w:val="21"/>
        </w:rPr>
        <w:t>6.1本项目是否接受联合体投标，详见“投标人须知前附表”。</w:t>
      </w:r>
    </w:p>
    <w:p w14:paraId="2A9BBA3B">
      <w:pPr>
        <w:spacing w:line="360" w:lineRule="auto"/>
        <w:ind w:firstLine="420" w:firstLineChars="200"/>
        <w:rPr>
          <w:rFonts w:hint="eastAsia" w:ascii="宋体" w:hAnsi="宋体"/>
          <w:bCs/>
          <w:szCs w:val="21"/>
        </w:rPr>
      </w:pPr>
      <w:r>
        <w:rPr>
          <w:rFonts w:hint="eastAsia" w:ascii="宋体" w:hAnsi="宋体"/>
          <w:bCs/>
          <w:szCs w:val="21"/>
        </w:rPr>
        <w:t>6.2如接受联合体投标，联合体投标要求详见“投标人须知前附表”。</w:t>
      </w:r>
    </w:p>
    <w:p w14:paraId="298947A2">
      <w:pPr>
        <w:spacing w:line="360" w:lineRule="auto"/>
        <w:ind w:firstLine="420" w:firstLineChars="200"/>
        <w:rPr>
          <w:rFonts w:hint="eastAsia" w:ascii="宋体" w:hAnsi="宋体"/>
          <w:bCs/>
          <w:sz w:val="24"/>
          <w:szCs w:val="21"/>
          <w:shd w:val="clear" w:color="auto" w:fill="FFFFFF"/>
        </w:rPr>
      </w:pPr>
      <w:r>
        <w:rPr>
          <w:rFonts w:hint="eastAsia" w:ascii="宋体" w:hAnsi="宋体"/>
          <w:bCs/>
          <w:szCs w:val="21"/>
        </w:rPr>
        <w:t>6.3根据《政府采购促进中小企业发展管理办法》（财库[2020]46号）第九条、</w:t>
      </w:r>
      <w:r>
        <w:rPr>
          <w:rFonts w:hint="eastAsia"/>
        </w:rPr>
        <w:t>《广西壮族自治区财政厅关于持续优化政府采购营商环境推动高质量发展的通知》（桂财采〔2024〕55号）</w:t>
      </w:r>
      <w:r>
        <w:rPr>
          <w:rFonts w:hint="eastAsia" w:ascii="宋体" w:hAnsi="宋体"/>
          <w:bCs/>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6DD9F1C9">
      <w:pPr>
        <w:spacing w:line="360" w:lineRule="auto"/>
        <w:ind w:firstLine="480" w:firstLineChars="200"/>
        <w:rPr>
          <w:rFonts w:hint="eastAsia" w:ascii="黑体" w:hAnsi="黑体" w:eastAsia="黑体"/>
          <w:sz w:val="24"/>
        </w:rPr>
      </w:pPr>
      <w:r>
        <w:rPr>
          <w:rFonts w:hint="eastAsia" w:ascii="黑体" w:hAnsi="黑体" w:eastAsia="黑体"/>
          <w:sz w:val="24"/>
        </w:rPr>
        <w:t xml:space="preserve">7.转包与分包             </w:t>
      </w:r>
    </w:p>
    <w:p w14:paraId="02F85B6D">
      <w:pPr>
        <w:spacing w:line="360" w:lineRule="auto"/>
        <w:ind w:firstLine="422" w:firstLineChars="200"/>
        <w:rPr>
          <w:rFonts w:hint="eastAsia" w:ascii="宋体" w:hAnsi="宋体"/>
          <w:b/>
          <w:szCs w:val="21"/>
        </w:rPr>
      </w:pPr>
      <w:r>
        <w:rPr>
          <w:rFonts w:hint="eastAsia" w:ascii="宋体" w:hAnsi="宋体"/>
          <w:b/>
          <w:szCs w:val="21"/>
        </w:rPr>
        <w:t>7.1本项目不允许转包，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0652727">
      <w:pPr>
        <w:spacing w:line="360" w:lineRule="auto"/>
        <w:ind w:firstLine="420" w:firstLineChars="200"/>
        <w:rPr>
          <w:rFonts w:hint="eastAsia" w:ascii="宋体" w:hAnsi="宋体"/>
          <w:bCs/>
          <w:szCs w:val="21"/>
        </w:rPr>
      </w:pPr>
      <w:r>
        <w:rPr>
          <w:rFonts w:hint="eastAsia" w:ascii="宋体" w:hAnsi="宋体"/>
          <w:bCs/>
          <w:szCs w:val="21"/>
        </w:rPr>
        <w:t>7.2根据《政府采购促进中小企业发展管理办法》（财库[2020]46号）第九条、</w:t>
      </w:r>
      <w:r>
        <w:rPr>
          <w:rFonts w:hint="eastAsia"/>
        </w:rPr>
        <w:t>《广西壮族自治区财政厅关于持续优化政府采购营商环境推动高质量发展的通知》（桂财采〔2024〕55号）</w:t>
      </w:r>
      <w:r>
        <w:rPr>
          <w:rFonts w:hint="eastAsia" w:ascii="宋体" w:hAnsi="宋体"/>
          <w:bCs/>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DDDC4FA">
      <w:pPr>
        <w:spacing w:line="360" w:lineRule="auto"/>
        <w:ind w:firstLine="480" w:firstLineChars="200"/>
        <w:rPr>
          <w:rFonts w:hint="eastAsia" w:ascii="黑体" w:hAnsi="黑体" w:eastAsia="黑体"/>
          <w:sz w:val="24"/>
        </w:rPr>
      </w:pPr>
      <w:bookmarkStart w:id="71" w:name="_Toc254970673"/>
      <w:bookmarkStart w:id="72" w:name="_Toc254970532"/>
      <w:r>
        <w:rPr>
          <w:rFonts w:hint="eastAsia" w:ascii="黑体" w:hAnsi="黑体" w:eastAsia="黑体"/>
          <w:sz w:val="24"/>
        </w:rPr>
        <w:t>8.特别说明：</w:t>
      </w:r>
      <w:bookmarkEnd w:id="71"/>
      <w:bookmarkEnd w:id="72"/>
      <w:bookmarkStart w:id="73" w:name="_8.1提供相同品牌产品且通过资格审查、符合性审查的不同投标人参加同一合"/>
      <w:bookmarkEnd w:id="73"/>
    </w:p>
    <w:p w14:paraId="221CE1B7">
      <w:pPr>
        <w:spacing w:line="360" w:lineRule="auto"/>
        <w:ind w:firstLine="422" w:firstLineChars="200"/>
        <w:rPr>
          <w:rFonts w:hint="eastAsia" w:ascii="宋体" w:hAnsi="宋体"/>
          <w:b/>
          <w:szCs w:val="21"/>
        </w:rPr>
      </w:pPr>
      <w:r>
        <w:rPr>
          <w:rFonts w:hint="eastAsia" w:ascii="宋体" w:hAnsi="宋体"/>
          <w:b/>
          <w:szCs w:val="21"/>
        </w:rPr>
        <w:t>8.1如果本招标文件要求投标人提供资格、信誉、荣誉、业绩与企业认证等材料的，则投标人所提供的以上材料必须为投标人所拥有。</w:t>
      </w:r>
    </w:p>
    <w:p w14:paraId="20F999FA">
      <w:pPr>
        <w:spacing w:line="360" w:lineRule="auto"/>
        <w:ind w:firstLine="422" w:firstLineChars="200"/>
        <w:rPr>
          <w:rFonts w:hint="eastAsia" w:ascii="宋体" w:hAnsi="宋体"/>
          <w:b/>
          <w:szCs w:val="21"/>
        </w:rPr>
      </w:pPr>
      <w:r>
        <w:rPr>
          <w:rFonts w:hint="eastAsia" w:ascii="宋体" w:hAnsi="宋体"/>
          <w:b/>
          <w:szCs w:val="21"/>
        </w:rPr>
        <w:t>8.2投标人应仔细阅读招标文件的所有内容，按照招标文件的要求提交投标文件，并对所提供的全部资料的真实性承担法律责任。</w:t>
      </w:r>
    </w:p>
    <w:p w14:paraId="5B11380B">
      <w:pPr>
        <w:spacing w:line="360" w:lineRule="auto"/>
        <w:ind w:firstLine="422" w:firstLineChars="200"/>
        <w:rPr>
          <w:rFonts w:hint="eastAsia" w:ascii="宋体" w:hAnsi="宋体"/>
          <w:b/>
          <w:szCs w:val="21"/>
        </w:rPr>
      </w:pPr>
      <w:r>
        <w:rPr>
          <w:rFonts w:hint="eastAsia" w:ascii="宋体" w:hAnsi="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72A49EB7">
      <w:pPr>
        <w:spacing w:line="360" w:lineRule="auto"/>
        <w:ind w:firstLine="480" w:firstLineChars="200"/>
        <w:rPr>
          <w:rFonts w:hint="eastAsia" w:ascii="黑体" w:hAnsi="黑体" w:eastAsia="黑体"/>
          <w:sz w:val="24"/>
        </w:rPr>
      </w:pPr>
      <w:r>
        <w:rPr>
          <w:rFonts w:hint="eastAsia" w:ascii="黑体" w:hAnsi="黑体" w:eastAsia="黑体"/>
          <w:sz w:val="24"/>
        </w:rPr>
        <w:t>9.回避与串通投标</w:t>
      </w:r>
    </w:p>
    <w:p w14:paraId="708E4F23">
      <w:pPr>
        <w:spacing w:line="360" w:lineRule="auto"/>
        <w:ind w:firstLine="422" w:firstLineChars="200"/>
        <w:rPr>
          <w:rFonts w:hint="eastAsia" w:ascii="宋体" w:hAnsi="宋体"/>
          <w:b/>
          <w:szCs w:val="21"/>
        </w:rPr>
      </w:pPr>
      <w:r>
        <w:rPr>
          <w:rFonts w:hint="eastAsia" w:ascii="宋体" w:hAnsi="宋体"/>
          <w:b/>
          <w:szCs w:val="21"/>
        </w:rPr>
        <w:t>9.1在政府采购活动中，采购人员及相关人员与供应商有下列利害关系之一的，应当回避：</w:t>
      </w:r>
    </w:p>
    <w:p w14:paraId="41FEC0DA">
      <w:pPr>
        <w:spacing w:line="360" w:lineRule="auto"/>
        <w:ind w:firstLine="420" w:firstLineChars="200"/>
        <w:rPr>
          <w:rFonts w:hint="eastAsia"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年内与供应商存在劳动关系；</w:t>
      </w:r>
    </w:p>
    <w:p w14:paraId="1A19B537">
      <w:pPr>
        <w:spacing w:line="360" w:lineRule="auto"/>
        <w:ind w:firstLine="420" w:firstLineChars="200"/>
        <w:rPr>
          <w:rFonts w:hint="eastAsia"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年内担任供应商的董事、监事；</w:t>
      </w:r>
    </w:p>
    <w:p w14:paraId="4DFDF052">
      <w:pPr>
        <w:spacing w:line="360" w:lineRule="auto"/>
        <w:ind w:firstLine="420" w:firstLineChars="200"/>
        <w:rPr>
          <w:rFonts w:hint="eastAsia"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年内是供应商的控股股东或者实际控制人；</w:t>
      </w:r>
    </w:p>
    <w:p w14:paraId="354B223E">
      <w:pPr>
        <w:spacing w:line="360" w:lineRule="auto"/>
        <w:ind w:firstLine="420" w:firstLineChars="200"/>
        <w:rPr>
          <w:rFonts w:hint="eastAsia" w:hAnsi="宋体"/>
        </w:rPr>
      </w:pPr>
      <w:r>
        <w:rPr>
          <w:rFonts w:hint="eastAsia" w:hAnsi="宋体"/>
        </w:rPr>
        <w:t>（</w:t>
      </w:r>
      <w:r>
        <w:rPr>
          <w:rFonts w:hAnsi="宋体"/>
        </w:rPr>
        <w:t>4</w:t>
      </w:r>
      <w:r>
        <w:rPr>
          <w:rFonts w:hint="eastAsia" w:hAnsi="宋体"/>
        </w:rPr>
        <w:t>）与供应商的法定代表人或者负责人有夫妻、直系血亲、三代以内旁系血亲或者近姻亲关系；</w:t>
      </w:r>
    </w:p>
    <w:p w14:paraId="2F1CA1D9">
      <w:pPr>
        <w:spacing w:line="360" w:lineRule="auto"/>
        <w:ind w:firstLine="420" w:firstLineChars="200"/>
        <w:rPr>
          <w:rFonts w:hint="eastAsia" w:hAnsi="宋体"/>
        </w:rPr>
      </w:pPr>
      <w:r>
        <w:rPr>
          <w:rFonts w:hint="eastAsia" w:hAnsi="宋体"/>
        </w:rPr>
        <w:t>（</w:t>
      </w:r>
      <w:r>
        <w:rPr>
          <w:rFonts w:hAnsi="宋体"/>
        </w:rPr>
        <w:t>5</w:t>
      </w:r>
      <w:r>
        <w:rPr>
          <w:rFonts w:hint="eastAsia" w:hAnsi="宋体"/>
        </w:rPr>
        <w:t>）与供应商有其他可能影响政府采购活动公平、公正进行的关系。</w:t>
      </w:r>
    </w:p>
    <w:p w14:paraId="13B25F97">
      <w:pPr>
        <w:spacing w:line="360" w:lineRule="auto"/>
        <w:ind w:firstLine="420" w:firstLineChars="200"/>
        <w:rPr>
          <w:rFonts w:hint="eastAsia" w:hAnsi="宋体"/>
        </w:rPr>
      </w:pPr>
      <w:r>
        <w:rPr>
          <w:rFonts w:hint="eastAsia" w:hAnsi="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1DD5177">
      <w:pPr>
        <w:spacing w:line="360" w:lineRule="auto"/>
        <w:ind w:firstLine="420" w:firstLineChars="200"/>
        <w:rPr>
          <w:rFonts w:hint="eastAsia" w:ascii="宋体" w:hAnsi="宋体"/>
          <w:szCs w:val="21"/>
        </w:rPr>
      </w:pPr>
      <w:r>
        <w:rPr>
          <w:rFonts w:hint="eastAsia" w:ascii="宋体" w:hAnsi="宋体"/>
          <w:szCs w:val="21"/>
        </w:rPr>
        <w:t>9.2有下列情形之一的视为投标人相互串通投标，投标文件将被视为无效：</w:t>
      </w:r>
    </w:p>
    <w:p w14:paraId="3AA005F2">
      <w:pPr>
        <w:spacing w:line="360" w:lineRule="auto"/>
        <w:ind w:firstLine="422" w:firstLineChars="200"/>
        <w:rPr>
          <w:rFonts w:hint="eastAsia" w:hAnsi="宋体"/>
          <w:b/>
        </w:rPr>
      </w:pPr>
      <w:r>
        <w:rPr>
          <w:rFonts w:hint="eastAsia" w:hAnsi="宋体"/>
          <w:b/>
        </w:rPr>
        <w:t>（</w:t>
      </w:r>
      <w:r>
        <w:rPr>
          <w:rFonts w:hAnsi="宋体"/>
          <w:b/>
        </w:rPr>
        <w:t>1</w:t>
      </w:r>
      <w:r>
        <w:rPr>
          <w:rFonts w:hint="eastAsia" w:hAnsi="宋体"/>
          <w:b/>
        </w:rPr>
        <w:t>）不同投标人的投标文件由同一单位或者个人编制；或者不同投标人报名的</w:t>
      </w:r>
      <w:r>
        <w:rPr>
          <w:rFonts w:hAnsi="宋体"/>
          <w:b/>
        </w:rPr>
        <w:t>IP</w:t>
      </w:r>
      <w:r>
        <w:rPr>
          <w:rFonts w:hint="eastAsia" w:hAnsi="宋体"/>
          <w:b/>
        </w:rPr>
        <w:t>地址一致的；或者编制标书硬件设备</w:t>
      </w:r>
      <w:r>
        <w:rPr>
          <w:rFonts w:hAnsi="宋体"/>
          <w:b/>
        </w:rPr>
        <w:t>CPU</w:t>
      </w:r>
      <w:r>
        <w:rPr>
          <w:rFonts w:hint="eastAsia" w:hAnsi="宋体"/>
          <w:b/>
        </w:rPr>
        <w:t>编号、硬盘编号、网卡地址一致的情况。</w:t>
      </w:r>
    </w:p>
    <w:p w14:paraId="686A527B">
      <w:pPr>
        <w:spacing w:line="360" w:lineRule="auto"/>
        <w:ind w:firstLine="422" w:firstLineChars="200"/>
        <w:rPr>
          <w:rFonts w:hint="eastAsia" w:hAnsi="宋体"/>
          <w:b/>
        </w:rPr>
      </w:pPr>
      <w:r>
        <w:rPr>
          <w:rFonts w:hint="eastAsia" w:hAnsi="宋体"/>
          <w:b/>
        </w:rPr>
        <w:t>（</w:t>
      </w:r>
      <w:r>
        <w:rPr>
          <w:rFonts w:hAnsi="宋体"/>
          <w:b/>
        </w:rPr>
        <w:t>2</w:t>
      </w:r>
      <w:r>
        <w:rPr>
          <w:rFonts w:hint="eastAsia" w:hAnsi="宋体"/>
          <w:b/>
        </w:rPr>
        <w:t>）不同投标人委托同一单位或者个人办理投标事宜；</w:t>
      </w:r>
    </w:p>
    <w:p w14:paraId="1E7F993E">
      <w:pPr>
        <w:spacing w:line="360" w:lineRule="auto"/>
        <w:ind w:firstLine="422" w:firstLineChars="200"/>
        <w:rPr>
          <w:rFonts w:hint="eastAsia" w:hAnsi="宋体"/>
          <w:b/>
        </w:rPr>
      </w:pPr>
      <w:r>
        <w:rPr>
          <w:rFonts w:hint="eastAsia" w:hAnsi="宋体"/>
          <w:b/>
        </w:rPr>
        <w:t>（</w:t>
      </w:r>
      <w:r>
        <w:rPr>
          <w:rFonts w:hAnsi="宋体"/>
          <w:b/>
        </w:rPr>
        <w:t>3</w:t>
      </w:r>
      <w:r>
        <w:rPr>
          <w:rFonts w:hint="eastAsia" w:hAnsi="宋体"/>
          <w:b/>
        </w:rPr>
        <w:t>）不同的投标人的投标文件载明的项目管理员为同一个人；</w:t>
      </w:r>
    </w:p>
    <w:p w14:paraId="5BACF5DF">
      <w:pPr>
        <w:spacing w:line="360" w:lineRule="auto"/>
        <w:ind w:firstLine="422" w:firstLineChars="200"/>
        <w:rPr>
          <w:rFonts w:hint="eastAsia" w:hAnsi="宋体"/>
          <w:b/>
        </w:rPr>
      </w:pPr>
      <w:r>
        <w:rPr>
          <w:rFonts w:hint="eastAsia" w:hAnsi="宋体"/>
          <w:b/>
        </w:rPr>
        <w:t>（</w:t>
      </w:r>
      <w:r>
        <w:rPr>
          <w:rFonts w:hAnsi="宋体"/>
          <w:b/>
        </w:rPr>
        <w:t>4</w:t>
      </w:r>
      <w:r>
        <w:rPr>
          <w:rFonts w:hint="eastAsia" w:hAnsi="宋体"/>
          <w:b/>
        </w:rPr>
        <w:t>）不同投标人的电子或纸质投标文件异常一致或者投标报价呈规律性差异；</w:t>
      </w:r>
    </w:p>
    <w:p w14:paraId="22A379D8">
      <w:pPr>
        <w:spacing w:line="360" w:lineRule="auto"/>
        <w:ind w:firstLine="422" w:firstLineChars="200"/>
        <w:rPr>
          <w:rFonts w:hint="eastAsia" w:hAnsi="宋体"/>
          <w:b/>
        </w:rPr>
      </w:pPr>
      <w:r>
        <w:rPr>
          <w:rFonts w:hint="eastAsia" w:hAnsi="宋体"/>
          <w:b/>
        </w:rPr>
        <w:t>（</w:t>
      </w:r>
      <w:r>
        <w:rPr>
          <w:rFonts w:hAnsi="宋体"/>
          <w:b/>
        </w:rPr>
        <w:t>5</w:t>
      </w:r>
      <w:r>
        <w:rPr>
          <w:rFonts w:hint="eastAsia" w:hAnsi="宋体"/>
          <w:b/>
        </w:rPr>
        <w:t>）不同投标人的纸质投标文件相互混装；</w:t>
      </w:r>
    </w:p>
    <w:p w14:paraId="4C3F402D">
      <w:pPr>
        <w:spacing w:line="360" w:lineRule="auto"/>
        <w:ind w:firstLine="420" w:firstLineChars="200"/>
        <w:rPr>
          <w:rFonts w:hint="eastAsia" w:ascii="宋体" w:hAnsi="宋体"/>
          <w:szCs w:val="21"/>
        </w:rPr>
      </w:pPr>
      <w:r>
        <w:rPr>
          <w:rFonts w:hint="eastAsia" w:ascii="宋体" w:hAnsi="宋体"/>
          <w:szCs w:val="21"/>
        </w:rPr>
        <w:t>9.3供应商有下列情形之一的，属于恶意串通行为，将报同级监督管理部门：</w:t>
      </w:r>
    </w:p>
    <w:p w14:paraId="37CA105C">
      <w:pPr>
        <w:spacing w:line="360" w:lineRule="auto"/>
        <w:ind w:firstLine="420" w:firstLineChars="200"/>
        <w:rPr>
          <w:rFonts w:hint="eastAsia" w:hAnsi="宋体"/>
        </w:rPr>
      </w:pPr>
      <w:r>
        <w:rPr>
          <w:rFonts w:hint="eastAsia" w:hAnsi="宋体"/>
        </w:rPr>
        <w:t>（</w:t>
      </w:r>
      <w:r>
        <w:rPr>
          <w:rFonts w:hAnsi="宋体"/>
        </w:rPr>
        <w:t>1</w:t>
      </w:r>
      <w:r>
        <w:rPr>
          <w:rFonts w:hint="eastAsia" w:hAnsi="宋体"/>
        </w:rPr>
        <w:t>）供应商直接或者间接从采购人或者采购代理机构处获得其他供应商的相关信息并修改其投标文件或者投标文件；</w:t>
      </w:r>
    </w:p>
    <w:p w14:paraId="5674613C">
      <w:pPr>
        <w:spacing w:line="360" w:lineRule="auto"/>
        <w:ind w:firstLine="420" w:firstLineChars="200"/>
        <w:rPr>
          <w:rFonts w:hint="eastAsia" w:hAnsi="宋体"/>
        </w:rPr>
      </w:pPr>
      <w:r>
        <w:rPr>
          <w:rFonts w:hint="eastAsia" w:hAnsi="宋体"/>
        </w:rPr>
        <w:t>（</w:t>
      </w:r>
      <w:r>
        <w:rPr>
          <w:rFonts w:hAnsi="宋体"/>
        </w:rPr>
        <w:t>2</w:t>
      </w:r>
      <w:r>
        <w:rPr>
          <w:rFonts w:hint="eastAsia" w:hAnsi="宋体"/>
        </w:rPr>
        <w:t>）供应商按照采购人或者采购代理机构的授意撤换、修改投标文件或者投标文件；</w:t>
      </w:r>
    </w:p>
    <w:p w14:paraId="411804C8">
      <w:pPr>
        <w:spacing w:line="360" w:lineRule="auto"/>
        <w:ind w:firstLine="420" w:firstLineChars="200"/>
        <w:rPr>
          <w:rFonts w:hint="eastAsia" w:hAnsi="宋体"/>
        </w:rPr>
      </w:pPr>
      <w:r>
        <w:rPr>
          <w:rFonts w:hint="eastAsia" w:hAnsi="宋体"/>
        </w:rPr>
        <w:t>（</w:t>
      </w:r>
      <w:r>
        <w:rPr>
          <w:rFonts w:hAnsi="宋体"/>
        </w:rPr>
        <w:t>3</w:t>
      </w:r>
      <w:r>
        <w:rPr>
          <w:rFonts w:hint="eastAsia" w:hAnsi="宋体"/>
        </w:rPr>
        <w:t>）供应商之间协商报价、技术方案等投标文件或者投标文件的实质性内容；</w:t>
      </w:r>
    </w:p>
    <w:p w14:paraId="3D48CC14">
      <w:pPr>
        <w:spacing w:line="360" w:lineRule="auto"/>
        <w:ind w:firstLine="420" w:firstLineChars="200"/>
        <w:rPr>
          <w:rFonts w:hint="eastAsia" w:hAnsi="宋体"/>
        </w:rPr>
      </w:pPr>
      <w:r>
        <w:rPr>
          <w:rFonts w:hint="eastAsia" w:hAnsi="宋体"/>
        </w:rPr>
        <w:t>（</w:t>
      </w:r>
      <w:r>
        <w:rPr>
          <w:rFonts w:hAnsi="宋体"/>
        </w:rPr>
        <w:t>4</w:t>
      </w:r>
      <w:r>
        <w:rPr>
          <w:rFonts w:hint="eastAsia" w:hAnsi="宋体"/>
        </w:rPr>
        <w:t>）属于同一集团、协会、商会等组织成员的供应商按照该组织要求协同参加政府采购活动；</w:t>
      </w:r>
    </w:p>
    <w:p w14:paraId="2FB33AB7">
      <w:pPr>
        <w:spacing w:line="360" w:lineRule="auto"/>
        <w:ind w:firstLine="420" w:firstLineChars="200"/>
        <w:rPr>
          <w:rFonts w:hint="eastAsia" w:hAnsi="宋体"/>
        </w:rPr>
      </w:pPr>
      <w:r>
        <w:rPr>
          <w:rFonts w:hint="eastAsia" w:hAnsi="宋体"/>
        </w:rPr>
        <w:t>（</w:t>
      </w:r>
      <w:r>
        <w:rPr>
          <w:rFonts w:hAnsi="宋体"/>
        </w:rPr>
        <w:t>5</w:t>
      </w:r>
      <w:r>
        <w:rPr>
          <w:rFonts w:hint="eastAsia" w:hAnsi="宋体"/>
        </w:rPr>
        <w:t>）供应商之间事先约定一致抬高或者压低投标报价，或者在招标项目中事先约定轮流以高价位或者低价位中标，或者事先约定由某一特定供应商中标，然后再参加投标；</w:t>
      </w:r>
    </w:p>
    <w:p w14:paraId="40AC353C">
      <w:pPr>
        <w:spacing w:line="360" w:lineRule="auto"/>
        <w:ind w:firstLine="420" w:firstLineChars="200"/>
        <w:rPr>
          <w:rFonts w:hint="eastAsia" w:hAnsi="宋体"/>
        </w:rPr>
      </w:pPr>
      <w:r>
        <w:rPr>
          <w:rFonts w:hint="eastAsia" w:hAnsi="宋体"/>
        </w:rPr>
        <w:t>（</w:t>
      </w:r>
      <w:r>
        <w:rPr>
          <w:rFonts w:hAnsi="宋体"/>
        </w:rPr>
        <w:t>6</w:t>
      </w:r>
      <w:r>
        <w:rPr>
          <w:rFonts w:hint="eastAsia" w:hAnsi="宋体"/>
        </w:rPr>
        <w:t>）供应商之间商定部分供应商放弃参加政府采购活动或者放弃中标；</w:t>
      </w:r>
    </w:p>
    <w:p w14:paraId="66730E81">
      <w:pPr>
        <w:spacing w:line="360" w:lineRule="auto"/>
        <w:ind w:firstLine="420" w:firstLineChars="200"/>
        <w:rPr>
          <w:rFonts w:hint="eastAsia" w:hAnsi="宋体"/>
        </w:rPr>
      </w:pPr>
      <w:r>
        <w:rPr>
          <w:rFonts w:hint="eastAsia" w:hAnsi="宋体"/>
        </w:rPr>
        <w:t>（</w:t>
      </w:r>
      <w:r>
        <w:rPr>
          <w:rFonts w:hAnsi="宋体"/>
        </w:rPr>
        <w:t>7</w:t>
      </w:r>
      <w:r>
        <w:rPr>
          <w:rFonts w:hint="eastAsia" w:hAnsi="宋体"/>
        </w:rPr>
        <w:t>）供应商与采购人或者采购代理机构之间、供应商相互之间，为谋求特定供应商中标或者排斥其他供应商的其他串通行为。</w:t>
      </w:r>
    </w:p>
    <w:p w14:paraId="57BD862B">
      <w:pPr>
        <w:pStyle w:val="18"/>
        <w:snapToGrid w:val="0"/>
        <w:spacing w:line="360" w:lineRule="auto"/>
        <w:ind w:left="2" w:leftChars="1" w:firstLine="422" w:firstLineChars="200"/>
        <w:rPr>
          <w:rFonts w:hint="eastAsia" w:hAnsi="宋体"/>
          <w:b/>
        </w:rPr>
      </w:pPr>
    </w:p>
    <w:p w14:paraId="510AA2F6">
      <w:pPr>
        <w:pStyle w:val="5"/>
        <w:keepNext w:val="0"/>
        <w:keepLines w:val="0"/>
        <w:spacing w:line="400" w:lineRule="exact"/>
        <w:jc w:val="center"/>
      </w:pPr>
      <w:bookmarkStart w:id="74" w:name="_Toc187761555"/>
      <w:bookmarkStart w:id="75" w:name="_Toc254970534"/>
      <w:bookmarkStart w:id="76" w:name="_Toc254970675"/>
      <w:r>
        <w:rPr>
          <w:rFonts w:hint="eastAsia"/>
        </w:rPr>
        <w:t>二、招标文件</w:t>
      </w:r>
      <w:bookmarkEnd w:id="74"/>
      <w:bookmarkEnd w:id="75"/>
      <w:bookmarkEnd w:id="76"/>
    </w:p>
    <w:p w14:paraId="1EC549CE">
      <w:pPr>
        <w:spacing w:line="360" w:lineRule="auto"/>
        <w:ind w:firstLine="480" w:firstLineChars="200"/>
        <w:rPr>
          <w:rFonts w:hint="eastAsia" w:ascii="黑体" w:hAnsi="黑体" w:eastAsia="黑体"/>
          <w:sz w:val="24"/>
        </w:rPr>
      </w:pPr>
      <w:r>
        <w:rPr>
          <w:rFonts w:hint="eastAsia" w:ascii="黑体" w:hAnsi="黑体" w:eastAsia="黑体"/>
          <w:sz w:val="24"/>
        </w:rPr>
        <w:t>10.招标文件的组成</w:t>
      </w:r>
    </w:p>
    <w:p w14:paraId="3862EFB6">
      <w:pPr>
        <w:spacing w:line="360" w:lineRule="auto"/>
        <w:ind w:firstLine="420" w:firstLineChars="200"/>
        <w:rPr>
          <w:rFonts w:hint="eastAsia" w:ascii="宋体" w:hAnsi="宋体"/>
          <w:szCs w:val="21"/>
        </w:rPr>
      </w:pPr>
      <w:r>
        <w:rPr>
          <w:rFonts w:hint="eastAsia" w:ascii="宋体" w:hAnsi="宋体"/>
          <w:szCs w:val="21"/>
        </w:rPr>
        <w:t>第一章 招标公告；</w:t>
      </w:r>
    </w:p>
    <w:p w14:paraId="0B2DFBFE">
      <w:pPr>
        <w:spacing w:line="360" w:lineRule="auto"/>
        <w:ind w:firstLine="420" w:firstLineChars="200"/>
        <w:rPr>
          <w:rFonts w:hint="eastAsia" w:ascii="宋体" w:hAnsi="宋体"/>
          <w:szCs w:val="21"/>
        </w:rPr>
      </w:pPr>
      <w:r>
        <w:rPr>
          <w:rFonts w:hint="eastAsia" w:ascii="宋体" w:hAnsi="宋体"/>
          <w:szCs w:val="21"/>
        </w:rPr>
        <w:t xml:space="preserve">第二章 采购需求； </w:t>
      </w:r>
    </w:p>
    <w:p w14:paraId="11709047">
      <w:pPr>
        <w:spacing w:line="360" w:lineRule="auto"/>
        <w:ind w:firstLine="420" w:firstLineChars="200"/>
        <w:rPr>
          <w:rFonts w:hint="eastAsia" w:ascii="宋体" w:hAnsi="宋体"/>
          <w:szCs w:val="21"/>
        </w:rPr>
      </w:pPr>
      <w:r>
        <w:rPr>
          <w:rFonts w:hint="eastAsia" w:ascii="宋体" w:hAnsi="宋体"/>
          <w:szCs w:val="21"/>
        </w:rPr>
        <w:t>第三章 投标人须知；</w:t>
      </w:r>
    </w:p>
    <w:p w14:paraId="03A54635">
      <w:pPr>
        <w:spacing w:line="360" w:lineRule="auto"/>
        <w:ind w:firstLine="420" w:firstLineChars="200"/>
        <w:rPr>
          <w:rFonts w:hint="eastAsia" w:ascii="宋体" w:hAnsi="宋体"/>
          <w:szCs w:val="21"/>
        </w:rPr>
      </w:pPr>
      <w:r>
        <w:rPr>
          <w:rFonts w:hint="eastAsia" w:ascii="宋体" w:hAnsi="宋体"/>
          <w:szCs w:val="21"/>
        </w:rPr>
        <w:t>第四章 评标方法及评标标准；</w:t>
      </w:r>
    </w:p>
    <w:p w14:paraId="76ACACF5">
      <w:pPr>
        <w:spacing w:line="360" w:lineRule="auto"/>
        <w:ind w:firstLine="420" w:firstLineChars="200"/>
        <w:rPr>
          <w:rFonts w:hint="eastAsia" w:ascii="宋体" w:hAnsi="宋体"/>
          <w:szCs w:val="21"/>
        </w:rPr>
      </w:pPr>
      <w:r>
        <w:rPr>
          <w:rFonts w:hint="eastAsia" w:ascii="宋体" w:hAnsi="宋体"/>
          <w:szCs w:val="21"/>
        </w:rPr>
        <w:t>第五章 拟签订的合同文本；</w:t>
      </w:r>
    </w:p>
    <w:p w14:paraId="22FE685B">
      <w:pPr>
        <w:spacing w:line="360" w:lineRule="auto"/>
        <w:ind w:firstLine="420" w:firstLineChars="200"/>
        <w:rPr>
          <w:rFonts w:hint="eastAsia" w:ascii="宋体" w:hAnsi="宋体"/>
          <w:szCs w:val="21"/>
        </w:rPr>
      </w:pPr>
      <w:r>
        <w:rPr>
          <w:rFonts w:hint="eastAsia" w:ascii="宋体" w:hAnsi="宋体"/>
          <w:szCs w:val="21"/>
        </w:rPr>
        <w:t>第六章 投标文件格式；</w:t>
      </w:r>
    </w:p>
    <w:p w14:paraId="3DE01D1C">
      <w:pPr>
        <w:spacing w:line="360" w:lineRule="auto"/>
        <w:ind w:firstLine="420" w:firstLineChars="200"/>
        <w:rPr>
          <w:rFonts w:hint="eastAsia" w:ascii="宋体" w:hAnsi="宋体"/>
          <w:szCs w:val="21"/>
        </w:rPr>
      </w:pPr>
      <w:r>
        <w:rPr>
          <w:rFonts w:hint="eastAsia" w:ascii="宋体" w:hAnsi="宋体"/>
          <w:szCs w:val="21"/>
        </w:rPr>
        <w:t>第七章 质疑、投诉材料格式</w:t>
      </w:r>
    </w:p>
    <w:p w14:paraId="6A16CBF7">
      <w:pPr>
        <w:spacing w:line="360" w:lineRule="auto"/>
        <w:ind w:firstLine="420" w:firstLineChars="200"/>
        <w:rPr>
          <w:rFonts w:hint="eastAsia" w:hAnsi="宋体"/>
        </w:rPr>
      </w:pPr>
      <w:r>
        <w:rPr>
          <w:rFonts w:hint="eastAsia" w:hAnsi="宋体"/>
        </w:rPr>
        <w:t>根据本章第</w:t>
      </w:r>
      <w:r>
        <w:rPr>
          <w:rFonts w:hAnsi="宋体"/>
        </w:rPr>
        <w:t>11.1</w:t>
      </w:r>
      <w:r>
        <w:rPr>
          <w:rFonts w:hint="eastAsia" w:hAnsi="宋体"/>
        </w:rPr>
        <w:t>项的规定对公开招标文件所做的澄清、修改，构成招标文件的组成部分。当公开招标文件与招标文件的澄清和修改就同一内容的表述不一致时，</w:t>
      </w:r>
      <w:r>
        <w:rPr>
          <w:rFonts w:hint="eastAsia"/>
        </w:rPr>
        <w:t>以最后澄清或修改公告为准。</w:t>
      </w:r>
    </w:p>
    <w:p w14:paraId="2079FE27">
      <w:pPr>
        <w:spacing w:line="360" w:lineRule="auto"/>
        <w:ind w:firstLine="480" w:firstLineChars="200"/>
        <w:rPr>
          <w:rFonts w:hint="eastAsia" w:ascii="黑体" w:hAnsi="黑体" w:eastAsia="黑体"/>
          <w:sz w:val="24"/>
        </w:rPr>
      </w:pPr>
      <w:r>
        <w:rPr>
          <w:rFonts w:hint="eastAsia" w:ascii="黑体" w:hAnsi="黑体" w:eastAsia="黑体"/>
          <w:sz w:val="24"/>
        </w:rPr>
        <w:t>11.招标文件的澄清、修改 、现场考察和答疑会</w:t>
      </w:r>
    </w:p>
    <w:p w14:paraId="42485F7C">
      <w:pPr>
        <w:spacing w:line="360" w:lineRule="auto"/>
        <w:ind w:firstLine="422" w:firstLineChars="200"/>
        <w:rPr>
          <w:rFonts w:hint="eastAsia"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903D552">
      <w:pPr>
        <w:spacing w:line="360" w:lineRule="auto"/>
        <w:ind w:firstLine="420" w:firstLineChars="200"/>
        <w:rPr>
          <w:rFonts w:hint="eastAsia" w:hAnsi="宋体"/>
        </w:rPr>
      </w:pPr>
      <w:r>
        <w:rPr>
          <w:rFonts w:hAnsi="宋体"/>
        </w:rPr>
        <w:t xml:space="preserve">11.2 </w:t>
      </w:r>
      <w:r>
        <w:rPr>
          <w:rFonts w:hint="eastAsia" w:hAnsi="宋体"/>
        </w:rPr>
        <w:t>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22046DE6">
      <w:pPr>
        <w:spacing w:line="360" w:lineRule="auto"/>
        <w:ind w:firstLine="420" w:firstLineChars="200"/>
      </w:pPr>
      <w:r>
        <w:rPr>
          <w:rFonts w:hAnsi="宋体"/>
        </w:rPr>
        <w:t xml:space="preserve">11.3 </w:t>
      </w:r>
      <w:r>
        <w:rPr>
          <w:rFonts w:hint="eastAsia" w:hAnsi="宋体"/>
        </w:rPr>
        <w:t>采购人或者采购代理机构可以对已发出的招标文件进行必要的澄清或者修改。澄清或者修改的内容可能影响投标文件编制的，采购人或者采购代理机构应当在投标截止时间至少</w:t>
      </w:r>
      <w:r>
        <w:rPr>
          <w:rFonts w:hAnsi="宋体"/>
        </w:rPr>
        <w:t>15</w:t>
      </w:r>
      <w:r>
        <w:rPr>
          <w:rFonts w:hint="eastAsia" w:hAnsi="宋体"/>
        </w:rPr>
        <w:t>日前，以书面形式通知</w:t>
      </w:r>
      <w:r>
        <w:rPr>
          <w:rFonts w:hAnsi="宋体"/>
        </w:rPr>
        <w:t>(</w:t>
      </w:r>
      <w:r>
        <w:rPr>
          <w:rFonts w:hint="eastAsia" w:hAnsi="宋体"/>
        </w:rPr>
        <w:t>在“</w:t>
      </w:r>
      <w:r>
        <w:rPr>
          <w:rFonts w:hint="eastAsia" w:hAnsi="宋体"/>
          <w:szCs w:val="21"/>
        </w:rPr>
        <w:t>投标人须知前附表”</w:t>
      </w:r>
      <w:r>
        <w:rPr>
          <w:rFonts w:hint="eastAsia" w:hAnsi="宋体"/>
        </w:rPr>
        <w:t>规定的政府采购信息发布媒体上发布更正公告及平台短信通知</w:t>
      </w:r>
      <w:r>
        <w:rPr>
          <w:rFonts w:hAnsi="宋体"/>
        </w:rPr>
        <w:t>)</w:t>
      </w:r>
      <w:r>
        <w:rPr>
          <w:rFonts w:hint="eastAsia" w:hAnsi="宋体"/>
        </w:rPr>
        <w:t>所有获取招标文件的潜在投标人；不足</w:t>
      </w:r>
      <w:r>
        <w:rPr>
          <w:rFonts w:hAnsi="宋体"/>
        </w:rPr>
        <w:t>15</w:t>
      </w:r>
      <w:r>
        <w:rPr>
          <w:rFonts w:hint="eastAsia" w:hAnsi="宋体"/>
        </w:rPr>
        <w:t>日的，采购人或者采购代理机构应当顺延提交投标文件的截止时间。发出的澄清或者修改不影响投标文件编制的也应在截标前</w:t>
      </w:r>
      <w:r>
        <w:rPr>
          <w:rFonts w:hAnsi="宋体"/>
        </w:rPr>
        <w:t>3</w:t>
      </w:r>
      <w:r>
        <w:rPr>
          <w:rFonts w:hint="eastAsia" w:hAnsi="宋体"/>
        </w:rPr>
        <w:t>日发出。</w:t>
      </w:r>
    </w:p>
    <w:p w14:paraId="5EA09475">
      <w:pPr>
        <w:spacing w:line="360" w:lineRule="auto"/>
        <w:ind w:firstLine="420" w:firstLineChars="200"/>
      </w:pPr>
      <w:r>
        <w:rPr>
          <w:rFonts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int="eastAsia" w:hAnsi="宋体"/>
          <w:szCs w:val="21"/>
        </w:rPr>
        <w:t>投标人须知前附表”</w:t>
      </w:r>
      <w:r>
        <w:rPr>
          <w:rFonts w:hint="eastAsia" w:cs="宋体"/>
          <w:kern w:val="0"/>
          <w:szCs w:val="21"/>
        </w:rPr>
        <w:t>规定的政府采购信息发布媒体上</w:t>
      </w:r>
      <w:r>
        <w:rPr>
          <w:rFonts w:hint="eastAsia"/>
        </w:rPr>
        <w:t>发布更正公告。</w:t>
      </w:r>
    </w:p>
    <w:p w14:paraId="464B6FA8">
      <w:pPr>
        <w:spacing w:line="360" w:lineRule="auto"/>
        <w:ind w:firstLine="420" w:firstLineChars="200"/>
        <w:rPr>
          <w:rFonts w:hint="eastAsia" w:hAnsi="宋体"/>
        </w:rPr>
      </w:pPr>
      <w:r>
        <w:rPr>
          <w:rFonts w:hAnsi="宋体"/>
        </w:rPr>
        <w:t>11.</w:t>
      </w:r>
      <w:bookmarkStart w:id="77" w:name="_Hlk53134511"/>
      <w:r>
        <w:rPr>
          <w:rFonts w:hAnsi="宋体"/>
        </w:rPr>
        <w:t>5</w:t>
      </w:r>
      <w:r>
        <w:rPr>
          <w:rFonts w:hint="eastAsia" w:hAnsi="宋体"/>
        </w:rPr>
        <w:t>采购人或者采购代理机构可以在招标文件提供期限截止后，组织已获取招标文件的潜在投标人现场考察或者召开开标前答疑会，具体详见“投标人须知前附表”。</w:t>
      </w:r>
    </w:p>
    <w:bookmarkEnd w:id="77"/>
    <w:p w14:paraId="393DF508">
      <w:pPr>
        <w:pStyle w:val="5"/>
        <w:keepNext w:val="0"/>
        <w:keepLines w:val="0"/>
        <w:spacing w:line="400" w:lineRule="exact"/>
        <w:jc w:val="center"/>
      </w:pPr>
      <w:bookmarkStart w:id="78" w:name="_Toc254970676"/>
      <w:bookmarkStart w:id="79" w:name="_Toc254970535"/>
      <w:bookmarkStart w:id="80" w:name="_Toc187761556"/>
      <w:r>
        <w:rPr>
          <w:rFonts w:hint="eastAsia"/>
        </w:rPr>
        <w:t>三、投标文件的编制</w:t>
      </w:r>
      <w:bookmarkEnd w:id="78"/>
      <w:bookmarkEnd w:id="79"/>
      <w:bookmarkEnd w:id="80"/>
    </w:p>
    <w:p w14:paraId="7A7D82B6">
      <w:pPr>
        <w:spacing w:line="360" w:lineRule="auto"/>
        <w:ind w:firstLine="480" w:firstLineChars="200"/>
        <w:rPr>
          <w:rFonts w:hint="eastAsia" w:ascii="黑体" w:hAnsi="黑体" w:eastAsia="黑体"/>
          <w:sz w:val="24"/>
        </w:rPr>
      </w:pPr>
      <w:bookmarkStart w:id="81" w:name="_Toc254970536"/>
      <w:bookmarkStart w:id="82" w:name="_Toc254970677"/>
      <w:r>
        <w:rPr>
          <w:rFonts w:hint="eastAsia" w:ascii="黑体" w:hAnsi="黑体" w:eastAsia="黑体"/>
          <w:sz w:val="24"/>
        </w:rPr>
        <w:t>12.投标文件的编制原则</w:t>
      </w:r>
    </w:p>
    <w:p w14:paraId="31FCD4A9">
      <w:pPr>
        <w:spacing w:line="360" w:lineRule="auto"/>
        <w:ind w:firstLine="420" w:firstLineChars="200"/>
        <w:rPr>
          <w:rFonts w:hint="eastAsia" w:ascii="宋体" w:hAnsi="宋体"/>
          <w:szCs w:val="21"/>
        </w:rPr>
      </w:pPr>
      <w:r>
        <w:rPr>
          <w:rFonts w:hint="eastAsia" w:ascii="宋体" w:hAnsi="宋体"/>
          <w:szCs w:val="21"/>
        </w:rPr>
        <w:t>12.1投标人必须按照招标文件的要求编制投标文件。投标文件必须对招标文件提出的要求和条件作出明确响应。</w:t>
      </w:r>
    </w:p>
    <w:p w14:paraId="75F72882">
      <w:pPr>
        <w:spacing w:line="360" w:lineRule="auto"/>
        <w:ind w:firstLine="420" w:firstLineChars="200"/>
        <w:rPr>
          <w:rFonts w:hint="eastAsia"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6C9F23E4">
      <w:pPr>
        <w:spacing w:line="360" w:lineRule="auto"/>
        <w:ind w:firstLine="480" w:firstLineChars="200"/>
        <w:rPr>
          <w:rFonts w:hint="eastAsia" w:ascii="黑体" w:hAnsi="黑体" w:eastAsia="黑体"/>
          <w:sz w:val="24"/>
        </w:rPr>
      </w:pPr>
      <w:r>
        <w:rPr>
          <w:rFonts w:hint="eastAsia" w:ascii="黑体" w:hAnsi="黑体" w:eastAsia="黑体"/>
          <w:sz w:val="24"/>
        </w:rPr>
        <w:t>13.投标文件的组成</w:t>
      </w:r>
      <w:bookmarkEnd w:id="81"/>
      <w:bookmarkEnd w:id="82"/>
    </w:p>
    <w:p w14:paraId="185FBBB5">
      <w:pPr>
        <w:spacing w:line="360" w:lineRule="auto"/>
        <w:ind w:firstLine="420" w:firstLineChars="200"/>
        <w:rPr>
          <w:rFonts w:hint="eastAsia" w:ascii="宋体" w:hAnsi="宋体"/>
          <w:szCs w:val="21"/>
        </w:rPr>
      </w:pPr>
      <w:r>
        <w:rPr>
          <w:rFonts w:hint="eastAsia" w:ascii="宋体" w:hAnsi="宋体"/>
          <w:szCs w:val="21"/>
        </w:rPr>
        <w:t>13.1投标文件由报价文件、资格证明文件、商务文件、技术文件四部分组成。</w:t>
      </w:r>
    </w:p>
    <w:p w14:paraId="6091F80C">
      <w:pPr>
        <w:spacing w:line="360" w:lineRule="auto"/>
        <w:ind w:firstLine="420" w:firstLineChars="200"/>
        <w:rPr>
          <w:rFonts w:hint="eastAsia" w:ascii="宋体" w:hAnsi="宋体"/>
          <w:bCs/>
          <w:szCs w:val="21"/>
        </w:rPr>
      </w:pPr>
      <w:bookmarkStart w:id="83" w:name="_13.2资格证明文件：具体材料见“投标人须知前附表”。"/>
      <w:bookmarkEnd w:id="83"/>
      <w:bookmarkStart w:id="84" w:name="_13.1报价文件:_具体材料见“投标人须知前附表”。"/>
      <w:bookmarkEnd w:id="84"/>
      <w:r>
        <w:rPr>
          <w:rFonts w:hint="eastAsia" w:ascii="宋体" w:hAnsi="宋体"/>
          <w:bCs/>
          <w:szCs w:val="21"/>
        </w:rPr>
        <w:t>（1）资格证明文件：具体材料见“投标人须知前附表”。</w:t>
      </w:r>
    </w:p>
    <w:p w14:paraId="4452EB9F">
      <w:pPr>
        <w:spacing w:line="360" w:lineRule="auto"/>
        <w:ind w:firstLine="420" w:firstLineChars="200"/>
        <w:rPr>
          <w:rFonts w:hint="eastAsia" w:ascii="宋体" w:hAnsi="宋体"/>
          <w:bCs/>
          <w:szCs w:val="21"/>
        </w:rPr>
      </w:pPr>
      <w:bookmarkStart w:id="85" w:name="_13.3商务文件:_具体材料见“投标人须知前附表”。"/>
      <w:bookmarkEnd w:id="85"/>
      <w:r>
        <w:rPr>
          <w:rFonts w:hint="eastAsia" w:ascii="宋体" w:hAnsi="宋体"/>
          <w:bCs/>
          <w:szCs w:val="21"/>
        </w:rPr>
        <w:t>（2）商务文件：具体材料见“投标人须知前附表”。</w:t>
      </w:r>
    </w:p>
    <w:p w14:paraId="54BC4BDD">
      <w:pPr>
        <w:spacing w:line="360" w:lineRule="auto"/>
        <w:ind w:firstLine="420" w:firstLineChars="200"/>
        <w:rPr>
          <w:rFonts w:hint="eastAsia" w:ascii="宋体" w:hAnsi="宋体"/>
          <w:bCs/>
          <w:szCs w:val="21"/>
        </w:rPr>
      </w:pPr>
      <w:bookmarkStart w:id="86" w:name="_13.4技术文件：具体材料见“投标人须知前附表”。"/>
      <w:bookmarkEnd w:id="86"/>
      <w:r>
        <w:rPr>
          <w:rFonts w:hint="eastAsia" w:ascii="宋体" w:hAnsi="宋体"/>
          <w:bCs/>
          <w:szCs w:val="21"/>
        </w:rPr>
        <w:t xml:space="preserve">（3）技术文件：具体材料见“投标人须知前附表”。 </w:t>
      </w:r>
    </w:p>
    <w:p w14:paraId="1C777D8B">
      <w:pPr>
        <w:spacing w:line="360" w:lineRule="auto"/>
        <w:ind w:firstLine="420" w:firstLineChars="200"/>
        <w:rPr>
          <w:rFonts w:hint="eastAsia" w:ascii="宋体" w:hAnsi="宋体"/>
          <w:bCs/>
          <w:szCs w:val="21"/>
        </w:rPr>
      </w:pPr>
      <w:r>
        <w:rPr>
          <w:rFonts w:hint="eastAsia" w:ascii="宋体" w:hAnsi="宋体"/>
          <w:bCs/>
          <w:szCs w:val="21"/>
        </w:rPr>
        <w:t>（4）报价文件： 具体材料见“投标人须知前附表”。</w:t>
      </w:r>
    </w:p>
    <w:p w14:paraId="2EB78D1B">
      <w:pPr>
        <w:spacing w:line="360" w:lineRule="auto"/>
        <w:ind w:firstLine="420" w:firstLineChars="200"/>
        <w:rPr>
          <w:rFonts w:hint="eastAsia" w:ascii="宋体" w:hAnsi="宋体"/>
          <w:bCs/>
          <w:szCs w:val="21"/>
        </w:rPr>
      </w:pPr>
      <w:bookmarkStart w:id="87" w:name="_13.5投标文件电子版：具体材料见“投标人须知前附表”。"/>
      <w:bookmarkEnd w:id="87"/>
      <w:r>
        <w:rPr>
          <w:rFonts w:hint="eastAsia" w:ascii="宋体" w:hAnsi="宋体"/>
          <w:bCs/>
          <w:szCs w:val="21"/>
        </w:rPr>
        <w:t>13.2投标文件电子版：具体要求见本节19.投标文件编制。</w:t>
      </w:r>
    </w:p>
    <w:p w14:paraId="2995D728">
      <w:pPr>
        <w:spacing w:line="360" w:lineRule="auto"/>
        <w:ind w:firstLine="480" w:firstLineChars="200"/>
        <w:rPr>
          <w:rFonts w:hint="eastAsia" w:ascii="黑体" w:hAnsi="黑体" w:eastAsia="黑体"/>
          <w:sz w:val="24"/>
        </w:rPr>
      </w:pPr>
      <w:bookmarkStart w:id="88" w:name="_Toc254970537"/>
      <w:bookmarkStart w:id="89" w:name="_Toc254970678"/>
      <w:r>
        <w:rPr>
          <w:rFonts w:hint="eastAsia" w:ascii="黑体" w:hAnsi="黑体" w:eastAsia="黑体"/>
          <w:sz w:val="24"/>
        </w:rPr>
        <w:t>14.投标文件的语言及计量</w:t>
      </w:r>
      <w:bookmarkEnd w:id="88"/>
      <w:bookmarkEnd w:id="89"/>
    </w:p>
    <w:p w14:paraId="42653989">
      <w:pPr>
        <w:spacing w:line="360" w:lineRule="auto"/>
        <w:ind w:firstLine="420" w:firstLineChars="200"/>
        <w:rPr>
          <w:rFonts w:hint="eastAsia" w:ascii="宋体" w:hAnsi="宋体"/>
          <w:bCs/>
          <w:szCs w:val="21"/>
        </w:rPr>
      </w:pPr>
      <w:r>
        <w:rPr>
          <w:rFonts w:hint="eastAsia" w:ascii="宋体" w:hAnsi="宋体"/>
          <w:bCs/>
          <w:szCs w:val="21"/>
        </w:rPr>
        <w:t>14.1语言文字</w:t>
      </w:r>
    </w:p>
    <w:p w14:paraId="1DE67505">
      <w:pPr>
        <w:spacing w:line="360" w:lineRule="auto"/>
        <w:ind w:firstLine="420" w:firstLineChars="200"/>
        <w:rPr>
          <w:rFonts w:hint="eastAsia"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CD535AA">
      <w:pPr>
        <w:spacing w:line="360" w:lineRule="auto"/>
        <w:ind w:firstLine="420" w:firstLineChars="200"/>
        <w:rPr>
          <w:rFonts w:hint="eastAsia" w:ascii="宋体" w:hAnsi="宋体"/>
          <w:bCs/>
          <w:szCs w:val="21"/>
        </w:rPr>
      </w:pPr>
      <w:r>
        <w:rPr>
          <w:rFonts w:hint="eastAsia" w:ascii="宋体" w:hAnsi="宋体"/>
          <w:bCs/>
          <w:szCs w:val="21"/>
        </w:rPr>
        <w:t>14.2投标计量单位</w:t>
      </w:r>
    </w:p>
    <w:p w14:paraId="2CF2D0A4">
      <w:pPr>
        <w:spacing w:line="360" w:lineRule="auto"/>
        <w:ind w:firstLine="420" w:firstLineChars="200"/>
        <w:rPr>
          <w:rFonts w:hint="eastAsia"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555A27BF">
      <w:pPr>
        <w:spacing w:line="360" w:lineRule="auto"/>
        <w:ind w:firstLine="480" w:firstLineChars="200"/>
        <w:rPr>
          <w:rFonts w:hint="eastAsia" w:ascii="黑体" w:hAnsi="黑体" w:eastAsia="黑体"/>
          <w:sz w:val="24"/>
        </w:rPr>
      </w:pPr>
      <w:r>
        <w:rPr>
          <w:rFonts w:hint="eastAsia" w:ascii="黑体" w:hAnsi="黑体" w:eastAsia="黑体"/>
          <w:sz w:val="24"/>
        </w:rPr>
        <w:t>15.投标文件提交的风险</w:t>
      </w:r>
    </w:p>
    <w:p w14:paraId="3D088CA7">
      <w:pPr>
        <w:spacing w:line="360" w:lineRule="auto"/>
        <w:ind w:firstLine="420" w:firstLineChars="200"/>
        <w:rPr>
          <w:rFonts w:hint="eastAsia" w:hAnsi="宋体"/>
          <w:b/>
          <w:bCs/>
        </w:rPr>
      </w:pPr>
      <w:r>
        <w:rPr>
          <w:rFonts w:hint="eastAsia" w:hAnsi="宋体"/>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投标文件内容不齐全、未按规定的文件格式编制的、没有对招标文件作出实质性响应，投标无效；</w:t>
      </w:r>
    </w:p>
    <w:p w14:paraId="5CFA1ABC">
      <w:pPr>
        <w:spacing w:line="360" w:lineRule="auto"/>
        <w:ind w:firstLine="480" w:firstLineChars="200"/>
        <w:rPr>
          <w:rFonts w:hint="eastAsia" w:ascii="黑体" w:hAnsi="黑体" w:eastAsia="黑体"/>
          <w:sz w:val="24"/>
        </w:rPr>
      </w:pPr>
      <w:bookmarkStart w:id="90" w:name="_Toc254970538"/>
      <w:bookmarkStart w:id="91" w:name="_Toc254970679"/>
      <w:r>
        <w:rPr>
          <w:rFonts w:hint="eastAsia" w:ascii="黑体" w:hAnsi="黑体" w:eastAsia="黑体"/>
          <w:sz w:val="24"/>
        </w:rPr>
        <w:t>16.投标报价</w:t>
      </w:r>
      <w:bookmarkEnd w:id="90"/>
      <w:bookmarkEnd w:id="91"/>
    </w:p>
    <w:p w14:paraId="1D533277">
      <w:pPr>
        <w:spacing w:line="360" w:lineRule="auto"/>
        <w:ind w:firstLine="420" w:firstLineChars="200"/>
        <w:rPr>
          <w:rFonts w:hint="eastAsia"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31BB264B">
      <w:pPr>
        <w:spacing w:line="360" w:lineRule="auto"/>
        <w:ind w:firstLine="420" w:firstLineChars="200"/>
        <w:rPr>
          <w:rFonts w:hint="eastAsia" w:ascii="宋体" w:hAnsi="宋体"/>
          <w:bCs/>
          <w:szCs w:val="21"/>
        </w:rPr>
      </w:pPr>
      <w:bookmarkStart w:id="92" w:name="_16.2投标报价具体定义见投标人须知前附表。"/>
      <w:bookmarkEnd w:id="92"/>
      <w:r>
        <w:rPr>
          <w:rFonts w:hint="eastAsia" w:ascii="宋体" w:hAnsi="宋体"/>
          <w:bCs/>
          <w:szCs w:val="21"/>
        </w:rPr>
        <w:t>16.2投标报价具体包括内容详见“投标人须知前附表”。</w:t>
      </w:r>
    </w:p>
    <w:p w14:paraId="445CBAC9">
      <w:pPr>
        <w:spacing w:line="360" w:lineRule="auto"/>
        <w:ind w:firstLine="420" w:firstLineChars="200"/>
        <w:rPr>
          <w:rFonts w:hint="eastAsia"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4FCA2662">
      <w:pPr>
        <w:spacing w:line="360" w:lineRule="auto"/>
        <w:ind w:firstLine="480" w:firstLineChars="200"/>
        <w:rPr>
          <w:rFonts w:hint="eastAsia" w:ascii="黑体" w:hAnsi="黑体" w:eastAsia="黑体"/>
          <w:sz w:val="24"/>
        </w:rPr>
      </w:pPr>
      <w:r>
        <w:rPr>
          <w:rFonts w:hint="eastAsia" w:ascii="黑体" w:hAnsi="黑体" w:eastAsia="黑体"/>
          <w:sz w:val="24"/>
        </w:rPr>
        <w:t>17.投标有效期</w:t>
      </w:r>
    </w:p>
    <w:p w14:paraId="7D301143">
      <w:pPr>
        <w:spacing w:line="360" w:lineRule="auto"/>
        <w:ind w:firstLine="420" w:firstLineChars="200"/>
        <w:rPr>
          <w:rFonts w:hint="eastAsia" w:ascii="宋体" w:hAnsi="宋体"/>
          <w:bCs/>
          <w:szCs w:val="21"/>
        </w:rPr>
      </w:pPr>
      <w:bookmarkStart w:id="93" w:name="_17.1投标有效期应按“投标人须知中的前附表”规定的期限。"/>
      <w:bookmarkEnd w:id="93"/>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7280C1E7">
      <w:pPr>
        <w:spacing w:line="360" w:lineRule="auto"/>
        <w:ind w:firstLine="420" w:firstLineChars="200"/>
        <w:rPr>
          <w:rFonts w:hint="eastAsia" w:ascii="宋体" w:hAnsi="宋体"/>
          <w:bCs/>
          <w:szCs w:val="21"/>
        </w:rPr>
      </w:pPr>
      <w:r>
        <w:rPr>
          <w:rFonts w:hint="eastAsia" w:ascii="宋体" w:hAnsi="宋体"/>
          <w:bCs/>
          <w:szCs w:val="21"/>
        </w:rPr>
        <w:t>17.2</w:t>
      </w:r>
      <w:bookmarkStart w:id="94" w:name="_Toc254970540"/>
      <w:bookmarkStart w:id="95" w:name="_Toc254970681"/>
      <w:r>
        <w:rPr>
          <w:rFonts w:hint="eastAsia" w:ascii="宋体" w:hAnsi="宋体"/>
          <w:bCs/>
          <w:szCs w:val="21"/>
        </w:rPr>
        <w:t xml:space="preserve"> 投标有效期应按规定的期限作出承诺，具体详见“投标人须知前附表”。</w:t>
      </w:r>
    </w:p>
    <w:p w14:paraId="45C72F75">
      <w:pPr>
        <w:spacing w:line="360" w:lineRule="auto"/>
        <w:ind w:firstLine="420" w:firstLineChars="200"/>
        <w:rPr>
          <w:rFonts w:hint="eastAsia" w:ascii="宋体" w:hAnsi="宋体"/>
          <w:bCs/>
          <w:szCs w:val="21"/>
        </w:rPr>
      </w:pPr>
      <w:r>
        <w:rPr>
          <w:rFonts w:hint="eastAsia" w:ascii="宋体" w:hAnsi="宋体"/>
          <w:bCs/>
          <w:szCs w:val="21"/>
        </w:rPr>
        <w:t>17.3投标人的投标文件在投标有效期内均保持有效。</w:t>
      </w:r>
      <w:bookmarkEnd w:id="94"/>
      <w:bookmarkEnd w:id="95"/>
    </w:p>
    <w:p w14:paraId="153CF9BE">
      <w:pPr>
        <w:spacing w:line="360" w:lineRule="auto"/>
        <w:ind w:firstLine="480" w:firstLineChars="200"/>
        <w:rPr>
          <w:rFonts w:hint="eastAsia" w:ascii="黑体" w:hAnsi="黑体" w:eastAsia="黑体"/>
          <w:sz w:val="24"/>
        </w:rPr>
      </w:pPr>
      <w:bookmarkStart w:id="96" w:name="_18.投标保证金"/>
      <w:bookmarkEnd w:id="96"/>
      <w:bookmarkStart w:id="97" w:name="_Toc254970541"/>
      <w:bookmarkStart w:id="98" w:name="_Toc254970682"/>
      <w:r>
        <w:rPr>
          <w:rFonts w:hint="eastAsia" w:ascii="黑体" w:hAnsi="黑体" w:eastAsia="黑体"/>
          <w:sz w:val="24"/>
        </w:rPr>
        <w:t>18.投标保证金</w:t>
      </w:r>
      <w:bookmarkEnd w:id="97"/>
      <w:bookmarkEnd w:id="98"/>
    </w:p>
    <w:p w14:paraId="165AFA54">
      <w:pPr>
        <w:spacing w:line="360" w:lineRule="auto"/>
        <w:ind w:firstLine="420" w:firstLineChars="200"/>
        <w:rPr>
          <w:rFonts w:hint="eastAsia" w:hAnsi="宋体"/>
          <w:szCs w:val="21"/>
        </w:rPr>
      </w:pPr>
      <w:bookmarkStart w:id="99" w:name="_Toc254970683"/>
      <w:bookmarkStart w:id="100" w:name="_Toc254970542"/>
      <w:r>
        <w:rPr>
          <w:rFonts w:hint="eastAsia" w:hAnsi="宋体"/>
          <w:szCs w:val="21"/>
        </w:rPr>
        <w:t>见“投标人须知前附表”。</w:t>
      </w:r>
    </w:p>
    <w:p w14:paraId="04DA8066">
      <w:pPr>
        <w:spacing w:line="360" w:lineRule="auto"/>
        <w:ind w:firstLine="480" w:firstLineChars="200"/>
        <w:rPr>
          <w:rFonts w:hint="eastAsia" w:ascii="黑体" w:hAnsi="黑体" w:eastAsia="黑体"/>
          <w:sz w:val="24"/>
        </w:rPr>
      </w:pPr>
      <w:r>
        <w:rPr>
          <w:rFonts w:hint="eastAsia" w:ascii="黑体" w:hAnsi="黑体" w:eastAsia="黑体"/>
          <w:sz w:val="24"/>
        </w:rPr>
        <w:t>19.投标文件的</w:t>
      </w:r>
      <w:bookmarkEnd w:id="99"/>
      <w:bookmarkEnd w:id="100"/>
      <w:r>
        <w:rPr>
          <w:rFonts w:hint="eastAsia" w:ascii="黑体" w:hAnsi="黑体" w:eastAsia="黑体"/>
          <w:sz w:val="24"/>
        </w:rPr>
        <w:t>编制</w:t>
      </w:r>
    </w:p>
    <w:p w14:paraId="102897FE">
      <w:pPr>
        <w:spacing w:line="360" w:lineRule="auto"/>
        <w:ind w:firstLine="420" w:firstLineChars="200"/>
        <w:rPr>
          <w:rFonts w:hint="eastAsia" w:hAnsi="宋体"/>
          <w:szCs w:val="21"/>
        </w:rPr>
      </w:pPr>
      <w:r>
        <w:rPr>
          <w:rFonts w:hAnsi="宋体"/>
          <w:szCs w:val="21"/>
        </w:rPr>
        <w:t>19.1</w:t>
      </w:r>
      <w:r>
        <w:rPr>
          <w:rFonts w:hint="eastAsia" w:hAnsi="宋体"/>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1" w:name="_19.2投标文件应按报价文件、资格证明文件、商务文件、技术文件分别编制"/>
      <w:bookmarkEnd w:id="101"/>
    </w:p>
    <w:p w14:paraId="72356D1A">
      <w:pPr>
        <w:pStyle w:val="69"/>
        <w:snapToGrid w:val="0"/>
        <w:spacing w:before="0"/>
        <w:ind w:firstLine="420"/>
        <w:rPr>
          <w:rFonts w:hint="eastAsia" w:hAnsi="宋体"/>
          <w:sz w:val="21"/>
          <w:szCs w:val="21"/>
        </w:rPr>
      </w:pPr>
      <w:r>
        <w:rPr>
          <w:rFonts w:hAnsi="宋体"/>
          <w:sz w:val="21"/>
          <w:szCs w:val="21"/>
        </w:rPr>
        <w:t>19.2</w:t>
      </w:r>
      <w:r>
        <w:rPr>
          <w:rFonts w:hint="eastAsia" w:hAnsi="宋体"/>
          <w:sz w:val="21"/>
          <w:szCs w:val="21"/>
        </w:rPr>
        <w:t>投标文件按照招标文件第六章格式要求在规定位置进行签署、盖章。投标人的投标文件未按照招标文件要求签署、盖章的，</w:t>
      </w:r>
      <w:r>
        <w:rPr>
          <w:rFonts w:hint="eastAsia" w:hAnsi="宋体"/>
          <w:b/>
          <w:sz w:val="21"/>
          <w:szCs w:val="21"/>
        </w:rPr>
        <w:t>其投标无效。</w:t>
      </w:r>
      <w:r>
        <w:rPr>
          <w:rFonts w:hint="eastAsia" w:hAnsi="宋体"/>
          <w:sz w:val="21"/>
          <w:szCs w:val="21"/>
        </w:rPr>
        <w:t>骑缝盖公章不视为在规定位置盖章。</w:t>
      </w:r>
    </w:p>
    <w:p w14:paraId="49217E0E">
      <w:pPr>
        <w:pStyle w:val="69"/>
        <w:snapToGrid w:val="0"/>
        <w:spacing w:before="0"/>
        <w:ind w:firstLine="420"/>
        <w:rPr>
          <w:rFonts w:hint="eastAsia" w:hAnsi="宋体"/>
          <w:sz w:val="21"/>
          <w:szCs w:val="21"/>
        </w:rPr>
      </w:pPr>
      <w:r>
        <w:rPr>
          <w:rFonts w:hAnsi="宋体"/>
          <w:sz w:val="21"/>
          <w:szCs w:val="21"/>
        </w:rPr>
        <w:t>19.3</w:t>
      </w:r>
      <w:r>
        <w:rPr>
          <w:rFonts w:hint="eastAsia" w:hAnsi="宋体"/>
          <w:sz w:val="21"/>
          <w:szCs w:val="21"/>
        </w:rPr>
        <w:t>为确保网上操作合法、有效和安全，投标人应当在投标截止时间前完成在“广西政府采购云”平台的身份认证，确保在电子投标过程中能够对相关数据电文进行加密和使用电子签名。</w:t>
      </w:r>
    </w:p>
    <w:p w14:paraId="6200CBCD">
      <w:pPr>
        <w:spacing w:line="360" w:lineRule="auto"/>
        <w:ind w:firstLine="422" w:firstLineChars="200"/>
        <w:rPr>
          <w:rFonts w:hint="eastAsia"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5A84A7CD">
      <w:pPr>
        <w:spacing w:line="360" w:lineRule="auto"/>
        <w:ind w:firstLine="420" w:firstLineChars="200"/>
        <w:rPr>
          <w:rFonts w:hint="eastAsia" w:ascii="宋体" w:hAnsi="宋体" w:cs="宋体"/>
          <w:szCs w:val="21"/>
        </w:rPr>
      </w:pPr>
      <w:r>
        <w:rPr>
          <w:rFonts w:hAnsi="宋体"/>
          <w:szCs w:val="21"/>
        </w:rPr>
        <w:t xml:space="preserve"> 19.5</w:t>
      </w:r>
      <w:r>
        <w:rPr>
          <w:rFonts w:hint="eastAsia" w:hAnsi="宋体"/>
          <w:szCs w:val="21"/>
        </w:rPr>
        <w:t>投标文件应避免涂改、行间插字或者删除，</w:t>
      </w:r>
      <w:r>
        <w:rPr>
          <w:rFonts w:hint="eastAsia" w:ascii="宋体" w:hAnsi="宋体" w:cs="宋体"/>
          <w:b/>
          <w:szCs w:val="21"/>
        </w:rPr>
        <w:t>否则其投标无效。</w:t>
      </w:r>
    </w:p>
    <w:p w14:paraId="7096B531">
      <w:pPr>
        <w:spacing w:line="360" w:lineRule="auto"/>
        <w:ind w:firstLine="525" w:firstLineChars="250"/>
        <w:rPr>
          <w:rFonts w:hint="eastAsia" w:hAnsi="宋体"/>
        </w:rPr>
      </w:pPr>
      <w:r>
        <w:rPr>
          <w:rFonts w:hAnsi="宋体"/>
        </w:rPr>
        <w:t xml:space="preserve">19.6 </w:t>
      </w:r>
      <w:r>
        <w:rPr>
          <w:rFonts w:hint="eastAsia" w:hAnsi="宋体"/>
        </w:rPr>
        <w:t>对招标文件的实质性要求和条件作出响应是指投标人必须对招标文件中标注为实质性要求和条件的</w:t>
      </w:r>
      <w:r>
        <w:rPr>
          <w:rFonts w:hint="eastAsia"/>
          <w:szCs w:val="21"/>
        </w:rPr>
        <w:t>服务内容及要求</w:t>
      </w:r>
      <w:r>
        <w:rPr>
          <w:rFonts w:hint="eastAsia" w:hAnsi="宋体"/>
        </w:rPr>
        <w:t>、商务条款及其它内容</w:t>
      </w:r>
      <w:r>
        <w:rPr>
          <w:rFonts w:hint="eastAsia"/>
          <w:b/>
        </w:rPr>
        <w:t>作出满足或者优于原要求和条件的承诺</w:t>
      </w:r>
      <w:r>
        <w:rPr>
          <w:rFonts w:hint="eastAsia"/>
        </w:rPr>
        <w:t>。</w:t>
      </w:r>
    </w:p>
    <w:p w14:paraId="65033595">
      <w:pPr>
        <w:spacing w:line="360" w:lineRule="auto"/>
        <w:ind w:firstLine="422" w:firstLineChars="200"/>
        <w:rPr>
          <w:rFonts w:hint="eastAsia" w:ascii="宋体" w:hAnsi="宋体"/>
          <w:b/>
          <w:szCs w:val="21"/>
          <w:u w:val="single"/>
        </w:rPr>
      </w:pPr>
      <w:r>
        <w:rPr>
          <w:rFonts w:hint="eastAsia" w:ascii="宋体" w:hAnsi="宋体"/>
          <w:b/>
          <w:szCs w:val="21"/>
          <w:u w:val="single"/>
        </w:rPr>
        <w:t>19.7本项目为南宁市全流程电子化项目，异常情况见“第二节 投标人须知正文”中“四、24.2开标程序。</w:t>
      </w:r>
    </w:p>
    <w:p w14:paraId="17533690">
      <w:pPr>
        <w:spacing w:line="360" w:lineRule="auto"/>
        <w:ind w:firstLine="480" w:firstLineChars="200"/>
        <w:rPr>
          <w:rFonts w:hint="eastAsia" w:ascii="黑体" w:hAnsi="黑体" w:eastAsia="黑体"/>
          <w:sz w:val="24"/>
        </w:rPr>
      </w:pPr>
      <w:r>
        <w:rPr>
          <w:rFonts w:hint="eastAsia" w:ascii="黑体" w:hAnsi="黑体" w:eastAsia="黑体"/>
          <w:sz w:val="24"/>
        </w:rPr>
        <w:t>20.备份投标文件</w:t>
      </w:r>
    </w:p>
    <w:p w14:paraId="6BAFC349">
      <w:pPr>
        <w:spacing w:line="360" w:lineRule="auto"/>
        <w:ind w:firstLine="420" w:firstLineChars="200"/>
        <w:rPr>
          <w:rFonts w:hint="eastAsia" w:ascii="黑体" w:hAnsi="黑体" w:eastAsia="黑体"/>
          <w:sz w:val="24"/>
        </w:rPr>
      </w:pPr>
      <w:r>
        <w:rPr>
          <w:rFonts w:hint="eastAsia" w:hAnsi="宋体"/>
          <w:bCs/>
          <w:szCs w:val="21"/>
        </w:rPr>
        <w:t>详见在“投标人须知前附表”。</w:t>
      </w:r>
    </w:p>
    <w:p w14:paraId="66B9322C">
      <w:pPr>
        <w:spacing w:line="360" w:lineRule="auto"/>
        <w:ind w:firstLine="480" w:firstLineChars="200"/>
        <w:rPr>
          <w:rFonts w:hint="eastAsia" w:ascii="黑体" w:hAnsi="黑体" w:eastAsia="黑体"/>
          <w:sz w:val="24"/>
        </w:rPr>
      </w:pPr>
      <w:r>
        <w:rPr>
          <w:rFonts w:hint="eastAsia" w:ascii="黑体" w:hAnsi="黑体" w:eastAsia="黑体"/>
          <w:sz w:val="24"/>
        </w:rPr>
        <w:t>21.投标文件的提交</w:t>
      </w:r>
    </w:p>
    <w:p w14:paraId="07CA6447">
      <w:pPr>
        <w:spacing w:line="360" w:lineRule="auto"/>
        <w:ind w:firstLine="420" w:firstLineChars="200"/>
        <w:rPr>
          <w:rFonts w:hint="eastAsia" w:hAnsi="宋体"/>
          <w:b/>
        </w:rPr>
      </w:pPr>
      <w:bookmarkStart w:id="102" w:name="_21.1投标人必须在“投标人须知中的前附表”规定的投标文件接收时间和投"/>
      <w:bookmarkEnd w:id="102"/>
      <w:r>
        <w:rPr>
          <w:rFonts w:hAnsi="宋体"/>
          <w:bCs/>
          <w:szCs w:val="21"/>
        </w:rPr>
        <w:t>21.1</w:t>
      </w:r>
      <w:r>
        <w:rPr>
          <w:rFonts w:hint="eastAsia" w:hAnsi="宋体"/>
          <w:bCs/>
          <w:szCs w:val="21"/>
        </w:rPr>
        <w:t>投标人必须在“投标人须知前附表”规定的投标文件接收时间和投标地点提交电子版投标文件。电子投标文件应在制作完成后，在投标截止时间前通过有效数字证书（</w:t>
      </w:r>
      <w:r>
        <w:rPr>
          <w:rFonts w:hAnsi="宋体"/>
          <w:bCs/>
          <w:szCs w:val="21"/>
        </w:rPr>
        <w:t>CA</w:t>
      </w:r>
      <w:r>
        <w:rPr>
          <w:rFonts w:hint="eastAsia" w:hAnsi="宋体"/>
          <w:bCs/>
          <w:szCs w:val="21"/>
        </w:rPr>
        <w:t>认证锁）进行电子签章、加密，然后通过网络将加密的电子投标文件递交至“广西政府采购云平台”。</w:t>
      </w:r>
    </w:p>
    <w:p w14:paraId="027995A0">
      <w:pPr>
        <w:spacing w:line="360" w:lineRule="auto"/>
        <w:ind w:firstLine="422" w:firstLineChars="200"/>
        <w:rPr>
          <w:rFonts w:hint="eastAsia" w:ascii="宋体" w:hAnsi="宋体"/>
          <w:b/>
          <w:szCs w:val="20"/>
        </w:rPr>
      </w:pPr>
      <w:r>
        <w:rPr>
          <w:rFonts w:hint="eastAsia" w:ascii="宋体" w:hAnsi="宋体"/>
          <w:b/>
          <w:szCs w:val="21"/>
        </w:rPr>
        <w:t>21.2未在规定时间内提交或者未按照招标文件要求密封或者标记的电子投标文件，“广西政府采购云”平台将拒收。</w:t>
      </w:r>
    </w:p>
    <w:p w14:paraId="16F5A2DE">
      <w:pPr>
        <w:spacing w:line="360" w:lineRule="auto"/>
        <w:ind w:firstLine="420" w:firstLineChars="200"/>
        <w:rPr>
          <w:rFonts w:hint="eastAsia" w:ascii="宋体" w:hAnsi="宋体"/>
          <w:szCs w:val="21"/>
        </w:rPr>
      </w:pPr>
      <w:r>
        <w:rPr>
          <w:rFonts w:hint="eastAsia" w:ascii="宋体" w:hAnsi="宋体"/>
          <w:szCs w:val="21"/>
        </w:rPr>
        <w:t>21.3电子版投标文件提交方式见“招标公告”中“四、提交投标文件截止时间、开标时间和地点”</w:t>
      </w:r>
      <w:r>
        <w:rPr>
          <w:rFonts w:hint="eastAsia" w:ascii="宋体" w:hAnsi="宋体"/>
          <w:b/>
          <w:szCs w:val="21"/>
        </w:rPr>
        <w:t xml:space="preserve"> 。</w:t>
      </w:r>
    </w:p>
    <w:p w14:paraId="43D4AD9C">
      <w:pPr>
        <w:spacing w:line="360" w:lineRule="auto"/>
        <w:ind w:firstLine="480" w:firstLineChars="200"/>
        <w:rPr>
          <w:rFonts w:hint="eastAsia" w:ascii="黑体" w:hAnsi="黑体" w:eastAsia="黑体"/>
          <w:sz w:val="24"/>
        </w:rPr>
      </w:pPr>
      <w:r>
        <w:rPr>
          <w:rFonts w:hint="eastAsia" w:ascii="黑体" w:hAnsi="黑体" w:eastAsia="黑体"/>
          <w:sz w:val="24"/>
        </w:rPr>
        <w:t>22. 投标文件的补充、修改、撤回与退回</w:t>
      </w:r>
      <w:bookmarkStart w:id="103" w:name="_Toc254970684"/>
      <w:bookmarkStart w:id="104" w:name="_Toc254970543"/>
    </w:p>
    <w:p w14:paraId="6114ECAD">
      <w:pPr>
        <w:spacing w:line="360" w:lineRule="auto"/>
        <w:ind w:firstLine="420" w:firstLineChars="200"/>
        <w:rPr>
          <w:rFonts w:hint="eastAsia" w:ascii="黑体" w:hAnsi="黑体" w:eastAsia="黑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E8C408D">
      <w:pPr>
        <w:pStyle w:val="69"/>
        <w:spacing w:before="0"/>
        <w:ind w:firstLine="420"/>
        <w:rPr>
          <w:rFonts w:hint="eastAsia" w:ascii="宋体" w:hAnsi="宋体" w:cs="宋体"/>
          <w:sz w:val="21"/>
          <w:szCs w:val="21"/>
        </w:rPr>
      </w:pPr>
      <w:r>
        <w:rPr>
          <w:rFonts w:hint="eastAsia" w:ascii="宋体" w:hAnsi="宋体" w:cs="宋体"/>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3"/>
    <w:bookmarkEnd w:id="104"/>
    <w:p w14:paraId="23FFCE94">
      <w:pPr>
        <w:spacing w:line="360" w:lineRule="auto"/>
        <w:ind w:firstLine="420" w:firstLineChars="200"/>
        <w:rPr>
          <w:rFonts w:hint="eastAsia" w:ascii="宋体" w:hAnsi="宋体" w:cs="宋体"/>
          <w:szCs w:val="21"/>
        </w:rPr>
      </w:pPr>
      <w:r>
        <w:rPr>
          <w:rFonts w:hint="eastAsia" w:ascii="宋体" w:hAnsi="宋体" w:cs="宋体"/>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2957A031">
      <w:pPr>
        <w:pStyle w:val="15"/>
        <w:snapToGrid w:val="0"/>
        <w:spacing w:line="400" w:lineRule="exact"/>
        <w:ind w:firstLine="739"/>
        <w:rPr>
          <w:rFonts w:hint="eastAsia" w:hAnsi="宋体"/>
          <w:snapToGrid w:val="0"/>
          <w:sz w:val="21"/>
          <w:szCs w:val="21"/>
        </w:rPr>
      </w:pPr>
    </w:p>
    <w:p w14:paraId="00C4D109">
      <w:pPr>
        <w:pStyle w:val="5"/>
        <w:keepNext w:val="0"/>
        <w:keepLines w:val="0"/>
        <w:spacing w:line="400" w:lineRule="exact"/>
        <w:jc w:val="center"/>
      </w:pPr>
      <w:bookmarkStart w:id="105" w:name="_Toc254970544"/>
      <w:bookmarkStart w:id="106" w:name="_Toc187761557"/>
      <w:bookmarkStart w:id="107" w:name="_Toc254970685"/>
      <w:r>
        <w:rPr>
          <w:rFonts w:hint="eastAsia"/>
        </w:rPr>
        <w:t>四、开标</w:t>
      </w:r>
      <w:bookmarkEnd w:id="105"/>
      <w:bookmarkEnd w:id="106"/>
      <w:bookmarkEnd w:id="107"/>
    </w:p>
    <w:p w14:paraId="68652065">
      <w:pPr>
        <w:spacing w:line="360" w:lineRule="auto"/>
        <w:ind w:firstLine="480" w:firstLineChars="200"/>
        <w:rPr>
          <w:rFonts w:hint="eastAsia" w:ascii="黑体" w:hAnsi="黑体" w:eastAsia="黑体"/>
          <w:sz w:val="24"/>
        </w:rPr>
      </w:pPr>
      <w:bookmarkStart w:id="108" w:name="_23.开标时间和地点"/>
      <w:bookmarkEnd w:id="108"/>
      <w:r>
        <w:rPr>
          <w:rFonts w:hint="eastAsia" w:ascii="黑体" w:hAnsi="黑体" w:eastAsia="黑体"/>
          <w:sz w:val="24"/>
        </w:rPr>
        <w:t>23.开标时间和地点</w:t>
      </w:r>
    </w:p>
    <w:p w14:paraId="66A46CCB">
      <w:pPr>
        <w:spacing w:line="360" w:lineRule="auto"/>
        <w:ind w:firstLine="420" w:firstLineChars="200"/>
        <w:rPr>
          <w:rFonts w:hint="eastAsia" w:hAnsi="宋体"/>
          <w:bCs/>
        </w:rPr>
      </w:pPr>
      <w:r>
        <w:rPr>
          <w:rFonts w:hAnsi="宋体"/>
          <w:bCs/>
        </w:rPr>
        <w:t>23.1</w:t>
      </w:r>
      <w:r>
        <w:rPr>
          <w:rFonts w:hint="eastAsia" w:hAnsi="宋体"/>
          <w:bCs/>
        </w:rPr>
        <w:t>开标时间及地点详见“投标人须知前附表”</w:t>
      </w:r>
    </w:p>
    <w:p w14:paraId="10FAB56C">
      <w:pPr>
        <w:spacing w:line="360" w:lineRule="auto"/>
        <w:ind w:firstLine="420" w:firstLineChars="200"/>
      </w:pPr>
      <w:r>
        <w:rPr>
          <w:rFonts w:hAnsi="宋体"/>
        </w:rPr>
        <w:t>23.2</w:t>
      </w:r>
      <w:r>
        <w:rPr>
          <w:rFonts w:hint="eastAsia" w:hAnsi="宋体"/>
        </w:rPr>
        <w:t>如</w:t>
      </w:r>
      <w:r>
        <w:rPr>
          <w:rFonts w:hint="eastAsia" w:hAnsi="宋体"/>
          <w:bCs/>
        </w:rPr>
        <w:t>投标人成功解密投标文件，但未在“广西政府采购云”电子开标大厅参加开标的，视同认可开标过程和结果，</w:t>
      </w:r>
      <w:r>
        <w:rPr>
          <w:rFonts w:hint="eastAsia" w:hAnsi="宋体"/>
        </w:rPr>
        <w:t>由此产生的后果由投标人自行负责。</w:t>
      </w:r>
      <w:r>
        <w:rPr>
          <w:rFonts w:hint="eastAsia"/>
        </w:rPr>
        <w:t>投标人不足</w:t>
      </w:r>
      <w:r>
        <w:t>3</w:t>
      </w:r>
      <w:r>
        <w:rPr>
          <w:rFonts w:hint="eastAsia"/>
        </w:rPr>
        <w:t>家的，不得开标。</w:t>
      </w:r>
    </w:p>
    <w:p w14:paraId="19D0D691">
      <w:pPr>
        <w:spacing w:line="360" w:lineRule="auto"/>
        <w:ind w:firstLine="480" w:firstLineChars="200"/>
        <w:rPr>
          <w:rFonts w:hint="eastAsia" w:ascii="黑体" w:hAnsi="黑体" w:eastAsia="黑体"/>
          <w:sz w:val="24"/>
        </w:rPr>
      </w:pPr>
      <w:r>
        <w:rPr>
          <w:rFonts w:hint="eastAsia" w:ascii="黑体" w:hAnsi="黑体" w:eastAsia="黑体"/>
          <w:sz w:val="24"/>
        </w:rPr>
        <w:t>24.开标程序</w:t>
      </w:r>
    </w:p>
    <w:p w14:paraId="24AF70C9">
      <w:pPr>
        <w:autoSpaceDE w:val="0"/>
        <w:autoSpaceDN w:val="0"/>
        <w:adjustRightInd w:val="0"/>
        <w:spacing w:line="440" w:lineRule="exac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388D8525">
      <w:pPr>
        <w:autoSpaceDE w:val="0"/>
        <w:autoSpaceDN w:val="0"/>
        <w:adjustRightInd w:val="0"/>
        <w:spacing w:line="440" w:lineRule="exact"/>
        <w:ind w:firstLine="420" w:firstLineChars="200"/>
        <w:rPr>
          <w:rFonts w:hint="eastAsia"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3C0D75E8">
      <w:pPr>
        <w:autoSpaceDE w:val="0"/>
        <w:autoSpaceDN w:val="0"/>
        <w:adjustRightInd w:val="0"/>
        <w:spacing w:line="440" w:lineRule="exact"/>
        <w:ind w:firstLine="420" w:firstLineChars="200"/>
        <w:rPr>
          <w:rFonts w:hint="eastAsia"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189E8F73">
      <w:pPr>
        <w:autoSpaceDE w:val="0"/>
        <w:autoSpaceDN w:val="0"/>
        <w:adjustRightInd w:val="0"/>
        <w:spacing w:line="440" w:lineRule="exact"/>
        <w:ind w:firstLine="420" w:firstLineChars="200"/>
        <w:rPr>
          <w:rFonts w:hint="eastAsia" w:ascii="宋体" w:hAnsi="宋体"/>
          <w:bCs/>
          <w:szCs w:val="21"/>
        </w:rPr>
      </w:pPr>
      <w:r>
        <w:rPr>
          <w:rFonts w:hint="eastAsia" w:ascii="宋体" w:hAnsi="宋体"/>
          <w:bCs/>
          <w:szCs w:val="21"/>
        </w:rPr>
        <w:t>24.2开标程序：</w:t>
      </w:r>
    </w:p>
    <w:p w14:paraId="61099510">
      <w:pPr>
        <w:pStyle w:val="18"/>
        <w:snapToGrid w:val="0"/>
        <w:spacing w:line="440" w:lineRule="exact"/>
        <w:ind w:firstLine="422" w:firstLineChars="200"/>
        <w:rPr>
          <w:rFonts w:hint="eastAsia" w:hAnsi="宋体"/>
          <w:szCs w:val="21"/>
        </w:rPr>
      </w:pPr>
      <w:r>
        <w:rPr>
          <w:rFonts w:hint="eastAsia" w:hAnsi="宋体"/>
          <w:b/>
          <w:szCs w:val="21"/>
        </w:rPr>
        <w:t>（1）解密电子投标文件。</w:t>
      </w:r>
      <w:r>
        <w:rPr>
          <w:rFonts w:hint="eastAsia" w:hAnsi="宋体" w:cs="仿宋_GB2312"/>
          <w:b/>
          <w:szCs w:val="21"/>
        </w:rPr>
        <w:t>“</w:t>
      </w:r>
      <w:r>
        <w:rPr>
          <w:rFonts w:hint="eastAsia" w:hAnsi="宋体" w:cs="仿宋_GB2312"/>
          <w:szCs w:val="21"/>
        </w:rPr>
        <w:t>广西政府采购云”平台按开标时间自动提取所有投标文件。采购代理机构依托“广西政府采购云”平台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4DD16BC1">
      <w:pPr>
        <w:pStyle w:val="18"/>
        <w:snapToGrid w:val="0"/>
        <w:spacing w:line="440" w:lineRule="exact"/>
        <w:ind w:firstLine="420" w:firstLineChars="200"/>
        <w:rPr>
          <w:rFonts w:hint="eastAsia"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0E1501C0">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482333CB">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7ADF32AC">
      <w:pPr>
        <w:spacing w:line="360" w:lineRule="auto"/>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02353E5B">
      <w:pPr>
        <w:spacing w:line="360" w:lineRule="auto"/>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983F664">
      <w:pPr>
        <w:spacing w:line="360" w:lineRule="auto"/>
        <w:ind w:firstLine="420" w:firstLineChars="200"/>
        <w:rPr>
          <w:rFonts w:hint="eastAsia" w:ascii="宋体" w:hAnsi="宋体"/>
          <w:bCs/>
          <w:szCs w:val="21"/>
        </w:rPr>
      </w:pPr>
      <w:r>
        <w:rPr>
          <w:rFonts w:hint="eastAsia" w:ascii="宋体" w:hAnsi="宋体"/>
          <w:bCs/>
          <w:szCs w:val="21"/>
        </w:rPr>
        <w:t>（6）开标结束。</w:t>
      </w:r>
    </w:p>
    <w:p w14:paraId="34802C62">
      <w:pPr>
        <w:pStyle w:val="18"/>
        <w:snapToGrid w:val="0"/>
        <w:spacing w:line="440" w:lineRule="exact"/>
        <w:ind w:firstLine="422" w:firstLineChars="200"/>
        <w:rPr>
          <w:rFonts w:hint="eastAsia"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097FE1F7">
      <w:pPr>
        <w:pStyle w:val="18"/>
        <w:snapToGrid w:val="0"/>
        <w:spacing w:line="400" w:lineRule="exact"/>
        <w:ind w:left="689" w:leftChars="228" w:hanging="210" w:hangingChars="100"/>
        <w:rPr>
          <w:rFonts w:hint="eastAsia" w:hAnsi="宋体"/>
        </w:rPr>
      </w:pPr>
    </w:p>
    <w:p w14:paraId="4B256968">
      <w:pPr>
        <w:pStyle w:val="5"/>
        <w:keepNext w:val="0"/>
        <w:keepLines w:val="0"/>
        <w:spacing w:line="400" w:lineRule="exact"/>
        <w:jc w:val="center"/>
      </w:pPr>
      <w:bookmarkStart w:id="109" w:name="_Toc187761558"/>
      <w:r>
        <w:rPr>
          <w:rFonts w:hint="eastAsia"/>
        </w:rPr>
        <w:t>五、资格审查</w:t>
      </w:r>
      <w:bookmarkEnd w:id="109"/>
    </w:p>
    <w:p w14:paraId="4926F4CE">
      <w:pPr>
        <w:pStyle w:val="7"/>
        <w:keepNext w:val="0"/>
        <w:keepLines w:val="0"/>
        <w:spacing w:before="0" w:after="0" w:line="360" w:lineRule="auto"/>
        <w:ind w:firstLine="482" w:firstLineChars="200"/>
        <w:rPr>
          <w:rFonts w:hint="eastAsia" w:ascii="黑体" w:hAnsi="黑体" w:eastAsia="黑体"/>
          <w:sz w:val="24"/>
        </w:rPr>
      </w:pPr>
      <w:r>
        <w:rPr>
          <w:rFonts w:hint="eastAsia" w:ascii="黑体" w:hAnsi="黑体" w:eastAsia="黑体"/>
          <w:sz w:val="24"/>
        </w:rPr>
        <w:t>25.资格审查</w:t>
      </w:r>
    </w:p>
    <w:p w14:paraId="54832331">
      <w:pPr>
        <w:spacing w:line="360" w:lineRule="auto"/>
        <w:ind w:firstLine="422" w:firstLineChars="200"/>
        <w:rPr>
          <w:rFonts w:hint="eastAsia" w:ascii="宋体" w:hAnsi="宋体"/>
          <w:b/>
          <w:bCs/>
          <w:szCs w:val="20"/>
        </w:rPr>
      </w:pPr>
      <w:r>
        <w:rPr>
          <w:rFonts w:hint="eastAsia" w:ascii="宋体" w:hAnsi="宋体"/>
          <w:b/>
          <w:bCs/>
          <w:szCs w:val="20"/>
        </w:rPr>
        <w:t xml:space="preserve"> 25.1开标结束后，采购人或采购机构依法通过电子投标文件对投标人的资格进行线上审查。</w:t>
      </w:r>
    </w:p>
    <w:p w14:paraId="611C088D">
      <w:pPr>
        <w:spacing w:line="360" w:lineRule="auto"/>
        <w:ind w:firstLine="422" w:firstLineChars="200"/>
        <w:rPr>
          <w:rFonts w:hint="eastAsia"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7BBBC0F7">
      <w:pPr>
        <w:spacing w:line="360" w:lineRule="auto"/>
        <w:ind w:firstLine="420" w:firstLineChars="200"/>
        <w:rPr>
          <w:rFonts w:hint="eastAsia"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5488F491">
      <w:pPr>
        <w:spacing w:line="360" w:lineRule="auto"/>
        <w:ind w:firstLine="422" w:firstLineChars="200"/>
        <w:rPr>
          <w:rFonts w:hint="eastAsia" w:ascii="宋体" w:hAnsi="宋体"/>
          <w:b/>
          <w:bCs/>
          <w:szCs w:val="20"/>
        </w:rPr>
      </w:pPr>
      <w:bookmarkStart w:id="110" w:name="_25.3_投标人有下列情形之一的，资格审查不通过而导致其投标无效："/>
      <w:bookmarkEnd w:id="110"/>
      <w:r>
        <w:rPr>
          <w:rFonts w:hint="eastAsia" w:ascii="宋体" w:hAnsi="宋体"/>
          <w:b/>
          <w:bCs/>
          <w:szCs w:val="20"/>
        </w:rPr>
        <w:t>25.4投标人有下列情形之一的，资格审查不通过，作无效投标处理：</w:t>
      </w:r>
    </w:p>
    <w:p w14:paraId="52B074EF">
      <w:pPr>
        <w:spacing w:line="360" w:lineRule="auto"/>
        <w:ind w:firstLine="420" w:firstLineChars="200"/>
        <w:rPr>
          <w:rFonts w:hint="eastAsia" w:hAnsi="宋体"/>
        </w:rPr>
      </w:pPr>
      <w:r>
        <w:rPr>
          <w:rFonts w:hint="eastAsia" w:hAnsi="宋体"/>
        </w:rPr>
        <w:t>（</w:t>
      </w:r>
      <w:r>
        <w:rPr>
          <w:rFonts w:hAnsi="宋体"/>
        </w:rPr>
        <w:t>1</w:t>
      </w:r>
      <w:r>
        <w:rPr>
          <w:rFonts w:hint="eastAsia" w:hAnsi="宋体"/>
        </w:rPr>
        <w:t>）不具备招标文件中规定的资格要求的；（注：其中信用查询规则见“投标人须知前附表”，“广西政府采购云”平台已与“信用中国”平台做接口，审查专家可直接在线查询）</w:t>
      </w:r>
    </w:p>
    <w:p w14:paraId="047607BF">
      <w:pPr>
        <w:spacing w:line="360" w:lineRule="auto"/>
        <w:ind w:firstLine="420" w:firstLineChars="200"/>
        <w:rPr>
          <w:rFonts w:hint="eastAsia" w:hAnsi="宋体"/>
        </w:rPr>
      </w:pPr>
      <w:r>
        <w:rPr>
          <w:rFonts w:hint="eastAsia" w:hAnsi="宋体"/>
        </w:rPr>
        <w:t>（</w:t>
      </w:r>
      <w:r>
        <w:rPr>
          <w:rFonts w:hAnsi="宋体"/>
        </w:rPr>
        <w:t>2</w:t>
      </w:r>
      <w:r>
        <w:rPr>
          <w:rFonts w:hint="eastAsia" w:hAnsi="宋体"/>
        </w:rPr>
        <w:t>）投标文件未提供任一项“投标人须知前附表”资格证明文件规定的“必须提供”的文件资料的；</w:t>
      </w:r>
    </w:p>
    <w:p w14:paraId="42F33DAC">
      <w:pPr>
        <w:spacing w:line="360" w:lineRule="auto"/>
        <w:ind w:firstLine="420" w:firstLineChars="200"/>
        <w:rPr>
          <w:rFonts w:hint="eastAsia" w:hAnsi="宋体"/>
        </w:rPr>
      </w:pPr>
      <w:r>
        <w:rPr>
          <w:rFonts w:hint="eastAsia" w:hAnsi="宋体"/>
        </w:rPr>
        <w:t>（</w:t>
      </w:r>
      <w:r>
        <w:rPr>
          <w:rFonts w:hAnsi="宋体"/>
        </w:rPr>
        <w:t>3</w:t>
      </w:r>
      <w:r>
        <w:rPr>
          <w:rFonts w:hint="eastAsia" w:hAnsi="宋体"/>
        </w:rPr>
        <w:t>）投标文件提供的资格证明文件出现任一项不符合“投标人须知前附表”资格证明文件规定的“必须提供”的文件资料要求或者无效的。</w:t>
      </w:r>
    </w:p>
    <w:p w14:paraId="411EEDC6">
      <w:pPr>
        <w:pStyle w:val="7"/>
        <w:keepNext w:val="0"/>
        <w:keepLines w:val="0"/>
        <w:spacing w:before="0" w:after="0" w:line="360" w:lineRule="auto"/>
        <w:ind w:firstLine="420" w:firstLineChars="200"/>
        <w:rPr>
          <w:rFonts w:hint="eastAsia" w:ascii="宋体" w:hAnsi="宋体"/>
          <w:b w:val="0"/>
          <w:bCs w:val="0"/>
          <w:sz w:val="21"/>
          <w:szCs w:val="20"/>
        </w:rPr>
      </w:pPr>
      <w:r>
        <w:rPr>
          <w:rFonts w:hint="eastAsia" w:ascii="宋体" w:hAnsi="宋体"/>
          <w:b w:val="0"/>
          <w:bCs w:val="0"/>
          <w:sz w:val="21"/>
          <w:szCs w:val="20"/>
        </w:rPr>
        <w:t>25.5资格审查的合格投标人不足3家的，不得评标。</w:t>
      </w:r>
    </w:p>
    <w:p w14:paraId="44A6748F">
      <w:pPr>
        <w:pStyle w:val="5"/>
        <w:keepNext w:val="0"/>
        <w:keepLines w:val="0"/>
        <w:spacing w:line="360" w:lineRule="auto"/>
        <w:jc w:val="center"/>
      </w:pPr>
      <w:bookmarkStart w:id="111" w:name="_Toc187761559"/>
      <w:r>
        <w:rPr>
          <w:rFonts w:hint="eastAsia"/>
        </w:rPr>
        <w:t>六、评标</w:t>
      </w:r>
      <w:bookmarkEnd w:id="111"/>
    </w:p>
    <w:p w14:paraId="62AB7509">
      <w:pPr>
        <w:spacing w:line="360" w:lineRule="auto"/>
        <w:ind w:firstLine="480" w:firstLineChars="200"/>
        <w:rPr>
          <w:rFonts w:hint="eastAsia" w:ascii="黑体" w:hAnsi="黑体" w:eastAsia="黑体"/>
          <w:sz w:val="24"/>
        </w:rPr>
      </w:pPr>
      <w:bookmarkStart w:id="112" w:name="_26.组建评标委员会"/>
      <w:bookmarkEnd w:id="112"/>
      <w:r>
        <w:rPr>
          <w:rFonts w:hint="eastAsia" w:ascii="黑体" w:hAnsi="黑体" w:eastAsia="黑体"/>
          <w:sz w:val="24"/>
        </w:rPr>
        <w:t>26.组建评标委员会</w:t>
      </w:r>
    </w:p>
    <w:p w14:paraId="5E727CE0">
      <w:pPr>
        <w:spacing w:line="360" w:lineRule="auto"/>
        <w:ind w:firstLine="420" w:firstLineChars="200"/>
        <w:rPr>
          <w:rFonts w:hint="eastAsia" w:hAnsi="宋体"/>
        </w:rPr>
      </w:pPr>
      <w:r>
        <w:rPr>
          <w:rFonts w:hint="eastAsia" w:hAnsi="宋体"/>
        </w:rPr>
        <w:t>评标委员会由采购人代表和评审专家组成，人数为</w:t>
      </w:r>
      <w:r>
        <w:rPr>
          <w:rFonts w:hAnsi="宋体"/>
        </w:rPr>
        <w:t>5</w:t>
      </w:r>
      <w:r>
        <w:rPr>
          <w:rFonts w:hint="eastAsia" w:hAnsi="宋体"/>
        </w:rPr>
        <w:t>人以上单数，其中评审专家不得少于成员总数的三分之二。</w:t>
      </w:r>
    </w:p>
    <w:p w14:paraId="08B34DF9">
      <w:pPr>
        <w:spacing w:line="360" w:lineRule="auto"/>
        <w:ind w:firstLine="420" w:firstLineChars="200"/>
        <w:rPr>
          <w:rFonts w:hint="eastAsia" w:hAnsi="宋体"/>
        </w:rPr>
      </w:pPr>
      <w:r>
        <w:rPr>
          <w:rFonts w:hint="eastAsia" w:hAnsi="宋体"/>
        </w:rPr>
        <w:t>参加过采购项目前期咨询论证的专家，不得参加该采购项目的评审活动。</w:t>
      </w:r>
    </w:p>
    <w:p w14:paraId="31FA6DE6">
      <w:pPr>
        <w:spacing w:line="360" w:lineRule="auto"/>
        <w:ind w:firstLine="480" w:firstLineChars="200"/>
        <w:rPr>
          <w:rFonts w:hint="eastAsia" w:ascii="黑体" w:hAnsi="黑体" w:eastAsia="黑体"/>
          <w:sz w:val="24"/>
        </w:rPr>
      </w:pPr>
      <w:r>
        <w:rPr>
          <w:rFonts w:hint="eastAsia" w:ascii="黑体" w:hAnsi="黑体" w:eastAsia="黑体"/>
          <w:sz w:val="24"/>
        </w:rPr>
        <w:t>27.评标的依据</w:t>
      </w:r>
    </w:p>
    <w:p w14:paraId="380EB426">
      <w:pPr>
        <w:spacing w:line="360" w:lineRule="auto"/>
        <w:ind w:firstLine="420" w:firstLineChars="200"/>
        <w:rPr>
          <w:rFonts w:hint="eastAsia" w:hAnsi="宋体"/>
        </w:rPr>
      </w:pPr>
      <w:r>
        <w:rPr>
          <w:rFonts w:hint="eastAsia" w:hAnsi="宋体"/>
        </w:rPr>
        <w:t>评标委员会以招标文件为依据对投标文件进行评审，</w:t>
      </w:r>
      <w:r>
        <w:rPr>
          <w:rFonts w:hint="eastAsia" w:hAnsi="宋体" w:cs="宋体"/>
        </w:rPr>
        <w:t>“第四章评标方法和评标标准”</w:t>
      </w:r>
      <w:r>
        <w:rPr>
          <w:rFonts w:hint="eastAsia" w:hAnsi="宋体"/>
        </w:rPr>
        <w:t>没有规定的方法、评审因素和标准，不作为评标依据。</w:t>
      </w:r>
    </w:p>
    <w:p w14:paraId="38B7B493">
      <w:pPr>
        <w:spacing w:line="360" w:lineRule="auto"/>
        <w:ind w:firstLine="480" w:firstLineChars="200"/>
        <w:rPr>
          <w:rFonts w:hint="eastAsia" w:ascii="黑体" w:hAnsi="黑体" w:eastAsia="黑体"/>
          <w:sz w:val="24"/>
        </w:rPr>
      </w:pPr>
      <w:r>
        <w:rPr>
          <w:rFonts w:hint="eastAsia" w:ascii="黑体" w:hAnsi="黑体" w:eastAsia="黑体"/>
          <w:sz w:val="24"/>
        </w:rPr>
        <w:t>28.评标原则</w:t>
      </w:r>
    </w:p>
    <w:p w14:paraId="4CC79DA3">
      <w:pPr>
        <w:spacing w:line="360" w:lineRule="auto"/>
        <w:ind w:firstLine="420" w:firstLineChars="200"/>
        <w:rPr>
          <w:rFonts w:hint="eastAsia" w:hAnsi="宋体"/>
        </w:rPr>
      </w:pPr>
      <w:r>
        <w:rPr>
          <w:rFonts w:hAnsi="宋体"/>
        </w:rPr>
        <w:t>28.1</w:t>
      </w:r>
      <w:r>
        <w:rPr>
          <w:rFonts w:hint="eastAsia" w:hAnsi="宋体"/>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FC407D9">
      <w:pPr>
        <w:spacing w:line="360" w:lineRule="auto"/>
        <w:ind w:firstLine="420" w:firstLineChars="200"/>
        <w:rPr>
          <w:rFonts w:hint="eastAsia" w:hAnsi="宋体"/>
        </w:rPr>
      </w:pPr>
      <w:r>
        <w:rPr>
          <w:rFonts w:hAnsi="宋体"/>
        </w:rPr>
        <w:t>28.2</w:t>
      </w:r>
      <w:r>
        <w:rPr>
          <w:rFonts w:hint="eastAsia" w:hAnsi="宋体"/>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3" w:name="_28.3评标方法。本项目将按须知前附表规定的评标办法进行评标，具体评标"/>
      <w:bookmarkEnd w:id="113"/>
    </w:p>
    <w:p w14:paraId="24E51F7C">
      <w:pPr>
        <w:spacing w:line="360" w:lineRule="auto"/>
        <w:ind w:firstLine="420" w:firstLineChars="200"/>
        <w:rPr>
          <w:rFonts w:hint="eastAsia" w:hAnsi="宋体"/>
        </w:rPr>
      </w:pPr>
      <w:r>
        <w:rPr>
          <w:rFonts w:hAnsi="宋体"/>
        </w:rPr>
        <w:t>28.3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B976F15">
      <w:pPr>
        <w:spacing w:line="360" w:lineRule="auto"/>
        <w:ind w:firstLine="420" w:firstLineChars="200"/>
        <w:rPr>
          <w:rFonts w:hint="eastAsia" w:hAnsi="宋体"/>
        </w:rPr>
      </w:pPr>
      <w:r>
        <w:rPr>
          <w:rFonts w:hAnsi="宋体"/>
        </w:rPr>
        <w:t>28.4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0978E931">
      <w:pPr>
        <w:widowControl/>
        <w:spacing w:line="560" w:lineRule="exact"/>
        <w:ind w:firstLine="420" w:firstLineChars="200"/>
        <w:jc w:val="left"/>
        <w:textAlignment w:val="baseline"/>
        <w:rPr>
          <w:rFonts w:hint="eastAsia" w:hAnsi="宋体"/>
        </w:rPr>
      </w:pPr>
      <w:r>
        <w:rPr>
          <w:rFonts w:hAnsi="宋体"/>
        </w:rPr>
        <w:t>28.5</w:t>
      </w:r>
      <w:r>
        <w:rPr>
          <w:rFonts w:hint="eastAsia" w:hAnsi="宋体"/>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1710CA5">
      <w:pPr>
        <w:spacing w:line="360" w:lineRule="auto"/>
        <w:ind w:firstLine="480" w:firstLineChars="200"/>
        <w:rPr>
          <w:rFonts w:hint="eastAsia" w:ascii="黑体" w:hAnsi="黑体" w:eastAsia="黑体"/>
          <w:sz w:val="24"/>
        </w:rPr>
      </w:pPr>
      <w:r>
        <w:rPr>
          <w:rFonts w:hint="eastAsia" w:ascii="黑体" w:hAnsi="黑体" w:eastAsia="黑体"/>
          <w:sz w:val="24"/>
        </w:rPr>
        <w:t>29.评标方法及评标标准</w:t>
      </w:r>
    </w:p>
    <w:p w14:paraId="76A476C6">
      <w:pPr>
        <w:spacing w:line="360" w:lineRule="auto"/>
        <w:ind w:firstLine="420" w:firstLineChars="200"/>
        <w:rPr>
          <w:rFonts w:hint="eastAsia" w:hAnsi="宋体"/>
        </w:rPr>
      </w:pPr>
      <w:r>
        <w:rPr>
          <w:rFonts w:hAnsi="宋体"/>
        </w:rPr>
        <w:t>29.1</w:t>
      </w:r>
      <w:r>
        <w:rPr>
          <w:rFonts w:hint="eastAsia" w:hAnsi="宋体"/>
        </w:rPr>
        <w:t>本项目的评标方法详见“投标人须知前附表”。</w:t>
      </w:r>
    </w:p>
    <w:p w14:paraId="365E6DD2">
      <w:pPr>
        <w:spacing w:line="360" w:lineRule="auto"/>
        <w:ind w:firstLine="420" w:firstLineChars="200"/>
        <w:rPr>
          <w:rFonts w:hint="eastAsia" w:hAnsi="宋体"/>
        </w:rPr>
      </w:pPr>
      <w:r>
        <w:rPr>
          <w:rFonts w:hAnsi="宋体"/>
        </w:rPr>
        <w:t>29.2</w:t>
      </w:r>
      <w:r>
        <w:rPr>
          <w:rFonts w:hint="eastAsia" w:hAnsi="宋体"/>
        </w:rPr>
        <w:t>评标委员会按照</w:t>
      </w:r>
      <w:r>
        <w:rPr>
          <w:rFonts w:hint="eastAsia" w:hAnsi="宋体" w:cs="宋体"/>
          <w:b/>
        </w:rPr>
        <w:t>“第四章评标方法和评标标准”</w:t>
      </w:r>
      <w:r>
        <w:rPr>
          <w:rFonts w:hint="eastAsia" w:hAnsi="宋体"/>
        </w:rPr>
        <w:t>规定的方法、评审因素、标准和程序对投标文件进行评审。</w:t>
      </w:r>
    </w:p>
    <w:p w14:paraId="5F9EFAFC">
      <w:pPr>
        <w:spacing w:line="360" w:lineRule="auto"/>
        <w:ind w:firstLine="420" w:firstLineChars="200"/>
        <w:rPr>
          <w:rFonts w:hint="eastAsia" w:hAnsi="宋体"/>
        </w:rPr>
      </w:pPr>
      <w:r>
        <w:rPr>
          <w:rFonts w:hAnsi="宋体"/>
        </w:rPr>
        <w:t xml:space="preserve">29.3 </w:t>
      </w:r>
      <w:r>
        <w:rPr>
          <w:rFonts w:hint="eastAsia" w:hAnsi="宋体"/>
        </w:rPr>
        <w:t>电子交易活动的中止。采购过程中出现以下情形，导致电子交易平台无法正常运行，或者无法保证电子交易的公平、公正和安全时，采购机构可中止电子交易活动：</w:t>
      </w:r>
    </w:p>
    <w:p w14:paraId="5FC0B281">
      <w:pPr>
        <w:spacing w:line="360" w:lineRule="auto"/>
        <w:ind w:firstLine="420" w:firstLineChars="200"/>
        <w:rPr>
          <w:rFonts w:hint="eastAsia" w:hAnsi="宋体"/>
        </w:rPr>
      </w:pPr>
      <w:r>
        <w:rPr>
          <w:rFonts w:hint="eastAsia" w:hAnsi="宋体"/>
        </w:rPr>
        <w:t>（</w:t>
      </w:r>
      <w:r>
        <w:rPr>
          <w:rFonts w:hAnsi="宋体"/>
        </w:rPr>
        <w:t>1</w:t>
      </w:r>
      <w:r>
        <w:rPr>
          <w:rFonts w:hint="eastAsia" w:hAnsi="宋体"/>
        </w:rPr>
        <w:t>）电子交易平台发生故障而无法登录访问的；</w:t>
      </w:r>
    </w:p>
    <w:p w14:paraId="2570D5C4">
      <w:pPr>
        <w:spacing w:line="360" w:lineRule="auto"/>
        <w:ind w:firstLine="420" w:firstLineChars="200"/>
        <w:rPr>
          <w:rFonts w:hint="eastAsia" w:hAnsi="宋体"/>
        </w:rPr>
      </w:pPr>
      <w:r>
        <w:rPr>
          <w:rFonts w:hint="eastAsia" w:hAnsi="宋体"/>
        </w:rPr>
        <w:t>（</w:t>
      </w:r>
      <w:r>
        <w:rPr>
          <w:rFonts w:hAnsi="宋体"/>
        </w:rPr>
        <w:t>2</w:t>
      </w:r>
      <w:r>
        <w:rPr>
          <w:rFonts w:hint="eastAsia" w:hAnsi="宋体"/>
        </w:rPr>
        <w:t>）电子交易平台应用或数据库出现错误，不能进行正常操作的；</w:t>
      </w:r>
    </w:p>
    <w:p w14:paraId="50740058">
      <w:pPr>
        <w:spacing w:line="360" w:lineRule="auto"/>
        <w:ind w:firstLine="420" w:firstLineChars="200"/>
        <w:rPr>
          <w:rFonts w:hint="eastAsia" w:hAnsi="宋体"/>
        </w:rPr>
      </w:pPr>
      <w:r>
        <w:rPr>
          <w:rFonts w:hint="eastAsia" w:hAnsi="宋体"/>
        </w:rPr>
        <w:t>（</w:t>
      </w:r>
      <w:r>
        <w:rPr>
          <w:rFonts w:hAnsi="宋体"/>
        </w:rPr>
        <w:t>3</w:t>
      </w:r>
      <w:r>
        <w:rPr>
          <w:rFonts w:hint="eastAsia" w:hAnsi="宋体"/>
        </w:rPr>
        <w:t>）电子交易平台发现严重安全漏洞，有潜在泄密危险的；</w:t>
      </w:r>
    </w:p>
    <w:p w14:paraId="442E9AB6">
      <w:pPr>
        <w:spacing w:line="360" w:lineRule="auto"/>
        <w:ind w:firstLine="420" w:firstLineChars="200"/>
        <w:rPr>
          <w:rFonts w:hint="eastAsia" w:hAnsi="宋体"/>
        </w:rPr>
      </w:pPr>
      <w:r>
        <w:rPr>
          <w:rFonts w:hint="eastAsia" w:hAnsi="宋体"/>
        </w:rPr>
        <w:t>（</w:t>
      </w:r>
      <w:r>
        <w:rPr>
          <w:rFonts w:hAnsi="宋体"/>
        </w:rPr>
        <w:t>4</w:t>
      </w:r>
      <w:r>
        <w:rPr>
          <w:rFonts w:hint="eastAsia" w:hAnsi="宋体"/>
        </w:rPr>
        <w:t>）病毒发作导致不能进行正常操作的；</w:t>
      </w:r>
    </w:p>
    <w:p w14:paraId="7E0F5F7B">
      <w:pPr>
        <w:spacing w:line="360" w:lineRule="auto"/>
        <w:ind w:firstLine="420" w:firstLineChars="200"/>
        <w:rPr>
          <w:rFonts w:hint="eastAsia" w:hAnsi="宋体"/>
        </w:rPr>
      </w:pPr>
      <w:r>
        <w:rPr>
          <w:rFonts w:hint="eastAsia" w:hAnsi="宋体"/>
        </w:rPr>
        <w:t>（</w:t>
      </w:r>
      <w:r>
        <w:rPr>
          <w:rFonts w:hAnsi="宋体"/>
        </w:rPr>
        <w:t>4</w:t>
      </w:r>
      <w:r>
        <w:rPr>
          <w:rFonts w:hint="eastAsia" w:hAnsi="宋体"/>
        </w:rPr>
        <w:t>）其他无法保证电子交易的公平、公正和安全的情况。</w:t>
      </w:r>
    </w:p>
    <w:p w14:paraId="132B57CD">
      <w:pPr>
        <w:spacing w:line="360" w:lineRule="auto"/>
        <w:ind w:firstLine="420" w:firstLineChars="200"/>
        <w:rPr>
          <w:rFonts w:hint="eastAsia" w:hAnsi="宋体"/>
        </w:rPr>
      </w:pPr>
      <w:r>
        <w:rPr>
          <w:rFonts w:hAnsi="宋体"/>
        </w:rPr>
        <w:t>29.4</w:t>
      </w:r>
      <w:r>
        <w:rPr>
          <w:rFonts w:hint="eastAsia" w:hAnsi="宋体"/>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5FFE02C">
      <w:pPr>
        <w:pStyle w:val="18"/>
        <w:snapToGrid w:val="0"/>
        <w:spacing w:line="400" w:lineRule="exact"/>
        <w:ind w:firstLine="420" w:firstLineChars="200"/>
        <w:rPr>
          <w:rFonts w:hint="eastAsia" w:hAnsi="宋体"/>
        </w:rPr>
      </w:pPr>
    </w:p>
    <w:p w14:paraId="4D70F4A8">
      <w:pPr>
        <w:pStyle w:val="5"/>
        <w:keepNext w:val="0"/>
        <w:keepLines w:val="0"/>
        <w:spacing w:line="400" w:lineRule="exact"/>
        <w:jc w:val="center"/>
      </w:pPr>
      <w:bookmarkStart w:id="114" w:name="_Toc254970546"/>
      <w:bookmarkStart w:id="115" w:name="_Toc254970687"/>
      <w:bookmarkStart w:id="116" w:name="_Toc187761560"/>
      <w:r>
        <w:rPr>
          <w:rFonts w:hint="eastAsia"/>
        </w:rPr>
        <w:t>七、</w:t>
      </w:r>
      <w:bookmarkEnd w:id="114"/>
      <w:bookmarkEnd w:id="115"/>
      <w:r>
        <w:rPr>
          <w:rFonts w:hint="eastAsia"/>
        </w:rPr>
        <w:t>中标和合同</w:t>
      </w:r>
      <w:bookmarkEnd w:id="116"/>
    </w:p>
    <w:p w14:paraId="1C08D1C8">
      <w:pPr>
        <w:spacing w:line="360" w:lineRule="auto"/>
        <w:ind w:firstLine="480" w:firstLineChars="200"/>
        <w:rPr>
          <w:rFonts w:hint="eastAsia" w:ascii="黑体" w:hAnsi="黑体" w:eastAsia="黑体"/>
          <w:sz w:val="24"/>
        </w:rPr>
      </w:pPr>
      <w:r>
        <w:rPr>
          <w:rFonts w:hint="eastAsia" w:ascii="黑体" w:hAnsi="黑体" w:eastAsia="黑体"/>
          <w:sz w:val="24"/>
        </w:rPr>
        <w:t>30.确定中标人</w:t>
      </w:r>
    </w:p>
    <w:p w14:paraId="4E3CF716">
      <w:pPr>
        <w:spacing w:line="360" w:lineRule="auto"/>
        <w:ind w:firstLine="422" w:firstLineChars="200"/>
        <w:rPr>
          <w:rFonts w:hint="eastAsia" w:ascii="宋体" w:hAnsi="宋体" w:cs="Courier New"/>
          <w:b/>
          <w:bCs/>
          <w:szCs w:val="21"/>
        </w:rPr>
      </w:pPr>
      <w:r>
        <w:rPr>
          <w:rFonts w:hint="eastAsia" w:ascii="宋体" w:hAnsi="宋体" w:cs="Courier New"/>
          <w:b/>
          <w:bCs/>
          <w:szCs w:val="21"/>
        </w:rPr>
        <w:t>30.1本项目授权评标委员会直接按第四章“评标方法及标准”的规定排列中标候选人顺序，并依照次序确定中标人。</w:t>
      </w:r>
    </w:p>
    <w:p w14:paraId="61521CF6">
      <w:pPr>
        <w:spacing w:line="360" w:lineRule="auto"/>
        <w:ind w:firstLine="420" w:firstLineChars="200"/>
        <w:rPr>
          <w:rFonts w:hint="eastAsia" w:ascii="宋体" w:hAnsi="宋体" w:cs="Courier New"/>
          <w:szCs w:val="21"/>
        </w:rPr>
      </w:pPr>
      <w:r>
        <w:rPr>
          <w:rFonts w:hint="eastAsia" w:ascii="宋体" w:hAnsi="宋体" w:cs="Courier New"/>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49B7EE4">
      <w:pPr>
        <w:spacing w:line="360" w:lineRule="auto"/>
        <w:ind w:firstLine="420" w:firstLineChars="200"/>
        <w:rPr>
          <w:rFonts w:hint="eastAsia" w:ascii="宋体" w:hAnsi="宋体" w:cs="Courier New"/>
          <w:szCs w:val="21"/>
        </w:rPr>
      </w:pPr>
      <w:r>
        <w:rPr>
          <w:rFonts w:hint="eastAsia" w:ascii="宋体" w:hAnsi="宋体" w:cs="Courier New"/>
          <w:szCs w:val="21"/>
        </w:rPr>
        <w:t>30.3中标供应商无正当理由拒签合同的，根据《中华人民共和国政府采购法》第七十七条第一款规定处理。</w:t>
      </w:r>
    </w:p>
    <w:p w14:paraId="687ED486">
      <w:pPr>
        <w:spacing w:line="360" w:lineRule="auto"/>
        <w:ind w:firstLine="420" w:firstLineChars="200"/>
        <w:rPr>
          <w:rFonts w:hint="eastAsia" w:ascii="宋体" w:hAnsi="宋体" w:cs="Courier New"/>
          <w:szCs w:val="21"/>
        </w:rPr>
      </w:pPr>
      <w:r>
        <w:rPr>
          <w:rFonts w:hint="eastAsia" w:ascii="宋体" w:hAnsi="宋体" w:cs="Courier New"/>
          <w:szCs w:val="21"/>
        </w:rPr>
        <w:t>30.4根据《中华人民共和国民法典》</w:t>
      </w:r>
      <w:r>
        <w:rPr>
          <w:rFonts w:hint="eastAsia"/>
          <w:sz w:val="19"/>
          <w:szCs w:val="19"/>
        </w:rPr>
        <w:t>第五百六十三条</w:t>
      </w:r>
      <w:r>
        <w:rPr>
          <w:rFonts w:hint="eastAsia" w:ascii="宋体" w:hAnsi="宋体" w:cs="Courier New"/>
          <w:szCs w:val="21"/>
        </w:rPr>
        <w:t>，因不可抗力致使不能实现合同目的的，当事人可以解除合同。</w:t>
      </w:r>
    </w:p>
    <w:p w14:paraId="1820CE7D">
      <w:pPr>
        <w:spacing w:line="360" w:lineRule="auto"/>
        <w:ind w:firstLine="480" w:firstLineChars="200"/>
        <w:rPr>
          <w:rFonts w:hint="eastAsia" w:ascii="黑体" w:hAnsi="黑体" w:eastAsia="黑体"/>
          <w:sz w:val="24"/>
        </w:rPr>
      </w:pPr>
      <w:r>
        <w:rPr>
          <w:rFonts w:hint="eastAsia" w:ascii="黑体" w:hAnsi="黑体" w:eastAsia="黑体"/>
          <w:sz w:val="24"/>
        </w:rPr>
        <w:t>31. 结果公告</w:t>
      </w:r>
    </w:p>
    <w:p w14:paraId="02DD941D">
      <w:pPr>
        <w:spacing w:line="360" w:lineRule="auto"/>
        <w:ind w:firstLine="420" w:firstLineChars="200"/>
        <w:rPr>
          <w:rFonts w:hint="eastAsia" w:hAnsi="宋体" w:cs="宋体"/>
        </w:rPr>
      </w:pPr>
      <w:r>
        <w:rPr>
          <w:rFonts w:hAnsi="宋体"/>
          <w:szCs w:val="21"/>
        </w:rPr>
        <w:t>31.1</w:t>
      </w:r>
      <w:r>
        <w:rPr>
          <w:rFonts w:hint="eastAsia" w:hAnsi="宋体" w:cs="宋体"/>
        </w:rPr>
        <w:t>在中标供应商</w:t>
      </w:r>
      <w:r>
        <w:rPr>
          <w:rFonts w:hint="eastAsia" w:hAnsi="宋体" w:cs="Arial"/>
        </w:rPr>
        <w:t>确定之日起</w:t>
      </w:r>
      <w:r>
        <w:rPr>
          <w:rFonts w:hAnsi="宋体" w:cs="宋体"/>
        </w:rPr>
        <w:t>2</w:t>
      </w:r>
      <w:r>
        <w:rPr>
          <w:rFonts w:hint="eastAsia" w:hAnsi="宋体" w:cs="宋体"/>
        </w:rPr>
        <w:t>个工作日内，由采购代理机构</w:t>
      </w:r>
      <w:r>
        <w:rPr>
          <w:rFonts w:hint="eastAsia" w:hAnsi="宋体"/>
          <w:b/>
          <w:szCs w:val="21"/>
        </w:rPr>
        <w:t>在招标公告发布媒体上</w:t>
      </w:r>
      <w:r>
        <w:rPr>
          <w:rFonts w:hint="eastAsia" w:hAnsi="宋体" w:cs="宋体"/>
        </w:rPr>
        <w:t>发布中标结果公告，中标结果公告期限为</w:t>
      </w:r>
      <w:r>
        <w:rPr>
          <w:rFonts w:hAnsi="宋体" w:cs="宋体"/>
        </w:rPr>
        <w:t>1</w:t>
      </w:r>
      <w:r>
        <w:rPr>
          <w:rFonts w:hint="eastAsia" w:hAnsi="宋体" w:cs="宋体"/>
        </w:rPr>
        <w:t>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6162B62A">
      <w:pPr>
        <w:spacing w:line="360" w:lineRule="auto"/>
        <w:ind w:firstLine="420" w:firstLineChars="200"/>
        <w:rPr>
          <w:rFonts w:hint="eastAsia" w:ascii="宋体" w:hAnsi="宋体"/>
          <w:szCs w:val="21"/>
        </w:rPr>
      </w:pPr>
      <w:r>
        <w:rPr>
          <w:rFonts w:hint="eastAsia" w:ascii="宋体" w:hAnsi="宋体"/>
          <w:szCs w:val="21"/>
        </w:rPr>
        <w:t>以上信息查询记录及相关证据与采购文件一并保存。</w:t>
      </w:r>
    </w:p>
    <w:p w14:paraId="71FA6DF5">
      <w:pPr>
        <w:spacing w:line="360" w:lineRule="auto"/>
        <w:ind w:firstLine="420" w:firstLineChars="200"/>
        <w:rPr>
          <w:rFonts w:hint="eastAsia"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12EF475F">
      <w:pPr>
        <w:spacing w:line="360" w:lineRule="auto"/>
        <w:ind w:firstLine="480" w:firstLineChars="200"/>
        <w:rPr>
          <w:rFonts w:hint="eastAsia" w:ascii="黑体" w:hAnsi="黑体" w:eastAsia="黑体"/>
          <w:sz w:val="24"/>
        </w:rPr>
      </w:pPr>
      <w:r>
        <w:rPr>
          <w:rFonts w:hint="eastAsia" w:ascii="黑体" w:hAnsi="黑体" w:eastAsia="黑体"/>
          <w:sz w:val="24"/>
        </w:rPr>
        <w:t>32.发出中标通知书</w:t>
      </w:r>
    </w:p>
    <w:p w14:paraId="7D26D64B">
      <w:pPr>
        <w:spacing w:line="360" w:lineRule="auto"/>
        <w:ind w:firstLine="422" w:firstLineChars="200"/>
        <w:rPr>
          <w:rFonts w:hint="eastAsia" w:ascii="宋体" w:hAnsi="宋体"/>
          <w:b/>
          <w:szCs w:val="21"/>
        </w:rPr>
      </w:pPr>
      <w:r>
        <w:rPr>
          <w:rFonts w:hint="eastAsia" w:ascii="宋体" w:hAnsi="宋体"/>
          <w:b/>
          <w:szCs w:val="21"/>
        </w:rPr>
        <w:t>32.1在发布中标公告的同时，采购代理机构向中标人通过“广西政府采购云”平台发出电子中标通知书。</w:t>
      </w:r>
    </w:p>
    <w:p w14:paraId="2644673F">
      <w:pPr>
        <w:spacing w:line="360" w:lineRule="auto"/>
        <w:ind w:firstLine="422" w:firstLineChars="200"/>
        <w:rPr>
          <w:rFonts w:hint="eastAsia"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3F9545E8">
      <w:pPr>
        <w:spacing w:line="360" w:lineRule="auto"/>
        <w:ind w:firstLine="480" w:firstLineChars="200"/>
        <w:rPr>
          <w:rFonts w:hint="eastAsia" w:ascii="黑体" w:hAnsi="黑体" w:eastAsia="黑体"/>
          <w:sz w:val="24"/>
        </w:rPr>
      </w:pPr>
      <w:r>
        <w:rPr>
          <w:rFonts w:hint="eastAsia" w:ascii="黑体" w:hAnsi="黑体" w:eastAsia="黑体"/>
          <w:sz w:val="24"/>
        </w:rPr>
        <w:t>33. 无义务解释未中标原因</w:t>
      </w:r>
    </w:p>
    <w:p w14:paraId="5A9238D9">
      <w:pPr>
        <w:spacing w:line="360" w:lineRule="auto"/>
        <w:ind w:firstLine="422" w:firstLineChars="200"/>
        <w:rPr>
          <w:rFonts w:hint="eastAsia" w:ascii="宋体" w:hAnsi="宋体"/>
          <w:b/>
          <w:szCs w:val="21"/>
        </w:rPr>
      </w:pPr>
      <w:r>
        <w:rPr>
          <w:rFonts w:hint="eastAsia" w:ascii="宋体" w:hAnsi="宋体"/>
          <w:b/>
          <w:szCs w:val="21"/>
        </w:rPr>
        <w:t>采购代理机构无义务向未中标的投标人解释未中标原因和退还投标文件。</w:t>
      </w:r>
    </w:p>
    <w:p w14:paraId="0012AE88">
      <w:pPr>
        <w:spacing w:line="360" w:lineRule="auto"/>
        <w:ind w:firstLine="480" w:firstLineChars="200"/>
        <w:rPr>
          <w:rFonts w:hint="eastAsia" w:ascii="黑体" w:hAnsi="黑体" w:eastAsia="黑体"/>
          <w:sz w:val="24"/>
        </w:rPr>
      </w:pPr>
      <w:r>
        <w:rPr>
          <w:rFonts w:hint="eastAsia" w:ascii="黑体" w:hAnsi="黑体" w:eastAsia="黑体"/>
          <w:sz w:val="24"/>
        </w:rPr>
        <w:t>34.合同授予标准</w:t>
      </w:r>
    </w:p>
    <w:p w14:paraId="353BAC6C">
      <w:pPr>
        <w:spacing w:line="360" w:lineRule="auto"/>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135F37FD">
      <w:pPr>
        <w:spacing w:line="360" w:lineRule="auto"/>
        <w:ind w:firstLine="480" w:firstLineChars="200"/>
        <w:rPr>
          <w:rFonts w:hint="eastAsia" w:ascii="黑体" w:hAnsi="黑体" w:eastAsia="黑体"/>
          <w:sz w:val="24"/>
        </w:rPr>
      </w:pPr>
      <w:r>
        <w:rPr>
          <w:rFonts w:hint="eastAsia" w:ascii="黑体" w:hAnsi="黑体" w:eastAsia="黑体"/>
          <w:sz w:val="24"/>
        </w:rPr>
        <w:t>35.履约保证金</w:t>
      </w:r>
    </w:p>
    <w:p w14:paraId="677A767B">
      <w:pPr>
        <w:spacing w:line="360" w:lineRule="auto"/>
        <w:ind w:firstLine="420" w:firstLineChars="200"/>
        <w:rPr>
          <w:rFonts w:hint="eastAsia" w:ascii="宋体" w:hAnsi="宋体" w:cs="仿宋_GB2312"/>
          <w:szCs w:val="21"/>
        </w:rPr>
      </w:pPr>
      <w:bookmarkStart w:id="117" w:name="_39.1中标人须于签订合同前按本须知前附表规定的金额转账或电汇到指定账"/>
      <w:bookmarkEnd w:id="117"/>
      <w:r>
        <w:rPr>
          <w:rFonts w:hint="eastAsia" w:ascii="宋体" w:hAnsi="宋体" w:cs="仿宋_GB2312"/>
          <w:szCs w:val="21"/>
        </w:rPr>
        <w:t>见“投标人须知前附表”。</w:t>
      </w:r>
    </w:p>
    <w:p w14:paraId="1397706E">
      <w:pPr>
        <w:spacing w:line="360" w:lineRule="auto"/>
        <w:ind w:firstLine="480" w:firstLineChars="200"/>
        <w:rPr>
          <w:rFonts w:hint="eastAsia" w:ascii="黑体" w:hAnsi="黑体" w:eastAsia="黑体"/>
          <w:sz w:val="24"/>
        </w:rPr>
      </w:pPr>
      <w:r>
        <w:rPr>
          <w:rFonts w:hint="eastAsia" w:ascii="黑体" w:hAnsi="黑体" w:eastAsia="黑体"/>
          <w:sz w:val="24"/>
        </w:rPr>
        <w:t>36.签订合同</w:t>
      </w:r>
    </w:p>
    <w:p w14:paraId="355298F3">
      <w:pPr>
        <w:pStyle w:val="69"/>
        <w:snapToGrid w:val="0"/>
        <w:spacing w:before="0"/>
        <w:ind w:firstLine="422"/>
        <w:rPr>
          <w:rFonts w:hint="eastAsia" w:ascii="宋体" w:hAnsi="宋体"/>
          <w:kern w:val="0"/>
          <w:sz w:val="21"/>
          <w:szCs w:val="21"/>
          <w:lang w:val="zh-CN"/>
        </w:rPr>
      </w:pPr>
      <w:bookmarkStart w:id="118" w:name="_40.1投标人接到中标通知书后，按须知前附表规定向采购人出示相关资格证"/>
      <w:bookmarkEnd w:id="118"/>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4D4BC09">
      <w:pPr>
        <w:pStyle w:val="69"/>
        <w:snapToGrid w:val="0"/>
        <w:spacing w:before="0"/>
        <w:ind w:firstLine="420"/>
        <w:rPr>
          <w:rFonts w:hint="eastAsia" w:ascii="宋体" w:hAnsi="宋体"/>
          <w:kern w:val="0"/>
          <w:sz w:val="21"/>
          <w:szCs w:val="21"/>
          <w:lang w:val="zh-CN"/>
        </w:rPr>
      </w:pPr>
      <w:r>
        <w:rPr>
          <w:rFonts w:hint="eastAsia" w:ascii="宋体" w:hAnsi="宋体"/>
          <w:kern w:val="0"/>
          <w:sz w:val="21"/>
          <w:szCs w:val="21"/>
          <w:lang w:val="zh-CN"/>
        </w:rPr>
        <w:t>36.2</w:t>
      </w:r>
      <w:r>
        <w:rPr>
          <w:rFonts w:hint="eastAsia" w:ascii="宋体" w:hAnsi="宋体" w:cs="仿宋_GB2312"/>
          <w:sz w:val="21"/>
          <w:szCs w:val="21"/>
        </w:rPr>
        <w:t>采购合同由采购人与中标供应商根据招标文件、投标文件等内容通过政府采购电子交易平台在线签订，自动备案。</w:t>
      </w:r>
    </w:p>
    <w:p w14:paraId="4C5CF225">
      <w:pPr>
        <w:pStyle w:val="69"/>
        <w:snapToGrid w:val="0"/>
        <w:spacing w:before="0"/>
        <w:ind w:firstLine="420"/>
        <w:rPr>
          <w:rFonts w:hint="eastAsia"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2F9C3516">
      <w:pPr>
        <w:spacing w:line="360" w:lineRule="auto"/>
        <w:ind w:firstLine="420" w:firstLineChars="200"/>
        <w:rPr>
          <w:rFonts w:hint="eastAsia"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0139D1D8">
      <w:pPr>
        <w:spacing w:line="360" w:lineRule="auto"/>
        <w:ind w:firstLine="420" w:firstLineChars="200"/>
        <w:rPr>
          <w:rFonts w:hint="eastAsia"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BB76AE1">
      <w:pPr>
        <w:spacing w:line="360" w:lineRule="auto"/>
        <w:ind w:firstLine="420" w:firstLineChars="200"/>
        <w:rPr>
          <w:rFonts w:hint="eastAsia"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567AC5BE">
      <w:pPr>
        <w:spacing w:line="360" w:lineRule="auto"/>
        <w:ind w:firstLine="420" w:firstLineChars="200"/>
        <w:rPr>
          <w:rFonts w:hint="eastAsia"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358B24EF">
      <w:pPr>
        <w:spacing w:line="360" w:lineRule="auto"/>
        <w:ind w:firstLine="422" w:firstLineChars="200"/>
        <w:rPr>
          <w:rFonts w:hint="eastAsia" w:ascii="宋体" w:hAnsi="宋体"/>
          <w:b/>
          <w:szCs w:val="21"/>
        </w:rPr>
      </w:pPr>
      <w:r>
        <w:rPr>
          <w:rFonts w:hint="eastAsia" w:ascii="宋体" w:hAnsi="宋体"/>
          <w:b/>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84E760B">
      <w:pPr>
        <w:spacing w:line="360" w:lineRule="auto"/>
        <w:ind w:firstLine="480" w:firstLineChars="200"/>
        <w:rPr>
          <w:rFonts w:hint="eastAsia" w:ascii="黑体" w:hAnsi="黑体" w:eastAsia="黑体"/>
          <w:sz w:val="24"/>
        </w:rPr>
      </w:pPr>
      <w:bookmarkStart w:id="119" w:name="_41.政府采购合同公告"/>
      <w:bookmarkEnd w:id="119"/>
      <w:r>
        <w:rPr>
          <w:rFonts w:hint="eastAsia" w:ascii="黑体" w:hAnsi="黑体" w:eastAsia="黑体"/>
          <w:sz w:val="24"/>
        </w:rPr>
        <w:t>37.政府采购合同公告</w:t>
      </w:r>
    </w:p>
    <w:p w14:paraId="6E3F07EC">
      <w:pPr>
        <w:spacing w:line="360" w:lineRule="auto"/>
        <w:ind w:firstLine="420" w:firstLineChars="200"/>
        <w:rPr>
          <w:rFonts w:hint="eastAsia" w:ascii="宋体" w:hAnsi="宋体"/>
        </w:rPr>
      </w:pPr>
      <w:r>
        <w:rPr>
          <w:rFonts w:hint="eastAsia" w:hAnsi="宋体"/>
        </w:rPr>
        <w:t>采购人或者受托采购代理机构应当自政府采购合同签订之日起</w:t>
      </w:r>
      <w:r>
        <w:rPr>
          <w:rFonts w:hAnsi="宋体"/>
        </w:rPr>
        <w:t>2</w:t>
      </w:r>
      <w:r>
        <w:rPr>
          <w:rFonts w:hint="eastAsia" w:hAnsi="宋体"/>
        </w:rPr>
        <w:t>个工作日内，将政府采购合同</w:t>
      </w:r>
      <w:r>
        <w:rPr>
          <w:rFonts w:hint="eastAsia" w:ascii="宋体" w:hAnsi="宋体"/>
          <w:bCs/>
        </w:rPr>
        <w:t>在以下媒体上发布</w:t>
      </w:r>
      <w:r>
        <w:rPr>
          <w:rFonts w:hint="eastAsia" w:ascii="宋体" w:hAnsi="宋体" w:cs="宋体"/>
          <w:kern w:val="0"/>
          <w:szCs w:val="21"/>
        </w:rPr>
        <w:t xml:space="preserve"> “广西政府采购网”（http://zfcg.gxzf.gov.cn）</w:t>
      </w:r>
      <w:r>
        <w:rPr>
          <w:rFonts w:hint="eastAsia" w:hAnsi="宋体"/>
        </w:rPr>
        <w:t>上公告，但政府采购合同中涉及国家秘密、商业秘密的内容除外。</w:t>
      </w:r>
    </w:p>
    <w:p w14:paraId="72D0BF7E">
      <w:pPr>
        <w:spacing w:line="360" w:lineRule="auto"/>
        <w:ind w:firstLine="480" w:firstLineChars="200"/>
        <w:rPr>
          <w:rFonts w:hint="eastAsia" w:ascii="黑体" w:hAnsi="黑体" w:eastAsia="黑体"/>
          <w:sz w:val="24"/>
        </w:rPr>
      </w:pPr>
      <w:r>
        <w:rPr>
          <w:rFonts w:hint="eastAsia" w:ascii="黑体" w:hAnsi="黑体" w:eastAsia="黑体"/>
          <w:sz w:val="24"/>
        </w:rPr>
        <w:t>38. 询问、质疑和投诉</w:t>
      </w:r>
    </w:p>
    <w:p w14:paraId="76CB560A">
      <w:pPr>
        <w:spacing w:line="360" w:lineRule="auto"/>
        <w:ind w:firstLine="422" w:firstLineChars="200"/>
        <w:rPr>
          <w:rFonts w:hint="eastAsia" w:hAnsi="宋体"/>
          <w:b/>
          <w:szCs w:val="21"/>
        </w:rPr>
      </w:pPr>
      <w:r>
        <w:rPr>
          <w:rFonts w:hAnsi="宋体"/>
          <w:b/>
          <w:szCs w:val="21"/>
        </w:rPr>
        <w:t>38.1</w:t>
      </w:r>
      <w:r>
        <w:rPr>
          <w:rFonts w:hint="eastAsia" w:hAnsi="宋体"/>
          <w:b/>
          <w:szCs w:val="21"/>
        </w:rPr>
        <w:t>询问</w:t>
      </w:r>
    </w:p>
    <w:p w14:paraId="088D63D5">
      <w:pPr>
        <w:spacing w:line="360" w:lineRule="auto"/>
        <w:ind w:firstLine="420" w:firstLineChars="200"/>
        <w:rPr>
          <w:rFonts w:hint="eastAsia" w:hAnsi="宋体"/>
          <w:bCs/>
          <w:szCs w:val="21"/>
        </w:rPr>
      </w:pPr>
      <w:r>
        <w:rPr>
          <w:rFonts w:hAnsi="宋体"/>
          <w:bCs/>
          <w:szCs w:val="21"/>
        </w:rPr>
        <w:t>38.1.1</w:t>
      </w:r>
      <w:r>
        <w:rPr>
          <w:rFonts w:hint="eastAsia" w:hAnsi="宋体"/>
          <w:bCs/>
          <w:szCs w:val="21"/>
        </w:rPr>
        <w:t>供应商在开标前对政府采购活动事项有疑问的，可以向采购人或采购代理机构项目负责人提出询问。</w:t>
      </w:r>
    </w:p>
    <w:p w14:paraId="36BB9618">
      <w:pPr>
        <w:spacing w:line="360" w:lineRule="auto"/>
        <w:ind w:firstLine="420" w:firstLineChars="200"/>
        <w:rPr>
          <w:rFonts w:hint="eastAsia" w:hAnsi="宋体"/>
          <w:bCs/>
          <w:szCs w:val="21"/>
        </w:rPr>
      </w:pPr>
      <w:r>
        <w:rPr>
          <w:rFonts w:hAnsi="宋体"/>
          <w:bCs/>
          <w:szCs w:val="21"/>
        </w:rPr>
        <w:t>38.1.2</w:t>
      </w:r>
      <w:r>
        <w:rPr>
          <w:rFonts w:hint="eastAsia" w:hAnsi="宋体"/>
          <w:bCs/>
          <w:szCs w:val="21"/>
        </w:rPr>
        <w:t>采购人或采购人委托的采购代理机构自受理询问之日起</w:t>
      </w:r>
      <w:r>
        <w:rPr>
          <w:rFonts w:hAnsi="宋体"/>
          <w:bCs/>
          <w:szCs w:val="21"/>
        </w:rPr>
        <w:t>3</w:t>
      </w:r>
      <w:r>
        <w:rPr>
          <w:rFonts w:hint="eastAsia" w:hAnsi="宋体"/>
          <w:bCs/>
          <w:szCs w:val="21"/>
        </w:rPr>
        <w:t>个工作日内对供应商依法提出的询问作出答复，</w:t>
      </w:r>
      <w:r>
        <w:rPr>
          <w:rFonts w:hint="eastAsia"/>
        </w:rPr>
        <w:t>但答复内容不得涉及商业秘密</w:t>
      </w:r>
      <w:r>
        <w:rPr>
          <w:rFonts w:hint="eastAsia" w:hAnsi="宋体"/>
          <w:bCs/>
          <w:szCs w:val="21"/>
        </w:rPr>
        <w:t>。</w:t>
      </w:r>
    </w:p>
    <w:p w14:paraId="6ADCCFC8">
      <w:pPr>
        <w:spacing w:line="360" w:lineRule="auto"/>
        <w:ind w:firstLine="420" w:firstLineChars="200"/>
        <w:rPr>
          <w:rFonts w:hint="eastAsia"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7D6F9E76">
      <w:pPr>
        <w:spacing w:line="360" w:lineRule="auto"/>
        <w:ind w:firstLine="420" w:firstLineChars="200"/>
        <w:rPr>
          <w:rFonts w:hint="eastAsia" w:ascii="宋体" w:hAnsi="宋体"/>
          <w:szCs w:val="21"/>
        </w:rPr>
      </w:pPr>
      <w:r>
        <w:rPr>
          <w:rFonts w:hint="eastAsia" w:ascii="宋体" w:hAnsi="宋体"/>
          <w:szCs w:val="21"/>
        </w:rPr>
        <w:t>38.2质疑</w:t>
      </w:r>
    </w:p>
    <w:p w14:paraId="75077CF7">
      <w:pPr>
        <w:spacing w:line="360" w:lineRule="auto"/>
        <w:ind w:firstLine="420" w:firstLineChars="200"/>
        <w:rPr>
          <w:rFonts w:hint="eastAsia"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B0F1C81">
      <w:pPr>
        <w:spacing w:line="360" w:lineRule="auto"/>
        <w:ind w:firstLine="420" w:firstLineChars="200"/>
        <w:rPr>
          <w:rFonts w:hint="eastAsia" w:hAnsi="宋体"/>
          <w:bCs/>
        </w:rPr>
      </w:pPr>
      <w:r>
        <w:rPr>
          <w:rFonts w:hint="eastAsia" w:hAnsi="宋体"/>
          <w:bCs/>
        </w:rPr>
        <w:t>（</w:t>
      </w:r>
      <w:r>
        <w:rPr>
          <w:rFonts w:hAnsi="宋体"/>
          <w:bCs/>
        </w:rPr>
        <w:t>1</w:t>
      </w:r>
      <w:r>
        <w:rPr>
          <w:rFonts w:hint="eastAsia" w:hAnsi="宋体"/>
          <w:bCs/>
        </w:rPr>
        <w:t>）潜在供应商依法获取公开招标文件后，认为采购文件使自己的权益受到损害的，应当在公开招标文件公告期限届满之日起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316CF07E">
      <w:pPr>
        <w:spacing w:line="360" w:lineRule="auto"/>
        <w:ind w:firstLine="420" w:firstLineChars="200"/>
        <w:rPr>
          <w:rFonts w:hint="eastAsia"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C9FE924">
      <w:pPr>
        <w:spacing w:line="360" w:lineRule="auto"/>
        <w:ind w:firstLine="420" w:firstLineChars="200"/>
        <w:rPr>
          <w:rFonts w:hint="eastAsia" w:hAnsi="宋体"/>
          <w:bCs/>
        </w:rPr>
      </w:pPr>
      <w:r>
        <w:rPr>
          <w:rFonts w:hint="eastAsia" w:hAnsi="宋体"/>
          <w:bCs/>
        </w:rPr>
        <w:t>（</w:t>
      </w:r>
      <w:r>
        <w:rPr>
          <w:rFonts w:hAnsi="宋体"/>
          <w:bCs/>
        </w:rPr>
        <w:t>3</w:t>
      </w:r>
      <w:r>
        <w:rPr>
          <w:rFonts w:hint="eastAsia" w:hAnsi="宋体"/>
          <w:bCs/>
        </w:rPr>
        <w:t>）供应商认为中标或者成交结果使自己的权益受到损害的，应当在中标或者成交结果公告期限届满之日起</w:t>
      </w:r>
      <w:r>
        <w:rPr>
          <w:rFonts w:hAnsi="宋体"/>
          <w:bCs/>
        </w:rPr>
        <w:t>7</w:t>
      </w:r>
      <w:r>
        <w:rPr>
          <w:rFonts w:hint="eastAsia" w:hAnsi="宋体"/>
          <w:bCs/>
        </w:rPr>
        <w:t>个工作日内提出质疑，由采购人受理并负责答复。</w:t>
      </w:r>
    </w:p>
    <w:p w14:paraId="2E5B853E">
      <w:pPr>
        <w:spacing w:line="360" w:lineRule="auto"/>
        <w:ind w:firstLine="422" w:firstLineChars="200"/>
        <w:rPr>
          <w:rFonts w:hint="eastAsia" w:hAnsi="宋体"/>
          <w:bCs/>
          <w:szCs w:val="21"/>
        </w:rPr>
      </w:pPr>
      <w:r>
        <w:rPr>
          <w:rFonts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12CD92D9">
      <w:pPr>
        <w:spacing w:line="360" w:lineRule="auto"/>
        <w:ind w:firstLine="422" w:firstLineChars="200"/>
        <w:rPr>
          <w:rFonts w:hint="eastAsia" w:hAnsi="宋体"/>
          <w:bCs/>
        </w:rPr>
      </w:pPr>
      <w:r>
        <w:rPr>
          <w:rFonts w:hAnsi="宋体"/>
          <w:b/>
          <w:bCs/>
        </w:rPr>
        <w:t>38.2.3</w:t>
      </w:r>
      <w:r>
        <w:rPr>
          <w:rFonts w:hint="eastAsia" w:hAnsi="宋体"/>
          <w:bCs/>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4B490177">
      <w:pPr>
        <w:spacing w:line="360" w:lineRule="auto"/>
        <w:ind w:firstLine="422" w:firstLineChars="200"/>
        <w:rPr>
          <w:rFonts w:hint="eastAsia" w:hAnsi="宋体"/>
          <w:b/>
          <w:bCs/>
        </w:rPr>
      </w:pPr>
      <w:r>
        <w:rPr>
          <w:rFonts w:hAnsi="宋体"/>
          <w:b/>
          <w:bCs/>
        </w:rPr>
        <w:t xml:space="preserve">38.2.4 </w:t>
      </w:r>
      <w:r>
        <w:rPr>
          <w:rFonts w:hint="eastAsia" w:hAnsi="宋体"/>
          <w:b/>
          <w:bCs/>
        </w:rPr>
        <w:t>质疑供应商提起质疑应当符合下列条件：</w:t>
      </w:r>
    </w:p>
    <w:p w14:paraId="30BFB149">
      <w:pPr>
        <w:spacing w:line="360" w:lineRule="auto"/>
        <w:ind w:firstLine="420" w:firstLineChars="200"/>
        <w:rPr>
          <w:rFonts w:hint="eastAsia" w:hAnsi="宋体"/>
          <w:bCs/>
        </w:rPr>
      </w:pPr>
      <w:r>
        <w:rPr>
          <w:rFonts w:hint="eastAsia" w:hAnsi="宋体"/>
          <w:bCs/>
        </w:rPr>
        <w:t>（</w:t>
      </w:r>
      <w:r>
        <w:rPr>
          <w:rFonts w:hAnsi="宋体"/>
          <w:bCs/>
        </w:rPr>
        <w:t>1</w:t>
      </w:r>
      <w:r>
        <w:rPr>
          <w:rFonts w:hint="eastAsia" w:hAnsi="宋体"/>
          <w:bCs/>
        </w:rPr>
        <w:t>）质疑供应商是参与所质疑</w:t>
      </w:r>
      <w:r>
        <w:rPr>
          <w:rFonts w:hint="eastAsia" w:hAnsi="宋体"/>
          <w:bCs/>
          <w:szCs w:val="21"/>
        </w:rPr>
        <w:t>项目</w:t>
      </w:r>
      <w:r>
        <w:rPr>
          <w:rFonts w:hint="eastAsia" w:hAnsi="宋体"/>
          <w:bCs/>
        </w:rPr>
        <w:t>采购活动的供应商（潜在供应商已依法获取可质疑的采购文件的，可以对该采购文件质疑）；</w:t>
      </w:r>
    </w:p>
    <w:p w14:paraId="1102FBC1">
      <w:pPr>
        <w:spacing w:line="360" w:lineRule="auto"/>
        <w:ind w:firstLine="420" w:firstLineChars="200"/>
        <w:rPr>
          <w:rFonts w:hint="eastAsia" w:hAnsi="宋体"/>
          <w:bCs/>
        </w:rPr>
      </w:pPr>
      <w:r>
        <w:rPr>
          <w:rFonts w:hint="eastAsia" w:hAnsi="宋体"/>
          <w:bCs/>
        </w:rPr>
        <w:t>（</w:t>
      </w:r>
      <w:r>
        <w:rPr>
          <w:rFonts w:hAnsi="宋体"/>
          <w:bCs/>
        </w:rPr>
        <w:t>2</w:t>
      </w:r>
      <w:r>
        <w:rPr>
          <w:rFonts w:hint="eastAsia" w:hAnsi="宋体"/>
          <w:bCs/>
        </w:rPr>
        <w:t>）质疑函内容符合本章第</w:t>
      </w:r>
      <w:r>
        <w:rPr>
          <w:rFonts w:hAnsi="宋体"/>
          <w:bCs/>
        </w:rPr>
        <w:t>38.2.5</w:t>
      </w:r>
      <w:r>
        <w:rPr>
          <w:rFonts w:hint="eastAsia" w:hAnsi="宋体"/>
          <w:bCs/>
        </w:rPr>
        <w:t>项的规定；</w:t>
      </w:r>
    </w:p>
    <w:p w14:paraId="052725E3">
      <w:pPr>
        <w:spacing w:line="360" w:lineRule="auto"/>
        <w:ind w:firstLine="420" w:firstLineChars="200"/>
        <w:rPr>
          <w:rFonts w:hint="eastAsia" w:hAnsi="宋体"/>
          <w:bCs/>
        </w:rPr>
      </w:pPr>
      <w:r>
        <w:rPr>
          <w:rFonts w:hint="eastAsia" w:hAnsi="宋体"/>
          <w:bCs/>
        </w:rPr>
        <w:t>（</w:t>
      </w:r>
      <w:r>
        <w:rPr>
          <w:rFonts w:hAnsi="宋体"/>
          <w:bCs/>
        </w:rPr>
        <w:t>3</w:t>
      </w:r>
      <w:r>
        <w:rPr>
          <w:rFonts w:hint="eastAsia" w:hAnsi="宋体"/>
          <w:bCs/>
        </w:rPr>
        <w:t>）在质疑有效期限内提起质疑；</w:t>
      </w:r>
    </w:p>
    <w:p w14:paraId="42D98BA1">
      <w:pPr>
        <w:spacing w:line="360" w:lineRule="auto"/>
        <w:ind w:firstLine="420" w:firstLineChars="200"/>
        <w:rPr>
          <w:rFonts w:hint="eastAsia" w:hAnsi="宋体"/>
          <w:bCs/>
        </w:rPr>
      </w:pPr>
      <w:r>
        <w:rPr>
          <w:rFonts w:hint="eastAsia" w:hAnsi="宋体"/>
          <w:bCs/>
        </w:rPr>
        <w:t>（</w:t>
      </w:r>
      <w:r>
        <w:rPr>
          <w:rFonts w:hAnsi="宋体"/>
          <w:bCs/>
        </w:rPr>
        <w:t>4</w:t>
      </w:r>
      <w:r>
        <w:rPr>
          <w:rFonts w:hint="eastAsia" w:hAnsi="宋体"/>
          <w:bCs/>
        </w:rPr>
        <w:t>）属于所质疑的采购人或采购人委托的采购代理机构组织的采购活动；</w:t>
      </w:r>
    </w:p>
    <w:p w14:paraId="7833DB2A">
      <w:pPr>
        <w:spacing w:line="360" w:lineRule="auto"/>
        <w:ind w:firstLine="420" w:firstLineChars="200"/>
        <w:rPr>
          <w:rFonts w:hint="eastAsia" w:hAnsi="宋体"/>
          <w:bCs/>
        </w:rPr>
      </w:pPr>
      <w:r>
        <w:rPr>
          <w:rFonts w:hint="eastAsia" w:hAnsi="宋体"/>
          <w:bCs/>
        </w:rPr>
        <w:t>（</w:t>
      </w:r>
      <w:r>
        <w:rPr>
          <w:rFonts w:hAnsi="宋体"/>
          <w:bCs/>
        </w:rPr>
        <w:t>5</w:t>
      </w:r>
      <w:r>
        <w:rPr>
          <w:rFonts w:hint="eastAsia" w:hAnsi="宋体"/>
          <w:bCs/>
        </w:rPr>
        <w:t>）同一质疑事项未经采购人或采购人委托的采购代理机构质疑处理；</w:t>
      </w:r>
    </w:p>
    <w:p w14:paraId="11751E09">
      <w:pPr>
        <w:spacing w:line="360" w:lineRule="auto"/>
        <w:ind w:firstLine="420" w:firstLineChars="200"/>
        <w:rPr>
          <w:rFonts w:hint="eastAsia" w:hAnsi="宋体"/>
          <w:bCs/>
        </w:rPr>
      </w:pPr>
      <w:r>
        <w:rPr>
          <w:rFonts w:hint="eastAsia" w:hAnsi="宋体"/>
          <w:bCs/>
        </w:rPr>
        <w:t>（</w:t>
      </w:r>
      <w:r>
        <w:rPr>
          <w:rFonts w:hAnsi="宋体"/>
          <w:bCs/>
        </w:rPr>
        <w:t>6</w:t>
      </w:r>
      <w:r>
        <w:rPr>
          <w:rFonts w:hint="eastAsia" w:hAnsi="宋体"/>
          <w:bCs/>
        </w:rPr>
        <w:t>）供应商对同一采购程序环节的质疑应当在质疑有效期内一次性提出；</w:t>
      </w:r>
    </w:p>
    <w:p w14:paraId="222DCD4D">
      <w:pPr>
        <w:spacing w:line="360" w:lineRule="auto"/>
        <w:ind w:firstLine="420" w:firstLineChars="200"/>
        <w:rPr>
          <w:rFonts w:hint="eastAsia" w:hAnsi="宋体"/>
          <w:bCs/>
        </w:rPr>
      </w:pPr>
      <w:r>
        <w:rPr>
          <w:rFonts w:hint="eastAsia" w:hAnsi="宋体"/>
          <w:bCs/>
        </w:rPr>
        <w:t>（</w:t>
      </w:r>
      <w:r>
        <w:rPr>
          <w:rFonts w:hAnsi="宋体"/>
          <w:bCs/>
        </w:rPr>
        <w:t>7</w:t>
      </w:r>
      <w:r>
        <w:rPr>
          <w:rFonts w:hint="eastAsia" w:hAnsi="宋体"/>
          <w:bCs/>
        </w:rPr>
        <w:t>）供应商提交质疑应当提交必要的证明材料，证明材料应以合法手段取得；</w:t>
      </w:r>
    </w:p>
    <w:p w14:paraId="74E7E6E6">
      <w:pPr>
        <w:spacing w:line="360" w:lineRule="auto"/>
        <w:ind w:firstLine="420" w:firstLineChars="200"/>
      </w:pPr>
      <w:r>
        <w:rPr>
          <w:rFonts w:hint="eastAsia" w:hAnsi="宋体"/>
          <w:bCs/>
        </w:rPr>
        <w:t>（</w:t>
      </w:r>
      <w:r>
        <w:rPr>
          <w:rFonts w:hAnsi="宋体"/>
          <w:bCs/>
        </w:rPr>
        <w:t>8</w:t>
      </w:r>
      <w:r>
        <w:rPr>
          <w:rFonts w:hint="eastAsia" w:hAnsi="宋体"/>
          <w:bCs/>
        </w:rPr>
        <w:t>）财政部门规定的其他条件。</w:t>
      </w:r>
    </w:p>
    <w:p w14:paraId="1C535A10">
      <w:pPr>
        <w:spacing w:line="360" w:lineRule="auto"/>
        <w:ind w:firstLine="420" w:firstLineChars="200"/>
        <w:rPr>
          <w:rFonts w:hint="eastAsia" w:ascii="宋体" w:hAnsi="宋体"/>
          <w:b/>
          <w:szCs w:val="21"/>
        </w:rPr>
      </w:pPr>
      <w:bookmarkStart w:id="120" w:name="_9.2质疑、投诉应当采用书面形式，质疑函、投诉书均应明确阐述招标文件、"/>
      <w:bookmarkEnd w:id="120"/>
      <w:r>
        <w:rPr>
          <w:rFonts w:hint="eastAsia" w:ascii="宋体" w:hAnsi="宋体"/>
          <w:szCs w:val="21"/>
        </w:rPr>
        <w:t xml:space="preserve"> 38.2.5 </w:t>
      </w:r>
      <w:r>
        <w:rPr>
          <w:rFonts w:hint="eastAsia" w:hAnsi="宋体"/>
          <w:bCs/>
        </w:rPr>
        <w:t>供应商提出质疑应当提交质疑函和必要的证明材料，针对同一采购程序环节的质疑必须在法定质疑期内一次性提出。质疑函应当包括下列内容（质疑函格式后附）：</w:t>
      </w:r>
    </w:p>
    <w:p w14:paraId="5AEE8704">
      <w:pPr>
        <w:spacing w:line="360" w:lineRule="auto"/>
        <w:ind w:firstLine="420" w:firstLineChars="200"/>
        <w:rPr>
          <w:rFonts w:hint="eastAsia" w:hAnsi="宋体"/>
          <w:bCs/>
        </w:rPr>
      </w:pPr>
      <w:r>
        <w:rPr>
          <w:rFonts w:hint="eastAsia" w:hAnsi="宋体"/>
          <w:bCs/>
        </w:rPr>
        <w:t>（</w:t>
      </w:r>
      <w:r>
        <w:rPr>
          <w:rFonts w:hAnsi="宋体"/>
          <w:bCs/>
        </w:rPr>
        <w:t>1</w:t>
      </w:r>
      <w:r>
        <w:rPr>
          <w:rFonts w:hint="eastAsia" w:hAnsi="宋体"/>
          <w:bCs/>
        </w:rPr>
        <w:t>）供应商的姓名或者名称、地址、邮编、联系人及联系电话；</w:t>
      </w:r>
    </w:p>
    <w:p w14:paraId="3E189AAF">
      <w:pPr>
        <w:spacing w:line="360" w:lineRule="auto"/>
        <w:ind w:firstLine="420" w:firstLineChars="200"/>
        <w:rPr>
          <w:rFonts w:hint="eastAsia" w:hAnsi="宋体"/>
          <w:bCs/>
        </w:rPr>
      </w:pPr>
      <w:r>
        <w:rPr>
          <w:rFonts w:hint="eastAsia" w:hAnsi="宋体"/>
          <w:bCs/>
        </w:rPr>
        <w:t>（</w:t>
      </w:r>
      <w:r>
        <w:rPr>
          <w:rFonts w:hAnsi="宋体"/>
          <w:bCs/>
        </w:rPr>
        <w:t>2</w:t>
      </w:r>
      <w:r>
        <w:rPr>
          <w:rFonts w:hint="eastAsia" w:hAnsi="宋体"/>
          <w:bCs/>
        </w:rPr>
        <w:t>）质疑项目的名称、编号；</w:t>
      </w:r>
    </w:p>
    <w:p w14:paraId="7731BAF9">
      <w:pPr>
        <w:spacing w:line="360" w:lineRule="auto"/>
        <w:ind w:firstLine="420" w:firstLineChars="200"/>
        <w:rPr>
          <w:rFonts w:hint="eastAsia" w:hAnsi="宋体"/>
          <w:bCs/>
        </w:rPr>
      </w:pPr>
      <w:r>
        <w:rPr>
          <w:rFonts w:hint="eastAsia" w:hAnsi="宋体"/>
          <w:bCs/>
        </w:rPr>
        <w:t>（</w:t>
      </w:r>
      <w:r>
        <w:rPr>
          <w:rFonts w:hAnsi="宋体"/>
          <w:bCs/>
        </w:rPr>
        <w:t>3</w:t>
      </w:r>
      <w:r>
        <w:rPr>
          <w:rFonts w:hint="eastAsia" w:hAnsi="宋体"/>
          <w:bCs/>
        </w:rPr>
        <w:t>）具体、明确的质疑事项和与质疑事项相关的请求；</w:t>
      </w:r>
    </w:p>
    <w:p w14:paraId="53B0D0AC">
      <w:pPr>
        <w:spacing w:line="360" w:lineRule="auto"/>
        <w:ind w:firstLine="420" w:firstLineChars="200"/>
        <w:rPr>
          <w:rFonts w:hint="eastAsia" w:hAnsi="宋体"/>
          <w:bCs/>
        </w:rPr>
      </w:pPr>
      <w:r>
        <w:rPr>
          <w:rFonts w:hint="eastAsia" w:hAnsi="宋体"/>
          <w:bCs/>
        </w:rPr>
        <w:t>（</w:t>
      </w:r>
      <w:r>
        <w:rPr>
          <w:rFonts w:hAnsi="宋体"/>
          <w:bCs/>
        </w:rPr>
        <w:t>4</w:t>
      </w:r>
      <w:r>
        <w:rPr>
          <w:rFonts w:hint="eastAsia" w:hAnsi="宋体"/>
          <w:bCs/>
        </w:rPr>
        <w:t>）事实依据（列明权益受到损害的事实和理由）；</w:t>
      </w:r>
    </w:p>
    <w:p w14:paraId="4B7B3B7C">
      <w:pPr>
        <w:spacing w:line="360" w:lineRule="auto"/>
        <w:ind w:firstLine="420" w:firstLineChars="200"/>
        <w:rPr>
          <w:rFonts w:hint="eastAsia" w:hAnsi="宋体"/>
          <w:bCs/>
        </w:rPr>
      </w:pPr>
      <w:r>
        <w:rPr>
          <w:rFonts w:hint="eastAsia" w:hAnsi="宋体"/>
          <w:bCs/>
        </w:rPr>
        <w:t>（</w:t>
      </w:r>
      <w:r>
        <w:rPr>
          <w:rFonts w:hAnsi="宋体"/>
          <w:bCs/>
        </w:rPr>
        <w:t>5</w:t>
      </w:r>
      <w:r>
        <w:rPr>
          <w:rFonts w:hint="eastAsia" w:hAnsi="宋体"/>
          <w:bCs/>
        </w:rPr>
        <w:t>）必要的法律依据；</w:t>
      </w:r>
    </w:p>
    <w:p w14:paraId="48D8FC85">
      <w:pPr>
        <w:spacing w:line="360" w:lineRule="auto"/>
        <w:ind w:firstLine="420" w:firstLineChars="200"/>
        <w:rPr>
          <w:rFonts w:hint="eastAsia" w:hAnsi="宋体"/>
          <w:bCs/>
        </w:rPr>
      </w:pPr>
      <w:r>
        <w:rPr>
          <w:rFonts w:hint="eastAsia" w:hAnsi="宋体"/>
          <w:bCs/>
        </w:rPr>
        <w:t>（</w:t>
      </w:r>
      <w:r>
        <w:rPr>
          <w:rFonts w:hAnsi="宋体"/>
          <w:bCs/>
        </w:rPr>
        <w:t>6</w:t>
      </w:r>
      <w:r>
        <w:rPr>
          <w:rFonts w:hint="eastAsia" w:hAnsi="宋体"/>
          <w:bCs/>
        </w:rPr>
        <w:t>）提出质疑的日期。</w:t>
      </w:r>
    </w:p>
    <w:p w14:paraId="43F505B0">
      <w:pPr>
        <w:spacing w:line="360" w:lineRule="auto"/>
        <w:ind w:firstLine="420" w:firstLineChars="200"/>
        <w:rPr>
          <w:rFonts w:hint="eastAsia" w:hAnsi="宋体"/>
          <w:bCs/>
        </w:rPr>
      </w:pPr>
      <w:r>
        <w:rPr>
          <w:rFonts w:hint="eastAsia" w:hAnsi="宋体"/>
          <w:bCs/>
        </w:rPr>
        <w:t>供应商为自然人的，应当由本人签字；供应商为法人或者其他组织的，应当由法定代表人、主要负责人，或者其委托代理人签字或者盖章，并加盖公章。</w:t>
      </w:r>
    </w:p>
    <w:p w14:paraId="0EF7AFC7">
      <w:pPr>
        <w:spacing w:line="360" w:lineRule="auto"/>
        <w:ind w:firstLine="422" w:firstLineChars="200"/>
        <w:rPr>
          <w:rFonts w:hint="eastAsia"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5FCD01AB">
      <w:pPr>
        <w:spacing w:line="360" w:lineRule="auto"/>
        <w:ind w:firstLine="420" w:firstLineChars="200"/>
        <w:rPr>
          <w:rFonts w:hint="eastAsia" w:ascii="宋体" w:hAnsi="宋体"/>
          <w:bCs/>
          <w:szCs w:val="21"/>
        </w:rPr>
      </w:pPr>
      <w:r>
        <w:rPr>
          <w:rFonts w:hint="eastAsia" w:ascii="宋体" w:hAnsi="宋体"/>
          <w:szCs w:val="21"/>
        </w:rPr>
        <w:t>3</w:t>
      </w:r>
      <w:r>
        <w:rPr>
          <w:rFonts w:hint="eastAsia" w:ascii="宋体" w:hAnsi="宋体"/>
          <w:bCs/>
          <w:szCs w:val="21"/>
        </w:rPr>
        <w:t>8.2.7采购人、采购代理机构认为供应商质疑不成立，或者成立但未对中标结果构成影响的，继续开展采购活动；认为供应商质疑成立且影响或者可能影响中标结果的，按照下列情况处理：</w:t>
      </w:r>
    </w:p>
    <w:p w14:paraId="1ECB8CC5">
      <w:pPr>
        <w:spacing w:line="360" w:lineRule="auto"/>
        <w:ind w:firstLine="420" w:firstLineChars="200"/>
        <w:rPr>
          <w:rFonts w:hint="eastAsia" w:hAnsi="宋体"/>
          <w:bCs/>
        </w:rPr>
      </w:pPr>
      <w:r>
        <w:rPr>
          <w:rFonts w:hint="eastAsia" w:hAnsi="宋体"/>
          <w:bCs/>
        </w:rPr>
        <w:t>　　（一）对招标文件提出的质疑，依法通过澄清或者修改可以继续开展采购活动的，澄清或者修改招标文件后继续开展采购活动；否则应当修改招标文件后重新开展采购活动。</w:t>
      </w:r>
    </w:p>
    <w:p w14:paraId="1473588D">
      <w:pPr>
        <w:spacing w:line="360" w:lineRule="auto"/>
        <w:ind w:firstLine="420" w:firstLineChars="200"/>
        <w:rPr>
          <w:rFonts w:hint="eastAsia" w:hAnsi="宋体"/>
          <w:bCs/>
        </w:rPr>
      </w:pPr>
      <w:r>
        <w:rPr>
          <w:rFonts w:hint="eastAsia" w:hAnsi="宋体"/>
          <w:bCs/>
        </w:rPr>
        <w:t>　　（二）对采购过程、中标结果提出的质疑，合格供应商符合法定数量时，可以从合格的中标候选人中另行确定中标供应商的，应当依法另行确定中标供应商；否则应当重新开展采购活动。</w:t>
      </w:r>
    </w:p>
    <w:p w14:paraId="3FF0FE7E">
      <w:pPr>
        <w:spacing w:line="360" w:lineRule="auto"/>
        <w:ind w:firstLine="420" w:firstLineChars="200"/>
        <w:rPr>
          <w:rFonts w:hint="eastAsia" w:hAnsi="宋体"/>
          <w:bCs/>
        </w:rPr>
      </w:pPr>
      <w:r>
        <w:rPr>
          <w:rFonts w:hint="eastAsia" w:hAnsi="宋体"/>
          <w:bCs/>
        </w:rPr>
        <w:t>质疑答复导致中标结果改变的，采购人或者采购代理机构应当将有关情况书面报告本级财政部门。</w:t>
      </w:r>
    </w:p>
    <w:p w14:paraId="58DA4C2D">
      <w:pPr>
        <w:spacing w:line="360" w:lineRule="auto"/>
        <w:ind w:firstLine="422" w:firstLineChars="200"/>
        <w:rPr>
          <w:rFonts w:hint="eastAsia" w:hAnsi="宋体"/>
          <w:b/>
        </w:rPr>
      </w:pPr>
      <w:r>
        <w:rPr>
          <w:rFonts w:hAnsi="宋体"/>
          <w:b/>
        </w:rPr>
        <w:t>38.3</w:t>
      </w:r>
      <w:r>
        <w:rPr>
          <w:rFonts w:hint="eastAsia" w:hAnsi="宋体"/>
          <w:b/>
        </w:rPr>
        <w:t>投诉</w:t>
      </w:r>
    </w:p>
    <w:p w14:paraId="7E3072E3">
      <w:pPr>
        <w:spacing w:line="360" w:lineRule="auto"/>
        <w:ind w:firstLine="422" w:firstLineChars="200"/>
        <w:rPr>
          <w:rFonts w:hint="eastAsia" w:hAnsi="宋体"/>
          <w:bCs/>
        </w:rPr>
      </w:pPr>
      <w:r>
        <w:rPr>
          <w:rFonts w:hAnsi="宋体"/>
          <w:b/>
        </w:rPr>
        <w:t>38.3</w:t>
      </w:r>
      <w:r>
        <w:rPr>
          <w:rFonts w:hAnsi="宋体"/>
          <w:bCs/>
        </w:rPr>
        <w:t>.</w:t>
      </w:r>
      <w:r>
        <w:rPr>
          <w:rFonts w:hAnsi="宋体"/>
          <w:b/>
          <w:bCs/>
        </w:rPr>
        <w:t xml:space="preserve">1 </w:t>
      </w:r>
      <w:r>
        <w:rPr>
          <w:rFonts w:hint="eastAsia" w:hAnsi="宋体"/>
          <w:bCs/>
        </w:rPr>
        <w:t>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w:t>
      </w:r>
      <w:r>
        <w:rPr>
          <w:rFonts w:hAnsi="宋体"/>
          <w:bCs/>
        </w:rPr>
        <w:t>15</w:t>
      </w:r>
      <w:r>
        <w:rPr>
          <w:rFonts w:hint="eastAsia" w:hAnsi="宋体"/>
          <w:bCs/>
        </w:rPr>
        <w:t>个工作日内向南宁市政府采购监督管理部门提起投诉，投诉方式见“投标人须知前附表”。</w:t>
      </w:r>
    </w:p>
    <w:p w14:paraId="7256CEBB">
      <w:pPr>
        <w:spacing w:line="360" w:lineRule="auto"/>
        <w:ind w:firstLine="422" w:firstLineChars="200"/>
        <w:rPr>
          <w:rFonts w:hint="eastAsia" w:hAnsi="宋体"/>
          <w:bCs/>
        </w:rPr>
      </w:pPr>
      <w:r>
        <w:rPr>
          <w:rFonts w:hAnsi="宋体"/>
          <w:b/>
        </w:rPr>
        <w:t>38.3</w:t>
      </w:r>
      <w:r>
        <w:rPr>
          <w:b/>
        </w:rPr>
        <w:t xml:space="preserve">.2 </w:t>
      </w:r>
      <w:r>
        <w:rPr>
          <w:rFonts w:hint="eastAsia"/>
        </w:rPr>
        <w:t>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38F6F5DC">
      <w:pPr>
        <w:spacing w:line="360" w:lineRule="auto"/>
        <w:ind w:firstLine="420" w:firstLineChars="200"/>
      </w:pPr>
      <w:r>
        <w:rPr>
          <w:rFonts w:hint="eastAsia" w:hAnsi="宋体"/>
        </w:rPr>
        <w:t>（</w:t>
      </w:r>
      <w:r>
        <w:rPr>
          <w:rFonts w:hAnsi="宋体"/>
        </w:rPr>
        <w:t>1</w:t>
      </w:r>
      <w:r>
        <w:rPr>
          <w:rFonts w:hint="eastAsia" w:hAnsi="宋体"/>
        </w:rPr>
        <w:t>）投诉人和被投诉人的名称、地址、邮编、联系人及联系电话等；</w:t>
      </w:r>
    </w:p>
    <w:p w14:paraId="642FED1E">
      <w:pPr>
        <w:spacing w:line="360" w:lineRule="auto"/>
        <w:ind w:firstLine="420" w:firstLineChars="200"/>
      </w:pPr>
      <w:r>
        <w:rPr>
          <w:rFonts w:hint="eastAsia" w:hAnsi="宋体"/>
        </w:rPr>
        <w:t>（</w:t>
      </w:r>
      <w:r>
        <w:rPr>
          <w:rFonts w:hAnsi="宋体"/>
        </w:rPr>
        <w:t>2</w:t>
      </w:r>
      <w:r>
        <w:rPr>
          <w:rFonts w:hint="eastAsia" w:hAnsi="宋体"/>
        </w:rPr>
        <w:t>）质疑和质疑答复情况及相关证明材料；</w:t>
      </w:r>
    </w:p>
    <w:p w14:paraId="33808532">
      <w:pPr>
        <w:spacing w:line="360" w:lineRule="auto"/>
        <w:ind w:firstLine="420" w:firstLineChars="200"/>
        <w:rPr>
          <w:rFonts w:hint="eastAsia" w:hAnsi="宋体"/>
        </w:rPr>
      </w:pPr>
      <w:r>
        <w:rPr>
          <w:rFonts w:hint="eastAsia" w:hAnsi="宋体"/>
        </w:rPr>
        <w:t>（</w:t>
      </w:r>
      <w:r>
        <w:rPr>
          <w:rFonts w:hAnsi="宋体"/>
        </w:rPr>
        <w:t>3</w:t>
      </w:r>
      <w:r>
        <w:rPr>
          <w:rFonts w:hint="eastAsia" w:hAnsi="宋体"/>
        </w:rPr>
        <w:t>）具体、明确的投诉事项和与投诉事项相关的投诉请求；</w:t>
      </w:r>
    </w:p>
    <w:p w14:paraId="76D497AA">
      <w:pPr>
        <w:spacing w:line="360" w:lineRule="auto"/>
        <w:ind w:firstLine="420" w:firstLineChars="200"/>
        <w:rPr>
          <w:rFonts w:hint="eastAsia" w:hAnsi="宋体"/>
        </w:rPr>
      </w:pPr>
      <w:r>
        <w:rPr>
          <w:rFonts w:hint="eastAsia" w:hAnsi="宋体"/>
        </w:rPr>
        <w:t>（</w:t>
      </w:r>
      <w:r>
        <w:rPr>
          <w:rFonts w:hAnsi="宋体"/>
        </w:rPr>
        <w:t>4</w:t>
      </w:r>
      <w:r>
        <w:rPr>
          <w:rFonts w:hint="eastAsia" w:hAnsi="宋体"/>
        </w:rPr>
        <w:t>）事实依据；</w:t>
      </w:r>
    </w:p>
    <w:p w14:paraId="77ACBE33">
      <w:pPr>
        <w:spacing w:line="360" w:lineRule="auto"/>
        <w:ind w:firstLine="420" w:firstLineChars="200"/>
      </w:pPr>
      <w:r>
        <w:rPr>
          <w:rFonts w:hint="eastAsia" w:hAnsi="宋体"/>
        </w:rPr>
        <w:t>（</w:t>
      </w:r>
      <w:r>
        <w:rPr>
          <w:rFonts w:hAnsi="宋体"/>
        </w:rPr>
        <w:t>5</w:t>
      </w:r>
      <w:r>
        <w:rPr>
          <w:rFonts w:hint="eastAsia" w:hAnsi="宋体"/>
        </w:rPr>
        <w:t>）法律依据；</w:t>
      </w:r>
    </w:p>
    <w:p w14:paraId="607D832B">
      <w:pPr>
        <w:spacing w:line="360" w:lineRule="auto"/>
        <w:ind w:firstLine="420" w:firstLineChars="200"/>
        <w:rPr>
          <w:rFonts w:hint="eastAsia" w:hAnsi="宋体"/>
        </w:rPr>
      </w:pPr>
      <w:r>
        <w:rPr>
          <w:rFonts w:hint="eastAsia" w:hAnsi="宋体"/>
        </w:rPr>
        <w:t>（</w:t>
      </w:r>
      <w:r>
        <w:rPr>
          <w:rFonts w:hAnsi="宋体"/>
        </w:rPr>
        <w:t>6</w:t>
      </w:r>
      <w:r>
        <w:rPr>
          <w:rFonts w:hint="eastAsia" w:hAnsi="宋体"/>
        </w:rPr>
        <w:t>）提起投诉的日期。</w:t>
      </w:r>
    </w:p>
    <w:p w14:paraId="0D6BF247">
      <w:pPr>
        <w:spacing w:line="360" w:lineRule="auto"/>
        <w:ind w:firstLine="420" w:firstLineChars="200"/>
        <w:rPr>
          <w:rFonts w:hint="eastAsia" w:hAnsi="宋体"/>
        </w:rPr>
      </w:pPr>
      <w:r>
        <w:rPr>
          <w:rFonts w:hint="eastAsia" w:hAnsi="宋体"/>
        </w:rPr>
        <w:t>（</w:t>
      </w:r>
      <w:r>
        <w:rPr>
          <w:rFonts w:hAnsi="宋体"/>
        </w:rPr>
        <w:t>7</w:t>
      </w:r>
      <w:r>
        <w:rPr>
          <w:rFonts w:hint="eastAsia" w:hAnsi="宋体"/>
        </w:rPr>
        <w:t>）附件材料：营业执照副本内页复印件（要求证件有效并清晰反映企业法人经营范围；近期连续三个月依法缴纳税收和在职职工社会保障资金证明材料（复印件）。</w:t>
      </w:r>
      <w:r>
        <w:rPr>
          <w:rFonts w:hAnsi="宋体"/>
        </w:rPr>
        <w:tab/>
      </w:r>
    </w:p>
    <w:p w14:paraId="58D4B4E1">
      <w:pPr>
        <w:spacing w:line="360" w:lineRule="auto"/>
        <w:ind w:firstLine="422" w:firstLineChars="200"/>
        <w:rPr>
          <w:rFonts w:hint="eastAsia" w:hAnsi="宋体"/>
          <w:bCs/>
        </w:rPr>
      </w:pPr>
      <w:r>
        <w:rPr>
          <w:rFonts w:hAnsi="宋体"/>
          <w:b/>
        </w:rPr>
        <w:t>38.3</w:t>
      </w:r>
      <w:r>
        <w:rPr>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1B5B248C">
      <w:pPr>
        <w:spacing w:line="360" w:lineRule="auto"/>
        <w:ind w:firstLine="422" w:firstLineChars="200"/>
        <w:rPr>
          <w:rFonts w:hint="eastAsia" w:hAnsi="宋体"/>
        </w:rPr>
      </w:pPr>
      <w:r>
        <w:rPr>
          <w:rFonts w:hAnsi="宋体"/>
          <w:b/>
        </w:rPr>
        <w:t>38.3</w:t>
      </w:r>
      <w:r>
        <w:rPr>
          <w:b/>
        </w:rPr>
        <w:t>.4</w:t>
      </w:r>
      <w:r>
        <w:rPr>
          <w:rFonts w:hint="eastAsia"/>
        </w:rPr>
        <w:t>投诉人提起投诉应当符合下列条件：</w:t>
      </w:r>
    </w:p>
    <w:p w14:paraId="5BEBC32F">
      <w:pPr>
        <w:spacing w:line="360" w:lineRule="auto"/>
        <w:ind w:firstLine="420" w:firstLineChars="200"/>
        <w:rPr>
          <w:rFonts w:hint="eastAsia" w:ascii="宋体" w:hAnsi="宋体"/>
        </w:rPr>
      </w:pPr>
      <w:r>
        <w:rPr>
          <w:rFonts w:hint="eastAsia" w:ascii="宋体" w:hAnsi="宋体"/>
        </w:rPr>
        <w:t>（1）投诉人是参与所投诉政府采购活动的供应商；</w:t>
      </w:r>
    </w:p>
    <w:p w14:paraId="466F38CA">
      <w:pPr>
        <w:spacing w:line="360" w:lineRule="auto"/>
        <w:ind w:firstLine="420" w:firstLineChars="200"/>
        <w:rPr>
          <w:rFonts w:hint="eastAsia" w:ascii="宋体" w:hAnsi="宋体"/>
        </w:rPr>
      </w:pPr>
      <w:r>
        <w:rPr>
          <w:rFonts w:hint="eastAsia" w:ascii="宋体" w:hAnsi="宋体"/>
        </w:rPr>
        <w:t>（2）提起投诉前已依法进行质疑；</w:t>
      </w:r>
    </w:p>
    <w:p w14:paraId="50DC6273">
      <w:pPr>
        <w:spacing w:line="360" w:lineRule="auto"/>
        <w:ind w:firstLine="420" w:firstLineChars="200"/>
        <w:rPr>
          <w:rFonts w:hint="eastAsia" w:ascii="宋体" w:hAnsi="宋体"/>
        </w:rPr>
      </w:pPr>
      <w:r>
        <w:rPr>
          <w:rFonts w:hint="eastAsia" w:ascii="宋体" w:hAnsi="宋体"/>
        </w:rPr>
        <w:t>（3）投诉书内容符合本章第38.3.2项的规定；</w:t>
      </w:r>
    </w:p>
    <w:p w14:paraId="4D71EEDE">
      <w:pPr>
        <w:spacing w:line="360" w:lineRule="auto"/>
        <w:ind w:firstLine="420" w:firstLineChars="200"/>
        <w:rPr>
          <w:rFonts w:hint="eastAsia" w:ascii="宋体" w:hAnsi="宋体"/>
        </w:rPr>
      </w:pPr>
      <w:r>
        <w:rPr>
          <w:rFonts w:hint="eastAsia" w:ascii="宋体" w:hAnsi="宋体"/>
        </w:rPr>
        <w:t>（4）在投诉有效期限内提起投诉；</w:t>
      </w:r>
    </w:p>
    <w:p w14:paraId="3CE41640">
      <w:pPr>
        <w:spacing w:line="360" w:lineRule="auto"/>
        <w:ind w:firstLine="420" w:firstLineChars="200"/>
        <w:rPr>
          <w:rFonts w:hint="eastAsia" w:ascii="宋体" w:hAnsi="宋体"/>
        </w:rPr>
      </w:pPr>
      <w:r>
        <w:rPr>
          <w:rFonts w:hint="eastAsia" w:ascii="宋体" w:hAnsi="宋体"/>
        </w:rPr>
        <w:t>（5）属于南宁市政府采购监督管理部门管辖；</w:t>
      </w:r>
    </w:p>
    <w:p w14:paraId="75E834EF">
      <w:pPr>
        <w:spacing w:line="360" w:lineRule="auto"/>
        <w:ind w:firstLine="420" w:firstLineChars="200"/>
        <w:rPr>
          <w:rFonts w:hint="eastAsia" w:ascii="宋体" w:hAnsi="宋体"/>
        </w:rPr>
      </w:pPr>
      <w:r>
        <w:rPr>
          <w:rFonts w:hint="eastAsia" w:ascii="宋体" w:hAnsi="宋体"/>
        </w:rPr>
        <w:t>（6）同一投诉事项未经</w:t>
      </w:r>
      <w:r>
        <w:rPr>
          <w:rFonts w:hint="eastAsia" w:ascii="宋体" w:hAnsi="宋体"/>
          <w:bCs/>
        </w:rPr>
        <w:t>南宁市政府采购监督管理部门</w:t>
      </w:r>
      <w:r>
        <w:rPr>
          <w:rFonts w:hint="eastAsia" w:ascii="宋体" w:hAnsi="宋体"/>
        </w:rPr>
        <w:t>投诉处理；</w:t>
      </w:r>
    </w:p>
    <w:p w14:paraId="54F191BA">
      <w:pPr>
        <w:spacing w:line="360" w:lineRule="auto"/>
        <w:ind w:firstLine="420" w:firstLineChars="200"/>
        <w:rPr>
          <w:rFonts w:ascii="宋体"/>
        </w:rPr>
      </w:pPr>
      <w:r>
        <w:rPr>
          <w:rFonts w:hint="eastAsia" w:ascii="宋体"/>
        </w:rPr>
        <w:t>（7）国务院财政部门规定的其他条件。</w:t>
      </w:r>
    </w:p>
    <w:p w14:paraId="1A180C66">
      <w:pPr>
        <w:spacing w:line="360" w:lineRule="auto"/>
        <w:ind w:firstLine="422" w:firstLineChars="200"/>
      </w:pPr>
      <w:r>
        <w:rPr>
          <w:rFonts w:hAnsi="宋体"/>
          <w:b/>
        </w:rPr>
        <w:t>38.3</w:t>
      </w:r>
      <w:r>
        <w:rPr>
          <w:rFonts w:hint="eastAsia" w:ascii="宋体"/>
          <w:b/>
        </w:rPr>
        <w:t>.5</w:t>
      </w:r>
      <w:r>
        <w:rPr>
          <w:rFonts w:hint="eastAsia" w:ascii="宋体"/>
        </w:rPr>
        <w:t xml:space="preserve">  南宁市政府采购监督管理部门</w:t>
      </w:r>
      <w:r>
        <w:rPr>
          <w:rFonts w:hint="eastAsia"/>
        </w:rPr>
        <w:t>自受理投诉之日起</w:t>
      </w:r>
      <w:r>
        <w:t>30</w:t>
      </w:r>
      <w:r>
        <w:rPr>
          <w:rFonts w:hint="eastAsia"/>
        </w:rPr>
        <w:t>个工作日内，对投诉事项作出处理决定，并以书面形式通知投诉人、被投诉人及其他与投诉处理结果有利害关系的政府采购当</w:t>
      </w:r>
      <w:r>
        <w:rPr>
          <w:rFonts w:hint="eastAsia" w:ascii="宋体"/>
        </w:rPr>
        <w:t>事人</w:t>
      </w:r>
      <w:r>
        <w:rPr>
          <w:rFonts w:hint="eastAsia"/>
        </w:rPr>
        <w:t>。并将投诉结果在</w:t>
      </w:r>
      <w:r>
        <w:rPr>
          <w:rFonts w:hint="eastAsia" w:ascii="宋体" w:hAnsi="宋体" w:cs="宋体"/>
          <w:kern w:val="0"/>
          <w:szCs w:val="21"/>
        </w:rPr>
        <w:t>“广西政府采购网”（http://zfcg.gxzf.gov.cn）</w:t>
      </w:r>
      <w:r>
        <w:rPr>
          <w:rFonts w:hint="eastAsia"/>
        </w:rPr>
        <w:t>发布。</w:t>
      </w:r>
    </w:p>
    <w:p w14:paraId="534080C4">
      <w:pPr>
        <w:spacing w:line="360" w:lineRule="auto"/>
        <w:ind w:firstLine="422" w:firstLineChars="200"/>
        <w:rPr>
          <w:rFonts w:ascii="宋体"/>
        </w:rPr>
      </w:pPr>
      <w:r>
        <w:rPr>
          <w:rFonts w:hAnsi="宋体"/>
          <w:b/>
        </w:rPr>
        <w:t>38.3</w:t>
      </w:r>
      <w:r>
        <w:rPr>
          <w:rFonts w:hint="eastAsia" w:ascii="宋体"/>
          <w:b/>
        </w:rPr>
        <w:t>.6</w:t>
      </w:r>
      <w:r>
        <w:rPr>
          <w:rFonts w:hint="eastAsia" w:ascii="宋体"/>
        </w:rPr>
        <w:t xml:space="preserve">  南宁市政府采购监督管理部门在处理投诉事项期间，可以视具体情况暂停采购活动。</w:t>
      </w:r>
    </w:p>
    <w:p w14:paraId="72521A0A">
      <w:pPr>
        <w:snapToGrid w:val="0"/>
        <w:spacing w:line="360" w:lineRule="auto"/>
        <w:ind w:left="120" w:leftChars="57" w:firstLine="482" w:firstLineChars="150"/>
        <w:jc w:val="center"/>
        <w:outlineLvl w:val="2"/>
        <w:rPr>
          <w:b/>
          <w:bCs/>
          <w:sz w:val="32"/>
          <w:szCs w:val="32"/>
        </w:rPr>
      </w:pPr>
      <w:bookmarkStart w:id="121" w:name="_Toc187761561"/>
      <w:r>
        <w:rPr>
          <w:rFonts w:hint="eastAsia"/>
          <w:b/>
          <w:bCs/>
          <w:sz w:val="32"/>
          <w:szCs w:val="32"/>
        </w:rPr>
        <w:t>八、验收</w:t>
      </w:r>
      <w:bookmarkEnd w:id="121"/>
    </w:p>
    <w:p w14:paraId="41DE3B99">
      <w:pPr>
        <w:spacing w:line="360" w:lineRule="auto"/>
        <w:ind w:firstLine="422" w:firstLineChars="200"/>
        <w:rPr>
          <w:rFonts w:hint="eastAsia" w:hAnsi="宋体"/>
          <w:b/>
        </w:rPr>
      </w:pPr>
      <w:r>
        <w:rPr>
          <w:rFonts w:hAnsi="宋体"/>
          <w:b/>
        </w:rPr>
        <w:t>39.</w:t>
      </w:r>
      <w:r>
        <w:rPr>
          <w:rFonts w:hint="eastAsia" w:hAnsi="宋体"/>
          <w:b/>
        </w:rPr>
        <w:t>验收</w:t>
      </w:r>
    </w:p>
    <w:p w14:paraId="3D037D59">
      <w:pPr>
        <w:tabs>
          <w:tab w:val="left" w:pos="0"/>
        </w:tabs>
        <w:spacing w:line="360" w:lineRule="auto"/>
        <w:ind w:firstLine="480"/>
        <w:rPr>
          <w:rFonts w:hint="eastAsia" w:hAnsi="宋体"/>
        </w:rPr>
      </w:pPr>
      <w:r>
        <w:rPr>
          <w:rFonts w:hAnsi="宋体"/>
        </w:rPr>
        <w:t>39.1</w:t>
      </w:r>
      <w:r>
        <w:rPr>
          <w:rFonts w:hint="eastAsia" w:hAnsi="宋体"/>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9C6E7A0">
      <w:pPr>
        <w:tabs>
          <w:tab w:val="left" w:pos="0"/>
        </w:tabs>
        <w:spacing w:line="360" w:lineRule="auto"/>
        <w:ind w:firstLine="480"/>
        <w:rPr>
          <w:rFonts w:hint="eastAsia" w:hAnsi="宋体"/>
        </w:rPr>
      </w:pPr>
      <w:r>
        <w:rPr>
          <w:rFonts w:hAnsi="宋体"/>
        </w:rPr>
        <w:t>39.2</w:t>
      </w:r>
      <w:r>
        <w:rPr>
          <w:rFonts w:hint="eastAsia" w:hAnsi="宋体"/>
        </w:rPr>
        <w:t>采购人可以邀请参加本项目的其他投标人或者第三方机构参与验收。参与验收的投标人或者第三方机构的意见作为验收书的参考资料一并存档。</w:t>
      </w:r>
    </w:p>
    <w:p w14:paraId="64CD4864">
      <w:pPr>
        <w:tabs>
          <w:tab w:val="left" w:pos="0"/>
        </w:tabs>
        <w:spacing w:line="360" w:lineRule="auto"/>
        <w:ind w:firstLine="480"/>
        <w:rPr>
          <w:rFonts w:hint="eastAsia" w:hAnsi="宋体"/>
        </w:rPr>
      </w:pPr>
      <w:r>
        <w:rPr>
          <w:rFonts w:hAnsi="宋体"/>
        </w:rPr>
        <w:t>39.3</w:t>
      </w:r>
      <w:r>
        <w:rPr>
          <w:rFonts w:hint="eastAsia" w:hAnsi="宋体"/>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1F928EB">
      <w:pPr>
        <w:tabs>
          <w:tab w:val="left" w:pos="0"/>
        </w:tabs>
        <w:spacing w:line="360" w:lineRule="auto"/>
        <w:ind w:firstLine="480"/>
        <w:rPr>
          <w:rFonts w:hint="eastAsia" w:hAnsi="宋体"/>
        </w:rPr>
      </w:pPr>
      <w:r>
        <w:rPr>
          <w:rFonts w:hAnsi="宋体"/>
        </w:rPr>
        <w:t>39.4</w:t>
      </w:r>
      <w:r>
        <w:rPr>
          <w:rFonts w:hint="eastAsia" w:hAnsi="宋体"/>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EBC16D1">
      <w:pPr>
        <w:pStyle w:val="18"/>
        <w:snapToGrid w:val="0"/>
        <w:spacing w:line="400" w:lineRule="exact"/>
        <w:rPr>
          <w:rFonts w:hint="eastAsia" w:hAnsi="宋体"/>
        </w:rPr>
      </w:pPr>
    </w:p>
    <w:p w14:paraId="03CCE0B3">
      <w:pPr>
        <w:pStyle w:val="5"/>
        <w:keepNext w:val="0"/>
        <w:keepLines w:val="0"/>
        <w:spacing w:line="360" w:lineRule="auto"/>
        <w:jc w:val="center"/>
      </w:pPr>
      <w:bookmarkStart w:id="122" w:name="_八、其他事项"/>
      <w:bookmarkEnd w:id="122"/>
      <w:bookmarkStart w:id="123" w:name="_Toc187761562"/>
      <w:r>
        <w:rPr>
          <w:rFonts w:hint="eastAsia"/>
        </w:rPr>
        <w:t>九、其他事项</w:t>
      </w:r>
      <w:bookmarkEnd w:id="123"/>
    </w:p>
    <w:p w14:paraId="25BD6E80">
      <w:pPr>
        <w:spacing w:line="360" w:lineRule="auto"/>
        <w:ind w:firstLine="480" w:firstLineChars="200"/>
        <w:rPr>
          <w:rFonts w:hint="eastAsia" w:ascii="黑体" w:hAnsi="黑体" w:eastAsia="黑体"/>
          <w:sz w:val="24"/>
        </w:rPr>
      </w:pPr>
      <w:bookmarkStart w:id="124" w:name="_42.代理服务费"/>
      <w:bookmarkEnd w:id="124"/>
      <w:r>
        <w:rPr>
          <w:rFonts w:hint="eastAsia" w:ascii="黑体" w:hAnsi="黑体" w:eastAsia="黑体"/>
          <w:sz w:val="24"/>
        </w:rPr>
        <w:t>40.代理服务费</w:t>
      </w:r>
    </w:p>
    <w:p w14:paraId="0B82E40C">
      <w:pPr>
        <w:spacing w:line="360" w:lineRule="auto"/>
        <w:ind w:firstLine="422" w:firstLineChars="200"/>
        <w:rPr>
          <w:rFonts w:hint="eastAsia" w:ascii="宋体" w:hAnsi="宋体"/>
          <w:b/>
          <w:szCs w:val="21"/>
        </w:rPr>
      </w:pPr>
      <w:r>
        <w:rPr>
          <w:rFonts w:hint="eastAsia" w:ascii="宋体" w:hAnsi="宋体"/>
          <w:b/>
          <w:szCs w:val="21"/>
        </w:rPr>
        <w:t>代理服务收费标准及缴费账户详见“投标人须知前附表”，投标人为联合体的，可以由联合体中的一方或者多方共同交纳代理服务费。</w:t>
      </w:r>
    </w:p>
    <w:p w14:paraId="4115B954">
      <w:pPr>
        <w:spacing w:line="360" w:lineRule="auto"/>
        <w:ind w:firstLine="480" w:firstLineChars="200"/>
        <w:rPr>
          <w:rFonts w:hint="eastAsia" w:ascii="黑体" w:hAnsi="黑体" w:eastAsia="黑体"/>
          <w:sz w:val="24"/>
        </w:rPr>
      </w:pPr>
      <w:r>
        <w:rPr>
          <w:rFonts w:hint="eastAsia" w:ascii="黑体" w:hAnsi="黑体" w:eastAsia="黑体"/>
          <w:sz w:val="24"/>
        </w:rPr>
        <w:t>41. 需要补充的其他内容</w:t>
      </w:r>
    </w:p>
    <w:p w14:paraId="7A47B233">
      <w:pPr>
        <w:spacing w:line="360" w:lineRule="auto"/>
        <w:ind w:firstLine="420" w:firstLineChars="200"/>
        <w:rPr>
          <w:rFonts w:hint="eastAsia" w:hAnsi="宋体"/>
        </w:rPr>
      </w:pPr>
      <w:r>
        <w:rPr>
          <w:rFonts w:hAnsi="宋体"/>
        </w:rPr>
        <w:t>41.1</w:t>
      </w:r>
      <w:r>
        <w:rPr>
          <w:rFonts w:hint="eastAsia" w:hAnsi="宋体" w:cs="宋体"/>
        </w:rPr>
        <w:t>本招标文件解释规则详见</w:t>
      </w:r>
      <w:r>
        <w:rPr>
          <w:rFonts w:hint="eastAsia" w:hAnsi="宋体"/>
        </w:rPr>
        <w:t>“投标人须知前附表”。</w:t>
      </w:r>
    </w:p>
    <w:p w14:paraId="79DEFE37">
      <w:pPr>
        <w:spacing w:line="360" w:lineRule="auto"/>
        <w:ind w:firstLine="420" w:firstLineChars="200"/>
        <w:rPr>
          <w:rFonts w:hint="eastAsia" w:hAnsi="宋体"/>
        </w:rPr>
      </w:pPr>
      <w:r>
        <w:rPr>
          <w:rFonts w:hAnsi="宋体" w:cs="宋体"/>
        </w:rPr>
        <w:t xml:space="preserve">41.2 </w:t>
      </w:r>
      <w:r>
        <w:rPr>
          <w:rFonts w:hint="eastAsia" w:hAnsi="宋体"/>
        </w:rPr>
        <w:t>其他事项详见“投标人须知前附表”。</w:t>
      </w:r>
    </w:p>
    <w:p w14:paraId="056B0814">
      <w:pPr>
        <w:spacing w:line="360" w:lineRule="auto"/>
        <w:ind w:firstLine="420" w:firstLineChars="200"/>
        <w:rPr>
          <w:rFonts w:hint="eastAsia" w:hAnsi="宋体"/>
        </w:rPr>
      </w:pPr>
      <w:r>
        <w:rPr>
          <w:rFonts w:hAnsi="宋体"/>
        </w:rPr>
        <w:t>41.3</w:t>
      </w:r>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rPr>
        <w:t>不对其中涉及的货物的制造商和工程承建商作出要求的，</w:t>
      </w:r>
      <w:r>
        <w:rPr>
          <w:rFonts w:hint="eastAsia" w:hAnsi="宋体"/>
        </w:rPr>
        <w:t>享受本文件规定的中小企业扶持政策。</w:t>
      </w:r>
    </w:p>
    <w:p w14:paraId="28D297AB">
      <w:pPr>
        <w:spacing w:line="360" w:lineRule="auto"/>
        <w:ind w:firstLine="420" w:firstLineChars="200"/>
        <w:rPr>
          <w:rFonts w:hint="eastAsia" w:hAnsi="宋体"/>
        </w:rPr>
      </w:pPr>
      <w:r>
        <w:rPr>
          <w:rFonts w:hint="eastAsia" w:hAnsi="宋体"/>
        </w:rPr>
        <w:t>以联合体形式参加政府采购活动，联合体各方均为中小企业的，联合体视同中小企业。其中，联合体各方均为小微企业的，联合体视同小微企业。</w:t>
      </w:r>
    </w:p>
    <w:p w14:paraId="0059311C">
      <w:pPr>
        <w:spacing w:line="360" w:lineRule="auto"/>
        <w:ind w:firstLine="420" w:firstLineChars="200"/>
        <w:rPr>
          <w:rFonts w:hint="eastAsia" w:hAnsi="宋体"/>
        </w:rPr>
      </w:pPr>
      <w:r>
        <w:rPr>
          <w:rFonts w:hint="eastAsia" w:hAnsi="宋体"/>
        </w:rPr>
        <w:t>依据本文件规定享受扶持政策获得政府采购合同的，小微企业不得将合同分包给大中型企业，中型企业不得将合同分包给大型企业。</w:t>
      </w:r>
    </w:p>
    <w:p w14:paraId="490CBE0A">
      <w:pPr>
        <w:spacing w:line="360" w:lineRule="auto"/>
        <w:ind w:firstLine="480" w:firstLineChars="200"/>
        <w:rPr>
          <w:rFonts w:hint="eastAsia" w:ascii="黑体" w:hAnsi="黑体" w:eastAsia="黑体"/>
          <w:sz w:val="24"/>
        </w:rPr>
      </w:pPr>
      <w:r>
        <w:rPr>
          <w:rFonts w:hint="eastAsia" w:ascii="黑体" w:hAnsi="黑体" w:eastAsia="黑体"/>
          <w:sz w:val="24"/>
        </w:rPr>
        <w:t>42. 政采贷相关说明</w:t>
      </w:r>
    </w:p>
    <w:p w14:paraId="20FDBBD2">
      <w:pPr>
        <w:spacing w:line="360" w:lineRule="auto"/>
        <w:ind w:firstLine="420" w:firstLineChars="200"/>
        <w:jc w:val="left"/>
        <w:rPr>
          <w:rFonts w:hint="eastAsia"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59C5A063">
      <w:pPr>
        <w:numPr>
          <w:ilvl w:val="0"/>
          <w:numId w:val="10"/>
        </w:numPr>
        <w:spacing w:line="360" w:lineRule="auto"/>
        <w:ind w:firstLine="420" w:firstLineChars="200"/>
        <w:jc w:val="left"/>
        <w:rPr>
          <w:rFonts w:hint="eastAsia" w:hAnsi="宋体"/>
        </w:rPr>
      </w:pPr>
      <w:r>
        <w:rPr>
          <w:rFonts w:hint="eastAsia" w:hAnsi="宋体"/>
        </w:rPr>
        <w:t>线下渠道：在“南宁市公共资源交易中心”官网（网址：</w:t>
      </w:r>
      <w:r>
        <w:rPr>
          <w:rFonts w:hAnsi="宋体"/>
        </w:rPr>
        <w:t>http://www.nnggzy.org.cn</w:t>
      </w:r>
      <w:r>
        <w:rPr>
          <w:rFonts w:hint="eastAsia" w:hAnsi="宋体"/>
        </w:rPr>
        <w:t>）“交易信息</w:t>
      </w:r>
      <w:r>
        <w:rPr>
          <w:rFonts w:hAnsi="宋体"/>
        </w:rPr>
        <w:t>-</w:t>
      </w:r>
      <w:r>
        <w:rPr>
          <w:rFonts w:hint="eastAsia" w:hAnsi="宋体"/>
        </w:rPr>
        <w:t>政府采购</w:t>
      </w:r>
      <w:r>
        <w:rPr>
          <w:rFonts w:hAnsi="宋体"/>
        </w:rPr>
        <w:t>-</w:t>
      </w:r>
      <w:r>
        <w:rPr>
          <w:rFonts w:hint="eastAsia" w:hAnsi="宋体"/>
        </w:rPr>
        <w:t>政府采购信用融资”中融资银行和南宁市企业融资服务中心专栏信息申请政府采购信用融资。</w:t>
      </w:r>
    </w:p>
    <w:p w14:paraId="5CBD34E6">
      <w:pPr>
        <w:numPr>
          <w:ilvl w:val="0"/>
          <w:numId w:val="10"/>
        </w:numPr>
        <w:spacing w:line="360" w:lineRule="auto"/>
        <w:ind w:firstLine="420" w:firstLineChars="200"/>
        <w:jc w:val="left"/>
        <w:rPr>
          <w:rFonts w:hint="eastAsia" w:hAnsi="宋体"/>
        </w:rPr>
      </w:pPr>
      <w:r>
        <w:rPr>
          <w:rFonts w:hint="eastAsia" w:hAnsi="宋体"/>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rPr>
        <w:br w:type="page"/>
      </w:r>
      <w:bookmarkStart w:id="125" w:name="_Toc532545043"/>
    </w:p>
    <w:p w14:paraId="63553ED5">
      <w:pPr>
        <w:pStyle w:val="18"/>
        <w:jc w:val="center"/>
        <w:outlineLvl w:val="0"/>
        <w:rPr>
          <w:rFonts w:ascii="Times New Roman" w:hAnsi="Times New Roman"/>
          <w:b/>
          <w:sz w:val="36"/>
        </w:rPr>
      </w:pPr>
      <w:bookmarkStart w:id="126" w:name="_Toc187761563"/>
      <w:r>
        <w:rPr>
          <w:rFonts w:hint="eastAsia" w:ascii="Times New Roman" w:hAnsi="Times New Roman"/>
          <w:b/>
          <w:sz w:val="36"/>
        </w:rPr>
        <w:t>第四章评标方法</w:t>
      </w:r>
      <w:bookmarkEnd w:id="125"/>
      <w:r>
        <w:rPr>
          <w:rFonts w:hint="eastAsia" w:ascii="Times New Roman" w:hAnsi="Times New Roman"/>
          <w:b/>
          <w:sz w:val="36"/>
        </w:rPr>
        <w:t>及评分标准</w:t>
      </w:r>
      <w:bookmarkEnd w:id="126"/>
    </w:p>
    <w:p w14:paraId="672F33D6">
      <w:pPr>
        <w:pStyle w:val="18"/>
        <w:jc w:val="center"/>
        <w:outlineLvl w:val="1"/>
        <w:rPr>
          <w:rFonts w:ascii="Times New Roman" w:hAnsi="Times New Roman"/>
          <w:b/>
          <w:bCs/>
          <w:sz w:val="32"/>
          <w:szCs w:val="32"/>
        </w:rPr>
      </w:pPr>
      <w:bookmarkStart w:id="127" w:name="_Toc187761564"/>
      <w:r>
        <w:rPr>
          <w:rFonts w:hint="eastAsia" w:ascii="Times New Roman" w:hAnsi="Times New Roman"/>
          <w:b/>
          <w:bCs/>
          <w:sz w:val="32"/>
          <w:szCs w:val="32"/>
        </w:rPr>
        <w:t>第一节评标方法</w:t>
      </w:r>
      <w:bookmarkEnd w:id="127"/>
    </w:p>
    <w:p w14:paraId="6831B9D8">
      <w:pPr>
        <w:pStyle w:val="18"/>
        <w:tabs>
          <w:tab w:val="left" w:pos="2472"/>
        </w:tabs>
        <w:spacing w:line="460" w:lineRule="exact"/>
        <w:ind w:firstLine="420" w:firstLineChars="200"/>
        <w:rPr>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58E99171">
      <w:pPr>
        <w:pStyle w:val="18"/>
        <w:spacing w:line="360" w:lineRule="auto"/>
        <w:ind w:firstLine="420"/>
        <w:rPr>
          <w:rFonts w:hint="eastAsia" w:hAnsi="宋体"/>
        </w:rPr>
      </w:pPr>
      <w:r>
        <w:rPr>
          <w:rFonts w:hint="eastAsia" w:hAnsi="宋体"/>
          <w:szCs w:val="21"/>
        </w:rPr>
        <w:t>□最低评标价法，是指投标文件满足招标文件</w:t>
      </w:r>
      <w:r>
        <w:rPr>
          <w:rFonts w:hint="eastAsia" w:hAnsi="宋体"/>
        </w:rPr>
        <w:t>全部实质性要求，且投标报价最低的投标人为中标候选人的评标方法。</w:t>
      </w:r>
    </w:p>
    <w:p w14:paraId="02C6AF8D">
      <w:pPr>
        <w:autoSpaceDE w:val="0"/>
        <w:autoSpaceDN w:val="0"/>
        <w:adjustRightInd w:val="0"/>
        <w:spacing w:line="440" w:lineRule="exact"/>
        <w:ind w:firstLine="420" w:firstLineChars="200"/>
        <w:rPr>
          <w:rFonts w:hint="eastAsia" w:ascii="宋体" w:hAnsi="宋体"/>
          <w:sz w:val="24"/>
        </w:rPr>
      </w:pPr>
      <w:r>
        <w:rPr>
          <w:rFonts w:hint="eastAsia" w:hAnsi="宋体"/>
          <w:szCs w:val="21"/>
        </w:rPr>
        <w:sym w:font="Wingdings 2" w:char="0052"/>
      </w:r>
      <w:r>
        <w:rPr>
          <w:rFonts w:hint="eastAsia" w:hAnsi="宋体"/>
        </w:rPr>
        <w:t>综合评分法，</w:t>
      </w:r>
      <w:r>
        <w:rPr>
          <w:rFonts w:hint="eastAsia" w:ascii="宋体" w:hAnsi="宋体"/>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4DF16F9F">
      <w:pPr>
        <w:pStyle w:val="18"/>
        <w:spacing w:line="360" w:lineRule="auto"/>
        <w:ind w:firstLine="420"/>
        <w:rPr>
          <w:rFonts w:hint="eastAsia" w:hAnsi="宋体"/>
        </w:rPr>
      </w:pPr>
    </w:p>
    <w:p w14:paraId="0F630ACB">
      <w:pPr>
        <w:pStyle w:val="18"/>
        <w:tabs>
          <w:tab w:val="left" w:pos="2472"/>
        </w:tabs>
        <w:spacing w:line="460" w:lineRule="exact"/>
        <w:jc w:val="center"/>
        <w:outlineLvl w:val="1"/>
        <w:rPr>
          <w:rFonts w:ascii="Times New Roman" w:hAnsi="Times New Roman"/>
          <w:b/>
          <w:bCs/>
          <w:sz w:val="32"/>
          <w:szCs w:val="32"/>
        </w:rPr>
      </w:pPr>
      <w:bookmarkStart w:id="128" w:name="_Toc187761565"/>
      <w:r>
        <w:rPr>
          <w:rFonts w:hint="eastAsia" w:ascii="Times New Roman" w:hAnsi="Times New Roman"/>
          <w:b/>
          <w:bCs/>
          <w:sz w:val="32"/>
          <w:szCs w:val="32"/>
        </w:rPr>
        <w:t>第二节评标程序</w:t>
      </w:r>
      <w:bookmarkEnd w:id="128"/>
    </w:p>
    <w:p w14:paraId="6E2DA298">
      <w:pPr>
        <w:spacing w:line="360" w:lineRule="auto"/>
        <w:ind w:firstLine="422" w:firstLineChars="200"/>
        <w:rPr>
          <w:rFonts w:hint="eastAsia" w:ascii="宋体" w:hAnsi="宋体"/>
          <w:b/>
          <w:szCs w:val="21"/>
        </w:rPr>
      </w:pPr>
      <w:r>
        <w:rPr>
          <w:rFonts w:hint="eastAsia" w:ascii="宋体" w:hAnsi="宋体"/>
          <w:b/>
          <w:szCs w:val="21"/>
        </w:rPr>
        <w:t>1.符合性审查</w:t>
      </w:r>
    </w:p>
    <w:p w14:paraId="534ABD4E">
      <w:pPr>
        <w:spacing w:line="360" w:lineRule="auto"/>
        <w:ind w:firstLine="420" w:firstLineChars="200"/>
        <w:rPr>
          <w:rFonts w:hint="eastAsia" w:hAnsi="宋体"/>
        </w:rPr>
      </w:pPr>
      <w:r>
        <w:rPr>
          <w:rFonts w:hint="eastAsia" w:hAnsi="宋体"/>
        </w:rPr>
        <w:t>评标委员会应当对符合资格的投标人的投标文件进行投标报价、商务、技术等实质性内容符合性审查，以确定其是否满足招标文件的实质性要求。</w:t>
      </w:r>
    </w:p>
    <w:p w14:paraId="08578CA7">
      <w:pPr>
        <w:spacing w:line="360" w:lineRule="auto"/>
        <w:ind w:firstLine="422" w:firstLineChars="200"/>
        <w:rPr>
          <w:rFonts w:hint="eastAsia" w:ascii="宋体" w:hAnsi="宋体"/>
          <w:b/>
          <w:szCs w:val="21"/>
        </w:rPr>
      </w:pPr>
      <w:r>
        <w:rPr>
          <w:rFonts w:hint="eastAsia" w:ascii="宋体" w:hAnsi="宋体"/>
          <w:b/>
          <w:szCs w:val="21"/>
        </w:rPr>
        <w:t>2.符合性审查不通过而导致投标无效的情形</w:t>
      </w:r>
    </w:p>
    <w:p w14:paraId="0A4B96F4">
      <w:pPr>
        <w:spacing w:line="360" w:lineRule="auto"/>
        <w:ind w:firstLine="420" w:firstLineChars="200"/>
        <w:rPr>
          <w:rFonts w:hint="eastAsia" w:ascii="宋体" w:hAnsi="宋体"/>
          <w:szCs w:val="21"/>
        </w:rPr>
      </w:pPr>
      <w:r>
        <w:rPr>
          <w:rFonts w:hint="eastAsia" w:ascii="宋体" w:hAnsi="宋体"/>
          <w:szCs w:val="21"/>
        </w:rPr>
        <w:t>投标人的投标文件中存在对招标文件的任何实质性要求和条件的负偏离，将被视为投标无效。</w:t>
      </w:r>
    </w:p>
    <w:p w14:paraId="4C7BC7FD">
      <w:pPr>
        <w:spacing w:line="360" w:lineRule="auto"/>
        <w:ind w:firstLine="420" w:firstLineChars="200"/>
        <w:rPr>
          <w:rFonts w:hint="eastAsia" w:ascii="宋体" w:hAnsi="宋体"/>
          <w:szCs w:val="21"/>
        </w:rPr>
      </w:pPr>
      <w:r>
        <w:rPr>
          <w:rFonts w:hint="eastAsia" w:ascii="宋体" w:hAnsi="宋体"/>
          <w:szCs w:val="21"/>
        </w:rPr>
        <w:t>2.1在报价评审时，如发现下列情形之一的，将被视为投标无效：</w:t>
      </w:r>
    </w:p>
    <w:p w14:paraId="383B4995">
      <w:pPr>
        <w:spacing w:line="360" w:lineRule="auto"/>
        <w:ind w:firstLine="420" w:firstLineChars="200"/>
        <w:rPr>
          <w:rFonts w:hint="eastAsia" w:ascii="宋体" w:hAnsi="宋体"/>
          <w:szCs w:val="21"/>
        </w:rPr>
      </w:pPr>
      <w:r>
        <w:rPr>
          <w:rFonts w:hint="eastAsia" w:ascii="宋体" w:hAnsi="宋体"/>
          <w:szCs w:val="21"/>
        </w:rPr>
        <w:t>（1）投标文件未提供“投标人须知前附表”第13.1条规定中“必须提供”的文件资料的;</w:t>
      </w:r>
    </w:p>
    <w:p w14:paraId="4A3EB09C">
      <w:pPr>
        <w:spacing w:line="360" w:lineRule="auto"/>
        <w:ind w:firstLine="420" w:firstLineChars="200"/>
        <w:rPr>
          <w:rFonts w:hint="eastAsia" w:ascii="宋体" w:hAnsi="宋体"/>
          <w:szCs w:val="21"/>
        </w:rPr>
      </w:pPr>
      <w:r>
        <w:rPr>
          <w:rFonts w:hint="eastAsia" w:ascii="宋体" w:hAnsi="宋体"/>
          <w:szCs w:val="21"/>
        </w:rPr>
        <w:t>（2）未采用人民币报价或者未按照招标文件标明的币种报价的；</w:t>
      </w:r>
    </w:p>
    <w:p w14:paraId="2D59C243">
      <w:pPr>
        <w:spacing w:line="360" w:lineRule="auto"/>
        <w:ind w:firstLine="420" w:firstLineChars="200"/>
        <w:rPr>
          <w:rFonts w:hint="eastAsia" w:ascii="宋体" w:hAnsi="宋体"/>
          <w:szCs w:val="21"/>
        </w:rPr>
      </w:pPr>
      <w:r>
        <w:rPr>
          <w:rFonts w:hint="eastAsia" w:ascii="宋体" w:hAnsi="宋体"/>
          <w:szCs w:val="21"/>
        </w:rPr>
        <w:t>（3）报价超出招标文件规定最高限价，或者超出采购预算金额（包括分项预算）的；</w:t>
      </w:r>
    </w:p>
    <w:p w14:paraId="4FE952CD">
      <w:pPr>
        <w:spacing w:line="360" w:lineRule="auto"/>
        <w:ind w:firstLine="420" w:firstLineChars="200"/>
        <w:rPr>
          <w:rFonts w:hint="eastAsia" w:ascii="宋体" w:hAnsi="宋体"/>
          <w:szCs w:val="21"/>
        </w:rPr>
      </w:pPr>
      <w:r>
        <w:rPr>
          <w:rFonts w:hint="eastAsia" w:ascii="宋体" w:hAnsi="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73E0C106">
      <w:pPr>
        <w:spacing w:line="360" w:lineRule="auto"/>
        <w:ind w:firstLine="420" w:firstLineChars="200"/>
        <w:rPr>
          <w:rFonts w:hint="eastAsia" w:ascii="宋体" w:hAnsi="宋体"/>
          <w:szCs w:val="21"/>
        </w:rPr>
      </w:pPr>
      <w:r>
        <w:rPr>
          <w:rFonts w:hint="eastAsia" w:ascii="宋体" w:hAnsi="宋体"/>
          <w:szCs w:val="21"/>
        </w:rPr>
        <w:t>（5）修正后的报价，投标人不确认的；</w:t>
      </w:r>
    </w:p>
    <w:p w14:paraId="35649511">
      <w:pPr>
        <w:spacing w:line="360" w:lineRule="auto"/>
        <w:ind w:firstLine="420" w:firstLineChars="200"/>
        <w:rPr>
          <w:rFonts w:hint="eastAsia" w:ascii="宋体" w:hAnsi="宋体"/>
          <w:szCs w:val="21"/>
        </w:rPr>
      </w:pPr>
      <w:r>
        <w:rPr>
          <w:rFonts w:hint="eastAsia" w:ascii="宋体" w:hAnsi="宋体"/>
          <w:szCs w:val="21"/>
        </w:rPr>
        <w:t>（6）投标人属于本章第5条第（2）项情形的。</w:t>
      </w:r>
    </w:p>
    <w:p w14:paraId="272A81AC">
      <w:pPr>
        <w:spacing w:line="360" w:lineRule="auto"/>
        <w:ind w:firstLine="420" w:firstLineChars="200"/>
        <w:rPr>
          <w:rFonts w:hint="eastAsia" w:ascii="宋体" w:hAnsi="宋体"/>
          <w:szCs w:val="21"/>
        </w:rPr>
      </w:pPr>
      <w:r>
        <w:rPr>
          <w:rFonts w:hint="eastAsia" w:ascii="宋体" w:hAnsi="宋体"/>
          <w:szCs w:val="21"/>
        </w:rPr>
        <w:t>2.2在商务评审时，如发现下列情形之一的，将被视为投标无效：</w:t>
      </w:r>
    </w:p>
    <w:p w14:paraId="43347C0A">
      <w:pPr>
        <w:spacing w:line="360" w:lineRule="auto"/>
        <w:ind w:firstLine="420" w:firstLineChars="200"/>
        <w:rPr>
          <w:rFonts w:hint="eastAsia" w:ascii="宋体" w:hAnsi="宋体"/>
          <w:szCs w:val="21"/>
        </w:rPr>
      </w:pPr>
      <w:r>
        <w:rPr>
          <w:rFonts w:hint="eastAsia" w:ascii="宋体" w:hAnsi="宋体"/>
          <w:szCs w:val="21"/>
        </w:rPr>
        <w:t>（1）投标文件未按招标文件要求签署、盖章的；</w:t>
      </w:r>
    </w:p>
    <w:p w14:paraId="66B8ADCB">
      <w:pPr>
        <w:spacing w:line="360" w:lineRule="auto"/>
        <w:ind w:firstLine="420" w:firstLineChars="200"/>
        <w:rPr>
          <w:rFonts w:hint="eastAsia" w:ascii="宋体" w:hAnsi="宋体"/>
          <w:szCs w:val="21"/>
        </w:rPr>
      </w:pPr>
      <w:r>
        <w:rPr>
          <w:rFonts w:hint="eastAsia" w:ascii="宋体" w:hAnsi="宋体"/>
          <w:szCs w:val="21"/>
        </w:rPr>
        <w:t xml:space="preserve">（2）委托代理人未能出具有效身份证明或者出具的身份证明与授权委托书中的信息不符的； </w:t>
      </w:r>
    </w:p>
    <w:p w14:paraId="73B9AA78">
      <w:pPr>
        <w:spacing w:line="360" w:lineRule="auto"/>
        <w:ind w:firstLine="420" w:firstLineChars="200"/>
        <w:rPr>
          <w:rFonts w:hint="eastAsia" w:ascii="宋体" w:hAnsi="宋体"/>
          <w:szCs w:val="21"/>
        </w:rPr>
      </w:pPr>
      <w:r>
        <w:rPr>
          <w:rFonts w:hint="eastAsia" w:ascii="宋体" w:hAnsi="宋体"/>
          <w:szCs w:val="21"/>
        </w:rPr>
        <w:t>（3）投标文件未提供“投标人须知前附表”第13.1条规定中“必须提供”或者“委托时必须提供”的文件资料的;</w:t>
      </w:r>
    </w:p>
    <w:p w14:paraId="27ED4340">
      <w:pPr>
        <w:spacing w:line="360" w:lineRule="auto"/>
        <w:ind w:firstLine="420" w:firstLineChars="200"/>
        <w:rPr>
          <w:rFonts w:hint="eastAsia" w:ascii="宋体" w:hAnsi="宋体"/>
          <w:szCs w:val="21"/>
        </w:rPr>
      </w:pPr>
      <w:r>
        <w:rPr>
          <w:rFonts w:hint="eastAsia" w:ascii="宋体" w:hAnsi="宋体"/>
          <w:szCs w:val="21"/>
        </w:rPr>
        <w:t>（4）投标有效期、项目完成时间（交货时间、服务完成时间或者服务期等）、质保期、售后服务等招标文件中标“▲”的商务条款发生负偏离的；</w:t>
      </w:r>
    </w:p>
    <w:p w14:paraId="02821110">
      <w:pPr>
        <w:spacing w:line="360" w:lineRule="auto"/>
        <w:ind w:firstLine="420" w:firstLineChars="200"/>
        <w:rPr>
          <w:rFonts w:hint="eastAsia" w:ascii="宋体" w:hAnsi="宋体"/>
          <w:szCs w:val="21"/>
        </w:rPr>
      </w:pPr>
      <w:r>
        <w:rPr>
          <w:rFonts w:hint="eastAsia" w:ascii="宋体" w:hAnsi="宋体"/>
          <w:szCs w:val="21"/>
        </w:rPr>
        <w:t>（5）商务条款评审允许负偏离的条款数超过“投标人须知前附表”规定项数的。</w:t>
      </w:r>
    </w:p>
    <w:p w14:paraId="738CF1D6">
      <w:pPr>
        <w:spacing w:line="360" w:lineRule="auto"/>
        <w:ind w:firstLine="420" w:firstLineChars="200"/>
        <w:rPr>
          <w:rFonts w:hint="eastAsia" w:ascii="宋体" w:hAnsi="宋体"/>
          <w:szCs w:val="21"/>
        </w:rPr>
      </w:pPr>
      <w:r>
        <w:rPr>
          <w:rFonts w:hint="eastAsia" w:ascii="宋体" w:hAnsi="宋体"/>
          <w:szCs w:val="21"/>
        </w:rPr>
        <w:t>（6）投标文件的实质性内容未使用中文表述、使用计量单位不符合招标文件要求的；</w:t>
      </w:r>
    </w:p>
    <w:p w14:paraId="1E54ACE4">
      <w:pPr>
        <w:spacing w:line="360" w:lineRule="auto"/>
        <w:ind w:firstLine="420" w:firstLineChars="200"/>
        <w:rPr>
          <w:rFonts w:hint="eastAsia" w:ascii="宋体" w:hAnsi="宋体"/>
          <w:szCs w:val="21"/>
        </w:rPr>
      </w:pPr>
      <w:r>
        <w:rPr>
          <w:rFonts w:hint="eastAsia" w:ascii="宋体" w:hAnsi="宋体"/>
          <w:szCs w:val="21"/>
        </w:rPr>
        <w:t>（7）投标文件中的文件资料因填写不齐全或者内容虚假或者出现其他情形而导致被评标委员会认定无效的；</w:t>
      </w:r>
    </w:p>
    <w:p w14:paraId="5D63865E">
      <w:pPr>
        <w:spacing w:line="360" w:lineRule="auto"/>
        <w:ind w:firstLine="420" w:firstLineChars="200"/>
        <w:rPr>
          <w:rFonts w:hint="eastAsia" w:ascii="宋体" w:hAnsi="宋体"/>
          <w:szCs w:val="21"/>
        </w:rPr>
      </w:pPr>
      <w:r>
        <w:rPr>
          <w:rFonts w:hint="eastAsia" w:ascii="宋体" w:hAnsi="宋体"/>
          <w:szCs w:val="21"/>
        </w:rPr>
        <w:t>（8）投标文件含有采购人不能接受的附加条件的；</w:t>
      </w:r>
    </w:p>
    <w:p w14:paraId="0D64FED3">
      <w:pPr>
        <w:spacing w:line="360" w:lineRule="auto"/>
        <w:ind w:firstLine="420" w:firstLineChars="200"/>
        <w:rPr>
          <w:rFonts w:hint="eastAsia" w:ascii="宋体" w:hAnsi="宋体"/>
          <w:szCs w:val="21"/>
        </w:rPr>
      </w:pPr>
      <w:r>
        <w:rPr>
          <w:rFonts w:hint="eastAsia" w:ascii="宋体" w:hAnsi="宋体"/>
          <w:szCs w:val="21"/>
        </w:rPr>
        <w:t>（9）未响应招标文件实质性要求的；</w:t>
      </w:r>
    </w:p>
    <w:p w14:paraId="1B0448E0">
      <w:pPr>
        <w:spacing w:line="360" w:lineRule="auto"/>
        <w:ind w:firstLine="420" w:firstLineChars="200"/>
        <w:rPr>
          <w:rFonts w:hint="eastAsia" w:ascii="宋体" w:hAnsi="宋体"/>
          <w:szCs w:val="21"/>
        </w:rPr>
      </w:pPr>
      <w:r>
        <w:rPr>
          <w:rFonts w:hint="eastAsia" w:ascii="宋体" w:hAnsi="宋体"/>
          <w:szCs w:val="21"/>
        </w:rPr>
        <w:t>（10）属于投标人须知正文第9.2条情形的；</w:t>
      </w:r>
    </w:p>
    <w:p w14:paraId="27C6C96E">
      <w:pPr>
        <w:spacing w:line="360" w:lineRule="auto"/>
        <w:ind w:firstLine="420" w:firstLineChars="200"/>
        <w:rPr>
          <w:rFonts w:hint="eastAsia" w:ascii="宋体" w:hAnsi="宋体"/>
          <w:szCs w:val="21"/>
        </w:rPr>
      </w:pPr>
      <w:r>
        <w:rPr>
          <w:rFonts w:hint="eastAsia" w:ascii="宋体" w:hAnsi="宋体"/>
          <w:szCs w:val="21"/>
        </w:rPr>
        <w:t>（11）法律、法规和招标文件规定的其他无效情形。</w:t>
      </w:r>
    </w:p>
    <w:p w14:paraId="352CAD1E">
      <w:pPr>
        <w:spacing w:line="360" w:lineRule="auto"/>
        <w:ind w:firstLine="420" w:firstLineChars="200"/>
        <w:rPr>
          <w:rFonts w:hint="eastAsia" w:ascii="宋体" w:hAnsi="宋体"/>
          <w:szCs w:val="21"/>
        </w:rPr>
      </w:pPr>
      <w:r>
        <w:rPr>
          <w:rFonts w:hint="eastAsia" w:ascii="宋体" w:hAnsi="宋体"/>
          <w:szCs w:val="21"/>
        </w:rPr>
        <w:t>2.3在技术评审时，如发现下列情形之一的，将被视为投标无效：</w:t>
      </w:r>
    </w:p>
    <w:p w14:paraId="6B59E91E">
      <w:pPr>
        <w:spacing w:line="360" w:lineRule="auto"/>
        <w:ind w:firstLine="420" w:firstLineChars="200"/>
        <w:rPr>
          <w:rFonts w:hint="eastAsia" w:hAnsi="宋体"/>
          <w:szCs w:val="21"/>
        </w:rPr>
      </w:pPr>
      <w:r>
        <w:rPr>
          <w:rFonts w:hint="eastAsia" w:hAnsi="宋体"/>
          <w:szCs w:val="21"/>
        </w:rPr>
        <w:t>（</w:t>
      </w:r>
      <w:r>
        <w:rPr>
          <w:rFonts w:hAnsi="宋体"/>
          <w:szCs w:val="21"/>
        </w:rPr>
        <w:t>1</w:t>
      </w:r>
      <w:r>
        <w:rPr>
          <w:rFonts w:hint="eastAsia" w:hAnsi="宋体"/>
          <w:szCs w:val="21"/>
        </w:rPr>
        <w:t>）不满足招标文件要求的服务内容、技术要求、安全、质量标准，或者与招标文件中标“▲”的技术需求发生负偏离的；</w:t>
      </w:r>
    </w:p>
    <w:p w14:paraId="7F4D3B2E">
      <w:pPr>
        <w:spacing w:line="360" w:lineRule="auto"/>
        <w:ind w:firstLine="420" w:firstLineChars="200"/>
        <w:rPr>
          <w:rFonts w:hint="eastAsia" w:hAnsi="宋体"/>
          <w:szCs w:val="21"/>
        </w:rPr>
      </w:pPr>
      <w:r>
        <w:rPr>
          <w:rFonts w:hint="eastAsia" w:hAnsi="宋体"/>
          <w:szCs w:val="21"/>
        </w:rPr>
        <w:t>（</w:t>
      </w:r>
      <w:r>
        <w:rPr>
          <w:rFonts w:hAnsi="宋体"/>
          <w:szCs w:val="21"/>
        </w:rPr>
        <w:t>2</w:t>
      </w:r>
      <w:r>
        <w:rPr>
          <w:rFonts w:hint="eastAsia" w:hAnsi="宋体"/>
          <w:szCs w:val="21"/>
        </w:rPr>
        <w:t>）技术需求评审允许负偏离的条款数超过“投标人须知前附表”规定项数的；</w:t>
      </w:r>
    </w:p>
    <w:p w14:paraId="007FE649">
      <w:pPr>
        <w:spacing w:line="360" w:lineRule="auto"/>
        <w:ind w:firstLine="420" w:firstLineChars="200"/>
        <w:rPr>
          <w:rFonts w:hint="eastAsia" w:hAnsi="宋体"/>
          <w:szCs w:val="21"/>
        </w:rPr>
      </w:pPr>
      <w:r>
        <w:rPr>
          <w:rFonts w:hint="eastAsia" w:hAnsi="宋体"/>
          <w:szCs w:val="21"/>
        </w:rPr>
        <w:t>（</w:t>
      </w:r>
      <w:r>
        <w:rPr>
          <w:rFonts w:hAnsi="宋体"/>
          <w:szCs w:val="21"/>
        </w:rPr>
        <w:t>3</w:t>
      </w:r>
      <w:r>
        <w:rPr>
          <w:rFonts w:hint="eastAsia" w:hAnsi="宋体"/>
          <w:szCs w:val="21"/>
        </w:rPr>
        <w:t>）投标文件未提供“投标人须知前附表”第</w:t>
      </w:r>
      <w:r>
        <w:rPr>
          <w:rFonts w:hAnsi="宋体"/>
          <w:szCs w:val="21"/>
        </w:rPr>
        <w:t>13.1</w:t>
      </w:r>
      <w:r>
        <w:rPr>
          <w:rFonts w:hint="eastAsia" w:hAnsi="宋体"/>
          <w:szCs w:val="21"/>
        </w:rPr>
        <w:t>条规定中“必须提供”的文件资料的</w:t>
      </w:r>
      <w:r>
        <w:rPr>
          <w:rFonts w:hAnsi="宋体"/>
          <w:szCs w:val="21"/>
        </w:rPr>
        <w:t>;</w:t>
      </w:r>
    </w:p>
    <w:p w14:paraId="3470C7DB">
      <w:pPr>
        <w:spacing w:line="360" w:lineRule="auto"/>
        <w:ind w:firstLine="420" w:firstLineChars="200"/>
        <w:rPr>
          <w:rFonts w:hint="eastAsia" w:hAnsi="宋体"/>
          <w:szCs w:val="21"/>
        </w:rPr>
      </w:pPr>
      <w:r>
        <w:rPr>
          <w:rFonts w:hint="eastAsia" w:hAnsi="宋体"/>
          <w:szCs w:val="21"/>
        </w:rPr>
        <w:t>（</w:t>
      </w:r>
      <w:r>
        <w:rPr>
          <w:rFonts w:hAnsi="宋体"/>
          <w:szCs w:val="21"/>
        </w:rPr>
        <w:t>4</w:t>
      </w:r>
      <w:r>
        <w:rPr>
          <w:rFonts w:hint="eastAsia" w:hAnsi="宋体"/>
          <w:szCs w:val="21"/>
        </w:rPr>
        <w:t>）虚假投标，或者出现其他情形而导致被评标委员会认定无效的；</w:t>
      </w:r>
    </w:p>
    <w:p w14:paraId="31C6F919">
      <w:pPr>
        <w:spacing w:line="360" w:lineRule="auto"/>
        <w:ind w:firstLine="420" w:firstLineChars="200"/>
        <w:rPr>
          <w:rFonts w:hint="eastAsia" w:hAnsi="宋体"/>
          <w:szCs w:val="21"/>
        </w:rPr>
      </w:pPr>
      <w:r>
        <w:rPr>
          <w:rFonts w:hint="eastAsia" w:hAnsi="宋体"/>
          <w:szCs w:val="21"/>
        </w:rPr>
        <w:t>（</w:t>
      </w:r>
      <w:r>
        <w:rPr>
          <w:rFonts w:hAnsi="宋体"/>
          <w:szCs w:val="21"/>
        </w:rPr>
        <w:t>5</w:t>
      </w:r>
      <w:r>
        <w:rPr>
          <w:rFonts w:hint="eastAsia" w:hAnsi="宋体"/>
          <w:szCs w:val="21"/>
        </w:rPr>
        <w:t>）如招标文件需要提供技术方案的，投标技术方案不明确，招标文件未允许但存在一个或者一个以上备选（替代）投标方案的。</w:t>
      </w:r>
    </w:p>
    <w:p w14:paraId="489A9AD4">
      <w:pPr>
        <w:spacing w:line="360" w:lineRule="auto"/>
        <w:ind w:firstLine="422" w:firstLineChars="200"/>
        <w:rPr>
          <w:rFonts w:hint="eastAsia" w:ascii="宋体" w:hAnsi="宋体"/>
          <w:b/>
          <w:szCs w:val="21"/>
        </w:rPr>
      </w:pPr>
      <w:r>
        <w:rPr>
          <w:rFonts w:hint="eastAsia" w:ascii="宋体" w:hAnsi="宋体"/>
          <w:b/>
          <w:szCs w:val="21"/>
        </w:rPr>
        <w:t>3.澄清补正、说明或者补正</w:t>
      </w:r>
    </w:p>
    <w:p w14:paraId="5CBBDEDD">
      <w:pPr>
        <w:spacing w:line="360" w:lineRule="auto"/>
        <w:ind w:firstLine="420" w:firstLineChars="200"/>
        <w:rPr>
          <w:rFonts w:hint="eastAsia" w:ascii="宋体" w:hAnsi="宋体" w:cs="Courier New"/>
          <w:szCs w:val="21"/>
        </w:rPr>
      </w:pPr>
      <w:r>
        <w:rPr>
          <w:rFonts w:hint="eastAsia" w:ascii="宋体" w:hAnsi="宋体" w:cs="Courier New"/>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73440E34">
      <w:pPr>
        <w:spacing w:line="360" w:lineRule="auto"/>
        <w:ind w:firstLine="420" w:firstLineChars="200"/>
        <w:rPr>
          <w:rFonts w:hint="eastAsia"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12F74010">
      <w:pPr>
        <w:spacing w:line="360" w:lineRule="auto"/>
        <w:ind w:firstLine="422" w:firstLineChars="200"/>
        <w:rPr>
          <w:rFonts w:hint="eastAsia" w:ascii="宋体" w:hAnsi="宋体"/>
          <w:b/>
          <w:szCs w:val="21"/>
        </w:rPr>
      </w:pPr>
      <w:r>
        <w:rPr>
          <w:rFonts w:hint="eastAsia" w:ascii="宋体" w:hAnsi="宋体"/>
          <w:b/>
          <w:szCs w:val="21"/>
        </w:rPr>
        <w:t>4.投标文件修正</w:t>
      </w:r>
    </w:p>
    <w:p w14:paraId="23C0C5D8">
      <w:pPr>
        <w:spacing w:line="360" w:lineRule="auto"/>
        <w:ind w:firstLine="420" w:firstLineChars="200"/>
        <w:rPr>
          <w:rFonts w:hint="eastAsia" w:ascii="宋体" w:hAnsi="宋体"/>
          <w:szCs w:val="21"/>
        </w:rPr>
      </w:pPr>
      <w:r>
        <w:rPr>
          <w:rFonts w:hint="eastAsia" w:ascii="宋体" w:hAnsi="宋体"/>
          <w:szCs w:val="21"/>
        </w:rPr>
        <w:t xml:space="preserve">4.1投标文件报价出现前后不一致的，按照下列规定修正： </w:t>
      </w:r>
    </w:p>
    <w:p w14:paraId="66122978">
      <w:pPr>
        <w:spacing w:line="360" w:lineRule="auto"/>
        <w:ind w:firstLine="420" w:firstLineChars="200"/>
        <w:rPr>
          <w:rFonts w:hint="eastAsia" w:hAnsi="宋体"/>
        </w:rPr>
      </w:pPr>
      <w:r>
        <w:rPr>
          <w:rFonts w:hint="eastAsia" w:hAnsi="宋体"/>
        </w:rPr>
        <w:t>（</w:t>
      </w:r>
      <w:r>
        <w:rPr>
          <w:rFonts w:hAnsi="宋体"/>
        </w:rPr>
        <w:t>1</w:t>
      </w:r>
      <w:r>
        <w:rPr>
          <w:rFonts w:hint="eastAsia" w:hAnsi="宋体"/>
        </w:rPr>
        <w:t>）报价文件中“开标一览表”内容与投标文件中相应内容不一致的，以“开标一览表”为准；</w:t>
      </w:r>
    </w:p>
    <w:p w14:paraId="54F82191">
      <w:pPr>
        <w:spacing w:line="360" w:lineRule="auto"/>
        <w:ind w:firstLine="420" w:firstLineChars="200"/>
        <w:rPr>
          <w:rFonts w:hint="eastAsia" w:hAnsi="宋体"/>
        </w:rPr>
      </w:pPr>
      <w:r>
        <w:rPr>
          <w:rFonts w:hint="eastAsia" w:hAnsi="宋体"/>
        </w:rPr>
        <w:t>（</w:t>
      </w:r>
      <w:r>
        <w:rPr>
          <w:rFonts w:hAnsi="宋体"/>
        </w:rPr>
        <w:t>2</w:t>
      </w:r>
      <w:r>
        <w:rPr>
          <w:rFonts w:hint="eastAsia" w:hAnsi="宋体"/>
        </w:rPr>
        <w:t>）大写金额和小写金额不一致的，以大写金额为准；</w:t>
      </w:r>
    </w:p>
    <w:p w14:paraId="7351B3BE">
      <w:pPr>
        <w:spacing w:line="360" w:lineRule="auto"/>
        <w:ind w:firstLine="420" w:firstLineChars="200"/>
        <w:rPr>
          <w:rFonts w:hint="eastAsia" w:hAnsi="宋体"/>
        </w:rPr>
      </w:pPr>
      <w:r>
        <w:rPr>
          <w:rFonts w:hint="eastAsia" w:hAnsi="宋体"/>
        </w:rPr>
        <w:t>（</w:t>
      </w:r>
      <w:r>
        <w:rPr>
          <w:rFonts w:hAnsi="宋体"/>
        </w:rPr>
        <w:t>3</w:t>
      </w:r>
      <w:r>
        <w:rPr>
          <w:rFonts w:hint="eastAsia" w:hAnsi="宋体"/>
        </w:rPr>
        <w:t>）单价金额小数点或者百分比有明显错位的，以开标一览表的总价为准，并修改单价；</w:t>
      </w:r>
    </w:p>
    <w:p w14:paraId="7AACFC92">
      <w:pPr>
        <w:spacing w:line="360" w:lineRule="auto"/>
        <w:ind w:firstLine="420" w:firstLineChars="200"/>
        <w:rPr>
          <w:rFonts w:hint="eastAsia" w:hAnsi="宋体"/>
        </w:rPr>
      </w:pPr>
      <w:r>
        <w:rPr>
          <w:rFonts w:hint="eastAsia" w:hAnsi="宋体"/>
        </w:rPr>
        <w:t>（</w:t>
      </w:r>
      <w:r>
        <w:rPr>
          <w:rFonts w:hAnsi="宋体"/>
        </w:rPr>
        <w:t>4</w:t>
      </w:r>
      <w:r>
        <w:rPr>
          <w:rFonts w:hint="eastAsia" w:hAnsi="宋体"/>
        </w:rPr>
        <w:t>）总价金额与按单价汇总金额不一致的，以单价金额计算结果为准。</w:t>
      </w:r>
    </w:p>
    <w:p w14:paraId="5F682CAB">
      <w:pPr>
        <w:spacing w:line="360" w:lineRule="auto"/>
        <w:ind w:firstLine="420" w:firstLineChars="200"/>
        <w:rPr>
          <w:rFonts w:hint="eastAsia" w:hAnsi="宋体"/>
        </w:rPr>
      </w:pPr>
      <w:r>
        <w:rPr>
          <w:rFonts w:hint="eastAsia" w:hAnsi="宋体"/>
        </w:rPr>
        <w:t>同时出现两种以上不一致的，按照以上（</w:t>
      </w:r>
      <w:r>
        <w:rPr>
          <w:rFonts w:hAnsi="宋体"/>
        </w:rPr>
        <w:t>1</w:t>
      </w:r>
      <w:r>
        <w:rPr>
          <w:rFonts w:hint="eastAsia" w:hAnsi="宋体"/>
        </w:rPr>
        <w:t>）</w:t>
      </w:r>
      <w:r>
        <w:rPr>
          <w:rFonts w:hAnsi="宋体"/>
        </w:rPr>
        <w:t>-</w:t>
      </w:r>
      <w:r>
        <w:rPr>
          <w:rFonts w:hint="eastAsia" w:hAnsi="宋体"/>
        </w:rPr>
        <w:t>（</w:t>
      </w:r>
      <w:r>
        <w:rPr>
          <w:rFonts w:hAnsi="宋体"/>
        </w:rPr>
        <w:t>4</w:t>
      </w:r>
      <w:r>
        <w:rPr>
          <w:rFonts w:hint="eastAsia" w:hAnsi="宋体"/>
        </w:rPr>
        <w:t>）规定的顺序修正。修正后的报价经投标人确认后产生约束力，投标人不确认的，其投标无效。</w:t>
      </w:r>
    </w:p>
    <w:p w14:paraId="5492E604">
      <w:pPr>
        <w:spacing w:line="360" w:lineRule="auto"/>
        <w:ind w:firstLine="420" w:firstLineChars="200"/>
        <w:rPr>
          <w:rFonts w:hint="eastAsia" w:ascii="宋体" w:hAnsi="宋体"/>
          <w:szCs w:val="21"/>
        </w:rPr>
      </w:pPr>
      <w:r>
        <w:rPr>
          <w:rFonts w:hint="eastAsia" w:ascii="宋体" w:hAnsi="宋体"/>
          <w:szCs w:val="21"/>
        </w:rPr>
        <w:t>4.2经投标人确认修正后的报价若超过采购预算金额或者最高限价，投标人的投标文件作无效投标处理。</w:t>
      </w:r>
    </w:p>
    <w:p w14:paraId="45B80C1C">
      <w:pPr>
        <w:spacing w:line="360" w:lineRule="auto"/>
        <w:ind w:firstLine="420" w:firstLineChars="200"/>
        <w:rPr>
          <w:rFonts w:hint="eastAsia" w:ascii="宋体" w:hAnsi="宋体"/>
          <w:szCs w:val="21"/>
        </w:rPr>
      </w:pPr>
      <w:r>
        <w:rPr>
          <w:rFonts w:hint="eastAsia" w:ascii="宋体" w:hAnsi="宋体"/>
          <w:szCs w:val="21"/>
        </w:rPr>
        <w:t>4.3经投标人确认修正后的报价作为签订合同的依据，并以此报价计算价格分。</w:t>
      </w:r>
    </w:p>
    <w:p w14:paraId="76073961">
      <w:pPr>
        <w:spacing w:line="360" w:lineRule="auto"/>
        <w:ind w:firstLine="420" w:firstLineChars="200"/>
        <w:rPr>
          <w:rFonts w:hint="eastAsia" w:ascii="宋体" w:hAnsi="宋体"/>
          <w:szCs w:val="21"/>
        </w:rPr>
      </w:pPr>
      <w:r>
        <w:rPr>
          <w:rFonts w:hint="eastAsia" w:ascii="宋体" w:hAnsi="宋体"/>
          <w:szCs w:val="21"/>
        </w:rPr>
        <w:t>5.比较与评价</w:t>
      </w:r>
    </w:p>
    <w:p w14:paraId="5A1FD430">
      <w:pPr>
        <w:spacing w:line="360" w:lineRule="auto"/>
        <w:ind w:firstLine="420" w:firstLineChars="200"/>
        <w:rPr>
          <w:rFonts w:hint="eastAsia" w:hAnsi="宋体"/>
        </w:rPr>
      </w:pPr>
      <w:r>
        <w:rPr>
          <w:rFonts w:hAnsi="宋体"/>
        </w:rPr>
        <w:t>5.1</w:t>
      </w:r>
      <w:r>
        <w:rPr>
          <w:rFonts w:hint="eastAsia" w:hAnsi="宋体"/>
        </w:rPr>
        <w:t>评标委员会按照招标文件中规定的评标方法和评标标准，对符合性审查合格的投标文件进行商务和技术评估，综合比较与评价。</w:t>
      </w:r>
    </w:p>
    <w:p w14:paraId="1793948F">
      <w:pPr>
        <w:spacing w:line="360" w:lineRule="auto"/>
        <w:ind w:firstLine="420" w:firstLineChars="200"/>
        <w:rPr>
          <w:rFonts w:hint="eastAsia" w:hAnsi="宋体"/>
        </w:rPr>
      </w:pPr>
      <w:r>
        <w:rPr>
          <w:rFonts w:hAnsi="宋体"/>
        </w:rPr>
        <w:t>5.2</w:t>
      </w:r>
      <w:r>
        <w:rPr>
          <w:rFonts w:hint="eastAsia" w:hAnsi="宋体"/>
        </w:rPr>
        <w:t>评标委员会独立对每个投标人的投标文件进行评价，并汇总每个投标人的得分。</w:t>
      </w:r>
    </w:p>
    <w:p w14:paraId="57D5DB8C">
      <w:pPr>
        <w:widowControl/>
        <w:numPr>
          <w:ilvl w:val="0"/>
          <w:numId w:val="11"/>
        </w:numPr>
        <w:spacing w:after="150" w:line="480" w:lineRule="auto"/>
        <w:ind w:firstLine="420" w:firstLineChars="200"/>
        <w:jc w:val="left"/>
        <w:rPr>
          <w:rFonts w:hint="eastAsia" w:hAnsi="宋体"/>
        </w:rPr>
      </w:pPr>
      <w:r>
        <w:rPr>
          <w:rFonts w:hint="eastAsia" w:hAnsi="宋体"/>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51B05E6">
      <w:pPr>
        <w:widowControl/>
        <w:numPr>
          <w:ilvl w:val="0"/>
          <w:numId w:val="11"/>
        </w:numPr>
        <w:spacing w:after="150" w:line="480" w:lineRule="auto"/>
        <w:ind w:firstLine="420" w:firstLineChars="200"/>
        <w:jc w:val="left"/>
        <w:rPr>
          <w:rFonts w:hint="eastAsia" w:hAnsi="宋体"/>
        </w:rPr>
      </w:pPr>
      <w:r>
        <w:rPr>
          <w:rFonts w:hint="eastAsia" w:hAnsi="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751B884F">
      <w:pPr>
        <w:spacing w:line="360" w:lineRule="auto"/>
        <w:ind w:firstLine="420" w:firstLineChars="200"/>
        <w:rPr>
          <w:rFonts w:hint="eastAsia" w:hAnsi="宋体"/>
        </w:rPr>
      </w:pPr>
      <w:r>
        <w:rPr>
          <w:rFonts w:hAnsi="宋体"/>
        </w:rPr>
        <w:t>5.3</w:t>
      </w:r>
      <w:r>
        <w:rPr>
          <w:rFonts w:hint="eastAsia" w:hAnsi="宋体"/>
        </w:rPr>
        <w:t>评标委员会按照招标文件中规定的评标方法和标准计算各投标人的报价得分。在计算过程中，不得去掉最高报价或者最低报价。</w:t>
      </w:r>
    </w:p>
    <w:p w14:paraId="2C3B5FA0">
      <w:pPr>
        <w:spacing w:line="360" w:lineRule="auto"/>
        <w:ind w:firstLine="420" w:firstLineChars="200"/>
        <w:rPr>
          <w:rFonts w:hint="eastAsia" w:hAnsi="宋体"/>
        </w:rPr>
      </w:pPr>
      <w:r>
        <w:rPr>
          <w:rFonts w:hAnsi="宋体"/>
        </w:rPr>
        <w:t>5.4</w:t>
      </w:r>
      <w:r>
        <w:rPr>
          <w:rFonts w:hint="eastAsia" w:hAnsi="宋体"/>
        </w:rPr>
        <w:t>各投标人的得分为所有评委的有效评分的算术平均数。</w:t>
      </w:r>
    </w:p>
    <w:p w14:paraId="57CFC218">
      <w:pPr>
        <w:spacing w:line="360" w:lineRule="auto"/>
        <w:ind w:firstLine="420" w:firstLineChars="200"/>
        <w:rPr>
          <w:rFonts w:hint="eastAsia" w:hAnsi="宋体"/>
        </w:rPr>
      </w:pPr>
      <w:r>
        <w:rPr>
          <w:rFonts w:hAnsi="宋体"/>
        </w:rPr>
        <w:t>5.5</w:t>
      </w:r>
      <w:r>
        <w:rPr>
          <w:rFonts w:hint="eastAsia" w:hAnsi="宋体"/>
        </w:rPr>
        <w:t>评标委员会按照招标文件中的规定推荐中标候选人。</w:t>
      </w:r>
    </w:p>
    <w:p w14:paraId="4B436564">
      <w:pPr>
        <w:spacing w:line="360" w:lineRule="auto"/>
        <w:ind w:firstLine="420" w:firstLineChars="200"/>
        <w:rPr>
          <w:rFonts w:hint="eastAsia" w:hAnsi="宋体"/>
        </w:rPr>
      </w:pPr>
      <w:r>
        <w:rPr>
          <w:rFonts w:hAnsi="宋体"/>
        </w:rPr>
        <w:t>5.6</w:t>
      </w:r>
      <w:r>
        <w:rPr>
          <w:rFonts w:hint="eastAsia" w:hAnsi="宋体"/>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1F329DBB">
      <w:pPr>
        <w:spacing w:line="360" w:lineRule="auto"/>
        <w:ind w:firstLine="422" w:firstLineChars="200"/>
        <w:rPr>
          <w:rFonts w:hint="eastAsia" w:ascii="宋体" w:hAnsi="宋体"/>
          <w:b/>
          <w:szCs w:val="21"/>
        </w:rPr>
      </w:pPr>
      <w:r>
        <w:rPr>
          <w:rFonts w:hint="eastAsia" w:ascii="宋体" w:hAnsi="宋体"/>
          <w:b/>
          <w:szCs w:val="21"/>
        </w:rPr>
        <w:t>6.评审复核</w:t>
      </w:r>
    </w:p>
    <w:p w14:paraId="4CF5587B">
      <w:pPr>
        <w:spacing w:line="360" w:lineRule="auto"/>
        <w:ind w:firstLine="420" w:firstLineChars="200"/>
        <w:rPr>
          <w:rFonts w:hint="eastAsia" w:ascii="宋体" w:hAnsi="宋体"/>
          <w:szCs w:val="21"/>
        </w:rPr>
      </w:pPr>
      <w:r>
        <w:rPr>
          <w:rFonts w:hint="eastAsia" w:ascii="宋体" w:hAnsi="宋体"/>
          <w:szCs w:val="21"/>
        </w:rPr>
        <w:t>6.1评标报告签署前，评标委员会要对评审结果进行复核，复核意见要体现在评标报告中。</w:t>
      </w:r>
    </w:p>
    <w:p w14:paraId="64032769">
      <w:pPr>
        <w:widowControl/>
        <w:spacing w:line="560" w:lineRule="exact"/>
        <w:ind w:firstLine="420" w:firstLineChars="200"/>
        <w:jc w:val="left"/>
        <w:textAlignment w:val="baseline"/>
        <w:rPr>
          <w:rFonts w:hint="eastAsia" w:hAnsi="宋体"/>
        </w:rPr>
      </w:pPr>
      <w:r>
        <w:rPr>
          <w:rFonts w:hAnsi="宋体"/>
        </w:rPr>
        <w:t>6.2</w:t>
      </w:r>
      <w:r>
        <w:rPr>
          <w:rFonts w:hint="eastAsia" w:hAnsi="宋体"/>
        </w:rPr>
        <w:t>评标结果汇总完成后，除下列情形外，任何人不得修改评标结果：</w:t>
      </w:r>
    </w:p>
    <w:p w14:paraId="6F3CAC1A">
      <w:pPr>
        <w:widowControl/>
        <w:spacing w:line="560" w:lineRule="exact"/>
        <w:jc w:val="left"/>
        <w:textAlignment w:val="baseline"/>
        <w:rPr>
          <w:rFonts w:hint="eastAsia" w:hAnsi="宋体"/>
        </w:rPr>
      </w:pPr>
      <w:r>
        <w:rPr>
          <w:rFonts w:hint="eastAsia" w:hAnsi="宋体"/>
        </w:rPr>
        <w:t>　　（一）分值汇总计算错误的；</w:t>
      </w:r>
    </w:p>
    <w:p w14:paraId="6B4638BF">
      <w:pPr>
        <w:widowControl/>
        <w:spacing w:line="560" w:lineRule="exact"/>
        <w:jc w:val="left"/>
        <w:textAlignment w:val="baseline"/>
        <w:rPr>
          <w:rFonts w:hint="eastAsia" w:hAnsi="宋体"/>
        </w:rPr>
      </w:pPr>
      <w:r>
        <w:rPr>
          <w:rFonts w:hint="eastAsia" w:hAnsi="宋体"/>
        </w:rPr>
        <w:t>　　（二）分项评分超出评分标准范围的；</w:t>
      </w:r>
    </w:p>
    <w:p w14:paraId="73934A6A">
      <w:pPr>
        <w:widowControl/>
        <w:spacing w:line="560" w:lineRule="exact"/>
        <w:jc w:val="left"/>
        <w:textAlignment w:val="baseline"/>
        <w:rPr>
          <w:rFonts w:hint="eastAsia" w:hAnsi="宋体"/>
        </w:rPr>
      </w:pPr>
      <w:r>
        <w:rPr>
          <w:rFonts w:hint="eastAsia" w:hAnsi="宋体"/>
        </w:rPr>
        <w:t>　　（三）评标委员会成员对客观评审因素评分不一致的；</w:t>
      </w:r>
    </w:p>
    <w:p w14:paraId="39FF61C0">
      <w:pPr>
        <w:widowControl/>
        <w:spacing w:line="560" w:lineRule="exact"/>
        <w:jc w:val="left"/>
        <w:textAlignment w:val="baseline"/>
        <w:rPr>
          <w:rFonts w:hint="eastAsia" w:hAnsi="宋体"/>
        </w:rPr>
      </w:pPr>
      <w:r>
        <w:rPr>
          <w:rFonts w:hint="eastAsia" w:hAnsi="宋体"/>
        </w:rPr>
        <w:t>　　（四）经评标委员会认定评分畸高、畸低的。</w:t>
      </w:r>
    </w:p>
    <w:p w14:paraId="72425DAC">
      <w:pPr>
        <w:spacing w:line="360" w:lineRule="auto"/>
        <w:ind w:firstLine="420" w:firstLineChars="200"/>
        <w:rPr>
          <w:rFonts w:hint="eastAsia" w:hAnsi="宋体"/>
        </w:rPr>
      </w:pPr>
      <w:r>
        <w:rPr>
          <w:rFonts w:hint="eastAsia" w:hAnsi="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BEE18BA">
      <w:pPr>
        <w:pStyle w:val="4"/>
        <w:jc w:val="center"/>
        <w:rPr>
          <w:b w:val="0"/>
          <w:sz w:val="30"/>
          <w:szCs w:val="30"/>
        </w:rPr>
      </w:pPr>
      <w:bookmarkStart w:id="129" w:name="_Toc187761566"/>
      <w:r>
        <w:rPr>
          <w:rFonts w:hint="eastAsia"/>
          <w:b w:val="0"/>
          <w:sz w:val="30"/>
          <w:szCs w:val="30"/>
        </w:rPr>
        <w:t>第三节评分标准</w:t>
      </w:r>
      <w:bookmarkEnd w:id="129"/>
    </w:p>
    <w:p w14:paraId="5E75C00B">
      <w:pPr>
        <w:pStyle w:val="18"/>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55A8D5EA">
      <w:pPr>
        <w:pStyle w:val="18"/>
        <w:spacing w:line="360" w:lineRule="auto"/>
        <w:ind w:firstLine="420"/>
        <w:rPr>
          <w:rFonts w:hint="eastAsia" w:hAnsi="宋体"/>
          <w:bCs/>
        </w:rPr>
      </w:pPr>
      <w:bookmarkStart w:id="130" w:name="PO_3000001866_PM051"/>
      <w:r>
        <w:rPr>
          <w:rFonts w:hint="eastAsia" w:hAnsi="宋体"/>
          <w:bCs/>
        </w:rPr>
        <w:t>注：</w:t>
      </w:r>
    </w:p>
    <w:p w14:paraId="02E327DA">
      <w:pPr>
        <w:pStyle w:val="18"/>
        <w:spacing w:line="360" w:lineRule="auto"/>
        <w:ind w:firstLine="420"/>
        <w:rPr>
          <w:rFonts w:hint="eastAsia" w:hAnsi="宋体"/>
          <w:bCs/>
        </w:rPr>
      </w:pPr>
      <w:r>
        <w:rPr>
          <w:rFonts w:hint="eastAsia" w:hAnsi="宋体"/>
          <w:bCs/>
        </w:rPr>
        <w:t>1、计分方法按四舍五入取至百分位。</w:t>
      </w:r>
    </w:p>
    <w:p w14:paraId="77DD213B">
      <w:pPr>
        <w:pStyle w:val="18"/>
        <w:spacing w:line="360" w:lineRule="auto"/>
        <w:ind w:firstLine="420"/>
        <w:rPr>
          <w:rFonts w:hint="eastAsia" w:hAnsi="宋体"/>
          <w:bCs/>
        </w:rPr>
      </w:pPr>
      <w:r>
        <w:rPr>
          <w:rFonts w:hint="eastAsia" w:hAnsi="宋体"/>
          <w:bCs/>
        </w:rPr>
        <w:t>2、商务技术评审因素为客观评分项的，应在评分项目或评分标准中予以标注为“客观分”。对投标人的客观评分项目，各评标专家评分应当一致。</w:t>
      </w:r>
    </w:p>
    <w:p w14:paraId="1C5153CC">
      <w:pPr>
        <w:pStyle w:val="18"/>
        <w:spacing w:line="360" w:lineRule="auto"/>
        <w:ind w:firstLine="420"/>
        <w:rPr>
          <w:rFonts w:hint="eastAsia" w:hAnsi="宋体"/>
          <w:b/>
          <w:bCs w:val="0"/>
        </w:rPr>
      </w:pPr>
      <w:r>
        <w:rPr>
          <w:rFonts w:hint="eastAsia" w:hAnsi="宋体"/>
          <w:b/>
          <w:bCs w:val="0"/>
        </w:rPr>
        <w:t>3、</w:t>
      </w:r>
      <w:r>
        <w:rPr>
          <w:rFonts w:hint="eastAsia" w:hAnsi="宋体"/>
          <w:b/>
          <w:bCs w:val="0"/>
          <w:highlight w:val="none"/>
          <w:lang w:val="en-US" w:eastAsia="zh-CN"/>
        </w:rPr>
        <w:t>A分标、B分标、C分标、D分标</w:t>
      </w:r>
      <w:r>
        <w:rPr>
          <w:rFonts w:hint="eastAsia" w:hAnsi="宋体"/>
          <w:b/>
          <w:bCs w:val="0"/>
          <w:highlight w:val="none"/>
        </w:rPr>
        <w:t>均适</w:t>
      </w:r>
      <w:r>
        <w:rPr>
          <w:rFonts w:hint="eastAsia" w:hAnsi="宋体"/>
          <w:b/>
          <w:bCs w:val="0"/>
        </w:rPr>
        <w:t>用以下评标标准。</w:t>
      </w:r>
    </w:p>
    <w:p w14:paraId="4ABC9134">
      <w:pPr>
        <w:pStyle w:val="18"/>
        <w:spacing w:line="360" w:lineRule="auto"/>
        <w:ind w:firstLine="420"/>
        <w:rPr>
          <w:rFonts w:hint="eastAsia" w:hAnsi="宋体"/>
          <w:bCs/>
        </w:rPr>
      </w:pPr>
    </w:p>
    <w:p w14:paraId="306DACFF">
      <w:pPr>
        <w:pStyle w:val="18"/>
        <w:spacing w:line="360" w:lineRule="auto"/>
        <w:ind w:firstLine="420"/>
        <w:rPr>
          <w:rFonts w:hint="eastAsia" w:hAnsi="宋体"/>
          <w:bCs/>
        </w:rPr>
      </w:pPr>
    </w:p>
    <w:p w14:paraId="7980C935">
      <w:pPr>
        <w:pStyle w:val="18"/>
        <w:spacing w:line="360" w:lineRule="auto"/>
        <w:ind w:firstLine="420"/>
        <w:rPr>
          <w:rFonts w:hint="eastAsia" w:hAnsi="宋体"/>
          <w:bCs/>
        </w:rPr>
      </w:pPr>
    </w:p>
    <w:p w14:paraId="562FA27B">
      <w:pPr>
        <w:pStyle w:val="18"/>
        <w:spacing w:line="360" w:lineRule="auto"/>
        <w:ind w:firstLine="420"/>
        <w:rPr>
          <w:rFonts w:hint="eastAsia" w:hAnsi="宋体"/>
          <w:bCs/>
        </w:rPr>
      </w:pPr>
    </w:p>
    <w:p w14:paraId="6A0FEC7C">
      <w:pPr>
        <w:pStyle w:val="18"/>
        <w:spacing w:line="360" w:lineRule="auto"/>
        <w:ind w:firstLine="420"/>
        <w:rPr>
          <w:rFonts w:hint="eastAsia" w:hAnsi="宋体"/>
          <w:bCs/>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79"/>
        <w:gridCol w:w="903"/>
        <w:gridCol w:w="1070"/>
        <w:gridCol w:w="6380"/>
      </w:tblGrid>
      <w:tr w14:paraId="5A9B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62" w:type="pct"/>
            <w:gridSpan w:val="2"/>
            <w:tcBorders>
              <w:top w:val="single" w:color="auto" w:sz="4" w:space="0"/>
              <w:left w:val="single" w:color="auto" w:sz="4" w:space="0"/>
              <w:bottom w:val="single" w:color="auto" w:sz="4" w:space="0"/>
              <w:right w:val="single" w:color="auto" w:sz="4" w:space="0"/>
            </w:tcBorders>
            <w:vAlign w:val="center"/>
          </w:tcPr>
          <w:p w14:paraId="1BDD23A9">
            <w:pPr>
              <w:adjustRightInd w:val="0"/>
              <w:spacing w:line="360" w:lineRule="exact"/>
              <w:jc w:val="center"/>
              <w:textAlignment w:val="baseline"/>
              <w:rPr>
                <w:rFonts w:hint="eastAsia" w:ascii="宋体" w:hAnsi="宋体"/>
                <w:b/>
                <w:szCs w:val="21"/>
              </w:rPr>
            </w:pPr>
            <w:r>
              <w:rPr>
                <w:rFonts w:hint="eastAsia" w:ascii="宋体" w:hAnsi="宋体"/>
                <w:b/>
                <w:szCs w:val="21"/>
              </w:rPr>
              <w:t>序号</w:t>
            </w:r>
          </w:p>
        </w:tc>
        <w:tc>
          <w:tcPr>
            <w:tcW w:w="1001" w:type="pct"/>
            <w:gridSpan w:val="2"/>
            <w:tcBorders>
              <w:top w:val="single" w:color="auto" w:sz="4" w:space="0"/>
              <w:left w:val="single" w:color="auto" w:sz="4" w:space="0"/>
              <w:bottom w:val="single" w:color="auto" w:sz="4" w:space="0"/>
              <w:right w:val="single" w:color="auto" w:sz="4" w:space="0"/>
            </w:tcBorders>
            <w:vAlign w:val="center"/>
          </w:tcPr>
          <w:p w14:paraId="51ACAA62">
            <w:pPr>
              <w:adjustRightInd w:val="0"/>
              <w:spacing w:line="360" w:lineRule="exact"/>
              <w:jc w:val="center"/>
              <w:textAlignment w:val="baseline"/>
              <w:rPr>
                <w:rFonts w:hint="eastAsia" w:ascii="宋体" w:hAnsi="宋体"/>
                <w:b/>
                <w:szCs w:val="21"/>
              </w:rPr>
            </w:pPr>
            <w:r>
              <w:rPr>
                <w:rFonts w:hint="eastAsia" w:ascii="宋体" w:hAnsi="宋体"/>
                <w:b/>
                <w:szCs w:val="21"/>
              </w:rPr>
              <w:t>评审因素</w:t>
            </w:r>
          </w:p>
        </w:tc>
        <w:tc>
          <w:tcPr>
            <w:tcW w:w="3236" w:type="pct"/>
            <w:tcBorders>
              <w:top w:val="single" w:color="auto" w:sz="4" w:space="0"/>
              <w:left w:val="single" w:color="auto" w:sz="4" w:space="0"/>
              <w:bottom w:val="single" w:color="auto" w:sz="4" w:space="0"/>
              <w:right w:val="single" w:color="auto" w:sz="4" w:space="0"/>
            </w:tcBorders>
            <w:vAlign w:val="center"/>
          </w:tcPr>
          <w:p w14:paraId="0B9775CB">
            <w:pPr>
              <w:adjustRightInd w:val="0"/>
              <w:spacing w:line="360" w:lineRule="exact"/>
              <w:jc w:val="center"/>
              <w:textAlignment w:val="baseline"/>
              <w:rPr>
                <w:rFonts w:hint="eastAsia" w:ascii="宋体" w:hAnsi="宋体"/>
                <w:b/>
                <w:szCs w:val="21"/>
              </w:rPr>
            </w:pPr>
            <w:r>
              <w:rPr>
                <w:rFonts w:hint="eastAsia" w:ascii="宋体" w:hAnsi="宋体"/>
                <w:b/>
                <w:szCs w:val="21"/>
              </w:rPr>
              <w:t>评标标准</w:t>
            </w:r>
          </w:p>
        </w:tc>
      </w:tr>
      <w:tr w14:paraId="2F53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tcBorders>
              <w:top w:val="single" w:color="auto" w:sz="4" w:space="0"/>
              <w:left w:val="single" w:color="auto" w:sz="4" w:space="0"/>
              <w:bottom w:val="single" w:color="auto" w:sz="4" w:space="0"/>
              <w:right w:val="single" w:color="auto" w:sz="4" w:space="0"/>
            </w:tcBorders>
            <w:vAlign w:val="center"/>
          </w:tcPr>
          <w:p w14:paraId="5E48975B">
            <w:pPr>
              <w:adjustRightInd w:val="0"/>
              <w:spacing w:line="360" w:lineRule="exact"/>
              <w:jc w:val="center"/>
              <w:textAlignment w:val="baseline"/>
              <w:rPr>
                <w:rFonts w:hint="eastAsia" w:ascii="宋体" w:hAnsi="宋体"/>
                <w:szCs w:val="21"/>
              </w:rPr>
            </w:pPr>
            <w:r>
              <w:rPr>
                <w:rFonts w:hint="eastAsia" w:ascii="宋体" w:hAnsi="宋体"/>
                <w:szCs w:val="21"/>
              </w:rPr>
              <w:t>1</w:t>
            </w:r>
          </w:p>
        </w:tc>
        <w:tc>
          <w:tcPr>
            <w:tcW w:w="496" w:type="pct"/>
            <w:tcBorders>
              <w:top w:val="single" w:color="auto" w:sz="4" w:space="0"/>
              <w:left w:val="single" w:color="auto" w:sz="4" w:space="0"/>
              <w:bottom w:val="single" w:color="auto" w:sz="4" w:space="0"/>
              <w:right w:val="single" w:color="auto" w:sz="4" w:space="0"/>
            </w:tcBorders>
            <w:vAlign w:val="center"/>
          </w:tcPr>
          <w:p w14:paraId="53C7D5EF">
            <w:pPr>
              <w:adjustRightInd w:val="0"/>
              <w:spacing w:line="360" w:lineRule="exact"/>
              <w:jc w:val="center"/>
              <w:textAlignment w:val="baseline"/>
              <w:rPr>
                <w:rFonts w:hint="eastAsia" w:ascii="宋体" w:hAnsi="宋体"/>
                <w:b/>
                <w:bCs/>
                <w:szCs w:val="21"/>
              </w:rPr>
            </w:pPr>
            <w:r>
              <w:rPr>
                <w:rFonts w:hint="eastAsia" w:ascii="宋体" w:hAnsi="宋体"/>
                <w:b/>
                <w:bCs/>
                <w:szCs w:val="21"/>
              </w:rPr>
              <w:t>价格分</w:t>
            </w:r>
          </w:p>
          <w:p w14:paraId="1DA4FD7B">
            <w:pPr>
              <w:adjustRightInd w:val="0"/>
              <w:spacing w:line="360" w:lineRule="exact"/>
              <w:jc w:val="center"/>
              <w:textAlignment w:val="baseline"/>
              <w:rPr>
                <w:rFonts w:hint="eastAsia" w:ascii="宋体" w:hAnsi="宋体"/>
                <w:b/>
                <w:bCs/>
                <w:szCs w:val="21"/>
              </w:rPr>
            </w:pPr>
            <w:r>
              <w:rPr>
                <w:rFonts w:hint="eastAsia" w:ascii="宋体" w:hAnsi="宋体"/>
                <w:b/>
                <w:bCs/>
                <w:szCs w:val="21"/>
              </w:rPr>
              <w:t>（满分</w:t>
            </w:r>
            <w:r>
              <w:rPr>
                <w:rFonts w:hint="eastAsia" w:ascii="宋体" w:hAnsi="宋体"/>
                <w:b/>
                <w:bCs/>
                <w:szCs w:val="21"/>
                <w:u w:val="single"/>
              </w:rPr>
              <w:t>1</w:t>
            </w:r>
            <w:r>
              <w:rPr>
                <w:rFonts w:ascii="宋体" w:hAnsi="宋体"/>
                <w:b/>
                <w:bCs/>
                <w:szCs w:val="21"/>
                <w:u w:val="single"/>
              </w:rPr>
              <w:t>0</w:t>
            </w:r>
            <w:r>
              <w:rPr>
                <w:rFonts w:hint="eastAsia" w:ascii="宋体" w:hAnsi="宋体"/>
                <w:b/>
                <w:bCs/>
                <w:szCs w:val="21"/>
              </w:rPr>
              <w:t>分）</w:t>
            </w:r>
          </w:p>
        </w:tc>
        <w:tc>
          <w:tcPr>
            <w:tcW w:w="1001" w:type="pct"/>
            <w:gridSpan w:val="2"/>
            <w:tcBorders>
              <w:top w:val="single" w:color="auto" w:sz="4" w:space="0"/>
              <w:left w:val="single" w:color="auto" w:sz="4" w:space="0"/>
              <w:bottom w:val="single" w:color="auto" w:sz="4" w:space="0"/>
              <w:right w:val="single" w:color="auto" w:sz="4" w:space="0"/>
            </w:tcBorders>
            <w:vAlign w:val="center"/>
          </w:tcPr>
          <w:p w14:paraId="329A9735">
            <w:pPr>
              <w:adjustRightInd w:val="0"/>
              <w:spacing w:line="360" w:lineRule="exact"/>
              <w:jc w:val="center"/>
              <w:textAlignment w:val="baseline"/>
              <w:rPr>
                <w:rFonts w:hint="eastAsia" w:ascii="宋体" w:hAnsi="宋体"/>
                <w:bCs/>
                <w:szCs w:val="21"/>
              </w:rPr>
            </w:pPr>
            <w:r>
              <w:rPr>
                <w:rFonts w:hint="eastAsia" w:ascii="宋体" w:hAnsi="宋体"/>
                <w:bCs/>
                <w:szCs w:val="21"/>
              </w:rPr>
              <w:t>投标报价（满分</w:t>
            </w:r>
            <w:r>
              <w:rPr>
                <w:rFonts w:hint="eastAsia" w:ascii="宋体" w:hAnsi="宋体"/>
                <w:bCs/>
                <w:szCs w:val="21"/>
                <w:u w:val="single"/>
              </w:rPr>
              <w:t>1</w:t>
            </w:r>
            <w:r>
              <w:rPr>
                <w:rFonts w:ascii="宋体" w:hAnsi="宋体"/>
                <w:bCs/>
                <w:szCs w:val="21"/>
                <w:u w:val="single"/>
              </w:rPr>
              <w:t>0</w:t>
            </w:r>
            <w:r>
              <w:rPr>
                <w:rFonts w:hint="eastAsia" w:ascii="宋体" w:hAnsi="宋体"/>
                <w:bCs/>
                <w:szCs w:val="21"/>
              </w:rPr>
              <w:t>分）</w:t>
            </w:r>
          </w:p>
        </w:tc>
        <w:tc>
          <w:tcPr>
            <w:tcW w:w="3236" w:type="pct"/>
            <w:tcBorders>
              <w:top w:val="single" w:color="auto" w:sz="4" w:space="0"/>
              <w:left w:val="single" w:color="auto" w:sz="4" w:space="0"/>
              <w:bottom w:val="single" w:color="auto" w:sz="4" w:space="0"/>
              <w:right w:val="single" w:color="auto" w:sz="4" w:space="0"/>
            </w:tcBorders>
            <w:vAlign w:val="center"/>
          </w:tcPr>
          <w:p w14:paraId="5484AACF">
            <w:pPr>
              <w:spacing w:line="360" w:lineRule="exact"/>
              <w:ind w:firstLine="233" w:firstLineChars="111"/>
              <w:rPr>
                <w:rFonts w:hint="eastAsia" w:ascii="宋体" w:hAnsi="宋体" w:cs="Courier New"/>
                <w:bCs/>
                <w:szCs w:val="21"/>
              </w:rPr>
            </w:pPr>
            <w:r>
              <w:rPr>
                <w:rFonts w:hint="eastAsia" w:ascii="宋体" w:hAnsi="宋体" w:cs="Courier New"/>
                <w:bCs/>
                <w:szCs w:val="21"/>
              </w:rPr>
              <w:t>（1）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20%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w:t>
            </w:r>
            <w:r>
              <w:rPr>
                <w:rFonts w:hint="eastAsia" w:ascii="宋体" w:hAnsi="宋体" w:cs="Courier New"/>
                <w:bCs/>
                <w:szCs w:val="21"/>
                <w:lang w:val="en-US" w:eastAsia="zh-CN"/>
              </w:rPr>
              <w:t>3</w:t>
            </w:r>
            <w:r>
              <w:rPr>
                <w:rFonts w:hint="eastAsia" w:ascii="宋体" w:hAnsi="宋体" w:cs="Courier New"/>
                <w:bCs/>
                <w:szCs w:val="21"/>
              </w:rPr>
              <w:t>0%以上的，采购人、采购代理机构应当对联合体或者大中型企业的报价给予6%的扣除，用扣除后的价格参加评审，扣除后的价格为评标报价，即评标报价=投标报价×（1-6%）。除上述情况外，评标报价=投标报价。</w:t>
            </w:r>
          </w:p>
          <w:p w14:paraId="1E36C9E1">
            <w:pPr>
              <w:spacing w:line="360" w:lineRule="exact"/>
              <w:ind w:firstLine="233" w:firstLineChars="111"/>
              <w:rPr>
                <w:rFonts w:hint="eastAsia" w:ascii="宋体" w:hAnsi="宋体" w:cs="Courier New"/>
                <w:bCs/>
                <w:szCs w:val="21"/>
              </w:rPr>
            </w:pPr>
            <w:r>
              <w:rPr>
                <w:rFonts w:hint="eastAsia" w:ascii="宋体" w:hAnsi="宋体" w:cs="Courier New"/>
                <w:bCs/>
                <w:szCs w:val="21"/>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0604511">
            <w:pPr>
              <w:spacing w:line="360" w:lineRule="exact"/>
              <w:ind w:firstLine="233" w:firstLineChars="111"/>
              <w:rPr>
                <w:rFonts w:hint="eastAsia" w:ascii="宋体" w:hAnsi="宋体" w:cs="Courier New"/>
                <w:bCs/>
                <w:szCs w:val="21"/>
              </w:rPr>
            </w:pPr>
            <w:r>
              <w:rPr>
                <w:rFonts w:hint="eastAsia" w:ascii="宋体" w:hAnsi="宋体" w:cs="Courier New"/>
                <w:bCs/>
                <w:szCs w:val="21"/>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49947A0">
            <w:pPr>
              <w:spacing w:line="360" w:lineRule="exact"/>
              <w:ind w:firstLine="233" w:firstLineChars="111"/>
              <w:rPr>
                <w:rFonts w:hint="eastAsia" w:ascii="宋体" w:hAnsi="宋体" w:cs="Courier New"/>
                <w:bCs/>
                <w:szCs w:val="21"/>
              </w:rPr>
            </w:pPr>
            <w:r>
              <w:rPr>
                <w:rFonts w:hint="eastAsia" w:ascii="宋体" w:hAnsi="宋体" w:cs="Courier New"/>
                <w:bCs/>
                <w:szCs w:val="21"/>
              </w:rPr>
              <w:t>（4）除上述情况外，评标价＝投标报价。</w:t>
            </w:r>
          </w:p>
          <w:p w14:paraId="68F4F345">
            <w:pPr>
              <w:spacing w:line="360" w:lineRule="exact"/>
              <w:ind w:firstLine="233" w:firstLineChars="111"/>
              <w:rPr>
                <w:rFonts w:hint="eastAsia" w:ascii="宋体" w:hAnsi="宋体" w:cs="Courier New"/>
                <w:bCs/>
                <w:szCs w:val="21"/>
              </w:rPr>
            </w:pPr>
            <w:r>
              <w:rPr>
                <w:rFonts w:hint="eastAsia" w:ascii="宋体" w:hAnsi="宋体" w:cs="Courier New"/>
                <w:bCs/>
                <w:szCs w:val="21"/>
              </w:rPr>
              <w:t>（5）价格分计算公式：</w:t>
            </w:r>
          </w:p>
          <w:p w14:paraId="178014E0">
            <w:pPr>
              <w:spacing w:line="360" w:lineRule="exact"/>
              <w:ind w:firstLine="233" w:firstLineChars="111"/>
              <w:rPr>
                <w:rFonts w:hint="eastAsia" w:ascii="宋体" w:hAnsi="宋体" w:cs="Courier New"/>
                <w:bCs/>
                <w:szCs w:val="21"/>
              </w:rPr>
            </w:pPr>
            <w:r>
              <w:rPr>
                <w:rFonts w:hint="eastAsia" w:ascii="宋体" w:hAnsi="宋体" w:cs="Courier New"/>
                <w:bCs/>
                <w:szCs w:val="21"/>
              </w:rPr>
              <w:t>某投标人价格分 ＝ （投标人最低评标价金额/某投标人评标价金额）*10分</w:t>
            </w:r>
          </w:p>
        </w:tc>
      </w:tr>
      <w:tr w14:paraId="20DD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left w:val="single" w:color="auto" w:sz="4" w:space="0"/>
              <w:right w:val="single" w:color="auto" w:sz="4" w:space="0"/>
            </w:tcBorders>
            <w:vAlign w:val="center"/>
          </w:tcPr>
          <w:p w14:paraId="35BDFE8B">
            <w:pPr>
              <w:adjustRightInd w:val="0"/>
              <w:snapToGrid w:val="0"/>
              <w:spacing w:line="360" w:lineRule="exact"/>
              <w:jc w:val="center"/>
              <w:textAlignment w:val="baseline"/>
              <w:rPr>
                <w:rFonts w:hint="eastAsia" w:ascii="宋体" w:hAnsi="宋体"/>
                <w:szCs w:val="21"/>
              </w:rPr>
            </w:pPr>
            <w:r>
              <w:rPr>
                <w:rFonts w:hint="eastAsia" w:ascii="宋体" w:hAnsi="宋体"/>
                <w:szCs w:val="21"/>
              </w:rPr>
              <w:t>2</w:t>
            </w:r>
          </w:p>
        </w:tc>
        <w:tc>
          <w:tcPr>
            <w:tcW w:w="496" w:type="pct"/>
            <w:vMerge w:val="restart"/>
            <w:tcBorders>
              <w:top w:val="single" w:color="auto" w:sz="4" w:space="0"/>
              <w:left w:val="single" w:color="auto" w:sz="4" w:space="0"/>
              <w:right w:val="single" w:color="auto" w:sz="4" w:space="0"/>
            </w:tcBorders>
            <w:vAlign w:val="center"/>
          </w:tcPr>
          <w:p w14:paraId="440302DE">
            <w:pPr>
              <w:adjustRightInd w:val="0"/>
              <w:snapToGrid w:val="0"/>
              <w:spacing w:line="360" w:lineRule="exact"/>
              <w:ind w:left="-105" w:leftChars="-50" w:right="-105" w:rightChars="-50"/>
              <w:jc w:val="center"/>
              <w:textAlignment w:val="baseline"/>
              <w:rPr>
                <w:rFonts w:hint="eastAsia" w:ascii="宋体" w:hAnsi="宋体"/>
                <w:b/>
                <w:bCs/>
                <w:szCs w:val="21"/>
              </w:rPr>
            </w:pPr>
            <w:r>
              <w:rPr>
                <w:rFonts w:hint="eastAsia" w:ascii="宋体" w:hAnsi="宋体"/>
                <w:b/>
                <w:bCs/>
                <w:szCs w:val="21"/>
              </w:rPr>
              <w:t>技术分</w:t>
            </w:r>
          </w:p>
          <w:p w14:paraId="7E817971">
            <w:pPr>
              <w:adjustRightInd w:val="0"/>
              <w:snapToGrid w:val="0"/>
              <w:spacing w:line="360" w:lineRule="exact"/>
              <w:ind w:left="-105" w:leftChars="-50" w:right="-105" w:rightChars="-50"/>
              <w:jc w:val="center"/>
              <w:textAlignment w:val="baseline"/>
              <w:rPr>
                <w:rFonts w:hint="eastAsia" w:ascii="宋体" w:hAnsi="宋体"/>
                <w:b/>
                <w:spacing w:val="-18"/>
                <w:szCs w:val="21"/>
              </w:rPr>
            </w:pPr>
            <w:r>
              <w:rPr>
                <w:rFonts w:hint="eastAsia" w:ascii="宋体" w:hAnsi="宋体"/>
                <w:b/>
                <w:bCs/>
                <w:szCs w:val="21"/>
              </w:rPr>
              <w:t>（满分</w:t>
            </w:r>
            <w:r>
              <w:rPr>
                <w:rFonts w:hint="eastAsia" w:ascii="宋体" w:hAnsi="宋体"/>
                <w:b/>
                <w:bCs/>
                <w:szCs w:val="21"/>
                <w:lang w:val="en-US" w:eastAsia="zh-CN"/>
              </w:rPr>
              <w:t>66</w:t>
            </w:r>
            <w:r>
              <w:rPr>
                <w:rFonts w:hint="eastAsia" w:ascii="宋体" w:hAnsi="宋体"/>
                <w:b/>
                <w:bCs/>
                <w:szCs w:val="21"/>
              </w:rPr>
              <w:t>分）</w:t>
            </w:r>
          </w:p>
        </w:tc>
        <w:tc>
          <w:tcPr>
            <w:tcW w:w="458" w:type="pct"/>
            <w:vMerge w:val="restart"/>
            <w:tcBorders>
              <w:top w:val="single" w:color="auto" w:sz="4" w:space="0"/>
              <w:left w:val="single" w:color="auto" w:sz="4" w:space="0"/>
              <w:right w:val="single" w:color="auto" w:sz="4" w:space="0"/>
            </w:tcBorders>
            <w:vAlign w:val="center"/>
          </w:tcPr>
          <w:p w14:paraId="76D5D411">
            <w:pPr>
              <w:spacing w:line="360" w:lineRule="exact"/>
              <w:jc w:val="both"/>
              <w:rPr>
                <w:rFonts w:hint="eastAsia" w:ascii="宋体" w:hAnsi="宋体" w:eastAsia="宋体"/>
                <w:bCs/>
                <w:szCs w:val="21"/>
                <w:lang w:eastAsia="zh-CN"/>
              </w:rPr>
            </w:pPr>
            <w:r>
              <w:rPr>
                <w:rFonts w:hint="eastAsia" w:ascii="宋体" w:hAnsi="宋体" w:eastAsia="宋体"/>
                <w:bCs/>
                <w:szCs w:val="21"/>
                <w:lang w:eastAsia="zh-CN"/>
              </w:rPr>
              <w:t>项目检测总体工作方案（满分20分）</w:t>
            </w:r>
          </w:p>
        </w:tc>
        <w:tc>
          <w:tcPr>
            <w:tcW w:w="542" w:type="pct"/>
            <w:tcBorders>
              <w:top w:val="single" w:color="auto" w:sz="4" w:space="0"/>
              <w:left w:val="single" w:color="auto" w:sz="4" w:space="0"/>
              <w:bottom w:val="single" w:color="auto" w:sz="4" w:space="0"/>
              <w:right w:val="single" w:color="auto" w:sz="4" w:space="0"/>
            </w:tcBorders>
            <w:vAlign w:val="center"/>
          </w:tcPr>
          <w:p w14:paraId="12FAD651">
            <w:pPr>
              <w:spacing w:line="360" w:lineRule="exact"/>
              <w:jc w:val="center"/>
              <w:rPr>
                <w:rFonts w:hint="eastAsia" w:ascii="宋体" w:hAnsi="宋体"/>
                <w:b w:val="0"/>
                <w:bCs/>
                <w:szCs w:val="21"/>
                <w:highlight w:val="none"/>
              </w:rPr>
            </w:pPr>
            <w:r>
              <w:rPr>
                <w:rFonts w:hint="eastAsia" w:ascii="宋体" w:hAnsi="宋体"/>
                <w:b w:val="0"/>
                <w:bCs/>
                <w:szCs w:val="21"/>
                <w:highlight w:val="none"/>
              </w:rPr>
              <w:t>检测措施（满分10分）</w:t>
            </w:r>
          </w:p>
        </w:tc>
        <w:tc>
          <w:tcPr>
            <w:tcW w:w="3236" w:type="pct"/>
            <w:tcBorders>
              <w:top w:val="single" w:color="auto" w:sz="4" w:space="0"/>
              <w:left w:val="single" w:color="auto" w:sz="4" w:space="0"/>
              <w:bottom w:val="single" w:color="auto" w:sz="4" w:space="0"/>
              <w:right w:val="single" w:color="auto" w:sz="4" w:space="0"/>
            </w:tcBorders>
            <w:vAlign w:val="center"/>
          </w:tcPr>
          <w:p w14:paraId="2AFD5D72">
            <w:pPr>
              <w:spacing w:line="360" w:lineRule="exact"/>
              <w:jc w:val="both"/>
              <w:rPr>
                <w:rFonts w:hint="eastAsia" w:ascii="宋体" w:hAnsi="宋体"/>
                <w:b w:val="0"/>
                <w:bCs/>
                <w:kern w:val="0"/>
                <w:szCs w:val="21"/>
                <w:highlight w:val="none"/>
              </w:rPr>
            </w:pPr>
            <w:r>
              <w:rPr>
                <w:rFonts w:hint="eastAsia" w:ascii="宋体" w:hAnsi="宋体"/>
                <w:b w:val="0"/>
                <w:bCs/>
                <w:kern w:val="0"/>
                <w:szCs w:val="21"/>
                <w:highlight w:val="none"/>
              </w:rPr>
              <w:t>一档（2分）：检测措施满足服务需求，有桥梁概况、总体检测、人员及设备安排，依据检测方法采取目视检查和设备检查相结合，对包括结构变形检查、裂缝检查、材质检查等内容，应配置使用符合检测规范标准和实际检测工作要求的专业检测仪器设备及车辆开展工作。</w:t>
            </w:r>
          </w:p>
          <w:p w14:paraId="2266E449">
            <w:pPr>
              <w:spacing w:line="360" w:lineRule="exact"/>
              <w:jc w:val="both"/>
              <w:rPr>
                <w:rFonts w:hint="eastAsia" w:ascii="宋体" w:hAnsi="宋体"/>
                <w:b w:val="0"/>
                <w:bCs/>
                <w:kern w:val="0"/>
                <w:szCs w:val="21"/>
                <w:highlight w:val="none"/>
              </w:rPr>
            </w:pPr>
            <w:r>
              <w:rPr>
                <w:rFonts w:hint="eastAsia" w:ascii="宋体" w:hAnsi="宋体"/>
                <w:b w:val="0"/>
                <w:bCs/>
                <w:kern w:val="0"/>
                <w:szCs w:val="21"/>
                <w:highlight w:val="none"/>
              </w:rPr>
              <w:t>二档（5分）： 满足一档要求基础上，根据标段内桥梁结构类型进行分类采用不同检测措施或根据标段内桥梁地形地貌特征采取针对性的检测措施。</w:t>
            </w:r>
          </w:p>
          <w:p w14:paraId="2427B5B7">
            <w:pPr>
              <w:spacing w:line="360" w:lineRule="exact"/>
              <w:jc w:val="both"/>
              <w:rPr>
                <w:rFonts w:hint="eastAsia" w:ascii="宋体" w:hAnsi="宋体"/>
                <w:b w:val="0"/>
                <w:bCs/>
                <w:kern w:val="0"/>
                <w:szCs w:val="21"/>
                <w:highlight w:val="none"/>
              </w:rPr>
            </w:pPr>
            <w:r>
              <w:rPr>
                <w:rFonts w:hint="eastAsia" w:ascii="宋体" w:hAnsi="宋体"/>
                <w:b w:val="0"/>
                <w:bCs/>
                <w:kern w:val="0"/>
                <w:szCs w:val="21"/>
                <w:highlight w:val="none"/>
              </w:rPr>
              <w:t>三档（10分）： 满足一档要求基础上，根据标段内桥梁结构类型进行分类采用不同检测措施且能同时根据标段内桥梁地形地貌特征采取针对性的检测措施。</w:t>
            </w:r>
          </w:p>
          <w:p w14:paraId="45ACB708">
            <w:pPr>
              <w:spacing w:line="360" w:lineRule="exact"/>
              <w:jc w:val="both"/>
              <w:rPr>
                <w:rFonts w:hint="eastAsia" w:ascii="宋体" w:hAnsi="宋体"/>
                <w:b w:val="0"/>
                <w:bCs/>
                <w:kern w:val="0"/>
                <w:szCs w:val="21"/>
                <w:highlight w:val="none"/>
              </w:rPr>
            </w:pPr>
            <w:r>
              <w:rPr>
                <w:rFonts w:hint="eastAsia" w:ascii="宋体" w:hAnsi="宋体"/>
                <w:b w:val="0"/>
                <w:bCs/>
                <w:kern w:val="0"/>
                <w:szCs w:val="21"/>
                <w:highlight w:val="none"/>
              </w:rPr>
              <w:t>不满足一档要求的不得分。</w:t>
            </w:r>
          </w:p>
        </w:tc>
      </w:tr>
      <w:tr w14:paraId="6659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0B744002">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383690DB">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continue"/>
            <w:tcBorders>
              <w:left w:val="single" w:color="auto" w:sz="4" w:space="0"/>
              <w:right w:val="single" w:color="auto" w:sz="4" w:space="0"/>
            </w:tcBorders>
            <w:vAlign w:val="center"/>
          </w:tcPr>
          <w:p w14:paraId="7A5E4CA9">
            <w:pPr>
              <w:spacing w:line="360" w:lineRule="exact"/>
              <w:jc w:val="both"/>
              <w:rPr>
                <w:rFonts w:hint="eastAsia" w:ascii="宋体" w:hAnsi="宋体"/>
                <w:bCs/>
                <w:szCs w:val="21"/>
              </w:rPr>
            </w:pPr>
          </w:p>
        </w:tc>
        <w:tc>
          <w:tcPr>
            <w:tcW w:w="542" w:type="pct"/>
            <w:tcBorders>
              <w:top w:val="single" w:color="auto" w:sz="4" w:space="0"/>
              <w:left w:val="single" w:color="auto" w:sz="4" w:space="0"/>
              <w:bottom w:val="single" w:color="auto" w:sz="4" w:space="0"/>
              <w:right w:val="single" w:color="auto" w:sz="4" w:space="0"/>
            </w:tcBorders>
            <w:vAlign w:val="center"/>
          </w:tcPr>
          <w:p w14:paraId="7FC38E9A">
            <w:pPr>
              <w:spacing w:line="360" w:lineRule="exact"/>
              <w:jc w:val="center"/>
              <w:rPr>
                <w:rFonts w:hint="eastAsia" w:ascii="宋体" w:hAnsi="宋体"/>
                <w:b w:val="0"/>
                <w:bCs/>
                <w:szCs w:val="21"/>
              </w:rPr>
            </w:pPr>
            <w:r>
              <w:rPr>
                <w:rFonts w:hint="eastAsia" w:ascii="宋体" w:hAnsi="宋体"/>
                <w:b w:val="0"/>
                <w:bCs/>
                <w:szCs w:val="21"/>
              </w:rPr>
              <w:t>拟制定的总进度计划，投入人员、仪器和设备（满分10分）</w:t>
            </w:r>
          </w:p>
        </w:tc>
        <w:tc>
          <w:tcPr>
            <w:tcW w:w="3236" w:type="pct"/>
            <w:tcBorders>
              <w:top w:val="single" w:color="auto" w:sz="4" w:space="0"/>
              <w:left w:val="single" w:color="auto" w:sz="4" w:space="0"/>
              <w:bottom w:val="single" w:color="auto" w:sz="4" w:space="0"/>
              <w:right w:val="single" w:color="auto" w:sz="4" w:space="0"/>
            </w:tcBorders>
          </w:tcPr>
          <w:p w14:paraId="16C54157">
            <w:pPr>
              <w:spacing w:line="360" w:lineRule="exact"/>
              <w:rPr>
                <w:rFonts w:hint="eastAsia" w:ascii="宋体" w:hAnsi="宋体"/>
                <w:b w:val="0"/>
                <w:bCs/>
                <w:kern w:val="0"/>
                <w:szCs w:val="21"/>
              </w:rPr>
            </w:pPr>
            <w:r>
              <w:rPr>
                <w:rFonts w:hint="eastAsia" w:ascii="宋体" w:hAnsi="宋体"/>
                <w:b w:val="0"/>
                <w:bCs/>
                <w:kern w:val="0"/>
                <w:szCs w:val="21"/>
              </w:rPr>
              <w:t>一档（2分）：总进度计划满足工期要求，有倒排工期表，人员及仪器配备满足服务需要。</w:t>
            </w:r>
          </w:p>
          <w:p w14:paraId="052ADC7D">
            <w:pPr>
              <w:spacing w:line="360" w:lineRule="exact"/>
              <w:rPr>
                <w:rFonts w:hint="eastAsia" w:ascii="宋体" w:hAnsi="宋体"/>
                <w:b w:val="0"/>
                <w:bCs/>
                <w:kern w:val="0"/>
                <w:szCs w:val="21"/>
              </w:rPr>
            </w:pPr>
            <w:r>
              <w:rPr>
                <w:rFonts w:hint="eastAsia" w:ascii="宋体" w:hAnsi="宋体"/>
                <w:b w:val="0"/>
                <w:bCs/>
                <w:kern w:val="0"/>
                <w:szCs w:val="21"/>
              </w:rPr>
              <w:t>二档（5分）：在满足一档要求基础上，根据标段内桥梁结构类型特点或桥梁地形地貌特征制定倒排工期表，每日有具体人员及设备安排。</w:t>
            </w:r>
          </w:p>
          <w:p w14:paraId="0ECBE688">
            <w:pPr>
              <w:spacing w:line="360" w:lineRule="exact"/>
              <w:rPr>
                <w:rFonts w:hint="eastAsia" w:ascii="宋体" w:hAnsi="宋体"/>
                <w:b w:val="0"/>
                <w:bCs/>
                <w:kern w:val="0"/>
                <w:szCs w:val="21"/>
              </w:rPr>
            </w:pPr>
            <w:r>
              <w:rPr>
                <w:rFonts w:hint="eastAsia" w:ascii="宋体" w:hAnsi="宋体"/>
                <w:b w:val="0"/>
                <w:bCs/>
                <w:kern w:val="0"/>
                <w:szCs w:val="21"/>
              </w:rPr>
              <w:t>三档（10分）：在满足一档要求基础上，根据标段内桥梁结构类型特点及桥梁地形地貌特征编制倒排工期表，每日有具体人员及设备安排。</w:t>
            </w:r>
          </w:p>
          <w:p w14:paraId="79919CA0">
            <w:pPr>
              <w:spacing w:line="360" w:lineRule="exact"/>
              <w:rPr>
                <w:rFonts w:hint="eastAsia" w:ascii="宋体" w:hAnsi="宋体"/>
                <w:b w:val="0"/>
                <w:bCs/>
                <w:kern w:val="0"/>
                <w:szCs w:val="21"/>
              </w:rPr>
            </w:pPr>
            <w:r>
              <w:rPr>
                <w:rFonts w:hint="eastAsia" w:ascii="宋体" w:hAnsi="宋体"/>
                <w:b w:val="0"/>
                <w:bCs/>
                <w:kern w:val="0"/>
                <w:szCs w:val="21"/>
              </w:rPr>
              <w:t>（需提供专业人员花名册包括姓名、性别、学历</w:t>
            </w:r>
            <w:r>
              <w:rPr>
                <w:rFonts w:hint="eastAsia" w:ascii="宋体" w:hAnsi="宋体"/>
                <w:b w:val="0"/>
                <w:bCs/>
                <w:kern w:val="0"/>
                <w:szCs w:val="21"/>
                <w:lang w:eastAsia="zh-CN"/>
              </w:rPr>
              <w:t>、</w:t>
            </w:r>
            <w:r>
              <w:rPr>
                <w:rFonts w:hint="eastAsia" w:ascii="宋体" w:hAnsi="宋体"/>
                <w:b w:val="0"/>
                <w:bCs/>
                <w:kern w:val="0"/>
                <w:szCs w:val="21"/>
              </w:rPr>
              <w:t>职称证及上述要求的职业资格证件扫描件；所有投入的检测测量设备应在检定有效期内（提供相关检定证明）并承诺“若所投入的检测测量设备在服务期内超出检定有效期，则须对超出检定有效期的投入设备再次进行检定，检定合格且有效期必须满足服务期”）</w:t>
            </w:r>
          </w:p>
          <w:p w14:paraId="4EBDE9C9">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3135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50BF5522">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0200DDC4">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restart"/>
            <w:tcBorders>
              <w:left w:val="single" w:color="auto" w:sz="4" w:space="0"/>
              <w:right w:val="single" w:color="auto" w:sz="4" w:space="0"/>
            </w:tcBorders>
            <w:vAlign w:val="center"/>
          </w:tcPr>
          <w:p w14:paraId="2D5832DC">
            <w:pPr>
              <w:spacing w:line="360" w:lineRule="exact"/>
              <w:jc w:val="both"/>
              <w:rPr>
                <w:rFonts w:hint="eastAsia" w:ascii="宋体" w:hAnsi="宋体"/>
                <w:bCs/>
                <w:szCs w:val="21"/>
              </w:rPr>
            </w:pPr>
            <w:r>
              <w:rPr>
                <w:rFonts w:hint="eastAsia" w:ascii="宋体" w:hAnsi="宋体"/>
                <w:bCs/>
                <w:szCs w:val="21"/>
              </w:rPr>
              <w:t>项目检测总体工作保障措施</w:t>
            </w:r>
          </w:p>
          <w:p w14:paraId="23D29D16">
            <w:pPr>
              <w:spacing w:line="360" w:lineRule="exact"/>
              <w:jc w:val="both"/>
              <w:rPr>
                <w:rFonts w:hint="eastAsia" w:ascii="宋体" w:hAnsi="宋体"/>
                <w:bCs/>
                <w:szCs w:val="21"/>
              </w:rPr>
            </w:pPr>
            <w:r>
              <w:rPr>
                <w:rFonts w:hint="eastAsia" w:ascii="宋体" w:hAnsi="宋体"/>
                <w:bCs/>
                <w:szCs w:val="21"/>
              </w:rPr>
              <w:t>（满分30分）</w:t>
            </w:r>
          </w:p>
        </w:tc>
        <w:tc>
          <w:tcPr>
            <w:tcW w:w="542" w:type="pct"/>
            <w:tcBorders>
              <w:top w:val="single" w:color="auto" w:sz="4" w:space="0"/>
              <w:left w:val="single" w:color="auto" w:sz="4" w:space="0"/>
              <w:bottom w:val="single" w:color="auto" w:sz="4" w:space="0"/>
              <w:right w:val="single" w:color="auto" w:sz="4" w:space="0"/>
            </w:tcBorders>
            <w:vAlign w:val="center"/>
          </w:tcPr>
          <w:p w14:paraId="3DD6E133">
            <w:pPr>
              <w:spacing w:line="360" w:lineRule="exact"/>
              <w:jc w:val="center"/>
              <w:rPr>
                <w:rFonts w:hint="eastAsia" w:ascii="宋体" w:hAnsi="宋体"/>
                <w:b w:val="0"/>
                <w:bCs/>
                <w:szCs w:val="21"/>
              </w:rPr>
            </w:pPr>
            <w:r>
              <w:rPr>
                <w:rFonts w:hint="eastAsia" w:ascii="宋体" w:hAnsi="宋体"/>
                <w:b w:val="0"/>
                <w:bCs/>
                <w:szCs w:val="21"/>
              </w:rPr>
              <w:t>质量保障（满分7分）</w:t>
            </w:r>
          </w:p>
        </w:tc>
        <w:tc>
          <w:tcPr>
            <w:tcW w:w="3236" w:type="pct"/>
            <w:tcBorders>
              <w:top w:val="single" w:color="auto" w:sz="4" w:space="0"/>
              <w:left w:val="single" w:color="auto" w:sz="4" w:space="0"/>
              <w:bottom w:val="single" w:color="auto" w:sz="4" w:space="0"/>
              <w:right w:val="single" w:color="auto" w:sz="4" w:space="0"/>
            </w:tcBorders>
          </w:tcPr>
          <w:p w14:paraId="4273ED65">
            <w:pPr>
              <w:spacing w:line="360" w:lineRule="exact"/>
              <w:rPr>
                <w:rFonts w:hint="eastAsia" w:ascii="宋体" w:hAnsi="宋体"/>
                <w:b w:val="0"/>
                <w:bCs/>
                <w:kern w:val="0"/>
                <w:szCs w:val="21"/>
              </w:rPr>
            </w:pPr>
            <w:r>
              <w:rPr>
                <w:rFonts w:hint="eastAsia" w:ascii="宋体" w:hAnsi="宋体"/>
                <w:b w:val="0"/>
                <w:bCs/>
                <w:kern w:val="0"/>
                <w:szCs w:val="21"/>
              </w:rPr>
              <w:t>一档（2分）：保障措施有基本的管理体系、工作制度、质量目标、控制措施，并制定质量标准。</w:t>
            </w:r>
          </w:p>
          <w:p w14:paraId="0987BD4B">
            <w:pPr>
              <w:spacing w:line="360" w:lineRule="exact"/>
              <w:rPr>
                <w:rFonts w:hint="eastAsia" w:ascii="宋体" w:hAnsi="宋体"/>
                <w:b w:val="0"/>
                <w:bCs/>
                <w:kern w:val="0"/>
                <w:szCs w:val="21"/>
              </w:rPr>
            </w:pPr>
            <w:r>
              <w:rPr>
                <w:rFonts w:hint="eastAsia" w:ascii="宋体" w:hAnsi="宋体"/>
                <w:b w:val="0"/>
                <w:bCs/>
                <w:kern w:val="0"/>
                <w:szCs w:val="21"/>
              </w:rPr>
              <w:t>二档（4分）：在满足一档要求基础上，根据所投标段不同桥梁的结构类型制定具有针对性的有关键环节控制指标、质量控制程序及采取的方法，操作标准等，提出质量责任承诺。</w:t>
            </w:r>
          </w:p>
          <w:p w14:paraId="7FEB23B8">
            <w:pPr>
              <w:spacing w:line="360" w:lineRule="exact"/>
              <w:rPr>
                <w:rFonts w:hint="eastAsia" w:ascii="宋体" w:hAnsi="宋体"/>
                <w:b w:val="0"/>
                <w:bCs/>
                <w:kern w:val="0"/>
                <w:szCs w:val="21"/>
              </w:rPr>
            </w:pPr>
            <w:r>
              <w:rPr>
                <w:rFonts w:hint="eastAsia" w:ascii="宋体" w:hAnsi="宋体"/>
                <w:b w:val="0"/>
                <w:bCs/>
                <w:kern w:val="0"/>
                <w:szCs w:val="21"/>
              </w:rPr>
              <w:t>三档（7分）：在满足二档要求基础上，能根据本项目桥梁的地理环境、交通量、城市桥梁文化等特点制定针对性的质量保障措施。</w:t>
            </w:r>
          </w:p>
          <w:p w14:paraId="373B85BA">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13AB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005946B7">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070ED031">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continue"/>
            <w:tcBorders>
              <w:left w:val="single" w:color="auto" w:sz="4" w:space="0"/>
              <w:right w:val="single" w:color="auto" w:sz="4" w:space="0"/>
            </w:tcBorders>
            <w:vAlign w:val="center"/>
          </w:tcPr>
          <w:p w14:paraId="7DB9219B">
            <w:pPr>
              <w:spacing w:line="360" w:lineRule="exact"/>
              <w:jc w:val="both"/>
              <w:rPr>
                <w:rFonts w:hint="eastAsia" w:ascii="宋体" w:hAnsi="宋体"/>
                <w:bCs/>
                <w:szCs w:val="21"/>
              </w:rPr>
            </w:pPr>
          </w:p>
        </w:tc>
        <w:tc>
          <w:tcPr>
            <w:tcW w:w="542" w:type="pct"/>
            <w:tcBorders>
              <w:top w:val="single" w:color="auto" w:sz="4" w:space="0"/>
              <w:left w:val="single" w:color="auto" w:sz="4" w:space="0"/>
              <w:bottom w:val="single" w:color="auto" w:sz="4" w:space="0"/>
              <w:right w:val="single" w:color="auto" w:sz="4" w:space="0"/>
            </w:tcBorders>
            <w:vAlign w:val="center"/>
          </w:tcPr>
          <w:p w14:paraId="3F83C5E2">
            <w:pPr>
              <w:spacing w:line="360" w:lineRule="exact"/>
              <w:jc w:val="center"/>
              <w:rPr>
                <w:rFonts w:hint="eastAsia" w:ascii="宋体" w:hAnsi="宋体"/>
                <w:b w:val="0"/>
                <w:bCs/>
                <w:szCs w:val="21"/>
              </w:rPr>
            </w:pPr>
            <w:r>
              <w:rPr>
                <w:rFonts w:hint="eastAsia" w:ascii="宋体" w:hAnsi="宋体"/>
                <w:b w:val="0"/>
                <w:bCs/>
                <w:szCs w:val="21"/>
              </w:rPr>
              <w:t>工期进度保障（满分7分）</w:t>
            </w:r>
          </w:p>
        </w:tc>
        <w:tc>
          <w:tcPr>
            <w:tcW w:w="3236" w:type="pct"/>
            <w:tcBorders>
              <w:top w:val="single" w:color="auto" w:sz="4" w:space="0"/>
              <w:left w:val="single" w:color="auto" w:sz="4" w:space="0"/>
              <w:bottom w:val="single" w:color="auto" w:sz="4" w:space="0"/>
              <w:right w:val="single" w:color="auto" w:sz="4" w:space="0"/>
            </w:tcBorders>
          </w:tcPr>
          <w:p w14:paraId="79C13458">
            <w:pPr>
              <w:spacing w:line="360" w:lineRule="exact"/>
              <w:rPr>
                <w:rFonts w:hint="eastAsia" w:ascii="宋体" w:hAnsi="宋体"/>
                <w:b w:val="0"/>
                <w:bCs/>
                <w:kern w:val="0"/>
                <w:szCs w:val="21"/>
              </w:rPr>
            </w:pPr>
            <w:r>
              <w:rPr>
                <w:rFonts w:hint="eastAsia" w:ascii="宋体" w:hAnsi="宋体"/>
                <w:b w:val="0"/>
                <w:bCs/>
                <w:kern w:val="0"/>
                <w:szCs w:val="21"/>
              </w:rPr>
              <w:t>一档（2分）工期进度保障措施安排合理、工期满足服务要求。</w:t>
            </w:r>
          </w:p>
          <w:p w14:paraId="102F835C">
            <w:pPr>
              <w:spacing w:line="360" w:lineRule="exact"/>
              <w:rPr>
                <w:rFonts w:hint="eastAsia" w:ascii="宋体" w:hAnsi="宋体"/>
                <w:b w:val="0"/>
                <w:bCs/>
                <w:kern w:val="0"/>
                <w:szCs w:val="21"/>
              </w:rPr>
            </w:pPr>
            <w:r>
              <w:rPr>
                <w:rFonts w:hint="eastAsia" w:ascii="宋体" w:hAnsi="宋体"/>
                <w:b w:val="0"/>
                <w:bCs/>
                <w:kern w:val="0"/>
                <w:szCs w:val="21"/>
              </w:rPr>
              <w:t>二档（4分）在满足一档要求的基础上，有本项目进度管理体系，配备专职进度管理人员。</w:t>
            </w:r>
          </w:p>
          <w:p w14:paraId="5AE7373D">
            <w:pPr>
              <w:spacing w:line="360" w:lineRule="exact"/>
              <w:rPr>
                <w:rFonts w:hint="eastAsia" w:ascii="宋体" w:hAnsi="宋体"/>
                <w:b w:val="0"/>
                <w:bCs/>
                <w:kern w:val="0"/>
                <w:szCs w:val="21"/>
              </w:rPr>
            </w:pPr>
            <w:r>
              <w:rPr>
                <w:rFonts w:hint="eastAsia" w:ascii="宋体" w:hAnsi="宋体"/>
                <w:b w:val="0"/>
                <w:bCs/>
                <w:kern w:val="0"/>
                <w:szCs w:val="21"/>
              </w:rPr>
              <w:t>三档（7分）在满二档要求的基础上，有应急计划和受外因影响导致工期延误的补救、应对措施。</w:t>
            </w:r>
          </w:p>
          <w:p w14:paraId="34A7F9D1">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0378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5E43A43C">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487A0FBF">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continue"/>
            <w:tcBorders>
              <w:left w:val="single" w:color="auto" w:sz="4" w:space="0"/>
              <w:right w:val="single" w:color="auto" w:sz="4" w:space="0"/>
            </w:tcBorders>
            <w:vAlign w:val="center"/>
          </w:tcPr>
          <w:p w14:paraId="46EB4D74">
            <w:pPr>
              <w:spacing w:line="360" w:lineRule="exact"/>
              <w:jc w:val="both"/>
              <w:rPr>
                <w:rFonts w:hint="eastAsia" w:ascii="宋体" w:hAnsi="宋体"/>
                <w:bCs/>
                <w:szCs w:val="21"/>
              </w:rPr>
            </w:pPr>
          </w:p>
        </w:tc>
        <w:tc>
          <w:tcPr>
            <w:tcW w:w="542" w:type="pct"/>
            <w:tcBorders>
              <w:top w:val="single" w:color="auto" w:sz="4" w:space="0"/>
              <w:left w:val="single" w:color="auto" w:sz="4" w:space="0"/>
              <w:bottom w:val="single" w:color="auto" w:sz="4" w:space="0"/>
              <w:right w:val="single" w:color="auto" w:sz="4" w:space="0"/>
            </w:tcBorders>
            <w:vAlign w:val="center"/>
          </w:tcPr>
          <w:p w14:paraId="4202D50F">
            <w:pPr>
              <w:spacing w:line="360" w:lineRule="exact"/>
              <w:jc w:val="center"/>
              <w:rPr>
                <w:rFonts w:hint="eastAsia" w:ascii="宋体" w:hAnsi="宋体"/>
                <w:b w:val="0"/>
                <w:bCs/>
                <w:szCs w:val="21"/>
              </w:rPr>
            </w:pPr>
            <w:r>
              <w:rPr>
                <w:rFonts w:hint="eastAsia" w:ascii="宋体" w:hAnsi="宋体"/>
                <w:b w:val="0"/>
                <w:bCs/>
                <w:szCs w:val="21"/>
              </w:rPr>
              <w:t>交通组织保障（满分8分）</w:t>
            </w:r>
          </w:p>
        </w:tc>
        <w:tc>
          <w:tcPr>
            <w:tcW w:w="3236" w:type="pct"/>
            <w:tcBorders>
              <w:top w:val="single" w:color="auto" w:sz="4" w:space="0"/>
              <w:left w:val="single" w:color="auto" w:sz="4" w:space="0"/>
              <w:bottom w:val="single" w:color="auto" w:sz="4" w:space="0"/>
              <w:right w:val="single" w:color="auto" w:sz="4" w:space="0"/>
            </w:tcBorders>
          </w:tcPr>
          <w:p w14:paraId="307F3CAF">
            <w:pPr>
              <w:spacing w:line="360" w:lineRule="exact"/>
              <w:rPr>
                <w:rFonts w:hint="eastAsia" w:ascii="宋体" w:hAnsi="宋体"/>
                <w:b w:val="0"/>
                <w:bCs/>
                <w:kern w:val="0"/>
                <w:szCs w:val="21"/>
              </w:rPr>
            </w:pPr>
            <w:r>
              <w:rPr>
                <w:rFonts w:hint="eastAsia" w:ascii="宋体" w:hAnsi="宋体"/>
                <w:b w:val="0"/>
                <w:bCs/>
                <w:kern w:val="0"/>
                <w:szCs w:val="21"/>
              </w:rPr>
              <w:t>一档（2分）：措施齐全，编制有详细的交通组织计划和人员安排情况以及交通设施投入。</w:t>
            </w:r>
          </w:p>
          <w:p w14:paraId="7523DC26">
            <w:pPr>
              <w:spacing w:line="360" w:lineRule="exact"/>
              <w:rPr>
                <w:rFonts w:hint="eastAsia" w:ascii="宋体" w:hAnsi="宋体"/>
                <w:b w:val="0"/>
                <w:bCs/>
                <w:kern w:val="0"/>
                <w:szCs w:val="21"/>
              </w:rPr>
            </w:pPr>
            <w:r>
              <w:rPr>
                <w:rFonts w:hint="eastAsia" w:ascii="宋体" w:hAnsi="宋体"/>
                <w:b w:val="0"/>
                <w:bCs/>
                <w:kern w:val="0"/>
                <w:szCs w:val="21"/>
              </w:rPr>
              <w:t xml:space="preserve">二档（5分）：在满足一档要求基础上，能根据桥梁车道宽度和交通流量设置检测作业管制区，有警示提示标识。 </w:t>
            </w:r>
          </w:p>
          <w:p w14:paraId="587B3268">
            <w:pPr>
              <w:spacing w:line="360" w:lineRule="exact"/>
              <w:rPr>
                <w:rFonts w:hint="eastAsia" w:ascii="宋体" w:hAnsi="宋体"/>
                <w:b w:val="0"/>
                <w:bCs/>
                <w:kern w:val="0"/>
                <w:szCs w:val="21"/>
              </w:rPr>
            </w:pPr>
            <w:r>
              <w:rPr>
                <w:rFonts w:hint="eastAsia" w:ascii="宋体" w:hAnsi="宋体"/>
                <w:b w:val="0"/>
                <w:bCs/>
                <w:kern w:val="0"/>
                <w:szCs w:val="21"/>
              </w:rPr>
              <w:t>三档（8分）：在满足二档要求基础上，交通组织图内绘制有各类交通设施布置位置图，制定有昼间和夜间交通组织计划，有应急交通组织计划及疏导措施。</w:t>
            </w:r>
          </w:p>
          <w:p w14:paraId="21EE6C0F">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5D84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139219E2">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33E14953">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continue"/>
            <w:tcBorders>
              <w:left w:val="single" w:color="auto" w:sz="4" w:space="0"/>
              <w:right w:val="single" w:color="auto" w:sz="4" w:space="0"/>
            </w:tcBorders>
            <w:vAlign w:val="center"/>
          </w:tcPr>
          <w:p w14:paraId="409F4D78">
            <w:pPr>
              <w:spacing w:line="360" w:lineRule="exact"/>
              <w:jc w:val="both"/>
              <w:rPr>
                <w:rFonts w:hint="eastAsia" w:ascii="宋体" w:hAnsi="宋体"/>
                <w:bCs/>
                <w:szCs w:val="21"/>
              </w:rPr>
            </w:pPr>
          </w:p>
        </w:tc>
        <w:tc>
          <w:tcPr>
            <w:tcW w:w="542" w:type="pct"/>
            <w:tcBorders>
              <w:top w:val="single" w:color="auto" w:sz="4" w:space="0"/>
              <w:left w:val="single" w:color="auto" w:sz="4" w:space="0"/>
              <w:bottom w:val="single" w:color="auto" w:sz="4" w:space="0"/>
              <w:right w:val="single" w:color="auto" w:sz="4" w:space="0"/>
            </w:tcBorders>
            <w:vAlign w:val="center"/>
          </w:tcPr>
          <w:p w14:paraId="5909BC69">
            <w:pPr>
              <w:spacing w:line="360" w:lineRule="exact"/>
              <w:jc w:val="center"/>
              <w:rPr>
                <w:rFonts w:hint="eastAsia" w:ascii="宋体" w:hAnsi="宋体"/>
                <w:b w:val="0"/>
                <w:bCs/>
                <w:szCs w:val="21"/>
              </w:rPr>
            </w:pPr>
            <w:r>
              <w:rPr>
                <w:rFonts w:hint="eastAsia" w:ascii="宋体" w:hAnsi="宋体"/>
                <w:b w:val="0"/>
                <w:bCs/>
                <w:szCs w:val="21"/>
              </w:rPr>
              <w:t>安全生产保障（满分8分）</w:t>
            </w:r>
          </w:p>
        </w:tc>
        <w:tc>
          <w:tcPr>
            <w:tcW w:w="3236" w:type="pct"/>
            <w:tcBorders>
              <w:top w:val="single" w:color="auto" w:sz="4" w:space="0"/>
              <w:left w:val="single" w:color="auto" w:sz="4" w:space="0"/>
              <w:bottom w:val="single" w:color="auto" w:sz="4" w:space="0"/>
              <w:right w:val="single" w:color="auto" w:sz="4" w:space="0"/>
            </w:tcBorders>
          </w:tcPr>
          <w:p w14:paraId="55D96E03">
            <w:pPr>
              <w:spacing w:line="360" w:lineRule="exact"/>
              <w:rPr>
                <w:rFonts w:hint="eastAsia" w:ascii="宋体" w:hAnsi="宋体"/>
                <w:b w:val="0"/>
                <w:bCs/>
                <w:kern w:val="0"/>
                <w:szCs w:val="21"/>
              </w:rPr>
            </w:pPr>
            <w:r>
              <w:rPr>
                <w:rFonts w:hint="eastAsia" w:ascii="宋体" w:hAnsi="宋体"/>
                <w:b w:val="0"/>
                <w:bCs/>
                <w:kern w:val="0"/>
                <w:szCs w:val="21"/>
              </w:rPr>
              <w:t>一档（2分）：安全作业区域设置合理，安全管理人员和防护设施投入满足服务要求。</w:t>
            </w:r>
          </w:p>
          <w:p w14:paraId="37A4519D">
            <w:pPr>
              <w:spacing w:line="360" w:lineRule="exact"/>
              <w:rPr>
                <w:rFonts w:hint="eastAsia" w:ascii="宋体" w:hAnsi="宋体"/>
                <w:b w:val="0"/>
                <w:bCs/>
                <w:kern w:val="0"/>
                <w:szCs w:val="21"/>
              </w:rPr>
            </w:pPr>
            <w:r>
              <w:rPr>
                <w:rFonts w:hint="eastAsia" w:ascii="宋体" w:hAnsi="宋体"/>
                <w:b w:val="0"/>
                <w:bCs/>
                <w:kern w:val="0"/>
                <w:szCs w:val="21"/>
              </w:rPr>
              <w:t xml:space="preserve">二档（5分）：在满足一档要求基础上，针对高空作业安全及水下作业安全有相应安全保障措施。 </w:t>
            </w:r>
          </w:p>
          <w:p w14:paraId="349D45A8">
            <w:pPr>
              <w:spacing w:line="360" w:lineRule="exact"/>
              <w:rPr>
                <w:rFonts w:hint="eastAsia" w:ascii="宋体" w:hAnsi="宋体"/>
                <w:b w:val="0"/>
                <w:bCs/>
                <w:kern w:val="0"/>
                <w:szCs w:val="21"/>
              </w:rPr>
            </w:pPr>
            <w:r>
              <w:rPr>
                <w:rFonts w:hint="eastAsia" w:ascii="宋体" w:hAnsi="宋体"/>
                <w:b w:val="0"/>
                <w:bCs/>
                <w:kern w:val="0"/>
                <w:szCs w:val="21"/>
              </w:rPr>
              <w:t xml:space="preserve">三档（8分）：在满足二档要求基础上，针对不同环境（夜间、高温、封闭环境等）条件下作业均有相应安全保障措施，有应急安全保障预案。 </w:t>
            </w:r>
          </w:p>
          <w:p w14:paraId="74139986">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3A8F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44B186FB">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6A6C750D">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restart"/>
            <w:tcBorders>
              <w:left w:val="single" w:color="auto" w:sz="4" w:space="0"/>
              <w:right w:val="single" w:color="auto" w:sz="4" w:space="0"/>
            </w:tcBorders>
            <w:vAlign w:val="center"/>
          </w:tcPr>
          <w:p w14:paraId="5E303A44">
            <w:pPr>
              <w:spacing w:line="360" w:lineRule="exact"/>
              <w:jc w:val="both"/>
              <w:rPr>
                <w:rFonts w:hint="eastAsia" w:ascii="宋体" w:hAnsi="宋体"/>
                <w:bCs/>
                <w:szCs w:val="21"/>
              </w:rPr>
            </w:pPr>
            <w:r>
              <w:rPr>
                <w:rFonts w:hint="eastAsia" w:ascii="宋体" w:hAnsi="宋体"/>
                <w:bCs/>
                <w:szCs w:val="21"/>
              </w:rPr>
              <w:t>投标时需提供的具体检测方案。（满分10分）</w:t>
            </w:r>
          </w:p>
        </w:tc>
        <w:tc>
          <w:tcPr>
            <w:tcW w:w="542" w:type="pct"/>
            <w:tcBorders>
              <w:top w:val="single" w:color="auto" w:sz="4" w:space="0"/>
              <w:left w:val="single" w:color="auto" w:sz="4" w:space="0"/>
              <w:bottom w:val="single" w:color="auto" w:sz="4" w:space="0"/>
              <w:right w:val="single" w:color="auto" w:sz="4" w:space="0"/>
            </w:tcBorders>
            <w:vAlign w:val="center"/>
          </w:tcPr>
          <w:p w14:paraId="0FFF560E">
            <w:pPr>
              <w:spacing w:line="360" w:lineRule="exact"/>
              <w:jc w:val="center"/>
              <w:rPr>
                <w:rFonts w:hint="eastAsia" w:ascii="宋体" w:hAnsi="宋体"/>
                <w:b w:val="0"/>
                <w:bCs/>
                <w:szCs w:val="21"/>
              </w:rPr>
            </w:pPr>
            <w:r>
              <w:rPr>
                <w:rFonts w:hint="eastAsia" w:ascii="宋体" w:hAnsi="宋体"/>
                <w:b w:val="0"/>
                <w:bCs/>
                <w:szCs w:val="21"/>
              </w:rPr>
              <w:t>常规定期检测（标段附表1中任一座跨邕江或跨八尺江大桥，满分5分）</w:t>
            </w:r>
          </w:p>
        </w:tc>
        <w:tc>
          <w:tcPr>
            <w:tcW w:w="3236" w:type="pct"/>
            <w:tcBorders>
              <w:top w:val="single" w:color="auto" w:sz="4" w:space="0"/>
              <w:left w:val="single" w:color="auto" w:sz="4" w:space="0"/>
              <w:bottom w:val="single" w:color="auto" w:sz="4" w:space="0"/>
              <w:right w:val="single" w:color="auto" w:sz="4" w:space="0"/>
            </w:tcBorders>
          </w:tcPr>
          <w:p w14:paraId="75FE0546">
            <w:pPr>
              <w:spacing w:line="360" w:lineRule="exact"/>
              <w:rPr>
                <w:rFonts w:hint="eastAsia" w:ascii="宋体" w:hAnsi="宋体"/>
                <w:b w:val="0"/>
                <w:bCs/>
                <w:kern w:val="0"/>
                <w:szCs w:val="21"/>
              </w:rPr>
            </w:pPr>
            <w:r>
              <w:rPr>
                <w:rFonts w:hint="eastAsia" w:ascii="宋体" w:hAnsi="宋体"/>
                <w:b w:val="0"/>
                <w:bCs/>
                <w:kern w:val="0"/>
                <w:szCs w:val="21"/>
              </w:rPr>
              <w:t>一档（1分）：方案满足服务需求，内容包含桥梁概况、检测依据、判定依据、检测内容、调查内容、拟投入检测人员及设备、检测方法及进度计划。</w:t>
            </w:r>
          </w:p>
          <w:p w14:paraId="5CEF0767">
            <w:pPr>
              <w:spacing w:line="360" w:lineRule="exact"/>
              <w:rPr>
                <w:rFonts w:hint="eastAsia" w:ascii="宋体" w:hAnsi="宋体"/>
                <w:b w:val="0"/>
                <w:bCs/>
                <w:kern w:val="0"/>
                <w:szCs w:val="21"/>
              </w:rPr>
            </w:pPr>
            <w:r>
              <w:rPr>
                <w:rFonts w:hint="eastAsia" w:ascii="宋体" w:hAnsi="宋体"/>
                <w:b w:val="0"/>
                <w:bCs/>
                <w:kern w:val="0"/>
                <w:szCs w:val="21"/>
              </w:rPr>
              <w:t>二档（3分）：在满足一档的基础上，能结合具体的人员、设备及检测措施制定更合理的进度计划。</w:t>
            </w:r>
          </w:p>
          <w:p w14:paraId="0B23E420">
            <w:pPr>
              <w:spacing w:line="360" w:lineRule="exact"/>
              <w:rPr>
                <w:rFonts w:hint="eastAsia" w:ascii="宋体" w:hAnsi="宋体"/>
                <w:b w:val="0"/>
                <w:bCs/>
                <w:kern w:val="0"/>
                <w:szCs w:val="21"/>
              </w:rPr>
            </w:pPr>
            <w:r>
              <w:rPr>
                <w:rFonts w:hint="eastAsia" w:ascii="宋体" w:hAnsi="宋体"/>
                <w:b w:val="0"/>
                <w:bCs/>
                <w:kern w:val="0"/>
                <w:szCs w:val="21"/>
              </w:rPr>
              <w:t>三档（5分）：在满足二档的基础上，根据桥梁结构类型特点针对性提出重点检测部位及检测方法。</w:t>
            </w:r>
          </w:p>
          <w:p w14:paraId="2782F960">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3A18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076A063A">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5DAE9D19">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458" w:type="pct"/>
            <w:vMerge w:val="continue"/>
            <w:tcBorders>
              <w:left w:val="single" w:color="auto" w:sz="4" w:space="0"/>
              <w:right w:val="single" w:color="auto" w:sz="4" w:space="0"/>
            </w:tcBorders>
            <w:vAlign w:val="center"/>
          </w:tcPr>
          <w:p w14:paraId="019C3ECA">
            <w:pPr>
              <w:spacing w:line="360" w:lineRule="exact"/>
              <w:jc w:val="both"/>
              <w:rPr>
                <w:rFonts w:hint="eastAsia" w:ascii="宋体" w:hAnsi="宋体"/>
                <w:bCs/>
                <w:szCs w:val="21"/>
              </w:rPr>
            </w:pPr>
          </w:p>
        </w:tc>
        <w:tc>
          <w:tcPr>
            <w:tcW w:w="542" w:type="pct"/>
            <w:tcBorders>
              <w:top w:val="single" w:color="auto" w:sz="4" w:space="0"/>
              <w:left w:val="single" w:color="auto" w:sz="4" w:space="0"/>
              <w:bottom w:val="single" w:color="auto" w:sz="4" w:space="0"/>
              <w:right w:val="single" w:color="auto" w:sz="4" w:space="0"/>
            </w:tcBorders>
            <w:vAlign w:val="center"/>
          </w:tcPr>
          <w:p w14:paraId="7786EDC7">
            <w:pPr>
              <w:spacing w:line="360" w:lineRule="exact"/>
              <w:jc w:val="center"/>
              <w:rPr>
                <w:rFonts w:hint="eastAsia" w:ascii="宋体" w:hAnsi="宋体"/>
                <w:b w:val="0"/>
                <w:bCs/>
                <w:szCs w:val="21"/>
              </w:rPr>
            </w:pPr>
            <w:r>
              <w:rPr>
                <w:rFonts w:hint="eastAsia" w:ascii="宋体" w:hAnsi="宋体"/>
                <w:b w:val="0"/>
                <w:bCs/>
                <w:szCs w:val="21"/>
              </w:rPr>
              <w:t>结构定期检测（标段附表2中任一座，满分5分）</w:t>
            </w:r>
          </w:p>
        </w:tc>
        <w:tc>
          <w:tcPr>
            <w:tcW w:w="3236" w:type="pct"/>
            <w:tcBorders>
              <w:top w:val="single" w:color="auto" w:sz="4" w:space="0"/>
              <w:left w:val="single" w:color="auto" w:sz="4" w:space="0"/>
              <w:bottom w:val="single" w:color="auto" w:sz="4" w:space="0"/>
              <w:right w:val="single" w:color="auto" w:sz="4" w:space="0"/>
            </w:tcBorders>
          </w:tcPr>
          <w:p w14:paraId="42210C39">
            <w:pPr>
              <w:spacing w:line="360" w:lineRule="exact"/>
              <w:rPr>
                <w:rFonts w:hint="eastAsia" w:ascii="宋体" w:hAnsi="宋体"/>
                <w:b w:val="0"/>
                <w:bCs/>
                <w:kern w:val="0"/>
                <w:szCs w:val="21"/>
              </w:rPr>
            </w:pPr>
            <w:r>
              <w:rPr>
                <w:rFonts w:hint="eastAsia" w:ascii="宋体" w:hAnsi="宋体"/>
                <w:b w:val="0"/>
                <w:bCs/>
                <w:kern w:val="0"/>
                <w:szCs w:val="21"/>
              </w:rPr>
              <w:t>一档（1分）：方案满足服务需求，内容包含桥梁概况、检测依据、判定依据、检测内容、调查内容、拟投入检测人员及设备、检测方法及进度计划。</w:t>
            </w:r>
          </w:p>
          <w:p w14:paraId="6A82AE77">
            <w:pPr>
              <w:spacing w:line="360" w:lineRule="exact"/>
              <w:rPr>
                <w:rFonts w:hint="eastAsia" w:ascii="宋体" w:hAnsi="宋体"/>
                <w:b w:val="0"/>
                <w:bCs/>
                <w:kern w:val="0"/>
                <w:szCs w:val="21"/>
              </w:rPr>
            </w:pPr>
            <w:r>
              <w:rPr>
                <w:rFonts w:hint="eastAsia" w:ascii="宋体" w:hAnsi="宋体"/>
                <w:b w:val="0"/>
                <w:bCs/>
                <w:kern w:val="0"/>
                <w:szCs w:val="21"/>
              </w:rPr>
              <w:t>二档（3分）：在满足一档的基础上，能结合具体的人员、设备及检测措施制定更合理的进度计划。</w:t>
            </w:r>
          </w:p>
          <w:p w14:paraId="08BC8136">
            <w:pPr>
              <w:spacing w:line="360" w:lineRule="exact"/>
              <w:rPr>
                <w:rFonts w:hint="eastAsia" w:ascii="宋体" w:hAnsi="宋体"/>
                <w:b w:val="0"/>
                <w:bCs/>
                <w:kern w:val="0"/>
                <w:szCs w:val="21"/>
              </w:rPr>
            </w:pPr>
            <w:r>
              <w:rPr>
                <w:rFonts w:hint="eastAsia" w:ascii="宋体" w:hAnsi="宋体"/>
                <w:b w:val="0"/>
                <w:bCs/>
                <w:kern w:val="0"/>
                <w:szCs w:val="21"/>
              </w:rPr>
              <w:t>三档（5分）：在满足二档的基础上，根据桥梁结构类型特点针对性提出重点检测部位及检测方法。</w:t>
            </w:r>
          </w:p>
          <w:p w14:paraId="1C58710A">
            <w:pPr>
              <w:spacing w:line="360" w:lineRule="exact"/>
              <w:rPr>
                <w:rFonts w:hint="eastAsia" w:ascii="宋体" w:hAnsi="宋体"/>
                <w:b w:val="0"/>
                <w:bCs/>
                <w:kern w:val="0"/>
                <w:szCs w:val="21"/>
              </w:rPr>
            </w:pPr>
            <w:r>
              <w:rPr>
                <w:rFonts w:hint="eastAsia" w:ascii="宋体" w:hAnsi="宋体"/>
                <w:b w:val="0"/>
                <w:bCs/>
                <w:kern w:val="0"/>
                <w:szCs w:val="21"/>
              </w:rPr>
              <w:t>不满足一档要求的不得分。</w:t>
            </w:r>
          </w:p>
        </w:tc>
      </w:tr>
      <w:tr w14:paraId="280F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3A14B570">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50BF14A8">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1001" w:type="pct"/>
            <w:gridSpan w:val="2"/>
            <w:tcBorders>
              <w:left w:val="single" w:color="auto" w:sz="4" w:space="0"/>
              <w:bottom w:val="single" w:color="auto" w:sz="4" w:space="0"/>
              <w:right w:val="single" w:color="auto" w:sz="4" w:space="0"/>
            </w:tcBorders>
            <w:vAlign w:val="center"/>
          </w:tcPr>
          <w:p w14:paraId="16C4A6DC">
            <w:pPr>
              <w:spacing w:line="360" w:lineRule="exact"/>
              <w:jc w:val="center"/>
              <w:rPr>
                <w:rFonts w:hint="eastAsia" w:ascii="宋体" w:hAnsi="宋体"/>
                <w:bCs/>
                <w:szCs w:val="21"/>
              </w:rPr>
            </w:pPr>
            <w:r>
              <w:rPr>
                <w:rFonts w:hint="eastAsia" w:ascii="宋体" w:hAnsi="宋体"/>
                <w:bCs/>
                <w:szCs w:val="21"/>
              </w:rPr>
              <w:t>项目负责人资历（满分3分）</w:t>
            </w:r>
          </w:p>
        </w:tc>
        <w:tc>
          <w:tcPr>
            <w:tcW w:w="3236" w:type="pct"/>
            <w:tcBorders>
              <w:top w:val="single" w:color="auto" w:sz="4" w:space="0"/>
              <w:left w:val="single" w:color="auto" w:sz="4" w:space="0"/>
              <w:bottom w:val="single" w:color="auto" w:sz="4" w:space="0"/>
              <w:right w:val="single" w:color="auto" w:sz="4" w:space="0"/>
            </w:tcBorders>
          </w:tcPr>
          <w:p w14:paraId="77A80B0A">
            <w:pPr>
              <w:spacing w:line="360" w:lineRule="exact"/>
              <w:rPr>
                <w:rFonts w:hint="eastAsia"/>
                <w:lang w:eastAsia="zh-CN"/>
              </w:rPr>
            </w:pPr>
            <w:r>
              <w:rPr>
                <w:rFonts w:hint="eastAsia"/>
                <w:lang w:eastAsia="zh-CN"/>
              </w:rPr>
              <w:t>自202</w:t>
            </w:r>
            <w:r>
              <w:rPr>
                <w:rFonts w:hint="eastAsia"/>
                <w:lang w:val="en-US" w:eastAsia="zh-CN"/>
              </w:rPr>
              <w:t>2</w:t>
            </w:r>
            <w:r>
              <w:rPr>
                <w:rFonts w:hint="eastAsia"/>
                <w:lang w:eastAsia="zh-CN"/>
              </w:rPr>
              <w:t>年</w:t>
            </w:r>
            <w:r>
              <w:rPr>
                <w:rFonts w:hint="eastAsia"/>
                <w:lang w:val="en-US" w:eastAsia="zh-CN"/>
              </w:rPr>
              <w:t>1月</w:t>
            </w:r>
            <w:r>
              <w:rPr>
                <w:rFonts w:hint="eastAsia"/>
                <w:lang w:eastAsia="zh-CN"/>
              </w:rPr>
              <w:t>以来同类服务的业绩（桥梁检测类），每项得1分，本项满分3分。</w:t>
            </w:r>
          </w:p>
          <w:p w14:paraId="79EF24FA">
            <w:pPr>
              <w:spacing w:line="360" w:lineRule="exact"/>
              <w:rPr>
                <w:rFonts w:hint="eastAsia"/>
                <w:b/>
                <w:bCs/>
                <w:lang w:eastAsia="zh-CN"/>
              </w:rPr>
            </w:pPr>
            <w:r>
              <w:rPr>
                <w:rFonts w:hint="eastAsia"/>
                <w:b/>
                <w:bCs/>
                <w:lang w:val="en-US" w:eastAsia="zh-CN"/>
              </w:rPr>
              <w:t>注：1、</w:t>
            </w:r>
            <w:r>
              <w:rPr>
                <w:rFonts w:hint="eastAsia"/>
                <w:b/>
                <w:bCs/>
                <w:lang w:eastAsia="zh-CN"/>
              </w:rPr>
              <w:t>提供项目负责人花名册包括姓名、性别、学历、职称证及项目负责人业绩证明材料扫描件（</w:t>
            </w:r>
            <w:r>
              <w:rPr>
                <w:rFonts w:hint="eastAsia" w:ascii="宋体" w:hAnsi="宋体" w:cs="宋体"/>
                <w:b/>
                <w:bCs/>
                <w:szCs w:val="21"/>
              </w:rPr>
              <w:t>项目合同关键页或中标通知书等能体现项目负责人信息的证明材料</w:t>
            </w:r>
            <w:r>
              <w:rPr>
                <w:rFonts w:hint="eastAsia"/>
                <w:b/>
                <w:bCs/>
                <w:lang w:eastAsia="zh-CN"/>
              </w:rPr>
              <w:t>）。</w:t>
            </w:r>
          </w:p>
          <w:p w14:paraId="701F5E9B">
            <w:pPr>
              <w:spacing w:line="360" w:lineRule="exact"/>
              <w:rPr>
                <w:rFonts w:hint="default"/>
                <w:lang w:val="en-US" w:eastAsia="zh-CN"/>
              </w:rPr>
            </w:pPr>
            <w:r>
              <w:rPr>
                <w:rFonts w:hint="eastAsia"/>
                <w:b/>
                <w:bCs/>
                <w:lang w:val="en-US" w:eastAsia="zh-CN"/>
              </w:rPr>
              <w:t>2、须提供2024年10月以来任意一个月投标人为其缴纳的社保证明材料，否则，不予以计分。</w:t>
            </w:r>
          </w:p>
        </w:tc>
      </w:tr>
      <w:tr w14:paraId="1B57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4AC8A143">
            <w:pPr>
              <w:adjustRightInd w:val="0"/>
              <w:snapToGrid w:val="0"/>
              <w:spacing w:line="360" w:lineRule="exact"/>
              <w:jc w:val="center"/>
              <w:textAlignment w:val="baseline"/>
              <w:rPr>
                <w:rFonts w:hint="eastAsia" w:ascii="宋体" w:hAnsi="宋体"/>
                <w:szCs w:val="21"/>
              </w:rPr>
            </w:pPr>
          </w:p>
        </w:tc>
        <w:tc>
          <w:tcPr>
            <w:tcW w:w="496" w:type="pct"/>
            <w:vMerge w:val="continue"/>
            <w:tcBorders>
              <w:left w:val="single" w:color="auto" w:sz="4" w:space="0"/>
              <w:right w:val="single" w:color="auto" w:sz="4" w:space="0"/>
            </w:tcBorders>
            <w:vAlign w:val="center"/>
          </w:tcPr>
          <w:p w14:paraId="265A77D1">
            <w:pPr>
              <w:adjustRightInd w:val="0"/>
              <w:snapToGrid w:val="0"/>
              <w:spacing w:line="360" w:lineRule="exact"/>
              <w:ind w:left="-105" w:leftChars="-50" w:right="-105" w:rightChars="-50"/>
              <w:jc w:val="center"/>
              <w:textAlignment w:val="baseline"/>
              <w:rPr>
                <w:rFonts w:hint="eastAsia" w:ascii="宋体" w:hAnsi="宋体"/>
                <w:b/>
                <w:bCs/>
                <w:szCs w:val="21"/>
              </w:rPr>
            </w:pPr>
          </w:p>
        </w:tc>
        <w:tc>
          <w:tcPr>
            <w:tcW w:w="1001" w:type="pct"/>
            <w:gridSpan w:val="2"/>
            <w:tcBorders>
              <w:left w:val="single" w:color="auto" w:sz="4" w:space="0"/>
              <w:bottom w:val="single" w:color="auto" w:sz="4" w:space="0"/>
              <w:right w:val="single" w:color="auto" w:sz="4" w:space="0"/>
            </w:tcBorders>
            <w:vAlign w:val="center"/>
          </w:tcPr>
          <w:p w14:paraId="47780931">
            <w:pPr>
              <w:spacing w:line="360" w:lineRule="exact"/>
              <w:jc w:val="center"/>
              <w:rPr>
                <w:rFonts w:hint="eastAsia" w:ascii="宋体" w:hAnsi="宋体"/>
                <w:bCs/>
                <w:szCs w:val="21"/>
              </w:rPr>
            </w:pPr>
            <w:r>
              <w:rPr>
                <w:rFonts w:hint="eastAsia" w:ascii="宋体" w:hAnsi="宋体"/>
                <w:bCs/>
                <w:szCs w:val="21"/>
              </w:rPr>
              <w:t>技术负责人资历（满分3分）</w:t>
            </w:r>
          </w:p>
        </w:tc>
        <w:tc>
          <w:tcPr>
            <w:tcW w:w="3236" w:type="pct"/>
            <w:tcBorders>
              <w:top w:val="single" w:color="auto" w:sz="4" w:space="0"/>
              <w:left w:val="single" w:color="auto" w:sz="4" w:space="0"/>
              <w:bottom w:val="single" w:color="auto" w:sz="4" w:space="0"/>
              <w:right w:val="single" w:color="auto" w:sz="4" w:space="0"/>
            </w:tcBorders>
          </w:tcPr>
          <w:p w14:paraId="613AB7B9">
            <w:pPr>
              <w:spacing w:line="360" w:lineRule="exact"/>
              <w:rPr>
                <w:rFonts w:hint="eastAsia"/>
                <w:lang w:eastAsia="zh-CN"/>
              </w:rPr>
            </w:pPr>
            <w:r>
              <w:rPr>
                <w:rFonts w:hint="eastAsia"/>
                <w:lang w:eastAsia="zh-CN"/>
              </w:rPr>
              <w:t>自202</w:t>
            </w:r>
            <w:r>
              <w:rPr>
                <w:rFonts w:hint="eastAsia"/>
                <w:lang w:val="en-US" w:eastAsia="zh-CN"/>
              </w:rPr>
              <w:t>2</w:t>
            </w:r>
            <w:r>
              <w:rPr>
                <w:rFonts w:hint="eastAsia"/>
                <w:lang w:eastAsia="zh-CN"/>
              </w:rPr>
              <w:t>年</w:t>
            </w:r>
            <w:r>
              <w:rPr>
                <w:rFonts w:hint="eastAsia"/>
                <w:lang w:val="en-US" w:eastAsia="zh-CN"/>
              </w:rPr>
              <w:t>1月</w:t>
            </w:r>
            <w:r>
              <w:rPr>
                <w:rFonts w:hint="eastAsia"/>
                <w:lang w:eastAsia="zh-CN"/>
              </w:rPr>
              <w:t>以来同类服务的业绩（桥梁检测类），每项得1分，本项满分3分。</w:t>
            </w:r>
          </w:p>
          <w:p w14:paraId="4B181DB0">
            <w:pPr>
              <w:spacing w:line="360" w:lineRule="exact"/>
              <w:rPr>
                <w:rFonts w:hint="eastAsia"/>
                <w:b/>
                <w:bCs/>
                <w:lang w:eastAsia="zh-CN"/>
              </w:rPr>
            </w:pPr>
            <w:r>
              <w:rPr>
                <w:rFonts w:hint="eastAsia"/>
                <w:b/>
                <w:bCs/>
                <w:lang w:val="en-US" w:eastAsia="zh-CN"/>
              </w:rPr>
              <w:t>注：1、</w:t>
            </w:r>
            <w:r>
              <w:rPr>
                <w:rFonts w:hint="eastAsia"/>
                <w:b/>
                <w:bCs/>
                <w:lang w:eastAsia="zh-CN"/>
              </w:rPr>
              <w:t>提供项目负责人花名册包括姓名、性别、学历、职称证及项目负责人业绩证明材料扫描件（</w:t>
            </w:r>
            <w:r>
              <w:rPr>
                <w:rFonts w:hint="eastAsia" w:ascii="宋体" w:hAnsi="宋体" w:cs="宋体"/>
                <w:b/>
                <w:bCs/>
                <w:szCs w:val="21"/>
              </w:rPr>
              <w:t>项目合同关键页或中标通知书等能体现</w:t>
            </w:r>
            <w:r>
              <w:rPr>
                <w:rFonts w:hint="eastAsia" w:ascii="宋体" w:hAnsi="宋体" w:cs="宋体"/>
                <w:b/>
                <w:bCs/>
                <w:szCs w:val="21"/>
                <w:lang w:val="en-US" w:eastAsia="zh-CN"/>
              </w:rPr>
              <w:t>技术</w:t>
            </w:r>
            <w:r>
              <w:rPr>
                <w:rFonts w:hint="eastAsia" w:ascii="宋体" w:hAnsi="宋体" w:cs="宋体"/>
                <w:b/>
                <w:bCs/>
                <w:szCs w:val="21"/>
              </w:rPr>
              <w:t>负责人信息的证明材料</w:t>
            </w:r>
            <w:r>
              <w:rPr>
                <w:rFonts w:hint="eastAsia"/>
                <w:b/>
                <w:bCs/>
                <w:lang w:eastAsia="zh-CN"/>
              </w:rPr>
              <w:t>）。</w:t>
            </w:r>
          </w:p>
          <w:p w14:paraId="2D606F2B">
            <w:pPr>
              <w:spacing w:line="360" w:lineRule="exact"/>
              <w:rPr>
                <w:rFonts w:hint="eastAsia"/>
                <w:lang w:eastAsia="zh-CN"/>
              </w:rPr>
            </w:pPr>
            <w:r>
              <w:rPr>
                <w:rFonts w:hint="eastAsia"/>
                <w:b/>
                <w:bCs/>
                <w:lang w:val="en-US" w:eastAsia="zh-CN"/>
              </w:rPr>
              <w:t>2、须提供2024年10月以来任意一个月投标人为其缴纳的社保证明材料，否则，不予以计分。</w:t>
            </w:r>
          </w:p>
        </w:tc>
      </w:tr>
      <w:tr w14:paraId="34D4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left w:val="single" w:color="auto" w:sz="4" w:space="0"/>
              <w:right w:val="single" w:color="auto" w:sz="4" w:space="0"/>
            </w:tcBorders>
            <w:vAlign w:val="center"/>
          </w:tcPr>
          <w:p w14:paraId="1DDE401E">
            <w:pPr>
              <w:snapToGrid w:val="0"/>
              <w:spacing w:line="360" w:lineRule="exact"/>
              <w:jc w:val="center"/>
              <w:rPr>
                <w:rFonts w:hint="eastAsia" w:ascii="宋体" w:hAnsi="宋体"/>
                <w:szCs w:val="21"/>
              </w:rPr>
            </w:pPr>
            <w:r>
              <w:rPr>
                <w:rFonts w:hint="eastAsia" w:ascii="宋体" w:hAnsi="宋体"/>
                <w:szCs w:val="21"/>
              </w:rPr>
              <w:t>3</w:t>
            </w:r>
          </w:p>
        </w:tc>
        <w:tc>
          <w:tcPr>
            <w:tcW w:w="496" w:type="pct"/>
            <w:vMerge w:val="restart"/>
            <w:tcBorders>
              <w:top w:val="single" w:color="auto" w:sz="4" w:space="0"/>
              <w:left w:val="single" w:color="auto" w:sz="4" w:space="0"/>
              <w:right w:val="single" w:color="auto" w:sz="4" w:space="0"/>
            </w:tcBorders>
            <w:vAlign w:val="center"/>
          </w:tcPr>
          <w:p w14:paraId="63B445EE">
            <w:pPr>
              <w:snapToGrid w:val="0"/>
              <w:spacing w:line="360" w:lineRule="exact"/>
              <w:jc w:val="center"/>
              <w:rPr>
                <w:rFonts w:hint="eastAsia" w:ascii="宋体" w:hAnsi="宋体"/>
                <w:b/>
                <w:szCs w:val="21"/>
              </w:rPr>
            </w:pPr>
            <w:r>
              <w:rPr>
                <w:rFonts w:hint="eastAsia" w:ascii="宋体" w:hAnsi="宋体"/>
                <w:b/>
                <w:szCs w:val="21"/>
              </w:rPr>
              <w:t>商务分</w:t>
            </w:r>
            <w:r>
              <w:rPr>
                <w:rFonts w:hint="eastAsia" w:ascii="宋体" w:hAnsi="宋体"/>
                <w:b/>
                <w:bCs/>
                <w:szCs w:val="21"/>
              </w:rPr>
              <w:t>（</w:t>
            </w:r>
            <w:r>
              <w:rPr>
                <w:rFonts w:hint="eastAsia" w:ascii="宋体" w:hAnsi="宋体"/>
                <w:b/>
                <w:szCs w:val="21"/>
              </w:rPr>
              <w:t>满分</w:t>
            </w:r>
            <w:r>
              <w:rPr>
                <w:rFonts w:hint="eastAsia" w:ascii="宋体" w:hAnsi="宋体"/>
                <w:b/>
                <w:szCs w:val="21"/>
                <w:u w:val="single"/>
                <w:lang w:val="en-US" w:eastAsia="zh-CN"/>
              </w:rPr>
              <w:t>24</w:t>
            </w:r>
            <w:r>
              <w:rPr>
                <w:rFonts w:hint="eastAsia" w:ascii="宋体" w:hAnsi="宋体"/>
                <w:b/>
                <w:szCs w:val="21"/>
              </w:rPr>
              <w:t>分</w:t>
            </w:r>
            <w:r>
              <w:rPr>
                <w:rFonts w:hint="eastAsia" w:ascii="宋体" w:hAnsi="宋体"/>
                <w:b/>
                <w:bCs/>
                <w:szCs w:val="21"/>
              </w:rPr>
              <w:t>）</w:t>
            </w:r>
          </w:p>
        </w:tc>
        <w:tc>
          <w:tcPr>
            <w:tcW w:w="1001" w:type="pct"/>
            <w:gridSpan w:val="2"/>
            <w:tcBorders>
              <w:top w:val="single" w:color="auto" w:sz="4" w:space="0"/>
              <w:left w:val="single" w:color="auto" w:sz="4" w:space="0"/>
              <w:bottom w:val="single" w:color="auto" w:sz="4" w:space="0"/>
              <w:right w:val="single" w:color="auto" w:sz="4" w:space="0"/>
            </w:tcBorders>
            <w:vAlign w:val="center"/>
          </w:tcPr>
          <w:p w14:paraId="081E561E">
            <w:pPr>
              <w:widowControl/>
              <w:spacing w:line="360" w:lineRule="exact"/>
              <w:jc w:val="center"/>
              <w:rPr>
                <w:rFonts w:hint="eastAsia" w:ascii="宋体" w:hAnsi="宋体" w:cs="Tahoma"/>
                <w:kern w:val="0"/>
                <w:szCs w:val="21"/>
              </w:rPr>
            </w:pPr>
            <w:r>
              <w:rPr>
                <w:rFonts w:hint="eastAsia" w:ascii="宋体" w:hAnsi="宋体" w:cs="Tahoma"/>
                <w:kern w:val="0"/>
                <w:szCs w:val="21"/>
              </w:rPr>
              <w:t>实力信誉及业绩（满分6分）</w:t>
            </w:r>
          </w:p>
        </w:tc>
        <w:tc>
          <w:tcPr>
            <w:tcW w:w="3236" w:type="pct"/>
            <w:tcBorders>
              <w:top w:val="single" w:color="auto" w:sz="4" w:space="0"/>
              <w:left w:val="single" w:color="auto" w:sz="4" w:space="0"/>
              <w:bottom w:val="single" w:color="auto" w:sz="4" w:space="0"/>
              <w:right w:val="single" w:color="auto" w:sz="4" w:space="0"/>
            </w:tcBorders>
          </w:tcPr>
          <w:p w14:paraId="02ADDF0F">
            <w:pPr>
              <w:spacing w:line="360" w:lineRule="exact"/>
              <w:rPr>
                <w:rFonts w:hint="eastAsia" w:ascii="宋体" w:hAnsi="宋体" w:cs="Courier New"/>
                <w:bCs/>
                <w:szCs w:val="21"/>
              </w:rPr>
            </w:pPr>
            <w:r>
              <w:rPr>
                <w:rFonts w:hint="eastAsia" w:ascii="宋体" w:hAnsi="宋体" w:cs="Courier New"/>
                <w:bCs/>
                <w:szCs w:val="21"/>
              </w:rPr>
              <w:t>（1）投标人通过ISO9001质量管理体系认证</w:t>
            </w:r>
            <w:r>
              <w:rPr>
                <w:rFonts w:hint="eastAsia" w:ascii="宋体" w:hAnsi="宋体" w:cs="Courier New"/>
                <w:bCs/>
                <w:szCs w:val="21"/>
                <w:lang w:eastAsia="zh-CN"/>
              </w:rPr>
              <w:t>的</w:t>
            </w:r>
            <w:r>
              <w:rPr>
                <w:rFonts w:hint="eastAsia" w:ascii="宋体" w:hAnsi="宋体" w:cs="Courier New"/>
                <w:bCs/>
                <w:szCs w:val="21"/>
              </w:rPr>
              <w:t>得</w:t>
            </w:r>
            <w:r>
              <w:rPr>
                <w:rFonts w:hint="eastAsia" w:ascii="宋体" w:hAnsi="宋体" w:cs="Courier New"/>
                <w:bCs/>
                <w:szCs w:val="21"/>
                <w:lang w:val="en-US" w:eastAsia="zh-CN"/>
              </w:rPr>
              <w:t>3</w:t>
            </w:r>
            <w:r>
              <w:rPr>
                <w:rFonts w:hint="eastAsia" w:ascii="宋体" w:hAnsi="宋体" w:cs="Courier New"/>
                <w:bCs/>
                <w:szCs w:val="21"/>
              </w:rPr>
              <w:t>分。（提供有效期内的证书扫描件）</w:t>
            </w:r>
          </w:p>
          <w:p w14:paraId="789AE85C">
            <w:pPr>
              <w:spacing w:line="360" w:lineRule="exact"/>
              <w:rPr>
                <w:rFonts w:hint="eastAsia" w:ascii="宋体" w:hAnsi="宋体" w:cs="Courier New"/>
                <w:bCs/>
                <w:szCs w:val="21"/>
              </w:rPr>
            </w:pPr>
            <w:r>
              <w:rPr>
                <w:rFonts w:hint="eastAsia" w:ascii="宋体" w:hAnsi="宋体" w:cs="Courier New"/>
                <w:bCs/>
                <w:szCs w:val="21"/>
              </w:rPr>
              <w:t>（2）投标人202</w:t>
            </w:r>
            <w:r>
              <w:rPr>
                <w:rFonts w:hint="eastAsia" w:ascii="宋体" w:hAnsi="宋体" w:cs="Courier New"/>
                <w:bCs/>
                <w:szCs w:val="21"/>
                <w:lang w:val="en-US" w:eastAsia="zh-CN"/>
              </w:rPr>
              <w:t>2</w:t>
            </w:r>
            <w:r>
              <w:rPr>
                <w:rFonts w:hint="eastAsia" w:ascii="宋体" w:hAnsi="宋体" w:cs="Courier New"/>
                <w:bCs/>
                <w:szCs w:val="21"/>
              </w:rPr>
              <w:t>年</w:t>
            </w:r>
            <w:r>
              <w:rPr>
                <w:rFonts w:hint="eastAsia" w:ascii="宋体" w:hAnsi="宋体" w:cs="Courier New"/>
                <w:bCs/>
                <w:szCs w:val="21"/>
                <w:lang w:val="en-US" w:eastAsia="zh-CN"/>
              </w:rPr>
              <w:t>1月</w:t>
            </w:r>
            <w:r>
              <w:rPr>
                <w:rFonts w:hint="eastAsia" w:ascii="宋体" w:hAnsi="宋体" w:cs="Courier New"/>
                <w:bCs/>
                <w:szCs w:val="21"/>
              </w:rPr>
              <w:t>以来同类服务（桥梁检测类）的业绩分，每个业绩（项目）得1分（以中标通知书或合同扫描件为准，并提供相关佐证材料），本项满分3分。</w:t>
            </w:r>
          </w:p>
        </w:tc>
      </w:tr>
      <w:tr w14:paraId="6883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right w:val="single" w:color="auto" w:sz="4" w:space="0"/>
            </w:tcBorders>
            <w:vAlign w:val="center"/>
          </w:tcPr>
          <w:p w14:paraId="1CC43EDC">
            <w:pPr>
              <w:snapToGrid w:val="0"/>
              <w:spacing w:line="360" w:lineRule="exact"/>
              <w:jc w:val="center"/>
              <w:rPr>
                <w:rFonts w:hint="eastAsia" w:ascii="宋体" w:hAnsi="宋体"/>
                <w:szCs w:val="21"/>
              </w:rPr>
            </w:pPr>
          </w:p>
        </w:tc>
        <w:tc>
          <w:tcPr>
            <w:tcW w:w="496" w:type="pct"/>
            <w:vMerge w:val="continue"/>
            <w:tcBorders>
              <w:left w:val="single" w:color="auto" w:sz="4" w:space="0"/>
              <w:right w:val="single" w:color="auto" w:sz="4" w:space="0"/>
            </w:tcBorders>
            <w:vAlign w:val="center"/>
          </w:tcPr>
          <w:p w14:paraId="5BE52AFC">
            <w:pPr>
              <w:snapToGrid w:val="0"/>
              <w:spacing w:line="360" w:lineRule="exact"/>
              <w:jc w:val="center"/>
              <w:rPr>
                <w:rFonts w:hint="eastAsia" w:ascii="宋体" w:hAnsi="宋体"/>
                <w:b/>
                <w:szCs w:val="21"/>
              </w:rPr>
            </w:pPr>
          </w:p>
        </w:tc>
        <w:tc>
          <w:tcPr>
            <w:tcW w:w="1001" w:type="pct"/>
            <w:gridSpan w:val="2"/>
            <w:tcBorders>
              <w:top w:val="single" w:color="auto" w:sz="4" w:space="0"/>
              <w:left w:val="single" w:color="auto" w:sz="4" w:space="0"/>
              <w:bottom w:val="single" w:color="auto" w:sz="4" w:space="0"/>
              <w:right w:val="single" w:color="auto" w:sz="4" w:space="0"/>
            </w:tcBorders>
            <w:vAlign w:val="center"/>
          </w:tcPr>
          <w:p w14:paraId="0B8E371D">
            <w:pPr>
              <w:widowControl/>
              <w:spacing w:line="360" w:lineRule="exact"/>
              <w:jc w:val="center"/>
              <w:rPr>
                <w:rFonts w:hint="eastAsia" w:ascii="宋体" w:hAnsi="宋体" w:cs="Courier New"/>
                <w:bCs/>
                <w:szCs w:val="21"/>
              </w:rPr>
            </w:pPr>
            <w:r>
              <w:rPr>
                <w:rFonts w:hint="eastAsia" w:ascii="宋体" w:hAnsi="宋体" w:cs="Courier New"/>
                <w:bCs/>
                <w:szCs w:val="21"/>
              </w:rPr>
              <w:t>售后服务（满分8分）</w:t>
            </w:r>
          </w:p>
        </w:tc>
        <w:tc>
          <w:tcPr>
            <w:tcW w:w="3236" w:type="pct"/>
            <w:tcBorders>
              <w:top w:val="single" w:color="auto" w:sz="4" w:space="0"/>
              <w:left w:val="single" w:color="auto" w:sz="4" w:space="0"/>
              <w:bottom w:val="single" w:color="auto" w:sz="4" w:space="0"/>
              <w:right w:val="single" w:color="auto" w:sz="4" w:space="0"/>
            </w:tcBorders>
          </w:tcPr>
          <w:p w14:paraId="2BD5D1AF">
            <w:pPr>
              <w:spacing w:line="360" w:lineRule="exact"/>
              <w:rPr>
                <w:rFonts w:hint="eastAsia" w:ascii="宋体" w:hAnsi="宋体"/>
                <w:bCs/>
                <w:kern w:val="0"/>
                <w:szCs w:val="21"/>
                <w:lang w:val="zh-CN"/>
              </w:rPr>
            </w:pPr>
            <w:r>
              <w:rPr>
                <w:rFonts w:hint="eastAsia" w:ascii="宋体" w:hAnsi="宋体"/>
                <w:bCs/>
                <w:kern w:val="0"/>
                <w:szCs w:val="21"/>
                <w:lang w:val="zh-CN"/>
              </w:rPr>
              <w:t>（1）满足招标文件质保期及售后服务要求，承诺接到采购人处理问题通知5小时内到达采购人指定现场，得1分。</w:t>
            </w:r>
          </w:p>
          <w:p w14:paraId="30E282D9">
            <w:pPr>
              <w:spacing w:line="360" w:lineRule="exact"/>
              <w:rPr>
                <w:rFonts w:hint="eastAsia" w:ascii="宋体" w:hAnsi="宋体"/>
                <w:bCs/>
                <w:kern w:val="0"/>
                <w:szCs w:val="21"/>
                <w:lang w:val="zh-CN"/>
              </w:rPr>
            </w:pPr>
            <w:r>
              <w:rPr>
                <w:rFonts w:hint="eastAsia" w:ascii="宋体" w:hAnsi="宋体"/>
                <w:bCs/>
                <w:kern w:val="0"/>
                <w:szCs w:val="21"/>
                <w:lang w:val="zh-CN"/>
              </w:rPr>
              <w:t>（2）满足招标文件质保期及售后服务要求，有售后服务体系，承诺接到采购人处理问题通知4小时内到达采购人指定现场，得3分。</w:t>
            </w:r>
          </w:p>
          <w:p w14:paraId="32B6A13F">
            <w:pPr>
              <w:spacing w:line="360" w:lineRule="exact"/>
              <w:rPr>
                <w:rFonts w:hint="eastAsia" w:ascii="宋体" w:hAnsi="宋体"/>
                <w:bCs/>
                <w:kern w:val="0"/>
                <w:szCs w:val="21"/>
                <w:lang w:val="zh-CN"/>
              </w:rPr>
            </w:pPr>
            <w:r>
              <w:rPr>
                <w:rFonts w:hint="eastAsia" w:ascii="宋体" w:hAnsi="宋体"/>
                <w:bCs/>
                <w:kern w:val="0"/>
                <w:szCs w:val="21"/>
                <w:lang w:val="zh-CN"/>
              </w:rPr>
              <w:t>（3）售后服务方案优于招标文件质保期及售后服务要求，有完善的售后服务体系及定期检查安排，承诺接到采购人处理问题通知3小时内到达采购人指定现场，定期回访，得5分。</w:t>
            </w:r>
          </w:p>
          <w:p w14:paraId="047C68FA">
            <w:pPr>
              <w:spacing w:line="360" w:lineRule="exact"/>
              <w:rPr>
                <w:rFonts w:hint="eastAsia" w:ascii="宋体" w:hAnsi="宋体"/>
                <w:bCs/>
                <w:kern w:val="0"/>
                <w:szCs w:val="21"/>
                <w:lang w:val="zh-CN"/>
              </w:rPr>
            </w:pPr>
            <w:r>
              <w:rPr>
                <w:rFonts w:hint="eastAsia" w:ascii="宋体" w:hAnsi="宋体"/>
                <w:bCs/>
                <w:kern w:val="0"/>
                <w:szCs w:val="21"/>
                <w:lang w:val="zh-CN"/>
              </w:rPr>
              <w:t>（4）售后服务方案优于招标文件质保期及售后服务要求，有完善的售后服务体系及定期检查安排，承诺接到采购人处理问题通知2小时内到达采购人指定现场，定期回访，得8分。</w:t>
            </w:r>
          </w:p>
        </w:tc>
      </w:tr>
      <w:tr w14:paraId="5FE5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left w:val="single" w:color="auto" w:sz="4" w:space="0"/>
              <w:bottom w:val="single" w:color="auto" w:sz="4" w:space="0"/>
              <w:right w:val="single" w:color="auto" w:sz="4" w:space="0"/>
            </w:tcBorders>
            <w:vAlign w:val="center"/>
          </w:tcPr>
          <w:p w14:paraId="5BEE9ACC">
            <w:pPr>
              <w:snapToGrid w:val="0"/>
              <w:spacing w:line="360" w:lineRule="exact"/>
              <w:jc w:val="center"/>
              <w:rPr>
                <w:rFonts w:hint="eastAsia" w:ascii="宋体" w:hAnsi="宋体"/>
                <w:szCs w:val="21"/>
              </w:rPr>
            </w:pPr>
          </w:p>
        </w:tc>
        <w:tc>
          <w:tcPr>
            <w:tcW w:w="496" w:type="pct"/>
            <w:vMerge w:val="continue"/>
            <w:tcBorders>
              <w:left w:val="single" w:color="auto" w:sz="4" w:space="0"/>
              <w:bottom w:val="single" w:color="auto" w:sz="4" w:space="0"/>
              <w:right w:val="single" w:color="auto" w:sz="4" w:space="0"/>
            </w:tcBorders>
            <w:vAlign w:val="center"/>
          </w:tcPr>
          <w:p w14:paraId="043D1117">
            <w:pPr>
              <w:snapToGrid w:val="0"/>
              <w:spacing w:line="360" w:lineRule="exact"/>
              <w:jc w:val="center"/>
              <w:rPr>
                <w:rFonts w:hint="eastAsia" w:ascii="宋体" w:hAnsi="宋体"/>
                <w:b/>
                <w:szCs w:val="21"/>
              </w:rPr>
            </w:pPr>
          </w:p>
        </w:tc>
        <w:tc>
          <w:tcPr>
            <w:tcW w:w="1001" w:type="pct"/>
            <w:gridSpan w:val="2"/>
            <w:tcBorders>
              <w:top w:val="single" w:color="auto" w:sz="4" w:space="0"/>
              <w:left w:val="single" w:color="auto" w:sz="4" w:space="0"/>
              <w:bottom w:val="single" w:color="auto" w:sz="4" w:space="0"/>
              <w:right w:val="single" w:color="auto" w:sz="4" w:space="0"/>
            </w:tcBorders>
            <w:vAlign w:val="center"/>
          </w:tcPr>
          <w:p w14:paraId="5CA56E43">
            <w:pPr>
              <w:widowControl/>
              <w:spacing w:line="360" w:lineRule="exact"/>
              <w:jc w:val="center"/>
              <w:rPr>
                <w:rFonts w:hint="eastAsia" w:ascii="宋体" w:hAnsi="宋体" w:cs="Courier New"/>
                <w:bCs/>
                <w:szCs w:val="21"/>
              </w:rPr>
            </w:pPr>
            <w:r>
              <w:rPr>
                <w:rFonts w:hint="eastAsia" w:ascii="宋体" w:hAnsi="宋体" w:cs="Courier New"/>
                <w:bCs/>
                <w:szCs w:val="21"/>
              </w:rPr>
              <w:t>专业服务及服务时限（满分10 分）</w:t>
            </w:r>
          </w:p>
        </w:tc>
        <w:tc>
          <w:tcPr>
            <w:tcW w:w="3236" w:type="pct"/>
            <w:tcBorders>
              <w:top w:val="single" w:color="auto" w:sz="4" w:space="0"/>
              <w:left w:val="single" w:color="auto" w:sz="4" w:space="0"/>
              <w:bottom w:val="single" w:color="auto" w:sz="4" w:space="0"/>
              <w:right w:val="single" w:color="auto" w:sz="4" w:space="0"/>
            </w:tcBorders>
          </w:tcPr>
          <w:p w14:paraId="23D9127F">
            <w:pPr>
              <w:spacing w:line="360" w:lineRule="exact"/>
              <w:rPr>
                <w:rFonts w:hint="eastAsia" w:ascii="宋体" w:hAnsi="宋体"/>
                <w:b w:val="0"/>
                <w:bCs/>
                <w:kern w:val="0"/>
                <w:szCs w:val="21"/>
                <w:lang w:val="zh-CN"/>
              </w:rPr>
            </w:pPr>
            <w:r>
              <w:rPr>
                <w:rFonts w:hint="eastAsia" w:ascii="宋体" w:hAnsi="宋体"/>
                <w:b w:val="0"/>
                <w:bCs/>
                <w:kern w:val="0"/>
                <w:szCs w:val="21"/>
                <w:lang w:val="zh-CN"/>
              </w:rPr>
              <w:t>（1）满足招标文件服务要求，接到采购人处理问题通知后，按时到达采购人指定现场，并在5日（日历天）内提供合理的解决意见和方案，得1分。</w:t>
            </w:r>
          </w:p>
          <w:p w14:paraId="055D5131">
            <w:pPr>
              <w:spacing w:line="360" w:lineRule="exact"/>
              <w:rPr>
                <w:rFonts w:hint="eastAsia" w:ascii="宋体" w:hAnsi="宋体"/>
                <w:b w:val="0"/>
                <w:bCs/>
                <w:kern w:val="0"/>
                <w:szCs w:val="21"/>
                <w:lang w:val="zh-CN"/>
              </w:rPr>
            </w:pPr>
            <w:r>
              <w:rPr>
                <w:rFonts w:hint="eastAsia" w:ascii="宋体" w:hAnsi="宋体"/>
                <w:b w:val="0"/>
                <w:bCs/>
                <w:kern w:val="0"/>
                <w:szCs w:val="21"/>
                <w:lang w:val="zh-CN"/>
              </w:rPr>
              <w:t>（2）满足招标文件服务要求，有专业服务体系，接到采购人处理问题通知后，在采购人要求时限内到达采购人指定现场，并在4日（日历天）内提供合理的解决意见和方案，得3分。</w:t>
            </w:r>
          </w:p>
          <w:p w14:paraId="24873689">
            <w:pPr>
              <w:spacing w:line="360" w:lineRule="exact"/>
              <w:rPr>
                <w:rFonts w:hint="eastAsia" w:ascii="宋体" w:hAnsi="宋体"/>
                <w:b w:val="0"/>
                <w:bCs/>
                <w:kern w:val="0"/>
                <w:szCs w:val="21"/>
                <w:lang w:val="zh-CN"/>
              </w:rPr>
            </w:pPr>
            <w:r>
              <w:rPr>
                <w:rFonts w:hint="eastAsia" w:ascii="宋体" w:hAnsi="宋体"/>
                <w:b w:val="0"/>
                <w:bCs/>
                <w:kern w:val="0"/>
                <w:szCs w:val="21"/>
                <w:lang w:val="zh-CN"/>
              </w:rPr>
              <w:t>（3）专业服务方案优于招标文件要求，有完善的专业服务体系，接到采购人处理问题通知后，在采购人要求时限内到达采购人指定现场，并在3日（日历天）内提供合理的解决意见和方案，得5分。</w:t>
            </w:r>
          </w:p>
          <w:p w14:paraId="6321A562">
            <w:pPr>
              <w:spacing w:line="360" w:lineRule="exact"/>
              <w:rPr>
                <w:rFonts w:hint="eastAsia" w:ascii="宋体" w:hAnsi="宋体"/>
                <w:b w:val="0"/>
                <w:bCs/>
                <w:kern w:val="0"/>
                <w:szCs w:val="21"/>
                <w:lang w:val="zh-CN"/>
              </w:rPr>
            </w:pPr>
            <w:r>
              <w:rPr>
                <w:rFonts w:hint="eastAsia" w:ascii="宋体" w:hAnsi="宋体"/>
                <w:b w:val="0"/>
                <w:bCs/>
                <w:kern w:val="0"/>
                <w:szCs w:val="21"/>
                <w:lang w:val="zh-CN"/>
              </w:rPr>
              <w:t>（4）专业服务方案优于招标文件要求，有完善的专业服务体系，接到采购人处理问题通知后，在采购人要求时限内到达采购人指定现场，并在2日（日历天）内提供合理的解决意见和方案，得7分。</w:t>
            </w:r>
          </w:p>
          <w:p w14:paraId="3C951866">
            <w:pPr>
              <w:spacing w:line="360" w:lineRule="exact"/>
              <w:rPr>
                <w:rFonts w:hint="eastAsia" w:ascii="宋体" w:hAnsi="宋体"/>
                <w:b w:val="0"/>
                <w:bCs/>
                <w:kern w:val="0"/>
                <w:szCs w:val="21"/>
                <w:lang w:val="zh-CN"/>
              </w:rPr>
            </w:pPr>
            <w:r>
              <w:rPr>
                <w:rFonts w:hint="eastAsia" w:ascii="宋体" w:hAnsi="宋体"/>
                <w:b w:val="0"/>
                <w:bCs/>
                <w:kern w:val="0"/>
                <w:szCs w:val="21"/>
                <w:lang w:val="zh-CN"/>
              </w:rPr>
              <w:t>（5）专业服务方案优于招标文件要求，有完善的专业服务体系及定期回访体系，接到采购人处理问题通知后，在采购人要求时限内到达采购人指定现场，并在1日（日历天）内提供合理的解决意见和方案，得10分。</w:t>
            </w:r>
          </w:p>
        </w:tc>
      </w:tr>
      <w:tr w14:paraId="1469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50C26A7">
            <w:pPr>
              <w:pStyle w:val="18"/>
              <w:snapToGrid w:val="0"/>
              <w:spacing w:line="360" w:lineRule="exact"/>
              <w:rPr>
                <w:rFonts w:hint="eastAsia" w:hAnsi="宋体"/>
                <w:b/>
                <w:bCs/>
              </w:rPr>
            </w:pPr>
            <w:r>
              <w:rPr>
                <w:rFonts w:hint="eastAsia" w:hAnsi="宋体"/>
                <w:b/>
                <w:bCs/>
              </w:rPr>
              <w:t>总得分=1+2+3</w:t>
            </w:r>
          </w:p>
        </w:tc>
      </w:tr>
    </w:tbl>
    <w:p w14:paraId="5C123E83">
      <w:pPr>
        <w:pStyle w:val="5"/>
        <w:keepNext w:val="0"/>
        <w:keepLines w:val="0"/>
        <w:spacing w:line="360" w:lineRule="auto"/>
        <w:ind w:firstLine="420"/>
        <w:rPr>
          <w:rFonts w:hint="eastAsia" w:asciiTheme="minorEastAsia" w:hAnsiTheme="minorEastAsia" w:eastAsiaTheme="minorEastAsia"/>
          <w:b w:val="0"/>
          <w:sz w:val="21"/>
          <w:szCs w:val="21"/>
        </w:rPr>
      </w:pPr>
      <w:bookmarkStart w:id="131" w:name="_Toc187761567"/>
      <w:r>
        <w:rPr>
          <w:rFonts w:hint="eastAsia" w:asciiTheme="minorEastAsia" w:hAnsiTheme="minorEastAsia" w:eastAsiaTheme="minorEastAsia"/>
          <w:b w:val="0"/>
          <w:sz w:val="21"/>
          <w:szCs w:val="21"/>
        </w:rPr>
        <w:t>注：</w:t>
      </w:r>
      <w:r>
        <w:rPr>
          <w:rFonts w:hint="eastAsia" w:asciiTheme="minorEastAsia" w:hAnsiTheme="minorEastAsia" w:eastAsiaTheme="minorEastAsia"/>
          <w:b w:val="0"/>
          <w:sz w:val="21"/>
          <w:szCs w:val="21"/>
          <w:lang w:val="en-US" w:eastAsia="zh-CN"/>
        </w:rPr>
        <w:t>1.</w:t>
      </w:r>
      <w:r>
        <w:rPr>
          <w:rFonts w:hint="eastAsia" w:asciiTheme="minorEastAsia" w:hAnsiTheme="minorEastAsia" w:eastAsiaTheme="minorEastAsia"/>
          <w:b w:val="0"/>
          <w:sz w:val="21"/>
          <w:szCs w:val="21"/>
        </w:rPr>
        <w:t>计分方法按四舍五入取至百分位。</w:t>
      </w:r>
      <w:bookmarkEnd w:id="131"/>
    </w:p>
    <w:p w14:paraId="5116B8A1">
      <w:pPr>
        <w:pStyle w:val="18"/>
        <w:spacing w:line="360" w:lineRule="auto"/>
        <w:ind w:firstLine="420"/>
        <w:rPr>
          <w:rFonts w:hint="eastAsia" w:hAnsi="宋体"/>
          <w:b/>
          <w:bCs/>
          <w:sz w:val="20"/>
        </w:rPr>
      </w:pPr>
      <w:r>
        <w:rPr>
          <w:rFonts w:hint="eastAsia" w:hAnsi="宋体"/>
          <w:b/>
          <w:bCs/>
          <w:lang w:val="en-US" w:eastAsia="zh-CN"/>
        </w:rPr>
        <w:t>2</w:t>
      </w:r>
      <w:r>
        <w:rPr>
          <w:rFonts w:hint="eastAsia" w:hAnsi="宋体"/>
          <w:b/>
          <w:bCs/>
        </w:rPr>
        <w:t>.本项目为服务采购项目，不属于财政部规定的节能产品和环境标志产品范畴，不适用财库〔2019〕9号及财库〔2019〕19号文件规定。</w:t>
      </w:r>
    </w:p>
    <w:p w14:paraId="747A6331">
      <w:pPr>
        <w:pStyle w:val="18"/>
        <w:spacing w:line="360" w:lineRule="auto"/>
        <w:ind w:firstLine="420"/>
        <w:rPr>
          <w:rFonts w:hint="eastAsia" w:hAnsi="宋体"/>
          <w:bCs/>
        </w:rPr>
      </w:pPr>
      <w:r>
        <w:rPr>
          <w:rFonts w:hint="eastAsia" w:hAnsi="宋体"/>
          <w:b/>
          <w:bCs/>
          <w:highlight w:val="none"/>
          <w:lang w:val="en-US" w:eastAsia="zh-CN"/>
        </w:rPr>
        <w:t>3</w:t>
      </w:r>
      <w:r>
        <w:rPr>
          <w:rFonts w:hint="eastAsia" w:hAnsi="宋体"/>
          <w:b/>
          <w:bCs/>
          <w:highlight w:val="none"/>
        </w:rPr>
        <w:t>.评标委员会将根据总得分由高到低排列次序并推荐中标候选人。总得分相同的，以投标报价由低到高顺序排列。若综合得分且投标报价相同的，服务类采购项目以实力信誉及业绩得分较高者为先。 评标和中标顺序均为A分标→B分标→C分标→D分标，投标人可投多个分标，但每个投标人最多只能中一个标。</w:t>
      </w:r>
      <w:r>
        <w:rPr>
          <w:rFonts w:hint="eastAsia" w:hAnsi="宋体"/>
          <w:bCs/>
        </w:rPr>
        <w:br w:type="page"/>
      </w:r>
    </w:p>
    <w:bookmarkEnd w:id="130"/>
    <w:p w14:paraId="5EC2408D">
      <w:pPr>
        <w:pStyle w:val="4"/>
        <w:jc w:val="center"/>
        <w:rPr>
          <w:b w:val="0"/>
          <w:sz w:val="30"/>
          <w:szCs w:val="30"/>
        </w:rPr>
      </w:pPr>
      <w:bookmarkStart w:id="132" w:name="_Toc187761568"/>
      <w:r>
        <w:rPr>
          <w:rFonts w:hint="eastAsia"/>
          <w:b w:val="0"/>
          <w:sz w:val="30"/>
          <w:szCs w:val="30"/>
        </w:rPr>
        <w:t>第四节中标候选人推荐原则</w:t>
      </w:r>
      <w:bookmarkEnd w:id="132"/>
    </w:p>
    <w:p w14:paraId="7C15EB48">
      <w:pPr>
        <w:pStyle w:val="18"/>
        <w:numPr>
          <w:ilvl w:val="0"/>
          <w:numId w:val="12"/>
        </w:numPr>
        <w:spacing w:line="360" w:lineRule="auto"/>
        <w:contextualSpacing/>
        <w:rPr>
          <w:rFonts w:hint="eastAsia" w:hAnsi="宋体"/>
          <w:b/>
          <w:bCs/>
          <w:sz w:val="24"/>
          <w:szCs w:val="24"/>
        </w:rPr>
      </w:pPr>
      <w:r>
        <w:rPr>
          <w:rFonts w:hint="eastAsia" w:hAnsi="宋体"/>
          <w:b/>
          <w:bCs/>
          <w:sz w:val="24"/>
          <w:szCs w:val="24"/>
        </w:rPr>
        <w:t>综合评分法</w:t>
      </w:r>
    </w:p>
    <w:p w14:paraId="56E46E08">
      <w:pPr>
        <w:pStyle w:val="18"/>
        <w:spacing w:line="360" w:lineRule="auto"/>
        <w:ind w:firstLine="420" w:firstLineChars="200"/>
        <w:rPr>
          <w:rFonts w:hint="eastAsia"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0DD0ADAF">
      <w:pPr>
        <w:pStyle w:val="18"/>
        <w:spacing w:line="360" w:lineRule="auto"/>
        <w:ind w:firstLine="482" w:firstLineChars="200"/>
        <w:rPr>
          <w:rFonts w:hint="eastAsia" w:hAnsi="宋体"/>
        </w:rPr>
      </w:pPr>
      <w:r>
        <w:rPr>
          <w:rFonts w:hint="eastAsia" w:hAnsi="宋体"/>
          <w:b/>
          <w:bCs/>
          <w:sz w:val="24"/>
          <w:szCs w:val="24"/>
        </w:rPr>
        <w:t>（二）最低评标报价法</w:t>
      </w:r>
    </w:p>
    <w:p w14:paraId="3CAC158E">
      <w:pPr>
        <w:pStyle w:val="18"/>
        <w:tabs>
          <w:tab w:val="left" w:pos="2472"/>
        </w:tabs>
        <w:spacing w:line="480" w:lineRule="exact"/>
        <w:ind w:firstLine="420" w:firstLineChars="200"/>
      </w:pPr>
      <w:r>
        <w:rPr>
          <w:rFonts w:hint="eastAsia" w:hAnsi="宋体"/>
        </w:rPr>
        <w:t>评标委员会将按照有效报价从低到高排序并推荐中标候选人。</w:t>
      </w:r>
      <w:r>
        <w:rPr>
          <w:rFonts w:hint="eastAsia"/>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标供应商。</w:t>
      </w:r>
    </w:p>
    <w:p w14:paraId="3EDA22C8">
      <w:pPr>
        <w:pStyle w:val="4"/>
        <w:spacing w:before="0" w:after="0" w:line="360" w:lineRule="auto"/>
        <w:ind w:firstLine="600" w:firstLineChars="200"/>
        <w:jc w:val="center"/>
        <w:rPr>
          <w:b w:val="0"/>
          <w:sz w:val="30"/>
          <w:szCs w:val="30"/>
        </w:rPr>
      </w:pPr>
      <w:bookmarkStart w:id="133" w:name="_Toc187761569"/>
      <w:r>
        <w:rPr>
          <w:rFonts w:hint="eastAsia"/>
          <w:b w:val="0"/>
          <w:sz w:val="30"/>
          <w:szCs w:val="30"/>
        </w:rPr>
        <w:t>第五节评标报告</w:t>
      </w:r>
      <w:bookmarkEnd w:id="133"/>
    </w:p>
    <w:p w14:paraId="3CDEECBE">
      <w:pPr>
        <w:pStyle w:val="69"/>
        <w:spacing w:before="0"/>
        <w:ind w:firstLine="482"/>
        <w:rPr>
          <w:rFonts w:hint="eastAsia" w:ascii="宋体" w:hAnsi="宋体"/>
          <w:b/>
          <w:bCs/>
          <w:szCs w:val="24"/>
        </w:rPr>
      </w:pPr>
      <w:r>
        <w:rPr>
          <w:rFonts w:hint="eastAsia" w:ascii="宋体" w:hAnsi="宋体"/>
          <w:b/>
          <w:bCs/>
          <w:szCs w:val="24"/>
        </w:rPr>
        <w:t>（一）评标报告与推荐中标候选人</w:t>
      </w:r>
    </w:p>
    <w:p w14:paraId="12308AA1">
      <w:pPr>
        <w:pStyle w:val="18"/>
        <w:tabs>
          <w:tab w:val="left" w:pos="2472"/>
        </w:tabs>
        <w:spacing w:line="360" w:lineRule="auto"/>
        <w:ind w:firstLine="420" w:firstLineChars="200"/>
        <w:rPr>
          <w:rFonts w:hint="eastAsia" w:hAnsi="宋体"/>
        </w:rPr>
      </w:pPr>
      <w:r>
        <w:rPr>
          <w:rFonts w:hint="eastAsia" w:hAnsi="宋体"/>
        </w:rPr>
        <w:t>评标委员会根据原始评标记录和评标结果编写评标报告，并通过电子交易平台向采购人、采购代理机构提交。</w:t>
      </w:r>
    </w:p>
    <w:p w14:paraId="6340A161">
      <w:pPr>
        <w:widowControl/>
        <w:spacing w:line="360" w:lineRule="auto"/>
        <w:ind w:firstLine="482" w:firstLineChars="200"/>
        <w:jc w:val="left"/>
        <w:rPr>
          <w:rFonts w:hint="eastAsia" w:ascii="宋体" w:hAnsi="宋体"/>
          <w:b/>
          <w:bCs/>
          <w:sz w:val="24"/>
        </w:rPr>
      </w:pPr>
      <w:r>
        <w:rPr>
          <w:rFonts w:hint="eastAsia" w:ascii="宋体" w:hAnsi="宋体"/>
          <w:b/>
          <w:bCs/>
          <w:sz w:val="24"/>
        </w:rPr>
        <w:t>（二）评标争议事项处理</w:t>
      </w:r>
    </w:p>
    <w:p w14:paraId="109A46CB">
      <w:pPr>
        <w:pStyle w:val="18"/>
        <w:tabs>
          <w:tab w:val="left" w:pos="2472"/>
        </w:tabs>
        <w:spacing w:line="360" w:lineRule="auto"/>
        <w:ind w:firstLine="420" w:firstLineChars="200"/>
        <w:rPr>
          <w:rFonts w:hint="eastAsia"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29A23384">
      <w:pPr>
        <w:widowControl/>
        <w:jc w:val="left"/>
        <w:rPr>
          <w:b/>
          <w:sz w:val="36"/>
          <w:szCs w:val="20"/>
        </w:rPr>
        <w:sectPr>
          <w:pgSz w:w="11906" w:h="16838"/>
          <w:pgMar w:top="1134" w:right="1134" w:bottom="1134" w:left="1134" w:header="720" w:footer="720" w:gutter="0"/>
          <w:cols w:space="720" w:num="1"/>
          <w:docGrid w:type="lines" w:linePitch="331" w:charSpace="0"/>
        </w:sectPr>
      </w:pPr>
    </w:p>
    <w:p w14:paraId="35D8EC0E">
      <w:pPr>
        <w:pStyle w:val="18"/>
        <w:tabs>
          <w:tab w:val="left" w:pos="2472"/>
        </w:tabs>
        <w:spacing w:line="460" w:lineRule="exact"/>
        <w:jc w:val="center"/>
        <w:rPr>
          <w:rFonts w:ascii="Times New Roman" w:hAnsi="Times New Roman"/>
          <w:b/>
          <w:sz w:val="36"/>
        </w:rPr>
      </w:pPr>
    </w:p>
    <w:p w14:paraId="6992BF52">
      <w:pPr>
        <w:pStyle w:val="18"/>
        <w:tabs>
          <w:tab w:val="left" w:pos="2472"/>
        </w:tabs>
        <w:spacing w:line="460" w:lineRule="exact"/>
        <w:jc w:val="center"/>
        <w:rPr>
          <w:rFonts w:ascii="Times New Roman" w:hAnsi="Times New Roman"/>
          <w:b/>
          <w:sz w:val="36"/>
        </w:rPr>
      </w:pPr>
    </w:p>
    <w:p w14:paraId="052D5A42">
      <w:pPr>
        <w:pStyle w:val="18"/>
        <w:tabs>
          <w:tab w:val="left" w:pos="2472"/>
        </w:tabs>
        <w:spacing w:line="460" w:lineRule="exact"/>
        <w:jc w:val="center"/>
        <w:rPr>
          <w:rFonts w:ascii="Times New Roman" w:hAnsi="Times New Roman"/>
          <w:b/>
          <w:sz w:val="36"/>
        </w:rPr>
      </w:pPr>
    </w:p>
    <w:p w14:paraId="5F7155C1">
      <w:pPr>
        <w:pStyle w:val="18"/>
        <w:tabs>
          <w:tab w:val="left" w:pos="2472"/>
        </w:tabs>
        <w:spacing w:line="460" w:lineRule="exact"/>
        <w:jc w:val="center"/>
        <w:rPr>
          <w:rFonts w:ascii="Times New Roman" w:hAnsi="Times New Roman"/>
          <w:b/>
          <w:sz w:val="36"/>
        </w:rPr>
      </w:pPr>
    </w:p>
    <w:p w14:paraId="7EC59292">
      <w:pPr>
        <w:pStyle w:val="18"/>
        <w:tabs>
          <w:tab w:val="left" w:pos="2472"/>
        </w:tabs>
        <w:spacing w:line="460" w:lineRule="exact"/>
        <w:jc w:val="center"/>
        <w:rPr>
          <w:rFonts w:ascii="Times New Roman" w:hAnsi="Times New Roman"/>
          <w:b/>
          <w:sz w:val="36"/>
        </w:rPr>
      </w:pPr>
    </w:p>
    <w:p w14:paraId="78109330">
      <w:pPr>
        <w:pStyle w:val="18"/>
        <w:tabs>
          <w:tab w:val="left" w:pos="2472"/>
        </w:tabs>
        <w:spacing w:line="460" w:lineRule="exact"/>
        <w:jc w:val="center"/>
        <w:rPr>
          <w:rFonts w:ascii="Times New Roman" w:hAnsi="Times New Roman"/>
          <w:b/>
          <w:sz w:val="36"/>
        </w:rPr>
      </w:pPr>
    </w:p>
    <w:p w14:paraId="08388024">
      <w:pPr>
        <w:pStyle w:val="18"/>
        <w:tabs>
          <w:tab w:val="left" w:pos="2472"/>
        </w:tabs>
        <w:spacing w:line="460" w:lineRule="exact"/>
        <w:jc w:val="center"/>
        <w:rPr>
          <w:rFonts w:ascii="Times New Roman" w:hAnsi="Times New Roman"/>
          <w:b/>
          <w:sz w:val="36"/>
        </w:rPr>
      </w:pPr>
    </w:p>
    <w:p w14:paraId="34AB84AF">
      <w:pPr>
        <w:pStyle w:val="18"/>
        <w:tabs>
          <w:tab w:val="left" w:pos="2472"/>
        </w:tabs>
        <w:spacing w:line="460" w:lineRule="exact"/>
        <w:jc w:val="center"/>
        <w:rPr>
          <w:rFonts w:ascii="Times New Roman" w:hAnsi="Times New Roman"/>
          <w:b/>
          <w:sz w:val="36"/>
        </w:rPr>
      </w:pPr>
    </w:p>
    <w:p w14:paraId="7AA1EA98">
      <w:pPr>
        <w:pStyle w:val="18"/>
        <w:tabs>
          <w:tab w:val="left" w:pos="2472"/>
        </w:tabs>
        <w:spacing w:line="460" w:lineRule="exact"/>
        <w:jc w:val="center"/>
        <w:rPr>
          <w:rFonts w:ascii="Times New Roman" w:hAnsi="Times New Roman"/>
          <w:b/>
          <w:sz w:val="36"/>
        </w:rPr>
      </w:pPr>
    </w:p>
    <w:p w14:paraId="686A083C">
      <w:pPr>
        <w:pStyle w:val="18"/>
        <w:tabs>
          <w:tab w:val="left" w:pos="2472"/>
        </w:tabs>
        <w:spacing w:line="460" w:lineRule="exact"/>
        <w:jc w:val="center"/>
        <w:rPr>
          <w:rFonts w:ascii="Times New Roman" w:hAnsi="Times New Roman"/>
          <w:b/>
          <w:sz w:val="36"/>
        </w:rPr>
      </w:pPr>
    </w:p>
    <w:p w14:paraId="3823551F">
      <w:pPr>
        <w:pStyle w:val="18"/>
        <w:tabs>
          <w:tab w:val="left" w:pos="2472"/>
        </w:tabs>
        <w:spacing w:line="460" w:lineRule="exact"/>
        <w:jc w:val="center"/>
        <w:rPr>
          <w:rFonts w:ascii="Times New Roman" w:hAnsi="Times New Roman"/>
          <w:b/>
          <w:sz w:val="36"/>
        </w:rPr>
      </w:pPr>
    </w:p>
    <w:p w14:paraId="221EFA3E">
      <w:pPr>
        <w:pStyle w:val="18"/>
        <w:tabs>
          <w:tab w:val="left" w:pos="2472"/>
        </w:tabs>
        <w:spacing w:line="460" w:lineRule="exact"/>
        <w:jc w:val="center"/>
        <w:rPr>
          <w:rFonts w:ascii="Times New Roman" w:hAnsi="Times New Roman"/>
          <w:b/>
          <w:sz w:val="36"/>
        </w:rPr>
      </w:pPr>
    </w:p>
    <w:p w14:paraId="17F1CCAC">
      <w:pPr>
        <w:pStyle w:val="18"/>
        <w:tabs>
          <w:tab w:val="left" w:pos="2472"/>
        </w:tabs>
        <w:spacing w:line="460" w:lineRule="exact"/>
        <w:jc w:val="center"/>
        <w:rPr>
          <w:rFonts w:ascii="Times New Roman" w:hAnsi="Times New Roman"/>
          <w:b/>
          <w:sz w:val="36"/>
        </w:rPr>
      </w:pPr>
    </w:p>
    <w:p w14:paraId="0FC36D41">
      <w:pPr>
        <w:pStyle w:val="18"/>
        <w:tabs>
          <w:tab w:val="left" w:pos="2472"/>
        </w:tabs>
        <w:spacing w:line="460" w:lineRule="exact"/>
        <w:jc w:val="center"/>
        <w:outlineLvl w:val="0"/>
        <w:rPr>
          <w:rFonts w:ascii="Times New Roman" w:hAnsi="Times New Roman"/>
          <w:b/>
          <w:sz w:val="36"/>
        </w:rPr>
      </w:pPr>
      <w:bookmarkStart w:id="134" w:name="_Toc187761570"/>
      <w:r>
        <w:rPr>
          <w:rFonts w:hint="eastAsia" w:ascii="Times New Roman" w:hAnsi="Times New Roman"/>
          <w:b/>
          <w:sz w:val="36"/>
        </w:rPr>
        <w:t>第五章拟签订的合同文本</w:t>
      </w:r>
      <w:bookmarkEnd w:id="134"/>
    </w:p>
    <w:p w14:paraId="50E31D7B">
      <w:pPr>
        <w:widowControl/>
        <w:jc w:val="left"/>
        <w:rPr>
          <w:rFonts w:ascii="宋体" w:hAnsi="Courier New"/>
          <w:bCs/>
          <w:szCs w:val="20"/>
        </w:rPr>
        <w:sectPr>
          <w:pgSz w:w="11906" w:h="16838"/>
          <w:pgMar w:top="1134" w:right="1134" w:bottom="1134" w:left="1134" w:header="720" w:footer="720" w:gutter="0"/>
          <w:cols w:space="720" w:num="1"/>
          <w:docGrid w:type="lines" w:linePitch="331" w:charSpace="0"/>
        </w:sectPr>
      </w:pPr>
    </w:p>
    <w:p w14:paraId="68500EAA">
      <w:pPr>
        <w:spacing w:line="360" w:lineRule="auto"/>
        <w:rPr>
          <w:rFonts w:hint="eastAsia" w:ascii="仿宋_GB2312" w:hAnsi="楷体" w:eastAsia="仿宋_GB2312"/>
          <w:sz w:val="24"/>
        </w:rPr>
      </w:pPr>
    </w:p>
    <w:p w14:paraId="23A9F142">
      <w:pPr>
        <w:spacing w:line="360" w:lineRule="auto"/>
        <w:rPr>
          <w:rFonts w:hint="eastAsia" w:ascii="仿宋_GB2312" w:hAnsi="楷体" w:eastAsia="仿宋_GB2312"/>
          <w:sz w:val="24"/>
          <w:u w:val="single"/>
        </w:rPr>
      </w:pPr>
      <w:r>
        <w:rPr>
          <w:rFonts w:hint="eastAsia" w:ascii="仿宋_GB2312" w:hAnsi="楷体" w:eastAsia="仿宋_GB2312"/>
          <w:sz w:val="24"/>
        </w:rPr>
        <w:t>“广西政府采购云”平台合同编号：</w:t>
      </w:r>
    </w:p>
    <w:p w14:paraId="5CC0FCFC">
      <w:pPr>
        <w:spacing w:line="360" w:lineRule="auto"/>
        <w:jc w:val="center"/>
        <w:rPr>
          <w:rFonts w:ascii="宋体"/>
          <w:b/>
          <w:bCs/>
          <w:sz w:val="52"/>
        </w:rPr>
      </w:pPr>
    </w:p>
    <w:p w14:paraId="44036587">
      <w:pPr>
        <w:spacing w:line="360" w:lineRule="auto"/>
        <w:jc w:val="center"/>
        <w:rPr>
          <w:rFonts w:ascii="宋体"/>
          <w:b/>
          <w:bCs/>
          <w:sz w:val="52"/>
        </w:rPr>
      </w:pPr>
    </w:p>
    <w:p w14:paraId="4F6225CE">
      <w:pPr>
        <w:spacing w:line="360" w:lineRule="auto"/>
        <w:jc w:val="center"/>
        <w:rPr>
          <w:rFonts w:ascii="宋体"/>
          <w:b/>
          <w:bCs/>
          <w:sz w:val="52"/>
        </w:rPr>
      </w:pPr>
      <w:r>
        <w:rPr>
          <w:rFonts w:hint="eastAsia" w:ascii="宋体"/>
          <w:b/>
          <w:bCs/>
          <w:sz w:val="52"/>
        </w:rPr>
        <w:t>南 宁 市 政 府 采 购</w:t>
      </w:r>
    </w:p>
    <w:p w14:paraId="51BDAF32">
      <w:pPr>
        <w:spacing w:line="360" w:lineRule="auto"/>
        <w:ind w:firstLine="420" w:firstLineChars="200"/>
        <w:rPr>
          <w:rFonts w:ascii="宋体"/>
        </w:rPr>
      </w:pPr>
    </w:p>
    <w:p w14:paraId="783F28AB">
      <w:pPr>
        <w:spacing w:line="360" w:lineRule="auto"/>
        <w:ind w:firstLine="420" w:firstLineChars="200"/>
        <w:rPr>
          <w:rFonts w:ascii="宋体"/>
        </w:rPr>
      </w:pPr>
    </w:p>
    <w:p w14:paraId="4DA292EE">
      <w:pPr>
        <w:spacing w:line="360" w:lineRule="auto"/>
        <w:jc w:val="center"/>
        <w:rPr>
          <w:rFonts w:ascii="宋体"/>
          <w:b/>
          <w:bCs/>
          <w:sz w:val="44"/>
        </w:rPr>
      </w:pPr>
      <w:r>
        <w:rPr>
          <w:rFonts w:hint="eastAsia" w:ascii="宋体"/>
          <w:b/>
          <w:bCs/>
          <w:sz w:val="44"/>
          <w:u w:val="single"/>
          <w:lang w:eastAsia="zh-CN"/>
        </w:rPr>
        <w:t>南宁市市政工程管理处2025年桥梁常规检测服务外包</w:t>
      </w:r>
      <w:r>
        <w:rPr>
          <w:rFonts w:hint="eastAsia" w:ascii="宋体"/>
          <w:b/>
          <w:bCs/>
          <w:sz w:val="44"/>
        </w:rPr>
        <w:t>合同</w:t>
      </w:r>
    </w:p>
    <w:p w14:paraId="4097A4D7">
      <w:pPr>
        <w:spacing w:line="360" w:lineRule="auto"/>
        <w:jc w:val="center"/>
        <w:rPr>
          <w:rFonts w:ascii="宋体"/>
          <w:b/>
          <w:bCs/>
          <w:sz w:val="44"/>
        </w:rPr>
      </w:pPr>
    </w:p>
    <w:p w14:paraId="78583F42">
      <w:pPr>
        <w:spacing w:line="360" w:lineRule="auto"/>
        <w:jc w:val="center"/>
        <w:rPr>
          <w:rFonts w:ascii="宋体"/>
          <w:b/>
          <w:bCs/>
          <w:sz w:val="44"/>
        </w:rPr>
      </w:pPr>
    </w:p>
    <w:p w14:paraId="6698E643">
      <w:pPr>
        <w:spacing w:line="360" w:lineRule="auto"/>
        <w:ind w:firstLine="3507" w:firstLineChars="794"/>
        <w:rPr>
          <w:rFonts w:ascii="宋体"/>
          <w:b/>
          <w:bCs/>
          <w:sz w:val="44"/>
        </w:rPr>
      </w:pPr>
    </w:p>
    <w:p w14:paraId="1BE13B84">
      <w:pPr>
        <w:spacing w:line="360" w:lineRule="auto"/>
        <w:ind w:firstLine="3507" w:firstLineChars="794"/>
        <w:rPr>
          <w:rFonts w:ascii="宋体"/>
          <w:b/>
          <w:bCs/>
          <w:sz w:val="44"/>
        </w:rPr>
      </w:pPr>
    </w:p>
    <w:p w14:paraId="00842E36">
      <w:pPr>
        <w:ind w:firstLine="1995" w:firstLineChars="552"/>
        <w:rPr>
          <w:rFonts w:hint="eastAsia" w:ascii="宋体" w:hAnsi="宋体"/>
          <w:b/>
          <w:sz w:val="36"/>
          <w:szCs w:val="36"/>
        </w:rPr>
      </w:pPr>
      <w:r>
        <w:rPr>
          <w:rFonts w:hint="eastAsia" w:ascii="宋体" w:hAnsi="宋体"/>
          <w:b/>
          <w:sz w:val="36"/>
          <w:szCs w:val="36"/>
        </w:rPr>
        <w:t>项目编号：</w:t>
      </w:r>
      <w:bookmarkStart w:id="135" w:name="PO_3000001866_PM001_15"/>
      <w:r>
        <w:rPr>
          <w:rFonts w:hint="eastAsia" w:ascii="宋体" w:hAnsi="宋体"/>
          <w:b/>
          <w:sz w:val="36"/>
          <w:szCs w:val="36"/>
          <w:u w:val="single"/>
        </w:rPr>
        <w:t>[项目采购-项目编号_]</w:t>
      </w:r>
      <w:bookmarkEnd w:id="135"/>
    </w:p>
    <w:p w14:paraId="66514CAA">
      <w:pPr>
        <w:ind w:firstLine="1995" w:firstLineChars="552"/>
        <w:rPr>
          <w:rFonts w:hint="eastAsia" w:ascii="宋体" w:hAnsi="宋体"/>
          <w:b/>
          <w:sz w:val="36"/>
          <w:szCs w:val="36"/>
        </w:rPr>
      </w:pPr>
      <w:r>
        <w:rPr>
          <w:rFonts w:hint="eastAsia" w:ascii="宋体" w:hAnsi="宋体"/>
          <w:b/>
          <w:sz w:val="36"/>
          <w:szCs w:val="36"/>
        </w:rPr>
        <w:t>计划编号：</w:t>
      </w:r>
      <w:bookmarkStart w:id="136" w:name="PO_3000001866_PM001WMC001"/>
      <w:r>
        <w:rPr>
          <w:rFonts w:hint="eastAsia" w:ascii="宋体" w:hAnsi="宋体"/>
          <w:b/>
          <w:sz w:val="36"/>
          <w:szCs w:val="36"/>
          <w:u w:val="single"/>
        </w:rPr>
        <w:t>[采购计划文号]</w:t>
      </w:r>
      <w:bookmarkEnd w:id="136"/>
    </w:p>
    <w:p w14:paraId="07B66260">
      <w:pPr>
        <w:ind w:firstLine="1970" w:firstLineChars="545"/>
        <w:rPr>
          <w:rFonts w:hint="eastAsia" w:ascii="宋体" w:hAnsi="宋体"/>
          <w:b/>
          <w:sz w:val="36"/>
          <w:szCs w:val="36"/>
          <w:u w:val="single"/>
        </w:rPr>
      </w:pPr>
    </w:p>
    <w:p w14:paraId="1D70C142">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南宁市市政工程管理处</w:t>
      </w:r>
    </w:p>
    <w:p w14:paraId="24E71DD4">
      <w:pPr>
        <w:tabs>
          <w:tab w:val="left" w:pos="7380"/>
        </w:tabs>
        <w:spacing w:line="360" w:lineRule="auto"/>
        <w:ind w:firstLine="1995" w:firstLineChars="552"/>
        <w:rPr>
          <w:rFonts w:ascii="宋体"/>
          <w:b/>
          <w:bCs/>
          <w:sz w:val="44"/>
        </w:rPr>
      </w:pPr>
      <w:r>
        <w:rPr>
          <w:rFonts w:hint="eastAsia" w:ascii="宋体" w:hAnsi="宋体"/>
          <w:b/>
          <w:sz w:val="36"/>
          <w:szCs w:val="36"/>
        </w:rPr>
        <w:t>中标供应商：</w:t>
      </w:r>
    </w:p>
    <w:p w14:paraId="4867D0A0">
      <w:pPr>
        <w:spacing w:before="120" w:line="360" w:lineRule="auto"/>
        <w:ind w:firstLine="960" w:firstLineChars="400"/>
        <w:rPr>
          <w:rFonts w:hint="eastAsia" w:ascii="仿宋_GB2312" w:hAnsi="楷体" w:eastAsia="仿宋_GB2312"/>
          <w:sz w:val="24"/>
        </w:rPr>
      </w:pPr>
    </w:p>
    <w:p w14:paraId="702A9220">
      <w:pPr>
        <w:spacing w:before="120" w:line="360" w:lineRule="auto"/>
        <w:ind w:firstLine="2280" w:firstLineChars="950"/>
        <w:rPr>
          <w:rFonts w:ascii="宋体"/>
          <w:b/>
          <w:bCs/>
          <w:sz w:val="44"/>
        </w:rPr>
      </w:pPr>
      <w:r>
        <w:rPr>
          <w:rFonts w:hint="eastAsia" w:ascii="仿宋_GB2312" w:hAnsi="楷体" w:eastAsia="仿宋_GB2312"/>
          <w:sz w:val="24"/>
        </w:rPr>
        <w:t>签订日期：  年   月  日</w:t>
      </w:r>
    </w:p>
    <w:p w14:paraId="25B754ED">
      <w:pPr>
        <w:snapToGrid w:val="0"/>
        <w:spacing w:line="360" w:lineRule="auto"/>
        <w:jc w:val="center"/>
        <w:rPr>
          <w:rFonts w:hint="eastAsia" w:ascii="仿宋_GB2312" w:hAnsi="楷体" w:eastAsia="仿宋_GB2312"/>
          <w:b/>
          <w:sz w:val="24"/>
        </w:rPr>
      </w:pPr>
      <w:r>
        <w:rPr>
          <w:rFonts w:hint="eastAsia" w:ascii="宋体"/>
          <w:b/>
          <w:bCs/>
          <w:sz w:val="44"/>
        </w:rPr>
        <w:br w:type="page"/>
      </w:r>
      <w:r>
        <w:rPr>
          <w:rFonts w:hint="eastAsia" w:ascii="仿宋_GB2312" w:hAnsi="楷体" w:eastAsia="仿宋_GB2312"/>
          <w:b/>
          <w:sz w:val="24"/>
        </w:rPr>
        <w:t>合同目录</w:t>
      </w:r>
    </w:p>
    <w:p w14:paraId="575F7A12">
      <w:pPr>
        <w:snapToGrid w:val="0"/>
        <w:spacing w:line="360" w:lineRule="auto"/>
        <w:jc w:val="center"/>
        <w:rPr>
          <w:rFonts w:ascii="宋体"/>
          <w:b/>
          <w:bCs/>
          <w:sz w:val="44"/>
        </w:rPr>
      </w:pPr>
    </w:p>
    <w:p w14:paraId="643A8271">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3650CB5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2CA1B60C">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51DE85A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1ADA324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4.1中标通知书 …………………………………………………………………（页码）</w:t>
      </w:r>
    </w:p>
    <w:p w14:paraId="4847549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4.2招标文件服务需求一览表 …………………………………………………（页码）</w:t>
      </w:r>
    </w:p>
    <w:p w14:paraId="6D636344">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4.3招标文件的更改通知（如有） ……………………………………………（页码）</w:t>
      </w:r>
    </w:p>
    <w:p w14:paraId="0EBFEF6D">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4.4投标函 ………………………………………………………………………（页码）</w:t>
      </w:r>
    </w:p>
    <w:p w14:paraId="53BA572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4.5报价表 ………………………………………………………………………（页码）</w:t>
      </w:r>
    </w:p>
    <w:p w14:paraId="7217AD3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4.6投标服务技术资料表 ………………………………………………………（页码）</w:t>
      </w:r>
    </w:p>
    <w:p w14:paraId="6C56A19E">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42AB209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4.8中标供应商澄清函（如有请提供） ………………………………………（页码）</w:t>
      </w:r>
    </w:p>
    <w:p w14:paraId="19F05D25">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2FF0506E">
      <w:pPr>
        <w:snapToGrid w:val="0"/>
        <w:spacing w:line="360" w:lineRule="auto"/>
        <w:rPr>
          <w:rFonts w:hint="eastAsia" w:ascii="仿宋_GB2312" w:hAnsi="仿宋" w:eastAsia="仿宋_GB2312" w:cs="仿宋_GB2312"/>
          <w:kern w:val="0"/>
          <w:sz w:val="24"/>
        </w:rPr>
      </w:pPr>
    </w:p>
    <w:p w14:paraId="6EDF6B5C">
      <w:pPr>
        <w:widowControl/>
        <w:jc w:val="left"/>
        <w:rPr>
          <w:rFonts w:ascii="宋体" w:hAnsi="Courier New"/>
          <w:spacing w:val="-4"/>
          <w:sz w:val="18"/>
          <w:szCs w:val="20"/>
        </w:rPr>
        <w:sectPr>
          <w:pgSz w:w="11906" w:h="16838"/>
          <w:pgMar w:top="1134" w:right="1134" w:bottom="1134" w:left="1134" w:header="720" w:footer="720" w:gutter="0"/>
          <w:cols w:space="720" w:num="1"/>
          <w:docGrid w:type="lines" w:linePitch="331" w:charSpace="0"/>
        </w:sectPr>
      </w:pPr>
    </w:p>
    <w:p w14:paraId="29A4813E">
      <w:pPr>
        <w:pStyle w:val="93"/>
        <w:ind w:firstLine="562"/>
        <w:jc w:val="center"/>
        <w:rPr>
          <w:rFonts w:hint="eastAsia" w:ascii="仿宋_GB2312" w:hAnsi="楷体" w:eastAsia="仿宋_GB2312"/>
          <w:b/>
          <w:sz w:val="28"/>
          <w:szCs w:val="28"/>
        </w:rPr>
      </w:pPr>
      <w:r>
        <w:rPr>
          <w:rFonts w:hint="eastAsia" w:ascii="仿宋_GB2312" w:hAnsi="楷体" w:eastAsia="仿宋_GB2312"/>
          <w:b/>
          <w:sz w:val="28"/>
          <w:szCs w:val="28"/>
        </w:rPr>
        <w:t>第一部分 合同书</w:t>
      </w:r>
    </w:p>
    <w:p w14:paraId="1FD6A0DC">
      <w:pPr>
        <w:spacing w:line="360" w:lineRule="auto"/>
        <w:ind w:firstLine="480" w:firstLineChars="200"/>
        <w:rPr>
          <w:rFonts w:hint="eastAsia" w:ascii="仿宋_GB2312" w:hAnsi="楷体" w:eastAsia="仿宋_GB2312"/>
          <w:sz w:val="24"/>
        </w:rPr>
      </w:pPr>
      <w:r>
        <w:rPr>
          <w:rFonts w:hint="eastAsia" w:ascii="仿宋_GB2312" w:hAnsi="楷体" w:eastAsia="仿宋_GB2312"/>
          <w:sz w:val="24"/>
          <w:lang w:val="zh-CN"/>
        </w:rPr>
        <w:t>年</w:t>
      </w:r>
      <w:r>
        <w:rPr>
          <w:rFonts w:hint="eastAsia" w:ascii="仿宋_GB2312" w:hAnsi="楷体" w:eastAsia="仿宋_GB2312"/>
          <w:sz w:val="24"/>
          <w:lang w:val="en-US" w:eastAsia="zh-CN"/>
        </w:rPr>
        <w:t xml:space="preserve">  </w:t>
      </w:r>
      <w:r>
        <w:rPr>
          <w:rFonts w:hint="eastAsia" w:ascii="仿宋_GB2312" w:hAnsi="楷体" w:eastAsia="仿宋_GB2312"/>
          <w:sz w:val="24"/>
          <w:lang w:val="zh-CN"/>
        </w:rPr>
        <w:t>月</w:t>
      </w:r>
      <w:r>
        <w:rPr>
          <w:rFonts w:hint="eastAsia" w:ascii="仿宋_GB2312" w:hAnsi="楷体" w:eastAsia="仿宋_GB2312"/>
          <w:sz w:val="24"/>
          <w:lang w:val="en-US" w:eastAsia="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eastAsia="仿宋_GB2312" w:cs="仿宋_GB2312"/>
          <w:spacing w:val="-3"/>
          <w:sz w:val="24"/>
          <w:u w:val="single"/>
          <w:lang w:eastAsia="zh-CN"/>
        </w:rPr>
        <w:t>南宁市市政工程管理处</w:t>
      </w:r>
      <w:r>
        <w:rPr>
          <w:rFonts w:hint="eastAsia" w:ascii="仿宋_GB2312" w:hAnsi="仿宋" w:eastAsia="仿宋_GB2312"/>
          <w:sz w:val="24"/>
        </w:rPr>
        <w:t>以</w:t>
      </w:r>
      <w:r>
        <w:rPr>
          <w:rFonts w:hint="eastAsia" w:ascii="仿宋_GB2312" w:hAnsi="仿宋" w:eastAsia="仿宋_GB2312"/>
          <w:sz w:val="24"/>
          <w:u w:val="single"/>
        </w:rPr>
        <w:t xml:space="preserve">公开招标方式 </w:t>
      </w:r>
      <w:r>
        <w:rPr>
          <w:rFonts w:hint="eastAsia" w:ascii="仿宋_GB2312" w:hAnsi="仿宋" w:eastAsia="仿宋_GB2312"/>
          <w:sz w:val="24"/>
        </w:rPr>
        <w:t>对</w:t>
      </w:r>
      <w:r>
        <w:rPr>
          <w:rFonts w:hint="eastAsia" w:ascii="仿宋_GB2312" w:hAnsi="仿宋" w:eastAsia="仿宋_GB2312"/>
          <w:sz w:val="24"/>
          <w:u w:val="single"/>
          <w:lang w:eastAsia="zh-CN"/>
        </w:rPr>
        <w:t>南宁市市政工程管理处2025年桥梁常规检测服务外包</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（中标人名称）</w:t>
      </w:r>
      <w:r>
        <w:rPr>
          <w:rFonts w:hint="eastAsia" w:ascii="仿宋_GB2312" w:hAnsi="楷体" w:eastAsia="仿宋_GB2312"/>
          <w:sz w:val="24"/>
        </w:rPr>
        <w:t>为该项目中标人。现于中标通知书发出之日起</w:t>
      </w:r>
      <w:r>
        <w:rPr>
          <w:rFonts w:ascii="仿宋_GB2312" w:hAnsi="楷体" w:eastAsia="仿宋_GB2312"/>
          <w:sz w:val="24"/>
          <w:u w:val="single"/>
        </w:rPr>
        <w:t>25</w:t>
      </w:r>
      <w:r>
        <w:rPr>
          <w:rFonts w:hint="eastAsia" w:ascii="仿宋_GB2312" w:hAnsi="楷体" w:eastAsia="仿宋_GB2312"/>
          <w:sz w:val="24"/>
        </w:rPr>
        <w:t>日内，按照采购文件确定的事项签订本合同。</w:t>
      </w:r>
    </w:p>
    <w:p w14:paraId="1C800197">
      <w:pPr>
        <w:spacing w:line="360" w:lineRule="auto"/>
        <w:ind w:firstLine="480" w:firstLineChars="200"/>
        <w:rPr>
          <w:rFonts w:hint="eastAsia"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lang w:eastAsia="zh-CN"/>
        </w:rPr>
        <w:t>南宁市市政工程管理处</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（中标人名称）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06B6FBCF">
      <w:pPr>
        <w:spacing w:line="360" w:lineRule="auto"/>
        <w:ind w:firstLine="482" w:firstLineChars="200"/>
        <w:rPr>
          <w:rFonts w:hint="eastAsia" w:ascii="仿宋_GB2312" w:hAnsi="楷体" w:eastAsia="仿宋_GB2312"/>
          <w:b/>
          <w:sz w:val="24"/>
        </w:rPr>
      </w:pPr>
      <w:bookmarkStart w:id="137" w:name="_Toc24059"/>
      <w:bookmarkStart w:id="138" w:name="_Toc3029"/>
      <w:bookmarkStart w:id="139" w:name="_Toc2232"/>
      <w:r>
        <w:rPr>
          <w:rFonts w:hint="eastAsia" w:ascii="仿宋_GB2312" w:hAnsi="楷体" w:eastAsia="仿宋_GB2312"/>
          <w:b/>
          <w:sz w:val="24"/>
        </w:rPr>
        <w:t>1.1 合同组成部分</w:t>
      </w:r>
      <w:bookmarkEnd w:id="137"/>
      <w:bookmarkEnd w:id="138"/>
      <w:bookmarkEnd w:id="139"/>
    </w:p>
    <w:p w14:paraId="4E9A945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8861EA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1.1.1 本合同及其补充合同、变更协议；</w:t>
      </w:r>
    </w:p>
    <w:p w14:paraId="47242EE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1.1.2 中标通知书；</w:t>
      </w:r>
    </w:p>
    <w:p w14:paraId="63BC4A6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1.1.3 投标文件及“投标报价”（含澄清或者说明文件）；</w:t>
      </w:r>
    </w:p>
    <w:p w14:paraId="593FBE6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1.1.4 招标文件（含澄清或者修改文件）；</w:t>
      </w:r>
    </w:p>
    <w:p w14:paraId="3DED191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1.1.5 其他相关采购文件。</w:t>
      </w:r>
    </w:p>
    <w:p w14:paraId="3A7EB355">
      <w:pPr>
        <w:spacing w:line="360" w:lineRule="auto"/>
        <w:ind w:firstLine="482" w:firstLineChars="200"/>
        <w:rPr>
          <w:rFonts w:hint="eastAsia" w:ascii="仿宋_GB2312" w:hAnsi="楷体" w:eastAsia="仿宋_GB2312"/>
          <w:b/>
          <w:sz w:val="24"/>
        </w:rPr>
      </w:pPr>
      <w:bookmarkStart w:id="140" w:name="_Toc21295"/>
      <w:bookmarkStart w:id="141" w:name="_Toc27126"/>
      <w:bookmarkStart w:id="142" w:name="_Toc24300"/>
      <w:r>
        <w:rPr>
          <w:rFonts w:hint="eastAsia" w:ascii="仿宋_GB2312" w:hAnsi="楷体" w:eastAsia="仿宋_GB2312"/>
          <w:b/>
          <w:sz w:val="24"/>
        </w:rPr>
        <w:t>1.2 标的物</w:t>
      </w:r>
      <w:bookmarkEnd w:id="140"/>
      <w:bookmarkEnd w:id="141"/>
      <w:bookmarkEnd w:id="142"/>
    </w:p>
    <w:p w14:paraId="4CDFA9E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 标的物1信息</w:t>
      </w:r>
    </w:p>
    <w:p w14:paraId="7EA154F7">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lang w:eastAsia="zh-CN"/>
        </w:rPr>
        <w:t>南宁市市政工程管理处2025年桥梁常规检测服务外包</w:t>
      </w:r>
      <w:r>
        <w:rPr>
          <w:rFonts w:hint="eastAsia" w:ascii="仿宋_GB2312" w:hAnsi="楷体" w:eastAsia="仿宋_GB2312"/>
          <w:sz w:val="24"/>
        </w:rPr>
        <w:t>；</w:t>
      </w:r>
    </w:p>
    <w:p w14:paraId="440055F7">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1.2.1.2数量：1项；</w:t>
      </w:r>
    </w:p>
    <w:p w14:paraId="0D7B70E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14:paraId="364ACB07">
      <w:pPr>
        <w:spacing w:line="360" w:lineRule="auto"/>
        <w:ind w:firstLine="482" w:firstLineChars="200"/>
        <w:rPr>
          <w:rFonts w:hint="eastAsia" w:ascii="仿宋_GB2312" w:hAnsi="楷体" w:eastAsia="仿宋_GB2312"/>
          <w:b/>
          <w:sz w:val="24"/>
        </w:rPr>
      </w:pPr>
      <w:bookmarkStart w:id="143" w:name="_Toc21631"/>
      <w:bookmarkStart w:id="144" w:name="_Toc21551"/>
      <w:bookmarkStart w:id="145" w:name="_Toc23292"/>
      <w:r>
        <w:rPr>
          <w:rFonts w:hint="eastAsia" w:ascii="仿宋_GB2312" w:hAnsi="楷体" w:eastAsia="仿宋_GB2312"/>
          <w:b/>
          <w:sz w:val="24"/>
        </w:rPr>
        <w:t>1.3 价款</w:t>
      </w:r>
      <w:bookmarkEnd w:id="143"/>
      <w:bookmarkEnd w:id="144"/>
      <w:bookmarkEnd w:id="145"/>
    </w:p>
    <w:p w14:paraId="7EC7126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w:t>
      </w:r>
      <w:r>
        <w:rPr>
          <w:rFonts w:hint="eastAsia" w:ascii="仿宋_GB2312" w:eastAsia="仿宋_GB2312" w:cs="仿宋_GB2312"/>
          <w:kern w:val="0"/>
          <w:sz w:val="24"/>
          <w:lang w:val="zh-CN"/>
        </w:rPr>
        <w:t>合同</w:t>
      </w:r>
      <w:r>
        <w:rPr>
          <w:rFonts w:hint="eastAsia" w:ascii="仿宋_GB2312" w:eastAsia="仿宋_GB2312" w:cs="仿宋_GB2312"/>
          <w:kern w:val="0"/>
          <w:sz w:val="24"/>
          <w:lang w:val="en-US" w:eastAsia="zh-CN"/>
        </w:rPr>
        <w:t>总价</w:t>
      </w:r>
      <w:r>
        <w:rPr>
          <w:rFonts w:hint="eastAsia" w:ascii="仿宋_GB2312" w:eastAsia="仿宋_GB2312" w:cs="仿宋_GB2312"/>
          <w:kern w:val="0"/>
          <w:sz w:val="24"/>
          <w:lang w:val="zh-CN"/>
        </w:rPr>
        <w:t>为</w:t>
      </w:r>
      <w:r>
        <w:rPr>
          <w:rFonts w:hint="eastAsia" w:ascii="仿宋_GB2312" w:eastAsia="仿宋_GB2312" w:cs="仿宋_GB2312"/>
          <w:kern w:val="0"/>
          <w:sz w:val="24"/>
          <w:lang w:val="en-US" w:eastAsia="zh-CN"/>
        </w:rPr>
        <w:t>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u w:val="single"/>
          <w:lang w:val="en-US" w:eastAsia="zh-CN"/>
        </w:rPr>
        <w:t>元</w:t>
      </w:r>
      <w:r>
        <w:rPr>
          <w:rFonts w:hint="eastAsia" w:ascii="仿宋_GB2312" w:eastAsia="仿宋_GB2312" w:cs="仿宋_GB2312"/>
          <w:kern w:val="0"/>
          <w:sz w:val="24"/>
          <w:u w:val="single"/>
          <w:lang w:val="zh-CN"/>
        </w:rPr>
        <w:t>（</w:t>
      </w:r>
      <w:r>
        <w:rPr>
          <w:rFonts w:hint="default" w:ascii="Arial" w:hAnsi="Arial" w:eastAsia="仿宋_GB2312" w:cs="Arial"/>
          <w:kern w:val="0"/>
          <w:sz w:val="24"/>
          <w:u w:val="single"/>
          <w:lang w:val="zh-CN"/>
        </w:rPr>
        <w:t>¥</w:t>
      </w:r>
      <w:r>
        <w:rPr>
          <w:rFonts w:hint="eastAsia" w:ascii="仿宋_GB2312" w:eastAsia="仿宋_GB2312" w:cs="仿宋_GB2312"/>
          <w:kern w:val="0"/>
          <w:sz w:val="24"/>
          <w:u w:val="single"/>
          <w:lang w:val="en-US" w:eastAsia="zh-CN"/>
        </w:rPr>
        <w:t xml:space="preserve">         </w:t>
      </w:r>
      <w:r>
        <w:rPr>
          <w:rFonts w:hint="eastAsia" w:ascii="仿宋_GB2312" w:eastAsia="仿宋_GB2312" w:cs="仿宋_GB2312"/>
          <w:kern w:val="0"/>
          <w:sz w:val="24"/>
          <w:u w:val="single"/>
          <w:lang w:val="zh-CN"/>
        </w:rPr>
        <w:t>）</w:t>
      </w:r>
      <w:r>
        <w:rPr>
          <w:rFonts w:hint="eastAsia" w:ascii="仿宋_GB2312" w:hAnsi="楷体" w:eastAsia="仿宋_GB2312"/>
          <w:sz w:val="24"/>
        </w:rPr>
        <w:t>。</w:t>
      </w:r>
    </w:p>
    <w:p w14:paraId="322F675E">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分项价格：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8DF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5B8441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870E6E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E3F2AB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分项价格</w:t>
            </w:r>
          </w:p>
        </w:tc>
      </w:tr>
      <w:tr w14:paraId="58B9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A841DE8">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F41C90E">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8A3CE7F">
            <w:pPr>
              <w:spacing w:line="360" w:lineRule="auto"/>
              <w:ind w:firstLine="480" w:firstLineChars="200"/>
              <w:rPr>
                <w:rFonts w:hint="eastAsia" w:ascii="仿宋_GB2312" w:hAnsi="楷体" w:eastAsia="仿宋_GB2312"/>
                <w:sz w:val="24"/>
              </w:rPr>
            </w:pPr>
          </w:p>
        </w:tc>
      </w:tr>
      <w:tr w14:paraId="2131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6475D9">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47E1F24">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9BEE965">
            <w:pPr>
              <w:spacing w:line="360" w:lineRule="auto"/>
              <w:ind w:firstLine="480" w:firstLineChars="200"/>
              <w:rPr>
                <w:rFonts w:hint="eastAsia" w:ascii="仿宋_GB2312" w:hAnsi="楷体" w:eastAsia="仿宋_GB2312"/>
                <w:sz w:val="24"/>
              </w:rPr>
            </w:pPr>
          </w:p>
        </w:tc>
      </w:tr>
      <w:tr w14:paraId="14F6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F3C8262">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2CD9871">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7FA1797">
            <w:pPr>
              <w:spacing w:line="360" w:lineRule="auto"/>
              <w:ind w:firstLine="480" w:firstLineChars="200"/>
              <w:rPr>
                <w:rFonts w:hint="eastAsia" w:ascii="仿宋_GB2312" w:hAnsi="楷体" w:eastAsia="仿宋_GB2312"/>
                <w:sz w:val="24"/>
              </w:rPr>
            </w:pPr>
          </w:p>
        </w:tc>
      </w:tr>
      <w:tr w14:paraId="2A52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4BA358D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AEA2810">
            <w:pPr>
              <w:spacing w:line="360" w:lineRule="auto"/>
              <w:ind w:firstLine="480" w:firstLineChars="200"/>
              <w:rPr>
                <w:rFonts w:hint="eastAsia" w:ascii="仿宋_GB2312" w:hAnsi="楷体" w:eastAsia="仿宋_GB2312"/>
                <w:sz w:val="24"/>
              </w:rPr>
            </w:pPr>
          </w:p>
        </w:tc>
      </w:tr>
    </w:tbl>
    <w:p w14:paraId="4392D179">
      <w:pPr>
        <w:spacing w:line="360" w:lineRule="auto"/>
        <w:ind w:firstLine="482" w:firstLineChars="200"/>
        <w:rPr>
          <w:rFonts w:hint="eastAsia" w:ascii="仿宋_GB2312" w:hAnsi="楷体" w:eastAsia="仿宋_GB2312"/>
          <w:b/>
          <w:sz w:val="24"/>
        </w:rPr>
      </w:pPr>
      <w:bookmarkStart w:id="146" w:name="_Toc1814"/>
      <w:bookmarkStart w:id="147" w:name="_Toc22618"/>
      <w:bookmarkStart w:id="148" w:name="_Toc10340"/>
      <w:r>
        <w:rPr>
          <w:rFonts w:hint="eastAsia" w:ascii="仿宋_GB2312" w:hAnsi="楷体" w:eastAsia="仿宋_GB2312"/>
          <w:b/>
          <w:sz w:val="24"/>
        </w:rPr>
        <w:t>1.4 付款方式和发票开具方式</w:t>
      </w:r>
      <w:bookmarkEnd w:id="146"/>
      <w:bookmarkEnd w:id="147"/>
      <w:bookmarkEnd w:id="148"/>
    </w:p>
    <w:p w14:paraId="05F3A384">
      <w:pPr>
        <w:spacing w:line="360" w:lineRule="auto"/>
        <w:ind w:firstLine="480" w:firstLineChars="200"/>
        <w:rPr>
          <w:rFonts w:hint="eastAsia" w:ascii="仿宋_GB2312" w:hAnsi="楷体" w:eastAsia="仿宋_GB2312"/>
          <w:sz w:val="24"/>
          <w:lang w:eastAsia="zh-CN"/>
        </w:rPr>
      </w:pPr>
      <w:r>
        <w:rPr>
          <w:rFonts w:hint="eastAsia" w:ascii="仿宋_GB2312" w:hAnsi="楷体" w:eastAsia="仿宋_GB2312"/>
          <w:sz w:val="24"/>
        </w:rPr>
        <w:t>1.4.1 付款方式：</w:t>
      </w:r>
      <w:r>
        <w:rPr>
          <w:rFonts w:hint="eastAsia" w:ascii="仿宋_GB2312" w:hAnsi="楷体" w:eastAsia="仿宋_GB2312"/>
          <w:sz w:val="24"/>
          <w:u w:val="single"/>
        </w:rPr>
        <w:t>本项目无预付款，乙方按相关规范及合同要求做完现场全部外业检测并经考评服务单位和甲方确认后支付60%的合同款；乙方出具的检测报告经专家评审合格后支付30%的合同款，移交归档完整的检测资料和服务期满后支付10%的合同款</w:t>
      </w:r>
      <w:r>
        <w:rPr>
          <w:rFonts w:hint="eastAsia" w:ascii="仿宋_GB2312" w:hAnsi="楷体" w:eastAsia="仿宋_GB2312"/>
          <w:sz w:val="24"/>
          <w:u w:val="single"/>
          <w:lang w:eastAsia="zh-CN"/>
        </w:rPr>
        <w:t>。</w:t>
      </w:r>
    </w:p>
    <w:p w14:paraId="610B22B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完成相关阶段工作，乙方申请支付合同款时应向甲方提供等额正式发票，否则甲方有权拒绝支付合同款并且不承担任何责任。</w:t>
      </w:r>
    </w:p>
    <w:p w14:paraId="2708CBBE">
      <w:pPr>
        <w:spacing w:line="360" w:lineRule="auto"/>
        <w:ind w:firstLine="482" w:firstLineChars="200"/>
        <w:rPr>
          <w:rFonts w:hint="eastAsia" w:ascii="仿宋_GB2312" w:hAnsi="楷体" w:eastAsia="仿宋_GB2312"/>
          <w:b/>
          <w:sz w:val="24"/>
        </w:rPr>
      </w:pPr>
      <w:bookmarkStart w:id="149" w:name="_Toc19304"/>
      <w:bookmarkStart w:id="150" w:name="_Toc32071"/>
      <w:bookmarkStart w:id="151" w:name="_Toc2846"/>
      <w:r>
        <w:rPr>
          <w:rFonts w:hint="eastAsia" w:ascii="仿宋_GB2312" w:hAnsi="楷体" w:eastAsia="仿宋_GB2312"/>
          <w:b/>
          <w:sz w:val="24"/>
        </w:rPr>
        <w:t>1.5 标的物交付期限、地点、方式</w:t>
      </w:r>
      <w:bookmarkEnd w:id="149"/>
      <w:bookmarkEnd w:id="150"/>
      <w:bookmarkEnd w:id="151"/>
      <w:r>
        <w:rPr>
          <w:rFonts w:hint="eastAsia" w:ascii="仿宋_GB2312" w:hAnsi="楷体" w:eastAsia="仿宋_GB2312"/>
          <w:b/>
          <w:sz w:val="24"/>
        </w:rPr>
        <w:t>和服务期限</w:t>
      </w:r>
    </w:p>
    <w:p w14:paraId="789FDFD1">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检测报告需自合同签订之日起150天内经评审合格后提交，服务期满后需提交服务期服务报告 ；</w:t>
      </w:r>
    </w:p>
    <w:p w14:paraId="071888F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lang w:val="en-US" w:eastAsia="zh-CN"/>
        </w:rPr>
        <w:t>甲方指定地点</w:t>
      </w:r>
      <w:r>
        <w:rPr>
          <w:rFonts w:hint="eastAsia" w:ascii="仿宋_GB2312" w:hAnsi="楷体" w:eastAsia="仿宋_GB2312"/>
          <w:sz w:val="24"/>
          <w:u w:val="single"/>
        </w:rPr>
        <w:t>；</w:t>
      </w:r>
    </w:p>
    <w:p w14:paraId="465F2E2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按甲方要求    </w:t>
      </w:r>
      <w:r>
        <w:rPr>
          <w:rFonts w:hint="eastAsia" w:ascii="仿宋_GB2312" w:hAnsi="楷体" w:eastAsia="仿宋_GB2312"/>
          <w:sz w:val="24"/>
        </w:rPr>
        <w:t>；</w:t>
      </w:r>
    </w:p>
    <w:p w14:paraId="5C1E2F9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1.5.4 服务及质保期限：</w:t>
      </w:r>
      <w:r>
        <w:rPr>
          <w:rFonts w:hint="eastAsia" w:ascii="仿宋_GB2312" w:hAnsi="楷体" w:eastAsia="仿宋_GB2312"/>
          <w:sz w:val="24"/>
          <w:u w:val="single"/>
          <w:lang w:val="en-US" w:eastAsia="zh-CN"/>
        </w:rPr>
        <w:t xml:space="preserve">                              </w:t>
      </w:r>
      <w:r>
        <w:rPr>
          <w:rFonts w:hint="eastAsia" w:ascii="仿宋_GB2312" w:hAnsi="楷体" w:eastAsia="仿宋_GB2312"/>
          <w:sz w:val="24"/>
        </w:rPr>
        <w:t>。</w:t>
      </w:r>
    </w:p>
    <w:p w14:paraId="60555055">
      <w:pPr>
        <w:spacing w:line="360" w:lineRule="auto"/>
        <w:ind w:firstLine="482" w:firstLineChars="200"/>
        <w:rPr>
          <w:rFonts w:hint="eastAsia" w:ascii="仿宋_GB2312" w:hAnsi="楷体" w:eastAsia="仿宋_GB2312"/>
          <w:b/>
          <w:sz w:val="24"/>
        </w:rPr>
      </w:pPr>
      <w:bookmarkStart w:id="152" w:name="_Toc27250"/>
      <w:bookmarkStart w:id="153" w:name="_Toc19554"/>
      <w:bookmarkStart w:id="154" w:name="_Toc21423"/>
      <w:r>
        <w:rPr>
          <w:rFonts w:hint="eastAsia" w:ascii="仿宋_GB2312" w:hAnsi="楷体" w:eastAsia="仿宋_GB2312"/>
          <w:b/>
          <w:sz w:val="24"/>
        </w:rPr>
        <w:t>1.6 违约责任</w:t>
      </w:r>
      <w:bookmarkEnd w:id="152"/>
      <w:bookmarkEnd w:id="153"/>
      <w:bookmarkEnd w:id="154"/>
    </w:p>
    <w:p w14:paraId="5FBBEAD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Pr>
          <w:rFonts w:ascii="仿宋_GB2312" w:hAnsi="楷体" w:eastAsia="仿宋_GB2312"/>
          <w:sz w:val="24"/>
          <w:u w:val="single"/>
        </w:rPr>
        <w:t>20</w:t>
      </w:r>
      <w:r>
        <w:rPr>
          <w:rFonts w:hint="eastAsia" w:ascii="仿宋_GB2312" w:hAnsi="楷体" w:eastAsia="仿宋_GB2312"/>
          <w:sz w:val="24"/>
        </w:rPr>
        <w:t>%；迟延超过【</w:t>
      </w:r>
      <w:r>
        <w:rPr>
          <w:rFonts w:ascii="仿宋_GB2312" w:hAnsi="楷体" w:eastAsia="仿宋_GB2312"/>
          <w:sz w:val="24"/>
        </w:rPr>
        <w:t>7</w:t>
      </w:r>
      <w:r>
        <w:rPr>
          <w:rFonts w:hint="eastAsia" w:ascii="仿宋_GB2312" w:hAnsi="楷体" w:eastAsia="仿宋_GB2312"/>
          <w:sz w:val="24"/>
        </w:rPr>
        <w:t>】日的，甲方有权在要求乙方支付违约金的同时，书面通知乙方解除本合同，乙方应退回全部已收取的合同价款并按合同总金额的</w:t>
      </w:r>
      <w:r>
        <w:rPr>
          <w:rFonts w:ascii="仿宋_GB2312" w:hAnsi="楷体" w:eastAsia="仿宋_GB2312"/>
          <w:sz w:val="24"/>
        </w:rPr>
        <w:t>20</w:t>
      </w:r>
      <w:r>
        <w:rPr>
          <w:rFonts w:hint="eastAsia" w:ascii="仿宋_GB2312" w:hAnsi="楷体" w:eastAsia="仿宋_GB2312"/>
          <w:sz w:val="24"/>
        </w:rPr>
        <w:t>%向甲方支付违约金；</w:t>
      </w:r>
    </w:p>
    <w:p w14:paraId="1B3A7BF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除不可抗力外，如果甲方没有按照本合同约定的付款方式付款，乙方可要求甲方支付违约金，违约金按每迟延付款一日的应付而未付款的万分之五计算，最高限额为欠付金额的</w:t>
      </w:r>
      <w:r>
        <w:rPr>
          <w:rFonts w:ascii="仿宋_GB2312" w:hAnsi="楷体" w:eastAsia="仿宋_GB2312"/>
          <w:sz w:val="24"/>
          <w:u w:val="single"/>
        </w:rPr>
        <w:t>20</w:t>
      </w:r>
      <w:r>
        <w:rPr>
          <w:rFonts w:hint="eastAsia" w:ascii="仿宋_GB2312" w:hAnsi="楷体" w:eastAsia="仿宋_GB2312"/>
          <w:sz w:val="24"/>
        </w:rPr>
        <w:t>%；迟延付款的违约金计算数额达到前述最高限额之日起，乙方有权在要求甲方支付违约金的同时，书面通知甲方解除本合同；</w:t>
      </w:r>
    </w:p>
    <w:p w14:paraId="7AE908F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DF0923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1.6.4乙方在质保期内未按承诺提供售后等服务的，每发生一次向甲方支付违约金额</w:t>
      </w:r>
      <w:r>
        <w:rPr>
          <w:rFonts w:ascii="仿宋_GB2312" w:hAnsi="楷体" w:eastAsia="仿宋_GB2312"/>
          <w:sz w:val="24"/>
          <w:u w:val="single"/>
        </w:rPr>
        <w:t>2000</w:t>
      </w:r>
      <w:r>
        <w:rPr>
          <w:rFonts w:hint="eastAsia" w:ascii="仿宋_GB2312" w:hAnsi="楷体" w:eastAsia="仿宋_GB2312"/>
          <w:sz w:val="24"/>
        </w:rPr>
        <w:t>元。</w:t>
      </w:r>
    </w:p>
    <w:p w14:paraId="5B785A5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F555C8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0FB10F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326761EE">
      <w:pPr>
        <w:spacing w:line="360" w:lineRule="auto"/>
        <w:ind w:firstLine="482" w:firstLineChars="200"/>
        <w:rPr>
          <w:rFonts w:hint="eastAsia" w:ascii="仿宋_GB2312" w:hAnsi="楷体" w:eastAsia="仿宋_GB2312"/>
          <w:b/>
          <w:sz w:val="24"/>
        </w:rPr>
      </w:pPr>
      <w:bookmarkStart w:id="155" w:name="_Toc28375"/>
      <w:bookmarkStart w:id="156" w:name="_Toc16021"/>
      <w:bookmarkStart w:id="157" w:name="_Toc15583"/>
      <w:r>
        <w:rPr>
          <w:rFonts w:hint="eastAsia" w:ascii="仿宋_GB2312" w:hAnsi="楷体" w:eastAsia="仿宋_GB2312"/>
          <w:b/>
          <w:sz w:val="24"/>
        </w:rPr>
        <w:t>1.7 合同争议的解决</w:t>
      </w:r>
      <w:bookmarkEnd w:id="155"/>
      <w:bookmarkEnd w:id="156"/>
      <w:bookmarkEnd w:id="157"/>
    </w:p>
    <w:p w14:paraId="1B5DD66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本合同履行过程中发生的任何争议，双方当事人均应通过友好协商的方式和解或者调解解决；不愿和解、调解或者和解、调解不成的，可以选择下列第</w:t>
      </w:r>
      <w:r>
        <w:rPr>
          <w:rFonts w:ascii="仿宋_GB2312" w:hAnsi="楷体" w:eastAsia="仿宋_GB2312"/>
          <w:sz w:val="24"/>
          <w:u w:val="single"/>
        </w:rPr>
        <w:t>1.7.2</w:t>
      </w:r>
      <w:r>
        <w:rPr>
          <w:rFonts w:hint="eastAsia" w:ascii="仿宋_GB2312" w:hAnsi="楷体" w:eastAsia="仿宋_GB2312"/>
          <w:sz w:val="24"/>
        </w:rPr>
        <w:t>种方式解决：</w:t>
      </w:r>
    </w:p>
    <w:p w14:paraId="07F2257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44561A7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甲方所在地有管辖权的</w:t>
      </w:r>
      <w:r>
        <w:rPr>
          <w:rFonts w:hint="eastAsia" w:ascii="仿宋_GB2312" w:hAnsi="楷体" w:eastAsia="仿宋_GB2312"/>
          <w:sz w:val="24"/>
        </w:rPr>
        <w:t>人民法院起诉。</w:t>
      </w:r>
    </w:p>
    <w:p w14:paraId="07485339">
      <w:pPr>
        <w:spacing w:line="360" w:lineRule="auto"/>
        <w:ind w:firstLine="482" w:firstLineChars="200"/>
        <w:rPr>
          <w:rFonts w:hint="eastAsia" w:ascii="仿宋_GB2312" w:hAnsi="楷体" w:eastAsia="仿宋_GB2312"/>
          <w:b/>
          <w:sz w:val="24"/>
        </w:rPr>
      </w:pPr>
      <w:bookmarkStart w:id="158" w:name="_Toc11173"/>
      <w:bookmarkStart w:id="159" w:name="_Toc15322"/>
      <w:bookmarkStart w:id="160" w:name="_Toc7245"/>
      <w:r>
        <w:rPr>
          <w:rFonts w:hint="eastAsia" w:ascii="仿宋_GB2312" w:hAnsi="楷体" w:eastAsia="仿宋_GB2312"/>
          <w:b/>
          <w:sz w:val="24"/>
        </w:rPr>
        <w:t>1.8 合同生效</w:t>
      </w:r>
      <w:bookmarkEnd w:id="158"/>
      <w:bookmarkEnd w:id="159"/>
      <w:bookmarkEnd w:id="160"/>
    </w:p>
    <w:p w14:paraId="60C772D4">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本合同自双方当事人加盖有效电子公章时生效。</w:t>
      </w:r>
    </w:p>
    <w:p w14:paraId="474D7A2D">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甲方：       </w:t>
      </w:r>
      <w:r>
        <w:rPr>
          <w:rFonts w:hint="eastAsia" w:ascii="仿宋_GB2312" w:hAnsi="楷体" w:eastAsia="仿宋_GB2312"/>
          <w:sz w:val="24"/>
          <w:lang w:val="en-US" w:eastAsia="zh-CN"/>
        </w:rPr>
        <w:t xml:space="preserve">                          </w:t>
      </w:r>
      <w:r>
        <w:rPr>
          <w:rFonts w:hint="eastAsia" w:ascii="仿宋_GB2312" w:hAnsi="楷体" w:eastAsia="仿宋_GB2312"/>
          <w:sz w:val="24"/>
          <w:lang w:val="zh-CN"/>
        </w:rPr>
        <w:t xml:space="preserve"> 乙方：</w:t>
      </w:r>
    </w:p>
    <w:p w14:paraId="2933E332">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5605911E">
      <w:pPr>
        <w:spacing w:line="360" w:lineRule="auto"/>
        <w:ind w:firstLine="200"/>
        <w:rPr>
          <w:rFonts w:hint="eastAsia" w:ascii="仿宋_GB2312" w:hAnsi="楷体" w:eastAsia="仿宋_GB2312"/>
          <w:sz w:val="24"/>
          <w:lang w:val="zh-CN"/>
        </w:rPr>
      </w:pPr>
    </w:p>
    <w:p w14:paraId="7062177E">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住所：                                   住所：</w:t>
      </w:r>
    </w:p>
    <w:p w14:paraId="64C78D78">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法定代表人或                             法定代表人</w:t>
      </w:r>
    </w:p>
    <w:p w14:paraId="069D8518">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14:paraId="7C3247B3">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联系人：                                 联系人：</w:t>
      </w:r>
    </w:p>
    <w:p w14:paraId="2F48A027">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约定送达地址：                           约定送达地址：</w:t>
      </w:r>
    </w:p>
    <w:p w14:paraId="4C2C4A82">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邮政编码：                               邮政编码：</w:t>
      </w:r>
    </w:p>
    <w:p w14:paraId="1A7CFF7E">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电话:                                    电话: </w:t>
      </w:r>
    </w:p>
    <w:p w14:paraId="3AA25154">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传真:                                    传真:</w:t>
      </w:r>
    </w:p>
    <w:p w14:paraId="1E80836A">
      <w:pPr>
        <w:spacing w:line="360" w:lineRule="auto"/>
        <w:ind w:firstLine="200"/>
        <w:rPr>
          <w:rFonts w:hint="eastAsia" w:ascii="仿宋_GB2312" w:hAnsi="楷体" w:eastAsia="仿宋_GB2312"/>
          <w:sz w:val="24"/>
        </w:rPr>
      </w:pPr>
      <w:r>
        <w:rPr>
          <w:rFonts w:hint="eastAsia" w:ascii="仿宋_GB2312" w:hAnsi="楷体" w:eastAsia="仿宋_GB2312"/>
          <w:sz w:val="24"/>
          <w:lang w:val="zh-CN"/>
        </w:rPr>
        <w:t>电子邮箱：                               电子邮箱：</w:t>
      </w:r>
    </w:p>
    <w:p w14:paraId="1C4078E4">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开户银行：                               开户银行： </w:t>
      </w:r>
    </w:p>
    <w:p w14:paraId="3557CFFF">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开户名称：                               开户名称： </w:t>
      </w:r>
    </w:p>
    <w:p w14:paraId="20A80D10">
      <w:pPr>
        <w:spacing w:line="360" w:lineRule="auto"/>
        <w:ind w:firstLine="200"/>
        <w:rPr>
          <w:rFonts w:hint="eastAsia"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en-US" w:eastAsia="zh-CN"/>
        </w:rPr>
        <w:t xml:space="preserve">                               </w:t>
      </w:r>
      <w:r>
        <w:rPr>
          <w:rFonts w:hint="eastAsia" w:ascii="仿宋_GB2312" w:hAnsi="楷体" w:eastAsia="仿宋_GB2312"/>
          <w:sz w:val="24"/>
        </w:rPr>
        <w:t>开户账号：</w:t>
      </w:r>
    </w:p>
    <w:p w14:paraId="0B2E09C3">
      <w:pPr>
        <w:spacing w:line="360" w:lineRule="auto"/>
        <w:ind w:firstLine="200"/>
        <w:jc w:val="center"/>
        <w:rPr>
          <w:rFonts w:hint="eastAsia" w:ascii="仿宋_GB2312" w:hAnsi="楷体" w:eastAsia="仿宋_GB2312"/>
          <w:b/>
          <w:sz w:val="28"/>
          <w:szCs w:val="28"/>
        </w:rPr>
      </w:pPr>
      <w:r>
        <w:rPr>
          <w:rFonts w:hint="eastAsia" w:ascii="仿宋_GB2312" w:hAnsi="楷体" w:eastAsia="仿宋_GB2312"/>
          <w:b/>
        </w:rPr>
        <w:br w:type="page"/>
      </w:r>
      <w:bookmarkStart w:id="161" w:name="_Toc331685783"/>
      <w:r>
        <w:rPr>
          <w:rFonts w:hint="eastAsia" w:ascii="仿宋_GB2312" w:hAnsi="楷体" w:eastAsia="仿宋_GB2312"/>
          <w:b/>
          <w:sz w:val="28"/>
          <w:szCs w:val="28"/>
        </w:rPr>
        <w:t>第二部分 合同一般条款</w:t>
      </w:r>
      <w:bookmarkEnd w:id="161"/>
    </w:p>
    <w:p w14:paraId="2CC8F90B">
      <w:pPr>
        <w:spacing w:line="360" w:lineRule="auto"/>
        <w:ind w:firstLine="482" w:firstLineChars="200"/>
        <w:rPr>
          <w:rFonts w:hint="eastAsia" w:ascii="仿宋_GB2312" w:hAnsi="楷体" w:eastAsia="仿宋_GB2312"/>
          <w:b/>
          <w:sz w:val="24"/>
        </w:rPr>
      </w:pPr>
      <w:bookmarkStart w:id="162" w:name="_Ref467379094"/>
      <w:bookmarkStart w:id="163" w:name="_Toc487900349"/>
      <w:bookmarkStart w:id="164" w:name="_Toc28763"/>
      <w:bookmarkStart w:id="165" w:name="_Ref467379101"/>
      <w:bookmarkStart w:id="166" w:name="_Ref467378463"/>
      <w:bookmarkStart w:id="167" w:name="_Toc16917"/>
      <w:bookmarkStart w:id="168" w:name="_Ref467379109"/>
      <w:bookmarkStart w:id="169" w:name="_Ref467378404"/>
      <w:bookmarkStart w:id="170" w:name="_Toc19614"/>
      <w:bookmarkStart w:id="171" w:name="_Ref467378499"/>
      <w:bookmarkStart w:id="172" w:name="_Ref467379205"/>
      <w:bookmarkStart w:id="173" w:name="_Ref467379214"/>
      <w:bookmarkStart w:id="174" w:name="_Ref467379225"/>
      <w:bookmarkStart w:id="175" w:name="_Ref467379195"/>
      <w:bookmarkStart w:id="176" w:name="_Toc279701240"/>
      <w:bookmarkStart w:id="177" w:name="_Toc259093669"/>
      <w:r>
        <w:rPr>
          <w:rFonts w:hint="eastAsia" w:ascii="仿宋_GB2312" w:hAnsi="楷体" w:eastAsia="仿宋_GB2312"/>
          <w:b/>
          <w:sz w:val="24"/>
        </w:rPr>
        <w:t>2.1 定义</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43C61E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本合同中的下列词语应按以下内容进行解释：</w:t>
      </w:r>
    </w:p>
    <w:p w14:paraId="72AFE1A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 “合同”系指采购人和中标人签订的载明双方当事人所达成的协议，并包括所有的附件、附录和构成合同的其他文件。</w:t>
      </w:r>
    </w:p>
    <w:p w14:paraId="2A637C2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2.1.2 “合同价”系指根据合同约定，中标人在完全履行合同义务后，采购人应支付给中标人的价格。</w:t>
      </w:r>
    </w:p>
    <w:p w14:paraId="35A93CD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DECE298">
      <w:pPr>
        <w:spacing w:line="360" w:lineRule="auto"/>
        <w:ind w:firstLine="480" w:firstLineChars="200"/>
        <w:rPr>
          <w:rFonts w:hint="eastAsia" w:ascii="仿宋_GB2312" w:hAnsi="楷体" w:eastAsia="仿宋_GB2312"/>
          <w:sz w:val="24"/>
        </w:rPr>
      </w:pPr>
      <w:bookmarkStart w:id="178" w:name="_Ref467378840"/>
      <w:r>
        <w:rPr>
          <w:rFonts w:hint="eastAsia" w:ascii="仿宋_GB2312" w:hAnsi="楷体" w:eastAsia="仿宋_GB2312"/>
          <w:sz w:val="24"/>
        </w:rPr>
        <w:t>2.1.4 “甲方”系指与中标人签署合同的采购人</w:t>
      </w:r>
      <w:bookmarkEnd w:id="178"/>
      <w:r>
        <w:rPr>
          <w:rFonts w:hint="eastAsia" w:ascii="仿宋_GB2312" w:hAnsi="楷体" w:eastAsia="仿宋_GB2312"/>
          <w:sz w:val="24"/>
        </w:rPr>
        <w:t>；采购人委托采购机构代表其与乙方签订合同的，采购人的授权委托书作为合同附件。</w:t>
      </w:r>
    </w:p>
    <w:p w14:paraId="028DFDE6">
      <w:pPr>
        <w:spacing w:line="360" w:lineRule="auto"/>
        <w:ind w:firstLine="480" w:firstLineChars="200"/>
        <w:rPr>
          <w:rFonts w:hint="eastAsia" w:ascii="仿宋_GB2312" w:hAnsi="楷体" w:eastAsia="仿宋_GB2312"/>
          <w:sz w:val="24"/>
        </w:rPr>
      </w:pPr>
      <w:bookmarkStart w:id="179" w:name="_Ref467379400"/>
      <w:r>
        <w:rPr>
          <w:rFonts w:hint="eastAsia" w:ascii="仿宋_GB2312" w:hAnsi="楷体" w:eastAsia="仿宋_GB2312"/>
          <w:sz w:val="24"/>
        </w:rPr>
        <w:t>2.1.5 “乙方”系指根据合同约定交付标的物的</w:t>
      </w:r>
      <w:bookmarkEnd w:id="179"/>
      <w:r>
        <w:rPr>
          <w:rFonts w:hint="eastAsia" w:ascii="仿宋_GB2312" w:hAnsi="楷体" w:eastAsia="仿宋_GB2312"/>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30881B0">
      <w:pPr>
        <w:spacing w:line="360" w:lineRule="auto"/>
        <w:ind w:firstLine="480" w:firstLineChars="200"/>
        <w:rPr>
          <w:rFonts w:hint="eastAsia" w:ascii="仿宋_GB2312" w:hAnsi="楷体" w:eastAsia="仿宋_GB2312"/>
          <w:sz w:val="24"/>
        </w:rPr>
      </w:pPr>
      <w:bookmarkStart w:id="180" w:name="_Ref467379436"/>
      <w:r>
        <w:rPr>
          <w:rFonts w:hint="eastAsia" w:ascii="仿宋_GB2312" w:hAnsi="楷体" w:eastAsia="仿宋_GB2312"/>
          <w:sz w:val="24"/>
        </w:rPr>
        <w:t>2.1.6 “现场”系指合同约定标的物将要运至或者实施或者安装的地点。</w:t>
      </w:r>
      <w:bookmarkEnd w:id="180"/>
    </w:p>
    <w:p w14:paraId="36416B63">
      <w:pPr>
        <w:spacing w:line="360" w:lineRule="auto"/>
        <w:ind w:firstLine="482" w:firstLineChars="200"/>
        <w:rPr>
          <w:rFonts w:hint="eastAsia" w:ascii="仿宋_GB2312" w:hAnsi="楷体" w:eastAsia="仿宋_GB2312"/>
          <w:b/>
          <w:sz w:val="24"/>
        </w:rPr>
      </w:pPr>
      <w:bookmarkStart w:id="181" w:name="_Toc259093670"/>
      <w:bookmarkStart w:id="182" w:name="_Toc32504"/>
      <w:bookmarkStart w:id="183" w:name="_Toc279701241"/>
      <w:bookmarkStart w:id="184" w:name="_Toc27635"/>
      <w:bookmarkStart w:id="185" w:name="_Toc13336"/>
      <w:bookmarkStart w:id="186" w:name="_Toc487900350"/>
      <w:r>
        <w:rPr>
          <w:rFonts w:hint="eastAsia" w:ascii="仿宋_GB2312" w:hAnsi="楷体" w:eastAsia="仿宋_GB2312"/>
          <w:b/>
          <w:sz w:val="24"/>
        </w:rPr>
        <w:t>2.2 技术规范</w:t>
      </w:r>
      <w:bookmarkEnd w:id="181"/>
      <w:bookmarkEnd w:id="182"/>
      <w:bookmarkEnd w:id="183"/>
      <w:bookmarkEnd w:id="184"/>
      <w:bookmarkEnd w:id="185"/>
      <w:bookmarkEnd w:id="186"/>
    </w:p>
    <w:p w14:paraId="1C468F9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C953AB1">
      <w:pPr>
        <w:spacing w:line="360" w:lineRule="auto"/>
        <w:ind w:firstLine="482" w:firstLineChars="200"/>
        <w:rPr>
          <w:rFonts w:hint="eastAsia" w:ascii="仿宋_GB2312" w:hAnsi="楷体" w:eastAsia="仿宋_GB2312"/>
          <w:b/>
          <w:sz w:val="24"/>
        </w:rPr>
      </w:pPr>
      <w:bookmarkStart w:id="187" w:name="_Toc31634"/>
      <w:bookmarkStart w:id="188" w:name="_Toc9829"/>
      <w:bookmarkStart w:id="189" w:name="_Toc259093671"/>
      <w:bookmarkStart w:id="190" w:name="_Toc27853"/>
      <w:bookmarkStart w:id="191" w:name="_Toc279701242"/>
      <w:bookmarkStart w:id="192" w:name="_Toc487900351"/>
      <w:r>
        <w:rPr>
          <w:rFonts w:hint="eastAsia" w:ascii="仿宋_GB2312" w:hAnsi="楷体" w:eastAsia="仿宋_GB2312"/>
          <w:b/>
          <w:sz w:val="24"/>
        </w:rPr>
        <w:t>2.3 知识产权</w:t>
      </w:r>
      <w:bookmarkEnd w:id="187"/>
      <w:bookmarkEnd w:id="188"/>
      <w:bookmarkEnd w:id="189"/>
      <w:bookmarkEnd w:id="190"/>
      <w:bookmarkEnd w:id="191"/>
      <w:bookmarkEnd w:id="192"/>
    </w:p>
    <w:p w14:paraId="1E5AB89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1624070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FE31CA6">
      <w:pPr>
        <w:spacing w:line="360" w:lineRule="auto"/>
        <w:ind w:firstLine="482" w:firstLineChars="200"/>
        <w:rPr>
          <w:rFonts w:hint="eastAsia" w:ascii="仿宋_GB2312" w:hAnsi="楷体" w:eastAsia="仿宋_GB2312"/>
          <w:b/>
          <w:sz w:val="24"/>
        </w:rPr>
      </w:pPr>
      <w:bookmarkStart w:id="193" w:name="_Toc29149"/>
      <w:bookmarkStart w:id="194" w:name="_Toc11932"/>
      <w:bookmarkStart w:id="195" w:name="_Toc4194"/>
      <w:r>
        <w:rPr>
          <w:rFonts w:hint="eastAsia" w:ascii="仿宋_GB2312" w:hAnsi="楷体" w:eastAsia="仿宋_GB2312"/>
          <w:b/>
          <w:sz w:val="24"/>
        </w:rPr>
        <w:t>2.4 包装和装运</w:t>
      </w:r>
      <w:bookmarkEnd w:id="193"/>
      <w:bookmarkEnd w:id="194"/>
      <w:bookmarkEnd w:id="195"/>
    </w:p>
    <w:p w14:paraId="5903842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ED5A20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F210A12">
      <w:pPr>
        <w:spacing w:line="360" w:lineRule="auto"/>
        <w:ind w:firstLine="482" w:firstLineChars="200"/>
        <w:rPr>
          <w:rFonts w:hint="eastAsia" w:ascii="仿宋_GB2312" w:hAnsi="楷体" w:eastAsia="仿宋_GB2312"/>
          <w:b/>
          <w:sz w:val="24"/>
        </w:rPr>
      </w:pPr>
      <w:bookmarkStart w:id="196" w:name="_Toc279701245"/>
      <w:bookmarkStart w:id="197" w:name="_Ref467379542"/>
      <w:bookmarkStart w:id="198" w:name="_Ref467379527"/>
      <w:bookmarkStart w:id="199" w:name="_Toc487900354"/>
      <w:bookmarkStart w:id="200" w:name="_Ref467378591"/>
      <w:bookmarkStart w:id="201" w:name="_Toc259093674"/>
      <w:bookmarkStart w:id="202" w:name="_Ref467379536"/>
      <w:bookmarkStart w:id="203" w:name="_Ref467378541"/>
      <w:bookmarkStart w:id="204" w:name="_Toc26182"/>
      <w:bookmarkStart w:id="205" w:name="_Toc30272"/>
      <w:bookmarkStart w:id="206" w:name="_Toc19074"/>
      <w:r>
        <w:rPr>
          <w:rFonts w:hint="eastAsia" w:ascii="仿宋_GB2312" w:hAnsi="楷体" w:eastAsia="仿宋_GB2312"/>
          <w:b/>
          <w:sz w:val="24"/>
        </w:rPr>
        <w:t>2.</w:t>
      </w:r>
      <w:bookmarkEnd w:id="196"/>
      <w:bookmarkEnd w:id="197"/>
      <w:bookmarkEnd w:id="198"/>
      <w:bookmarkEnd w:id="199"/>
      <w:bookmarkEnd w:id="200"/>
      <w:bookmarkEnd w:id="201"/>
      <w:bookmarkEnd w:id="202"/>
      <w:bookmarkEnd w:id="203"/>
      <w:r>
        <w:rPr>
          <w:rFonts w:hint="eastAsia" w:ascii="仿宋_GB2312" w:hAnsi="楷体" w:eastAsia="仿宋_GB2312"/>
          <w:b/>
          <w:sz w:val="24"/>
        </w:rPr>
        <w:t>5 履约检查和问题反馈</w:t>
      </w:r>
      <w:bookmarkEnd w:id="204"/>
      <w:bookmarkEnd w:id="205"/>
      <w:bookmarkEnd w:id="206"/>
    </w:p>
    <w:p w14:paraId="52B9D683">
      <w:pPr>
        <w:spacing w:line="360" w:lineRule="auto"/>
        <w:ind w:firstLine="480" w:firstLineChars="200"/>
        <w:rPr>
          <w:rFonts w:hint="eastAsia" w:ascii="仿宋_GB2312" w:hAnsi="楷体" w:eastAsia="仿宋_GB2312"/>
          <w:sz w:val="24"/>
        </w:rPr>
      </w:pPr>
      <w:bookmarkStart w:id="207" w:name="_Ref467379657"/>
      <w:r>
        <w:rPr>
          <w:rFonts w:hint="eastAsia" w:ascii="仿宋_GB2312" w:hAnsi="楷体" w:eastAsia="仿宋_GB2312"/>
          <w:sz w:val="24"/>
        </w:rPr>
        <w:t>2.5.1</w:t>
      </w:r>
      <w:bookmarkEnd w:id="207"/>
      <w:bookmarkStart w:id="208" w:name="_Toc186431854"/>
      <w:bookmarkStart w:id="209" w:name="_Ref467379807"/>
      <w:bookmarkStart w:id="210" w:name="_Toc487900357"/>
      <w:bookmarkStart w:id="211" w:name="_Ref467379793"/>
      <w:bookmarkStart w:id="212" w:name="_Toc279701247"/>
      <w:bookmarkStart w:id="213" w:name="_Toc259093676"/>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120090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208"/>
      <w:bookmarkStart w:id="214" w:name="_Toc186431855"/>
      <w:r>
        <w:rPr>
          <w:rFonts w:hint="eastAsia" w:ascii="仿宋_GB2312" w:hAnsi="楷体" w:eastAsia="仿宋_GB2312"/>
          <w:sz w:val="24"/>
        </w:rPr>
        <w:t>。</w:t>
      </w:r>
    </w:p>
    <w:bookmarkEnd w:id="214"/>
    <w:p w14:paraId="0C07A380">
      <w:pPr>
        <w:spacing w:line="360" w:lineRule="auto"/>
        <w:ind w:firstLine="482" w:firstLineChars="200"/>
        <w:rPr>
          <w:rFonts w:hint="eastAsia" w:ascii="仿宋_GB2312" w:hAnsi="楷体" w:eastAsia="仿宋_GB2312"/>
          <w:b/>
          <w:sz w:val="24"/>
        </w:rPr>
      </w:pPr>
      <w:bookmarkStart w:id="215" w:name="_Toc28451"/>
      <w:bookmarkStart w:id="216" w:name="_Toc7836"/>
      <w:bookmarkStart w:id="217" w:name="_Toc19219"/>
      <w:r>
        <w:rPr>
          <w:rFonts w:hint="eastAsia" w:ascii="仿宋_GB2312" w:hAnsi="楷体" w:eastAsia="仿宋_GB2312"/>
          <w:b/>
          <w:sz w:val="24"/>
        </w:rPr>
        <w:t>2.6 结算方式和付款条件</w:t>
      </w:r>
      <w:bookmarkEnd w:id="209"/>
      <w:bookmarkEnd w:id="210"/>
      <w:bookmarkEnd w:id="211"/>
      <w:bookmarkEnd w:id="212"/>
      <w:bookmarkEnd w:id="213"/>
      <w:bookmarkEnd w:id="215"/>
      <w:bookmarkEnd w:id="216"/>
      <w:bookmarkEnd w:id="217"/>
    </w:p>
    <w:p w14:paraId="20EEDC6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9AF95C2">
      <w:pPr>
        <w:spacing w:line="360" w:lineRule="auto"/>
        <w:ind w:firstLine="482" w:firstLineChars="200"/>
        <w:rPr>
          <w:rFonts w:hint="eastAsia" w:ascii="仿宋_GB2312" w:hAnsi="楷体" w:eastAsia="仿宋_GB2312"/>
          <w:b/>
          <w:sz w:val="24"/>
        </w:rPr>
      </w:pPr>
      <w:bookmarkStart w:id="218" w:name="_Ref467379852"/>
      <w:bookmarkStart w:id="219" w:name="_Ref467379863"/>
      <w:bookmarkStart w:id="220" w:name="_Toc279701248"/>
      <w:bookmarkStart w:id="221" w:name="_Toc259093677"/>
      <w:bookmarkStart w:id="222" w:name="_Ref467379923"/>
      <w:bookmarkStart w:id="223" w:name="_Toc487900358"/>
      <w:bookmarkStart w:id="224" w:name="_Toc774"/>
      <w:bookmarkStart w:id="225" w:name="_Toc3225"/>
      <w:bookmarkStart w:id="226" w:name="_Toc16110"/>
      <w:r>
        <w:rPr>
          <w:rFonts w:hint="eastAsia" w:ascii="仿宋_GB2312" w:hAnsi="楷体" w:eastAsia="仿宋_GB2312"/>
          <w:b/>
          <w:sz w:val="24"/>
        </w:rPr>
        <w:t>2.7 技术资料</w:t>
      </w:r>
      <w:bookmarkEnd w:id="218"/>
      <w:bookmarkEnd w:id="219"/>
      <w:bookmarkEnd w:id="220"/>
      <w:bookmarkEnd w:id="221"/>
      <w:bookmarkEnd w:id="222"/>
      <w:bookmarkEnd w:id="223"/>
      <w:r>
        <w:rPr>
          <w:rFonts w:hint="eastAsia" w:ascii="仿宋_GB2312" w:hAnsi="楷体" w:eastAsia="仿宋_GB2312"/>
          <w:b/>
          <w:sz w:val="24"/>
        </w:rPr>
        <w:t>和保密义务</w:t>
      </w:r>
      <w:bookmarkEnd w:id="224"/>
      <w:bookmarkEnd w:id="225"/>
      <w:bookmarkEnd w:id="226"/>
    </w:p>
    <w:p w14:paraId="6400E07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6F24082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0DD56DB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49E6017">
      <w:pPr>
        <w:spacing w:line="360" w:lineRule="auto"/>
        <w:ind w:firstLine="482" w:firstLineChars="200"/>
        <w:rPr>
          <w:rFonts w:hint="eastAsia" w:ascii="仿宋_GB2312" w:hAnsi="楷体" w:eastAsia="仿宋_GB2312"/>
          <w:b/>
          <w:sz w:val="24"/>
        </w:rPr>
      </w:pPr>
      <w:bookmarkStart w:id="227" w:name="_Toc7860"/>
      <w:r>
        <w:rPr>
          <w:rFonts w:hint="eastAsia" w:ascii="仿宋_GB2312" w:hAnsi="楷体" w:eastAsia="仿宋_GB2312"/>
          <w:b/>
          <w:sz w:val="24"/>
        </w:rPr>
        <w:t>2.8 质量保证</w:t>
      </w:r>
      <w:bookmarkEnd w:id="227"/>
    </w:p>
    <w:p w14:paraId="3D214DE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5BFC08F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630681F6">
      <w:pPr>
        <w:spacing w:line="360" w:lineRule="auto"/>
        <w:ind w:firstLine="480" w:firstLineChars="200"/>
        <w:rPr>
          <w:rFonts w:hint="eastAsia"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kern w:val="0"/>
          <w:sz w:val="24"/>
        </w:rPr>
        <w:t>甲方有权放弃或终止合同，并没收履约保证金。</w:t>
      </w:r>
    </w:p>
    <w:p w14:paraId="18754806">
      <w:pPr>
        <w:spacing w:line="360" w:lineRule="auto"/>
        <w:ind w:firstLine="480" w:firstLineChars="200"/>
        <w:rPr>
          <w:rFonts w:hint="eastAsia"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ascii="仿宋_GB2312" w:hAnsi="仿宋" w:eastAsia="仿宋_GB2312"/>
          <w:sz w:val="24"/>
        </w:rPr>
        <w:t xml:space="preserve">30 </w:t>
      </w:r>
      <w:r>
        <w:rPr>
          <w:rFonts w:hint="eastAsia" w:ascii="仿宋_GB2312" w:hAnsi="仿宋" w:eastAsia="仿宋_GB2312"/>
          <w:sz w:val="24"/>
        </w:rPr>
        <w:t>%。</w:t>
      </w:r>
    </w:p>
    <w:p w14:paraId="1999D429">
      <w:pPr>
        <w:spacing w:line="360" w:lineRule="auto"/>
        <w:ind w:firstLine="482" w:firstLineChars="200"/>
        <w:rPr>
          <w:rFonts w:hint="eastAsia" w:ascii="仿宋_GB2312" w:hAnsi="楷体" w:eastAsia="仿宋_GB2312"/>
          <w:b/>
          <w:sz w:val="24"/>
        </w:rPr>
      </w:pPr>
      <w:bookmarkStart w:id="228" w:name="_Toc17244"/>
      <w:bookmarkStart w:id="229" w:name="_Toc279701252"/>
      <w:bookmarkStart w:id="230" w:name="_Toc487900362"/>
      <w:bookmarkStart w:id="231" w:name="_Toc259093681"/>
      <w:r>
        <w:rPr>
          <w:rFonts w:hint="eastAsia" w:ascii="仿宋_GB2312" w:hAnsi="楷体" w:eastAsia="仿宋_GB2312"/>
          <w:b/>
          <w:sz w:val="24"/>
        </w:rPr>
        <w:t>2.9 标的物的风险负担</w:t>
      </w:r>
      <w:bookmarkEnd w:id="228"/>
    </w:p>
    <w:p w14:paraId="6D351C58">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46843185">
      <w:pPr>
        <w:spacing w:line="360" w:lineRule="auto"/>
        <w:ind w:firstLine="482" w:firstLineChars="200"/>
        <w:rPr>
          <w:rFonts w:hint="eastAsia" w:ascii="仿宋_GB2312" w:hAnsi="楷体" w:eastAsia="仿宋_GB2312"/>
          <w:b/>
          <w:sz w:val="24"/>
        </w:rPr>
      </w:pPr>
      <w:bookmarkStart w:id="232" w:name="_Toc14055"/>
      <w:r>
        <w:rPr>
          <w:rFonts w:hint="eastAsia" w:ascii="仿宋_GB2312" w:hAnsi="楷体" w:eastAsia="仿宋_GB2312"/>
          <w:b/>
          <w:sz w:val="24"/>
        </w:rPr>
        <w:t>2.10 延迟交货</w:t>
      </w:r>
      <w:bookmarkEnd w:id="229"/>
      <w:bookmarkEnd w:id="230"/>
      <w:bookmarkEnd w:id="231"/>
      <w:bookmarkEnd w:id="232"/>
      <w:r>
        <w:rPr>
          <w:rFonts w:hint="eastAsia" w:ascii="仿宋_GB2312" w:hAnsi="楷体" w:eastAsia="仿宋_GB2312"/>
          <w:b/>
          <w:sz w:val="24"/>
        </w:rPr>
        <w:t>/交付</w:t>
      </w:r>
    </w:p>
    <w:p w14:paraId="0686D45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B6A7638">
      <w:pPr>
        <w:spacing w:line="360" w:lineRule="auto"/>
        <w:ind w:firstLine="482" w:firstLineChars="200"/>
        <w:rPr>
          <w:rFonts w:hint="eastAsia" w:ascii="仿宋_GB2312" w:hAnsi="楷体" w:eastAsia="仿宋_GB2312"/>
          <w:b/>
          <w:sz w:val="24"/>
        </w:rPr>
      </w:pPr>
      <w:bookmarkStart w:id="233" w:name="_Toc7502"/>
      <w:bookmarkStart w:id="234" w:name="_Toc259093683"/>
      <w:bookmarkStart w:id="235" w:name="_Toc487900364"/>
      <w:bookmarkStart w:id="236" w:name="_Ref467378121"/>
      <w:bookmarkStart w:id="237" w:name="_Toc279701254"/>
      <w:r>
        <w:rPr>
          <w:rFonts w:hint="eastAsia" w:ascii="仿宋_GB2312" w:hAnsi="楷体" w:eastAsia="仿宋_GB2312"/>
          <w:b/>
          <w:sz w:val="24"/>
        </w:rPr>
        <w:t>2.11 合同变更</w:t>
      </w:r>
      <w:bookmarkEnd w:id="233"/>
    </w:p>
    <w:p w14:paraId="0762BB9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D22A67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238" w:name="_Toc279701259"/>
      <w:bookmarkStart w:id="239" w:name="_Toc487900369"/>
      <w:bookmarkStart w:id="240" w:name="_Toc259093688"/>
    </w:p>
    <w:p w14:paraId="75170081">
      <w:pPr>
        <w:spacing w:line="360" w:lineRule="auto"/>
        <w:ind w:firstLine="482" w:firstLineChars="200"/>
        <w:rPr>
          <w:rFonts w:hint="eastAsia" w:ascii="仿宋_GB2312" w:hAnsi="楷体" w:eastAsia="仿宋_GB2312"/>
          <w:b/>
          <w:sz w:val="24"/>
        </w:rPr>
      </w:pPr>
      <w:bookmarkStart w:id="241" w:name="_Toc15237"/>
      <w:bookmarkStart w:id="242" w:name="_Toc22955"/>
      <w:bookmarkStart w:id="243" w:name="_Toc10366"/>
      <w:r>
        <w:rPr>
          <w:rFonts w:hint="eastAsia" w:ascii="仿宋_GB2312" w:hAnsi="楷体" w:eastAsia="仿宋_GB2312"/>
          <w:b/>
          <w:sz w:val="24"/>
        </w:rPr>
        <w:t>2.12 合同转让</w:t>
      </w:r>
      <w:bookmarkEnd w:id="238"/>
      <w:bookmarkEnd w:id="239"/>
      <w:bookmarkEnd w:id="240"/>
      <w:r>
        <w:rPr>
          <w:rFonts w:hint="eastAsia" w:ascii="仿宋_GB2312" w:hAnsi="楷体" w:eastAsia="仿宋_GB2312"/>
          <w:b/>
          <w:sz w:val="24"/>
        </w:rPr>
        <w:t>和分包</w:t>
      </w:r>
      <w:bookmarkEnd w:id="241"/>
      <w:bookmarkEnd w:id="242"/>
      <w:bookmarkEnd w:id="243"/>
    </w:p>
    <w:p w14:paraId="630CEBE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2033F3EE">
      <w:pPr>
        <w:spacing w:line="360" w:lineRule="auto"/>
        <w:ind w:firstLine="482" w:firstLineChars="200"/>
        <w:rPr>
          <w:rFonts w:hint="eastAsia" w:ascii="仿宋_GB2312" w:hAnsi="楷体" w:eastAsia="仿宋_GB2312"/>
          <w:b/>
          <w:sz w:val="24"/>
        </w:rPr>
      </w:pPr>
      <w:bookmarkStart w:id="244" w:name="_Toc16508"/>
      <w:bookmarkStart w:id="245" w:name="_Toc14066"/>
      <w:bookmarkStart w:id="246" w:name="_Toc13566"/>
      <w:r>
        <w:rPr>
          <w:rFonts w:hint="eastAsia" w:ascii="仿宋_GB2312" w:hAnsi="楷体" w:eastAsia="仿宋_GB2312"/>
          <w:b/>
          <w:sz w:val="24"/>
        </w:rPr>
        <w:t>2.13 不可抗力</w:t>
      </w:r>
      <w:bookmarkEnd w:id="244"/>
      <w:bookmarkEnd w:id="245"/>
      <w:bookmarkEnd w:id="246"/>
    </w:p>
    <w:p w14:paraId="4F1E92B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09FECFC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55D386A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4D86FF2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69D1EC23">
      <w:pPr>
        <w:spacing w:line="360" w:lineRule="auto"/>
        <w:ind w:firstLine="482" w:firstLineChars="200"/>
        <w:rPr>
          <w:rFonts w:hint="eastAsia" w:ascii="仿宋_GB2312" w:hAnsi="楷体" w:eastAsia="仿宋_GB2312"/>
          <w:b/>
          <w:sz w:val="24"/>
        </w:rPr>
      </w:pPr>
      <w:bookmarkStart w:id="247" w:name="_Toc689"/>
      <w:bookmarkStart w:id="248" w:name="_Toc259093684"/>
      <w:bookmarkStart w:id="249" w:name="_Toc487900365"/>
      <w:bookmarkStart w:id="250" w:name="_Toc279701255"/>
      <w:bookmarkStart w:id="251" w:name="_Toc6969"/>
      <w:bookmarkStart w:id="252" w:name="_Toc30676"/>
      <w:r>
        <w:rPr>
          <w:rFonts w:hint="eastAsia" w:ascii="仿宋_GB2312" w:hAnsi="楷体" w:eastAsia="仿宋_GB2312"/>
          <w:b/>
          <w:sz w:val="24"/>
        </w:rPr>
        <w:t>2.14 税费</w:t>
      </w:r>
      <w:bookmarkEnd w:id="247"/>
      <w:bookmarkEnd w:id="248"/>
      <w:bookmarkEnd w:id="249"/>
      <w:bookmarkEnd w:id="250"/>
      <w:bookmarkEnd w:id="251"/>
      <w:bookmarkEnd w:id="252"/>
    </w:p>
    <w:p w14:paraId="24C09403">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6D2433AB">
      <w:pPr>
        <w:spacing w:line="360" w:lineRule="auto"/>
        <w:ind w:firstLine="482" w:firstLineChars="200"/>
        <w:rPr>
          <w:rFonts w:hint="eastAsia" w:ascii="仿宋_GB2312" w:hAnsi="楷体" w:eastAsia="仿宋_GB2312"/>
          <w:b/>
          <w:sz w:val="24"/>
        </w:rPr>
      </w:pPr>
      <w:bookmarkStart w:id="253" w:name="_Toc8298"/>
      <w:bookmarkStart w:id="254" w:name="_Toc279701258"/>
      <w:bookmarkStart w:id="255" w:name="_Toc487900368"/>
      <w:bookmarkStart w:id="256" w:name="_Toc7102"/>
      <w:bookmarkStart w:id="257" w:name="_Toc16959"/>
      <w:bookmarkStart w:id="258" w:name="_Toc259093687"/>
      <w:r>
        <w:rPr>
          <w:rFonts w:hint="eastAsia" w:ascii="仿宋_GB2312" w:hAnsi="楷体" w:eastAsia="仿宋_GB2312"/>
          <w:b/>
          <w:sz w:val="24"/>
        </w:rPr>
        <w:t>2.15 乙方破产</w:t>
      </w:r>
      <w:bookmarkEnd w:id="253"/>
      <w:bookmarkEnd w:id="254"/>
      <w:bookmarkEnd w:id="255"/>
      <w:bookmarkEnd w:id="256"/>
      <w:bookmarkEnd w:id="257"/>
      <w:bookmarkEnd w:id="258"/>
    </w:p>
    <w:p w14:paraId="4B06CD3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66D7823">
      <w:pPr>
        <w:spacing w:line="360" w:lineRule="auto"/>
        <w:ind w:firstLine="482" w:firstLineChars="200"/>
        <w:rPr>
          <w:rFonts w:hint="eastAsia" w:ascii="仿宋_GB2312" w:hAnsi="楷体" w:eastAsia="仿宋_GB2312"/>
          <w:b/>
          <w:sz w:val="24"/>
        </w:rPr>
      </w:pPr>
      <w:bookmarkStart w:id="259" w:name="_Toc29333"/>
      <w:bookmarkStart w:id="260" w:name="_Toc6134"/>
      <w:bookmarkStart w:id="261" w:name="_Toc15387"/>
      <w:r>
        <w:rPr>
          <w:rFonts w:hint="eastAsia" w:ascii="仿宋_GB2312" w:hAnsi="楷体" w:eastAsia="仿宋_GB2312"/>
          <w:b/>
          <w:sz w:val="24"/>
        </w:rPr>
        <w:t>2.16 合同中止、终止</w:t>
      </w:r>
      <w:bookmarkEnd w:id="259"/>
      <w:bookmarkEnd w:id="260"/>
      <w:bookmarkEnd w:id="261"/>
    </w:p>
    <w:p w14:paraId="298A477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2.16.1 双方当事人不得擅自中止或者终止合同；</w:t>
      </w:r>
    </w:p>
    <w:p w14:paraId="1A8FFCD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1AD98733">
      <w:pPr>
        <w:spacing w:line="360" w:lineRule="auto"/>
        <w:ind w:firstLine="482" w:firstLineChars="200"/>
        <w:rPr>
          <w:rFonts w:hint="eastAsia" w:ascii="仿宋_GB2312" w:hAnsi="楷体" w:eastAsia="仿宋_GB2312"/>
          <w:b/>
          <w:sz w:val="24"/>
        </w:rPr>
      </w:pPr>
      <w:bookmarkStart w:id="262" w:name="_Toc1125"/>
      <w:bookmarkStart w:id="263" w:name="_Toc14563"/>
      <w:bookmarkStart w:id="264" w:name="_Toc6596"/>
      <w:r>
        <w:rPr>
          <w:rFonts w:hint="eastAsia" w:ascii="仿宋_GB2312" w:hAnsi="楷体" w:eastAsia="仿宋_GB2312"/>
          <w:b/>
          <w:sz w:val="24"/>
        </w:rPr>
        <w:t>2.17 检验和验收</w:t>
      </w:r>
      <w:bookmarkEnd w:id="262"/>
      <w:bookmarkEnd w:id="263"/>
      <w:bookmarkEnd w:id="264"/>
    </w:p>
    <w:p w14:paraId="6080888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6A141B3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3CF2B0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234"/>
    <w:bookmarkEnd w:id="235"/>
    <w:bookmarkEnd w:id="236"/>
    <w:bookmarkEnd w:id="237"/>
    <w:p w14:paraId="5CB0C8B4">
      <w:pPr>
        <w:spacing w:line="360" w:lineRule="auto"/>
        <w:ind w:firstLine="482" w:firstLineChars="200"/>
        <w:rPr>
          <w:rFonts w:hint="eastAsia" w:ascii="仿宋_GB2312" w:hAnsi="楷体" w:eastAsia="仿宋_GB2312"/>
          <w:b/>
          <w:sz w:val="24"/>
        </w:rPr>
      </w:pPr>
      <w:bookmarkStart w:id="265" w:name="_Toc259093690"/>
      <w:bookmarkStart w:id="266" w:name="_Toc279701261"/>
      <w:bookmarkStart w:id="267" w:name="_Toc487900371"/>
      <w:bookmarkStart w:id="268" w:name="_Toc25182"/>
      <w:bookmarkStart w:id="269" w:name="_Toc11284"/>
      <w:bookmarkStart w:id="270" w:name="_Toc19604"/>
      <w:r>
        <w:rPr>
          <w:rFonts w:hint="eastAsia" w:ascii="仿宋_GB2312" w:hAnsi="楷体" w:eastAsia="仿宋_GB2312"/>
          <w:b/>
          <w:sz w:val="24"/>
        </w:rPr>
        <w:t>2.18 通知</w:t>
      </w:r>
      <w:bookmarkEnd w:id="265"/>
      <w:bookmarkEnd w:id="266"/>
      <w:bookmarkEnd w:id="267"/>
      <w:r>
        <w:rPr>
          <w:rFonts w:hint="eastAsia" w:ascii="仿宋_GB2312" w:hAnsi="楷体" w:eastAsia="仿宋_GB2312"/>
          <w:b/>
          <w:sz w:val="24"/>
        </w:rPr>
        <w:t>和送达</w:t>
      </w:r>
      <w:bookmarkEnd w:id="268"/>
      <w:bookmarkEnd w:id="269"/>
      <w:bookmarkEnd w:id="270"/>
    </w:p>
    <w:p w14:paraId="678BDF5B">
      <w:pPr>
        <w:spacing w:line="360" w:lineRule="auto"/>
        <w:ind w:firstLine="480" w:firstLineChars="200"/>
        <w:rPr>
          <w:rFonts w:hint="eastAsia" w:ascii="仿宋_GB2312" w:hAnsi="楷体" w:eastAsia="仿宋_GB2312"/>
          <w:sz w:val="24"/>
        </w:rPr>
      </w:pPr>
      <w:bookmarkStart w:id="271" w:name="_Toc3135"/>
      <w:bookmarkStart w:id="272" w:name="_Toc6698"/>
      <w:bookmarkStart w:id="273" w:name="_Toc487900372"/>
      <w:bookmarkStart w:id="274" w:name="_Toc279701262"/>
      <w:bookmarkStart w:id="275" w:name="_Toc259093691"/>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ascii="仿宋_GB2312" w:hAnsi="楷体" w:eastAsia="仿宋_GB2312"/>
          <w:sz w:val="24"/>
          <w:u w:val="single"/>
        </w:rPr>
        <w:t>7</w:t>
      </w:r>
      <w:r>
        <w:rPr>
          <w:rFonts w:hint="eastAsia" w:ascii="仿宋_GB2312" w:hAnsi="楷体" w:eastAsia="仿宋_GB2312"/>
          <w:sz w:val="24"/>
        </w:rPr>
        <w:t>个工作日内书面通知对方当事人，在对方当事人收到有关变更通知之前，变更前的约定送达方式或者地址仍视为有效。</w:t>
      </w:r>
      <w:bookmarkEnd w:id="271"/>
      <w:bookmarkEnd w:id="272"/>
    </w:p>
    <w:p w14:paraId="50644B4F">
      <w:pPr>
        <w:spacing w:line="360" w:lineRule="auto"/>
        <w:ind w:firstLine="480" w:firstLineChars="200"/>
        <w:rPr>
          <w:rFonts w:hint="eastAsia" w:ascii="仿宋_GB2312" w:hAnsi="楷体" w:eastAsia="仿宋_GB2312"/>
          <w:sz w:val="24"/>
        </w:rPr>
      </w:pPr>
      <w:bookmarkStart w:id="276" w:name="_Toc23128"/>
      <w:bookmarkStart w:id="277" w:name="_Toc23294"/>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6"/>
      <w:bookmarkEnd w:id="277"/>
    </w:p>
    <w:p w14:paraId="2C65116B">
      <w:pPr>
        <w:spacing w:line="360" w:lineRule="auto"/>
        <w:ind w:firstLine="482" w:firstLineChars="200"/>
        <w:rPr>
          <w:rFonts w:hint="eastAsia" w:ascii="仿宋_GB2312" w:hAnsi="楷体" w:eastAsia="仿宋_GB2312"/>
          <w:b/>
          <w:sz w:val="24"/>
        </w:rPr>
      </w:pPr>
      <w:bookmarkStart w:id="278" w:name="_Toc30599"/>
      <w:bookmarkStart w:id="279" w:name="_Toc4355"/>
      <w:bookmarkStart w:id="280" w:name="_Toc18540"/>
      <w:r>
        <w:rPr>
          <w:rFonts w:hint="eastAsia" w:ascii="仿宋_GB2312" w:hAnsi="楷体" w:eastAsia="仿宋_GB2312"/>
          <w:b/>
          <w:sz w:val="24"/>
        </w:rPr>
        <w:t>2.19 计量单位</w:t>
      </w:r>
      <w:bookmarkEnd w:id="273"/>
      <w:bookmarkEnd w:id="274"/>
      <w:bookmarkEnd w:id="275"/>
      <w:bookmarkEnd w:id="278"/>
      <w:bookmarkEnd w:id="279"/>
      <w:bookmarkEnd w:id="280"/>
    </w:p>
    <w:p w14:paraId="50C421C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735D521F">
      <w:pPr>
        <w:spacing w:line="360" w:lineRule="auto"/>
        <w:ind w:firstLine="482" w:firstLineChars="200"/>
        <w:rPr>
          <w:rFonts w:hint="eastAsia" w:ascii="仿宋_GB2312" w:hAnsi="楷体" w:eastAsia="仿宋_GB2312"/>
          <w:b/>
          <w:sz w:val="24"/>
        </w:rPr>
      </w:pPr>
      <w:bookmarkStart w:id="281" w:name="_Toc12773"/>
      <w:bookmarkStart w:id="282" w:name="_Toc18567"/>
      <w:bookmarkStart w:id="283" w:name="_Toc279701263"/>
      <w:bookmarkStart w:id="284" w:name="_Toc10330"/>
      <w:bookmarkStart w:id="285" w:name="_Toc487900373"/>
      <w:bookmarkStart w:id="286" w:name="_Toc259093692"/>
      <w:r>
        <w:rPr>
          <w:rFonts w:hint="eastAsia" w:ascii="仿宋_GB2312" w:hAnsi="楷体" w:eastAsia="仿宋_GB2312"/>
          <w:b/>
          <w:sz w:val="24"/>
        </w:rPr>
        <w:t>2.20 合同使用的文字和适用的法律</w:t>
      </w:r>
      <w:bookmarkEnd w:id="281"/>
      <w:bookmarkEnd w:id="282"/>
      <w:bookmarkEnd w:id="283"/>
      <w:bookmarkEnd w:id="284"/>
      <w:bookmarkEnd w:id="285"/>
      <w:bookmarkEnd w:id="286"/>
    </w:p>
    <w:p w14:paraId="17FB16E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2.20.1 合同使用汉语书就、变更和解释；</w:t>
      </w:r>
    </w:p>
    <w:p w14:paraId="2E32568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2.20.2 合同适用中华人民共和国法律。</w:t>
      </w:r>
    </w:p>
    <w:p w14:paraId="7BCA8FAA">
      <w:pPr>
        <w:spacing w:line="360" w:lineRule="auto"/>
        <w:ind w:firstLine="482" w:firstLineChars="200"/>
        <w:rPr>
          <w:rFonts w:hint="eastAsia" w:ascii="仿宋_GB2312" w:hAnsi="楷体" w:eastAsia="仿宋_GB2312"/>
          <w:b/>
          <w:sz w:val="24"/>
        </w:rPr>
      </w:pPr>
      <w:bookmarkStart w:id="287" w:name="_Toc3148"/>
      <w:bookmarkStart w:id="288" w:name="_Toc12004"/>
      <w:bookmarkStart w:id="289" w:name="_Toc16673"/>
      <w:bookmarkStart w:id="290" w:name="_Toc259093693"/>
      <w:bookmarkStart w:id="291" w:name="_Toc279701264"/>
      <w:bookmarkStart w:id="292" w:name="_Toc487900374"/>
      <w:r>
        <w:rPr>
          <w:rFonts w:hint="eastAsia" w:ascii="仿宋_GB2312" w:hAnsi="楷体" w:eastAsia="仿宋_GB2312"/>
          <w:b/>
          <w:sz w:val="24"/>
        </w:rPr>
        <w:t>2.21 履约保证金</w:t>
      </w:r>
      <w:bookmarkEnd w:id="287"/>
      <w:bookmarkEnd w:id="288"/>
      <w:bookmarkEnd w:id="289"/>
      <w:bookmarkEnd w:id="290"/>
      <w:bookmarkEnd w:id="291"/>
    </w:p>
    <w:p w14:paraId="67EC70AB">
      <w:pPr>
        <w:spacing w:line="360" w:lineRule="auto"/>
        <w:ind w:firstLine="480" w:firstLineChars="200"/>
        <w:rPr>
          <w:rFonts w:hint="eastAsia" w:ascii="仿宋_GB2312" w:hAnsi="仿宋" w:eastAsia="仿宋_GB2312" w:cs="Arial"/>
          <w:snapToGrid w:val="0"/>
          <w:kern w:val="0"/>
          <w:sz w:val="24"/>
        </w:rPr>
      </w:pPr>
      <w:r>
        <w:rPr>
          <w:rFonts w:hint="eastAsia" w:ascii="仿宋_GB2312" w:hAnsi="楷体" w:eastAsia="仿宋_GB2312"/>
          <w:sz w:val="24"/>
        </w:rPr>
        <w:t>本项目不收取履约保证金</w:t>
      </w:r>
    </w:p>
    <w:p w14:paraId="7F71AEF5">
      <w:pPr>
        <w:spacing w:line="360" w:lineRule="auto"/>
        <w:ind w:firstLine="482" w:firstLineChars="200"/>
        <w:rPr>
          <w:rFonts w:hint="eastAsia" w:ascii="仿宋_GB2312" w:hAnsi="仿宋" w:eastAsia="仿宋_GB2312"/>
          <w:kern w:val="0"/>
          <w:sz w:val="24"/>
          <w:lang w:val="zh-CN"/>
        </w:rPr>
      </w:pPr>
      <w:r>
        <w:rPr>
          <w:rFonts w:hint="eastAsia" w:ascii="仿宋_GB2312" w:hAnsi="楷体" w:eastAsia="仿宋_GB2312"/>
          <w:b/>
          <w:sz w:val="24"/>
        </w:rPr>
        <w:t>2.22 中小企业政策</w:t>
      </w:r>
    </w:p>
    <w:p w14:paraId="177EE658">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□否）为中小企业“政采贷”可融资合同，关于中小企业信用融资事项见采购文件“投标人须知正文”。</w:t>
      </w:r>
    </w:p>
    <w:p w14:paraId="08DECD10">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 xml:space="preserve">2.22.2本合同（□是  </w:t>
      </w:r>
      <w:r>
        <w:rPr>
          <w:rFonts w:hint="eastAsia" w:ascii="仿宋_GB2312" w:eastAsia="仿宋_GB2312" w:cs="仿宋_GB2312"/>
          <w:sz w:val="24"/>
        </w:rPr>
        <w:t>√</w:t>
      </w:r>
      <w:r>
        <w:rPr>
          <w:rFonts w:hint="eastAsia" w:ascii="仿宋_GB2312" w:hAnsi="仿宋" w:eastAsia="仿宋_GB2312"/>
          <w:kern w:val="0"/>
          <w:sz w:val="24"/>
          <w:lang w:val="zh-CN"/>
        </w:rPr>
        <w:t>否）为中小企业预留合同。</w:t>
      </w:r>
    </w:p>
    <w:bookmarkEnd w:id="292"/>
    <w:p w14:paraId="1D94DCCC">
      <w:pPr>
        <w:spacing w:line="360" w:lineRule="auto"/>
        <w:ind w:firstLine="482" w:firstLineChars="200"/>
        <w:rPr>
          <w:rFonts w:hint="eastAsia" w:ascii="仿宋_GB2312" w:hAnsi="楷体" w:eastAsia="仿宋_GB2312"/>
          <w:b/>
          <w:sz w:val="24"/>
        </w:rPr>
      </w:pPr>
      <w:bookmarkStart w:id="293" w:name="_Toc6885"/>
      <w:bookmarkStart w:id="294" w:name="_Toc14001"/>
      <w:bookmarkStart w:id="295" w:name="_Toc19890"/>
      <w:r>
        <w:rPr>
          <w:rFonts w:hint="eastAsia" w:ascii="仿宋_GB2312" w:hAnsi="楷体" w:eastAsia="仿宋_GB2312"/>
          <w:b/>
          <w:sz w:val="24"/>
        </w:rPr>
        <w:t>2.23 合同份数</w:t>
      </w:r>
      <w:bookmarkEnd w:id="293"/>
      <w:bookmarkEnd w:id="294"/>
      <w:bookmarkEnd w:id="295"/>
    </w:p>
    <w:p w14:paraId="7641B522">
      <w:pPr>
        <w:spacing w:line="360" w:lineRule="auto"/>
        <w:ind w:firstLine="480" w:firstLineChars="200"/>
        <w:rPr>
          <w:rFonts w:hint="eastAsia"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五 </w:t>
      </w:r>
      <w:r>
        <w:rPr>
          <w:rFonts w:hint="eastAsia" w:ascii="仿宋_GB2312" w:hAnsi="宋体" w:eastAsia="仿宋_GB2312"/>
          <w:sz w:val="24"/>
        </w:rPr>
        <w:t>份，甲方执</w:t>
      </w:r>
      <w:r>
        <w:rPr>
          <w:rFonts w:hint="eastAsia" w:ascii="仿宋_GB2312" w:hAnsi="宋体" w:eastAsia="仿宋_GB2312"/>
          <w:sz w:val="24"/>
          <w:u w:val="single"/>
        </w:rPr>
        <w:t xml:space="preserve"> 三</w:t>
      </w:r>
      <w:r>
        <w:rPr>
          <w:rFonts w:hint="eastAsia" w:ascii="仿宋_GB2312" w:hAnsi="宋体" w:eastAsia="仿宋_GB2312"/>
          <w:sz w:val="24"/>
        </w:rPr>
        <w:t>份，乙方执</w:t>
      </w:r>
      <w:r>
        <w:rPr>
          <w:rFonts w:hint="eastAsia" w:ascii="仿宋_GB2312" w:hAnsi="仿宋" w:eastAsia="仿宋_GB2312"/>
          <w:sz w:val="24"/>
          <w:u w:val="single"/>
        </w:rPr>
        <w:t xml:space="preserve">  二</w:t>
      </w:r>
      <w:r>
        <w:rPr>
          <w:rFonts w:hint="eastAsia" w:ascii="仿宋_GB2312" w:hAnsi="宋体" w:eastAsia="仿宋_GB2312"/>
          <w:sz w:val="24"/>
        </w:rPr>
        <w:t>份。</w:t>
      </w:r>
      <w:r>
        <w:rPr>
          <w:rFonts w:hint="eastAsia" w:ascii="仿宋_GB2312" w:hAnsi="楷体" w:eastAsia="仿宋_GB2312"/>
          <w:sz w:val="24"/>
        </w:rPr>
        <w:t>每份均具有同等法律效力。</w:t>
      </w:r>
    </w:p>
    <w:p w14:paraId="5B887B59">
      <w:pPr>
        <w:spacing w:line="360" w:lineRule="auto"/>
        <w:jc w:val="center"/>
        <w:rPr>
          <w:rFonts w:hint="eastAsia" w:ascii="仿宋_GB2312" w:hAnsi="楷体" w:eastAsia="仿宋_GB2312"/>
          <w:b/>
          <w:sz w:val="28"/>
          <w:szCs w:val="28"/>
        </w:rPr>
      </w:pPr>
      <w:r>
        <w:rPr>
          <w:rFonts w:hint="eastAsia" w:ascii="仿宋_GB2312" w:hAnsi="楷体" w:eastAsia="仿宋_GB2312"/>
        </w:rPr>
        <w:br w:type="page"/>
      </w:r>
      <w:bookmarkStart w:id="296" w:name="_Toc331685784"/>
      <w:r>
        <w:rPr>
          <w:rFonts w:hint="eastAsia" w:ascii="仿宋_GB2312" w:hAnsi="楷体" w:eastAsia="仿宋_GB2312"/>
          <w:b/>
          <w:sz w:val="28"/>
          <w:szCs w:val="28"/>
        </w:rPr>
        <w:t>第三部分  合同专用条款</w:t>
      </w:r>
      <w:bookmarkEnd w:id="296"/>
    </w:p>
    <w:p w14:paraId="3B8EFC8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4ECA848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3.1具有知识产权的标的物知识产权归属：归甲方所有。</w:t>
      </w:r>
    </w:p>
    <w:p w14:paraId="4D84947A">
      <w:pPr>
        <w:spacing w:line="360" w:lineRule="auto"/>
        <w:ind w:firstLine="480" w:firstLineChars="200"/>
        <w:rPr>
          <w:rFonts w:hint="eastAsia" w:ascii="仿宋_GB2312" w:hAnsi="楷体" w:eastAsia="仿宋_GB2312"/>
          <w:sz w:val="24"/>
        </w:rPr>
      </w:pPr>
    </w:p>
    <w:p w14:paraId="59BB15D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3.2包装和装运专用条款（如果有）：无</w:t>
      </w:r>
    </w:p>
    <w:p w14:paraId="00704520">
      <w:pPr>
        <w:spacing w:line="360" w:lineRule="auto"/>
        <w:ind w:firstLine="480" w:firstLineChars="200"/>
        <w:rPr>
          <w:rFonts w:hint="eastAsia" w:ascii="仿宋_GB2312" w:hAnsi="楷体" w:eastAsia="仿宋_GB2312"/>
          <w:sz w:val="24"/>
        </w:rPr>
      </w:pPr>
    </w:p>
    <w:p w14:paraId="7B22B75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3.3装运标的物的要求和通知：无</w:t>
      </w:r>
    </w:p>
    <w:p w14:paraId="5DC0CE7C">
      <w:pPr>
        <w:spacing w:line="360" w:lineRule="auto"/>
        <w:ind w:firstLine="480" w:firstLineChars="200"/>
        <w:rPr>
          <w:rFonts w:hint="eastAsia" w:ascii="仿宋_GB2312" w:hAnsi="楷体" w:eastAsia="仿宋_GB2312"/>
          <w:sz w:val="24"/>
        </w:rPr>
      </w:pPr>
    </w:p>
    <w:p w14:paraId="7EC8CA60">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3.4</w:t>
      </w:r>
      <w:r>
        <w:rPr>
          <w:rFonts w:hint="eastAsia" w:ascii="仿宋_GB2312" w:hAnsi="楷体" w:eastAsia="仿宋_GB2312"/>
          <w:b/>
          <w:sz w:val="24"/>
        </w:rPr>
        <w:t>结算方式和付款条件</w:t>
      </w:r>
    </w:p>
    <w:p w14:paraId="01ED8DCC">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本次项目合同</w:t>
      </w:r>
      <w:r>
        <w:rPr>
          <w:rFonts w:hint="eastAsia" w:ascii="仿宋_GB2312" w:eastAsia="仿宋_GB2312" w:cs="仿宋_GB2312"/>
          <w:kern w:val="0"/>
          <w:sz w:val="24"/>
          <w:lang w:val="en-US" w:eastAsia="zh-CN"/>
        </w:rPr>
        <w:t>总价</w:t>
      </w:r>
      <w:r>
        <w:rPr>
          <w:rFonts w:hint="eastAsia" w:ascii="仿宋_GB2312" w:eastAsia="仿宋_GB2312" w:cs="仿宋_GB2312"/>
          <w:kern w:val="0"/>
          <w:sz w:val="24"/>
          <w:lang w:val="zh-CN"/>
        </w:rPr>
        <w:t>为</w:t>
      </w:r>
      <w:r>
        <w:rPr>
          <w:rFonts w:hint="eastAsia" w:ascii="仿宋_GB2312" w:eastAsia="仿宋_GB2312" w:cs="仿宋_GB2312"/>
          <w:kern w:val="0"/>
          <w:sz w:val="24"/>
          <w:lang w:val="en-US" w:eastAsia="zh-CN"/>
        </w:rPr>
        <w:t>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u w:val="single"/>
          <w:lang w:val="en-US" w:eastAsia="zh-CN"/>
        </w:rPr>
        <w:t>元</w:t>
      </w:r>
      <w:r>
        <w:rPr>
          <w:rFonts w:hint="eastAsia" w:ascii="仿宋_GB2312" w:eastAsia="仿宋_GB2312" w:cs="仿宋_GB2312"/>
          <w:kern w:val="0"/>
          <w:sz w:val="24"/>
          <w:u w:val="single"/>
          <w:lang w:val="zh-CN"/>
        </w:rPr>
        <w:t>（</w:t>
      </w:r>
      <w:r>
        <w:rPr>
          <w:rFonts w:hint="default" w:ascii="Arial" w:hAnsi="Arial" w:eastAsia="仿宋_GB2312" w:cs="Arial"/>
          <w:kern w:val="0"/>
          <w:sz w:val="24"/>
          <w:u w:val="single"/>
          <w:lang w:val="zh-CN"/>
        </w:rPr>
        <w:t>¥</w:t>
      </w:r>
      <w:r>
        <w:rPr>
          <w:rFonts w:hint="eastAsia" w:ascii="仿宋_GB2312" w:eastAsia="仿宋_GB2312" w:cs="仿宋_GB2312"/>
          <w:kern w:val="0"/>
          <w:sz w:val="24"/>
          <w:u w:val="single"/>
          <w:lang w:val="en-US" w:eastAsia="zh-CN"/>
        </w:rPr>
        <w:t xml:space="preserve">         </w:t>
      </w:r>
      <w:r>
        <w:rPr>
          <w:rFonts w:hint="eastAsia" w:ascii="仿宋_GB2312" w:eastAsia="仿宋_GB2312" w:cs="仿宋_GB2312"/>
          <w:kern w:val="0"/>
          <w:sz w:val="24"/>
          <w:u w:val="single"/>
          <w:lang w:val="zh-CN"/>
        </w:rPr>
        <w:t>）</w:t>
      </w:r>
      <w:r>
        <w:rPr>
          <w:rFonts w:hint="eastAsia" w:ascii="仿宋_GB2312" w:eastAsia="仿宋_GB2312" w:cs="仿宋_GB2312"/>
          <w:kern w:val="0"/>
          <w:sz w:val="24"/>
          <w:lang w:val="zh-CN"/>
        </w:rPr>
        <w:t>。本项目采用以下勾选结算方式进行支付：</w:t>
      </w:r>
    </w:p>
    <w:p w14:paraId="370B0D04">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□采用一次性支付方式，付款条件为：</w:t>
      </w:r>
    </w:p>
    <w:p w14:paraId="0A32CE07">
      <w:pPr>
        <w:spacing w:line="360" w:lineRule="auto"/>
        <w:ind w:firstLine="480" w:firstLineChars="200"/>
        <w:rPr>
          <w:rFonts w:ascii="仿宋_GB2312" w:eastAsia="仿宋_GB2312" w:cs="仿宋_GB2312"/>
          <w:kern w:val="0"/>
          <w:sz w:val="24"/>
        </w:rPr>
      </w:pPr>
      <w:r>
        <w:rPr>
          <w:rFonts w:hint="eastAsia" w:ascii="仿宋_GB2312" w:eastAsia="仿宋_GB2312" w:cs="仿宋_GB2312"/>
          <w:kern w:val="0"/>
          <w:sz w:val="24"/>
          <w:lang w:val="zh-CN"/>
        </w:rPr>
        <w:sym w:font="Wingdings 2" w:char="0052"/>
      </w:r>
      <w:r>
        <w:rPr>
          <w:rFonts w:hint="eastAsia" w:ascii="仿宋_GB2312" w:eastAsia="仿宋_GB2312" w:cs="仿宋_GB2312"/>
          <w:kern w:val="0"/>
          <w:sz w:val="24"/>
          <w:lang w:val="zh-CN"/>
        </w:rPr>
        <w:t>采用分期付款方式，付款条件为</w:t>
      </w:r>
      <w:r>
        <w:rPr>
          <w:rFonts w:hint="eastAsia" w:ascii="仿宋_GB2312" w:eastAsia="仿宋_GB2312" w:cs="仿宋_GB2312"/>
          <w:kern w:val="0"/>
          <w:sz w:val="24"/>
        </w:rPr>
        <w:t>：</w:t>
      </w:r>
    </w:p>
    <w:p w14:paraId="08A6E85A">
      <w:pPr>
        <w:spacing w:line="360" w:lineRule="auto"/>
        <w:ind w:firstLine="480" w:firstLineChars="200"/>
        <w:rPr>
          <w:rFonts w:hint="eastAsia" w:ascii="仿宋_GB2312" w:eastAsia="仿宋_GB2312" w:cs="仿宋_GB2312"/>
          <w:kern w:val="0"/>
          <w:sz w:val="24"/>
          <w:lang w:eastAsia="zh-CN"/>
        </w:rPr>
      </w:pPr>
      <w:r>
        <w:rPr>
          <w:rFonts w:hint="eastAsia" w:ascii="仿宋_GB2312" w:eastAsia="仿宋_GB2312" w:cs="仿宋_GB2312"/>
          <w:kern w:val="0"/>
          <w:sz w:val="24"/>
          <w:lang w:val="zh-CN"/>
        </w:rPr>
        <w:t>第一期付款</w:t>
      </w:r>
      <w:r>
        <w:rPr>
          <w:rFonts w:hint="eastAsia" w:ascii="仿宋_GB2312" w:eastAsia="仿宋_GB2312" w:cs="仿宋_GB2312"/>
          <w:kern w:val="0"/>
          <w:sz w:val="24"/>
        </w:rPr>
        <w:t>：</w:t>
      </w:r>
      <w:r>
        <w:rPr>
          <w:rFonts w:hint="eastAsia" w:ascii="仿宋_GB2312" w:eastAsia="仿宋_GB2312" w:cs="仿宋_GB2312"/>
          <w:kern w:val="0"/>
          <w:sz w:val="24"/>
          <w:u w:val="single"/>
        </w:rPr>
        <w:t>本项目无预付款，乙方按相关规范及合同要求做完现场全部外业检测并经</w:t>
      </w:r>
      <w:r>
        <w:rPr>
          <w:rFonts w:hint="eastAsia" w:ascii="仿宋_GB2312" w:eastAsia="仿宋_GB2312" w:cs="仿宋_GB2312"/>
          <w:kern w:val="0"/>
          <w:sz w:val="24"/>
          <w:u w:val="single"/>
          <w:lang w:eastAsia="zh-CN"/>
        </w:rPr>
        <w:t>考评服务单位</w:t>
      </w:r>
      <w:r>
        <w:rPr>
          <w:rFonts w:hint="eastAsia" w:ascii="仿宋_GB2312" w:eastAsia="仿宋_GB2312" w:cs="仿宋_GB2312"/>
          <w:kern w:val="0"/>
          <w:sz w:val="24"/>
          <w:u w:val="single"/>
        </w:rPr>
        <w:t>和</w:t>
      </w:r>
      <w:r>
        <w:rPr>
          <w:rFonts w:hint="eastAsia" w:ascii="仿宋_GB2312" w:eastAsia="仿宋_GB2312" w:cs="仿宋_GB2312"/>
          <w:kern w:val="0"/>
          <w:sz w:val="24"/>
          <w:u w:val="single"/>
          <w:lang w:val="en-US" w:eastAsia="zh-CN"/>
        </w:rPr>
        <w:t>甲方</w:t>
      </w:r>
      <w:r>
        <w:rPr>
          <w:rFonts w:hint="eastAsia" w:ascii="仿宋_GB2312" w:eastAsia="仿宋_GB2312" w:cs="仿宋_GB2312"/>
          <w:kern w:val="0"/>
          <w:sz w:val="24"/>
          <w:u w:val="single"/>
        </w:rPr>
        <w:t>确认后支付60%的合同款</w:t>
      </w:r>
      <w:r>
        <w:rPr>
          <w:rFonts w:hint="eastAsia" w:ascii="仿宋_GB2312" w:eastAsia="仿宋_GB2312" w:cs="仿宋_GB2312"/>
          <w:kern w:val="0"/>
          <w:sz w:val="24"/>
          <w:u w:val="single"/>
          <w:lang w:eastAsia="zh-CN"/>
        </w:rPr>
        <w:t>；</w:t>
      </w:r>
    </w:p>
    <w:p w14:paraId="0DF9C191">
      <w:pPr>
        <w:spacing w:line="360" w:lineRule="auto"/>
        <w:ind w:firstLine="480" w:firstLineChars="200"/>
        <w:rPr>
          <w:rFonts w:hint="eastAsia" w:ascii="仿宋_GB2312" w:eastAsia="仿宋_GB2312" w:cs="仿宋_GB2312"/>
          <w:kern w:val="0"/>
          <w:sz w:val="24"/>
          <w:lang w:eastAsia="zh-CN"/>
        </w:rPr>
      </w:pPr>
      <w:r>
        <w:rPr>
          <w:rFonts w:hint="eastAsia" w:ascii="仿宋_GB2312" w:eastAsia="仿宋_GB2312" w:cs="仿宋_GB2312"/>
          <w:kern w:val="0"/>
          <w:sz w:val="24"/>
          <w:lang w:val="zh-CN"/>
        </w:rPr>
        <w:t>第</w:t>
      </w:r>
      <w:r>
        <w:rPr>
          <w:rFonts w:hint="eastAsia" w:ascii="仿宋_GB2312" w:eastAsia="仿宋_GB2312" w:cs="仿宋_GB2312"/>
          <w:kern w:val="0"/>
          <w:sz w:val="24"/>
        </w:rPr>
        <w:t>二</w:t>
      </w:r>
      <w:r>
        <w:rPr>
          <w:rFonts w:hint="eastAsia" w:ascii="仿宋_GB2312" w:eastAsia="仿宋_GB2312" w:cs="仿宋_GB2312"/>
          <w:kern w:val="0"/>
          <w:sz w:val="24"/>
          <w:lang w:val="zh-CN"/>
        </w:rPr>
        <w:t>期付款</w:t>
      </w:r>
      <w:r>
        <w:rPr>
          <w:rFonts w:hint="eastAsia" w:ascii="仿宋_GB2312" w:eastAsia="仿宋_GB2312" w:cs="仿宋_GB2312"/>
          <w:kern w:val="0"/>
          <w:sz w:val="24"/>
        </w:rPr>
        <w:t>：</w:t>
      </w:r>
      <w:r>
        <w:rPr>
          <w:rFonts w:hint="eastAsia" w:ascii="仿宋_GB2312" w:eastAsia="仿宋_GB2312" w:cs="仿宋_GB2312"/>
          <w:kern w:val="0"/>
          <w:sz w:val="24"/>
          <w:u w:val="single"/>
        </w:rPr>
        <w:t>乙方出具的检测报告经专家评审合格后支付30%的合同款</w:t>
      </w:r>
      <w:r>
        <w:rPr>
          <w:rFonts w:hint="eastAsia" w:ascii="仿宋_GB2312" w:eastAsia="仿宋_GB2312" w:cs="仿宋_GB2312"/>
          <w:kern w:val="0"/>
          <w:sz w:val="24"/>
          <w:u w:val="single"/>
          <w:lang w:eastAsia="zh-CN"/>
        </w:rPr>
        <w:t>；</w:t>
      </w:r>
    </w:p>
    <w:p w14:paraId="7065BB0B">
      <w:pPr>
        <w:spacing w:line="360" w:lineRule="auto"/>
        <w:ind w:firstLine="480" w:firstLineChars="200"/>
        <w:rPr>
          <w:rFonts w:ascii="仿宋_GB2312" w:eastAsia="仿宋_GB2312" w:cs="仿宋_GB2312"/>
          <w:kern w:val="0"/>
          <w:sz w:val="24"/>
          <w:u w:val="single"/>
        </w:rPr>
      </w:pPr>
      <w:r>
        <w:rPr>
          <w:rFonts w:hint="eastAsia" w:ascii="仿宋_GB2312" w:eastAsia="仿宋_GB2312" w:cs="仿宋_GB2312"/>
          <w:kern w:val="0"/>
          <w:sz w:val="24"/>
          <w:lang w:val="en-US" w:eastAsia="zh-CN"/>
        </w:rPr>
        <w:t>第三期付款：</w:t>
      </w:r>
      <w:r>
        <w:rPr>
          <w:rFonts w:hint="eastAsia" w:ascii="仿宋_GB2312" w:eastAsia="仿宋_GB2312" w:cs="仿宋_GB2312"/>
          <w:kern w:val="0"/>
          <w:sz w:val="24"/>
          <w:u w:val="single"/>
        </w:rPr>
        <w:t>移交归档完整的检测资料和服务期满后支付10%的合同款。</w:t>
      </w:r>
    </w:p>
    <w:p w14:paraId="513B9751">
      <w:pPr>
        <w:spacing w:line="360" w:lineRule="auto"/>
        <w:ind w:firstLine="480" w:firstLineChars="200"/>
        <w:rPr>
          <w:rFonts w:hint="eastAsia" w:ascii="仿宋_GB2312" w:hAnsi="仿宋" w:eastAsia="仿宋_GB2312"/>
          <w:sz w:val="24"/>
        </w:rPr>
      </w:pPr>
      <w:r>
        <w:rPr>
          <w:rFonts w:hint="eastAsia" w:ascii="仿宋_GB2312" w:hAnsi="仿宋" w:eastAsia="仿宋_GB2312"/>
          <w:sz w:val="24"/>
        </w:rPr>
        <w:t>甲方无故逾期支付服务费用的，按照每逾期一日支付欠付服务费额度的</w:t>
      </w:r>
      <w:r>
        <w:rPr>
          <w:rFonts w:hint="eastAsia" w:ascii="仿宋_GB2312" w:hAnsi="楷体" w:eastAsia="仿宋_GB2312"/>
          <w:sz w:val="24"/>
        </w:rPr>
        <w:t>万分之五</w:t>
      </w:r>
      <w:r>
        <w:rPr>
          <w:rFonts w:hint="eastAsia" w:ascii="仿宋_GB2312" w:hAnsi="仿宋" w:eastAsia="仿宋_GB2312"/>
          <w:sz w:val="24"/>
        </w:rPr>
        <w:t>承担违约责任，违约金上限按照《合同书》约定执行。</w:t>
      </w:r>
    </w:p>
    <w:p w14:paraId="67B064D3">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3.5</w:t>
      </w:r>
      <w:r>
        <w:rPr>
          <w:rFonts w:hint="eastAsia" w:ascii="仿宋_GB2312" w:hAnsi="楷体" w:eastAsia="仿宋_GB2312"/>
          <w:b/>
          <w:sz w:val="24"/>
        </w:rPr>
        <w:t>标的物的风险负担</w:t>
      </w:r>
    </w:p>
    <w:p w14:paraId="6F2D2E7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0941170B">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乙方                                                                       </w:t>
      </w:r>
    </w:p>
    <w:p w14:paraId="58284EA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3.5.1受不可抗力影响的一方在不可抗力发生后，应在5日内以书面形式通知对方当事人，并在日内，将有关部门出具的证明文件送达对方当事人。</w:t>
      </w:r>
    </w:p>
    <w:p w14:paraId="7851542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3.5.2因不可抗力致使合同有变更必要的，双方当事人应在7日内以书面形式变更合同；</w:t>
      </w:r>
    </w:p>
    <w:p w14:paraId="3D9F3C7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3.5.3标的物交付前，乙方应对标的物的质量、数量等方面进行详细、全面的检验，并向甲方出具证明标的物符合合同约定的文件；标的物交付时，乙方在</w:t>
      </w:r>
      <w:r>
        <w:rPr>
          <w:rFonts w:ascii="仿宋_GB2312" w:hAnsi="楷体" w:eastAsia="仿宋_GB2312"/>
          <w:sz w:val="24"/>
        </w:rPr>
        <w:t>5</w:t>
      </w:r>
      <w:r>
        <w:rPr>
          <w:rFonts w:hint="eastAsia" w:ascii="仿宋_GB2312" w:hAnsi="楷体" w:eastAsia="仿宋_GB2312"/>
          <w:sz w:val="24"/>
        </w:rPr>
        <w:t>日内发起验收，并可依法邀请相关方参加，验收应出具验收书。</w:t>
      </w:r>
    </w:p>
    <w:p w14:paraId="3C5FE0C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3.5.4 检验和验收标准、程序等具体内容以及前述验收书的效力：按采购文件要求</w:t>
      </w:r>
    </w:p>
    <w:p w14:paraId="5239040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3.5.5 其他：无</w:t>
      </w:r>
    </w:p>
    <w:p w14:paraId="172FA447">
      <w:pPr>
        <w:spacing w:line="360" w:lineRule="auto"/>
        <w:ind w:firstLine="480" w:firstLineChars="200"/>
        <w:rPr>
          <w:rFonts w:hint="eastAsia" w:ascii="仿宋" w:hAnsi="仿宋" w:eastAsia="仿宋" w:cs="仿宋"/>
          <w:b/>
          <w:sz w:val="24"/>
        </w:rPr>
      </w:pPr>
      <w:r>
        <w:rPr>
          <w:rFonts w:hint="eastAsia" w:ascii="仿宋_GB2312" w:hAnsi="楷体" w:eastAsia="仿宋_GB2312"/>
          <w:sz w:val="24"/>
        </w:rPr>
        <w:t>3.6</w:t>
      </w:r>
      <w:r>
        <w:rPr>
          <w:rFonts w:hint="eastAsia" w:ascii="仿宋" w:hAnsi="仿宋" w:eastAsia="仿宋" w:cs="仿宋"/>
          <w:b/>
          <w:sz w:val="24"/>
        </w:rPr>
        <w:t>项目验收：</w:t>
      </w:r>
    </w:p>
    <w:p w14:paraId="3A2C29C8">
      <w:pPr>
        <w:tabs>
          <w:tab w:val="left" w:pos="904"/>
        </w:tabs>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519A2EA">
      <w:pPr>
        <w:tabs>
          <w:tab w:val="left" w:pos="904"/>
        </w:tabs>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4CB0F35">
      <w:pPr>
        <w:tabs>
          <w:tab w:val="left" w:pos="904"/>
        </w:tabs>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E07F66D">
      <w:pPr>
        <w:tabs>
          <w:tab w:val="left" w:pos="904"/>
        </w:tabs>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3.6.4验收产生的费用：</w:t>
      </w:r>
    </w:p>
    <w:p w14:paraId="63BA0D51">
      <w:pPr>
        <w:tabs>
          <w:tab w:val="left" w:pos="904"/>
        </w:tabs>
        <w:snapToGrid w:val="0"/>
        <w:spacing w:line="360" w:lineRule="auto"/>
        <w:ind w:firstLine="480" w:firstLineChars="200"/>
        <w:jc w:val="left"/>
        <w:rPr>
          <w:rFonts w:hint="eastAsia" w:ascii="仿宋_GB2312" w:hAnsi="楷体" w:eastAsia="仿宋_GB2312"/>
          <w:sz w:val="24"/>
        </w:rPr>
      </w:pPr>
      <w:r>
        <w:rPr>
          <w:rFonts w:hint="eastAsia" w:ascii="仿宋_GB2312" w:hAnsi="楷体" w:eastAsia="仿宋_GB2312"/>
          <w:sz w:val="24"/>
        </w:rPr>
        <w:t>首次验收费用由</w:t>
      </w:r>
      <w:r>
        <w:rPr>
          <w:rFonts w:hint="eastAsia" w:ascii="仿宋_GB2312" w:hAnsi="楷体" w:eastAsia="仿宋_GB2312"/>
          <w:sz w:val="24"/>
          <w:u w:val="single"/>
        </w:rPr>
        <w:t xml:space="preserve"> 乙方 </w:t>
      </w:r>
      <w:r>
        <w:rPr>
          <w:rFonts w:hint="eastAsia" w:ascii="仿宋_GB2312" w:hAnsi="楷体" w:eastAsia="仿宋_GB2312"/>
          <w:sz w:val="24"/>
        </w:rPr>
        <w:t>承担，如首次验收不合格，后续验收费用由</w:t>
      </w:r>
      <w:r>
        <w:rPr>
          <w:rFonts w:hint="eastAsia" w:ascii="仿宋_GB2312" w:hAnsi="楷体" w:eastAsia="仿宋_GB2312"/>
          <w:sz w:val="24"/>
          <w:u w:val="single"/>
        </w:rPr>
        <w:t xml:space="preserve"> 乙方</w:t>
      </w:r>
      <w:r>
        <w:rPr>
          <w:rFonts w:hint="eastAsia" w:ascii="仿宋_GB2312" w:hAnsi="楷体" w:eastAsia="仿宋_GB2312"/>
          <w:sz w:val="24"/>
        </w:rPr>
        <w:t>支付。</w:t>
      </w:r>
    </w:p>
    <w:p w14:paraId="28FB594C">
      <w:pPr>
        <w:tabs>
          <w:tab w:val="left" w:pos="904"/>
        </w:tabs>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3.6.5验收内容及资料要求：</w:t>
      </w:r>
    </w:p>
    <w:p w14:paraId="5CC939A4">
      <w:pPr>
        <w:tabs>
          <w:tab w:val="left" w:pos="904"/>
        </w:tabs>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根据采购文件确定的技术指标或者服务要求确定验收指标和标准。未进行相应约定的，应当符合国家强制性规定、政策要求、安全标准、行业或企业有关标准等。</w:t>
      </w:r>
    </w:p>
    <w:p w14:paraId="40D738C6">
      <w:pPr>
        <w:tabs>
          <w:tab w:val="left" w:pos="904"/>
        </w:tabs>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kern w:val="0"/>
          <w:sz w:val="24"/>
        </w:rPr>
        <w:t>3.6.6</w:t>
      </w:r>
      <w:r>
        <w:rPr>
          <w:rFonts w:hint="eastAsia" w:ascii="仿宋" w:hAnsi="仿宋" w:eastAsia="仿宋" w:cs="仿宋"/>
          <w:sz w:val="24"/>
        </w:rPr>
        <w:t>验收内容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402"/>
        <w:gridCol w:w="4115"/>
      </w:tblGrid>
      <w:tr w14:paraId="2894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tcBorders>
              <w:top w:val="single" w:color="auto" w:sz="4" w:space="0"/>
              <w:left w:val="single" w:color="auto" w:sz="4" w:space="0"/>
              <w:bottom w:val="single" w:color="auto" w:sz="4" w:space="0"/>
              <w:right w:val="single" w:color="auto" w:sz="4" w:space="0"/>
            </w:tcBorders>
            <w:vAlign w:val="center"/>
          </w:tcPr>
          <w:p w14:paraId="56051B3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2EBC80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4115" w:type="dxa"/>
            <w:tcBorders>
              <w:top w:val="single" w:color="auto" w:sz="4" w:space="0"/>
              <w:left w:val="single" w:color="auto" w:sz="4" w:space="0"/>
              <w:bottom w:val="single" w:color="auto" w:sz="4" w:space="0"/>
              <w:right w:val="single" w:color="auto" w:sz="4" w:space="0"/>
            </w:tcBorders>
            <w:vAlign w:val="center"/>
          </w:tcPr>
          <w:p w14:paraId="1E52260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2E08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046682F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3402" w:type="dxa"/>
            <w:tcBorders>
              <w:top w:val="single" w:color="auto" w:sz="4" w:space="0"/>
              <w:left w:val="single" w:color="auto" w:sz="4" w:space="0"/>
              <w:bottom w:val="single" w:color="auto" w:sz="4" w:space="0"/>
              <w:right w:val="single" w:color="auto" w:sz="4" w:space="0"/>
            </w:tcBorders>
            <w:vAlign w:val="center"/>
          </w:tcPr>
          <w:p w14:paraId="7713D90F">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交付标的物数量</w:t>
            </w:r>
          </w:p>
        </w:tc>
        <w:tc>
          <w:tcPr>
            <w:tcW w:w="4115" w:type="dxa"/>
            <w:tcBorders>
              <w:top w:val="single" w:color="auto" w:sz="4" w:space="0"/>
              <w:left w:val="single" w:color="auto" w:sz="4" w:space="0"/>
              <w:bottom w:val="single" w:color="auto" w:sz="4" w:space="0"/>
              <w:right w:val="single" w:color="auto" w:sz="4" w:space="0"/>
            </w:tcBorders>
            <w:vAlign w:val="center"/>
          </w:tcPr>
          <w:p w14:paraId="28B0E655">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按招标文件要求和投标文件承诺</w:t>
            </w:r>
          </w:p>
        </w:tc>
      </w:tr>
      <w:tr w14:paraId="3A2B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0FD390E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3402" w:type="dxa"/>
            <w:tcBorders>
              <w:top w:val="single" w:color="auto" w:sz="4" w:space="0"/>
              <w:left w:val="single" w:color="auto" w:sz="4" w:space="0"/>
              <w:bottom w:val="single" w:color="auto" w:sz="4" w:space="0"/>
              <w:right w:val="single" w:color="auto" w:sz="4" w:space="0"/>
            </w:tcBorders>
            <w:vAlign w:val="center"/>
          </w:tcPr>
          <w:p w14:paraId="07615ADD">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交付标的物质量文件</w:t>
            </w:r>
          </w:p>
        </w:tc>
        <w:tc>
          <w:tcPr>
            <w:tcW w:w="4115" w:type="dxa"/>
            <w:tcBorders>
              <w:top w:val="single" w:color="auto" w:sz="4" w:space="0"/>
              <w:left w:val="single" w:color="auto" w:sz="4" w:space="0"/>
              <w:bottom w:val="single" w:color="auto" w:sz="4" w:space="0"/>
              <w:right w:val="single" w:color="auto" w:sz="4" w:space="0"/>
            </w:tcBorders>
            <w:vAlign w:val="center"/>
          </w:tcPr>
          <w:p w14:paraId="6C2B1539">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按招标文件要求和投标文件承诺</w:t>
            </w:r>
          </w:p>
        </w:tc>
      </w:tr>
      <w:tr w14:paraId="3299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4D457B61">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4</w:t>
            </w:r>
          </w:p>
        </w:tc>
        <w:tc>
          <w:tcPr>
            <w:tcW w:w="3402" w:type="dxa"/>
            <w:tcBorders>
              <w:top w:val="single" w:color="auto" w:sz="4" w:space="0"/>
              <w:left w:val="single" w:color="auto" w:sz="4" w:space="0"/>
              <w:bottom w:val="single" w:color="auto" w:sz="4" w:space="0"/>
              <w:right w:val="single" w:color="auto" w:sz="4" w:space="0"/>
            </w:tcBorders>
            <w:vAlign w:val="center"/>
          </w:tcPr>
          <w:p w14:paraId="2B7A1E50">
            <w:pPr>
              <w:spacing w:line="360" w:lineRule="auto"/>
              <w:rPr>
                <w:rFonts w:hint="eastAsia" w:ascii="仿宋" w:hAnsi="仿宋" w:eastAsia="仿宋" w:cs="仿宋"/>
                <w:bCs/>
                <w:kern w:val="0"/>
                <w:sz w:val="24"/>
              </w:rPr>
            </w:pPr>
            <w:r>
              <w:rPr>
                <w:rFonts w:hint="eastAsia" w:ascii="仿宋" w:hAnsi="仿宋" w:eastAsia="仿宋" w:cs="仿宋"/>
                <w:bCs/>
                <w:kern w:val="0"/>
                <w:sz w:val="24"/>
              </w:rPr>
              <w:t xml:space="preserve">交付标的物技术、性能指标 </w:t>
            </w:r>
          </w:p>
        </w:tc>
        <w:tc>
          <w:tcPr>
            <w:tcW w:w="4115" w:type="dxa"/>
            <w:tcBorders>
              <w:top w:val="single" w:color="auto" w:sz="4" w:space="0"/>
              <w:left w:val="single" w:color="auto" w:sz="4" w:space="0"/>
              <w:bottom w:val="single" w:color="auto" w:sz="4" w:space="0"/>
              <w:right w:val="single" w:color="auto" w:sz="4" w:space="0"/>
            </w:tcBorders>
            <w:vAlign w:val="center"/>
          </w:tcPr>
          <w:p w14:paraId="6B24DB6C">
            <w:pPr>
              <w:pStyle w:val="14"/>
              <w:spacing w:after="0" w:line="360" w:lineRule="auto"/>
              <w:ind w:firstLine="200"/>
              <w:jc w:val="center"/>
              <w:rPr>
                <w:rFonts w:hint="eastAsia" w:ascii="仿宋" w:hAnsi="仿宋" w:eastAsia="仿宋" w:cs="仿宋"/>
              </w:rPr>
            </w:pPr>
            <w:r>
              <w:rPr>
                <w:rFonts w:hint="eastAsia" w:ascii="仿宋" w:hAnsi="仿宋" w:eastAsia="仿宋" w:cs="仿宋"/>
                <w:kern w:val="0"/>
                <w:sz w:val="24"/>
              </w:rPr>
              <w:t>按招标文件要求和投标文件承诺</w:t>
            </w:r>
          </w:p>
        </w:tc>
      </w:tr>
      <w:tr w14:paraId="5994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3555F50F">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5</w:t>
            </w:r>
          </w:p>
        </w:tc>
        <w:tc>
          <w:tcPr>
            <w:tcW w:w="3402" w:type="dxa"/>
            <w:tcBorders>
              <w:top w:val="single" w:color="auto" w:sz="4" w:space="0"/>
              <w:left w:val="single" w:color="auto" w:sz="4" w:space="0"/>
              <w:bottom w:val="single" w:color="auto" w:sz="4" w:space="0"/>
              <w:right w:val="single" w:color="auto" w:sz="4" w:space="0"/>
            </w:tcBorders>
            <w:vAlign w:val="center"/>
          </w:tcPr>
          <w:p w14:paraId="01C7D429">
            <w:pPr>
              <w:spacing w:line="360" w:lineRule="auto"/>
              <w:rPr>
                <w:rFonts w:hint="eastAsia" w:ascii="仿宋" w:hAnsi="仿宋" w:eastAsia="仿宋" w:cs="仿宋"/>
                <w:sz w:val="24"/>
              </w:rPr>
            </w:pPr>
            <w:r>
              <w:rPr>
                <w:rFonts w:hint="eastAsia" w:ascii="仿宋" w:hAnsi="仿宋" w:eastAsia="仿宋" w:cs="仿宋"/>
                <w:sz w:val="24"/>
              </w:rPr>
              <w:t>售后服务承诺</w:t>
            </w:r>
          </w:p>
        </w:tc>
        <w:tc>
          <w:tcPr>
            <w:tcW w:w="4115" w:type="dxa"/>
            <w:tcBorders>
              <w:top w:val="single" w:color="auto" w:sz="4" w:space="0"/>
              <w:left w:val="single" w:color="auto" w:sz="4" w:space="0"/>
              <w:bottom w:val="single" w:color="auto" w:sz="4" w:space="0"/>
              <w:right w:val="single" w:color="auto" w:sz="4" w:space="0"/>
            </w:tcBorders>
            <w:vAlign w:val="center"/>
          </w:tcPr>
          <w:p w14:paraId="78881C5B">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按招标文件要求和投标文件承诺</w:t>
            </w:r>
          </w:p>
        </w:tc>
      </w:tr>
      <w:tr w14:paraId="2D55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0E1B82E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6</w:t>
            </w:r>
          </w:p>
        </w:tc>
        <w:tc>
          <w:tcPr>
            <w:tcW w:w="3402" w:type="dxa"/>
            <w:tcBorders>
              <w:top w:val="single" w:color="auto" w:sz="4" w:space="0"/>
              <w:left w:val="single" w:color="auto" w:sz="4" w:space="0"/>
              <w:bottom w:val="single" w:color="auto" w:sz="4" w:space="0"/>
              <w:right w:val="single" w:color="auto" w:sz="4" w:space="0"/>
            </w:tcBorders>
            <w:vAlign w:val="center"/>
          </w:tcPr>
          <w:p w14:paraId="2B799B08">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其他工作</w:t>
            </w:r>
          </w:p>
        </w:tc>
        <w:tc>
          <w:tcPr>
            <w:tcW w:w="4115" w:type="dxa"/>
            <w:tcBorders>
              <w:top w:val="single" w:color="auto" w:sz="4" w:space="0"/>
              <w:left w:val="single" w:color="auto" w:sz="4" w:space="0"/>
              <w:bottom w:val="single" w:color="auto" w:sz="4" w:space="0"/>
              <w:right w:val="single" w:color="auto" w:sz="4" w:space="0"/>
            </w:tcBorders>
            <w:vAlign w:val="center"/>
          </w:tcPr>
          <w:p w14:paraId="59FFD1BD">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按招标文件要求和投标文件承诺</w:t>
            </w:r>
          </w:p>
        </w:tc>
      </w:tr>
    </w:tbl>
    <w:p w14:paraId="0F49E180">
      <w:pPr>
        <w:tabs>
          <w:tab w:val="left" w:pos="904"/>
        </w:tabs>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3.6.7验收资料要求</w:t>
      </w:r>
    </w:p>
    <w:p w14:paraId="7F39FFB2">
      <w:pPr>
        <w:tabs>
          <w:tab w:val="left" w:pos="904"/>
        </w:tabs>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验收资料要求包括（不限于）以下内容：</w:t>
      </w:r>
    </w:p>
    <w:p w14:paraId="36D58211">
      <w:pPr>
        <w:tabs>
          <w:tab w:val="left" w:pos="904"/>
        </w:tabs>
        <w:adjustRightInd w:val="0"/>
        <w:snapToGrid w:val="0"/>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（1）采购文件；</w:t>
      </w:r>
    </w:p>
    <w:p w14:paraId="48EAC13F">
      <w:pPr>
        <w:tabs>
          <w:tab w:val="left" w:pos="904"/>
        </w:tabs>
        <w:adjustRightInd w:val="0"/>
        <w:snapToGrid w:val="0"/>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（2）投标文件；</w:t>
      </w:r>
    </w:p>
    <w:p w14:paraId="49DC7B36">
      <w:pPr>
        <w:tabs>
          <w:tab w:val="left" w:pos="904"/>
        </w:tabs>
        <w:adjustRightInd w:val="0"/>
        <w:snapToGrid w:val="0"/>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（3）采购合同；</w:t>
      </w:r>
    </w:p>
    <w:p w14:paraId="4E8F9501">
      <w:pPr>
        <w:tabs>
          <w:tab w:val="left" w:pos="904"/>
        </w:tabs>
        <w:adjustRightInd w:val="0"/>
        <w:snapToGrid w:val="0"/>
        <w:spacing w:line="360" w:lineRule="auto"/>
        <w:ind w:firstLine="240" w:firstLineChars="100"/>
        <w:jc w:val="left"/>
        <w:rPr>
          <w:rFonts w:hint="eastAsia" w:ascii="仿宋" w:hAnsi="仿宋" w:eastAsia="仿宋" w:cs="仿宋_GB2312"/>
          <w:b/>
          <w:sz w:val="36"/>
          <w:szCs w:val="20"/>
        </w:rPr>
      </w:pPr>
      <w:r>
        <w:rPr>
          <w:rFonts w:hint="eastAsia" w:ascii="仿宋" w:hAnsi="仿宋" w:eastAsia="仿宋" w:cs="仿宋"/>
          <w:sz w:val="24"/>
        </w:rPr>
        <w:t>（4）其他需提供的相关材料：</w:t>
      </w:r>
      <w:r>
        <w:rPr>
          <w:rFonts w:hint="eastAsia" w:ascii="仿宋_GB2312" w:hAnsi="楷体" w:eastAsia="仿宋_GB2312"/>
          <w:sz w:val="24"/>
        </w:rPr>
        <w:t>（业主根据项目实际增减第（4）点验收资料内容）</w:t>
      </w:r>
      <w:r>
        <w:rPr>
          <w:rFonts w:hint="eastAsia" w:ascii="仿宋" w:hAnsi="仿宋" w:eastAsia="仿宋" w:cs="仿宋"/>
          <w:sz w:val="24"/>
        </w:rPr>
        <w:t>。</w:t>
      </w:r>
    </w:p>
    <w:p w14:paraId="295CA05C"/>
    <w:p w14:paraId="1DEBD670">
      <w:pPr>
        <w:spacing w:line="360" w:lineRule="auto"/>
        <w:ind w:left="720" w:firstLine="723" w:firstLineChars="200"/>
        <w:rPr>
          <w:rFonts w:hint="eastAsia" w:ascii="仿宋" w:hAnsi="仿宋" w:eastAsia="仿宋" w:cs="仿宋_GB2312"/>
          <w:b/>
          <w:sz w:val="36"/>
          <w:szCs w:val="20"/>
        </w:rPr>
      </w:pPr>
    </w:p>
    <w:p w14:paraId="186D4A93">
      <w:pPr>
        <w:spacing w:line="360" w:lineRule="auto"/>
        <w:ind w:left="720" w:firstLine="723" w:firstLineChars="200"/>
        <w:rPr>
          <w:rFonts w:hint="eastAsia" w:ascii="仿宋" w:hAnsi="仿宋" w:eastAsia="仿宋" w:cs="仿宋_GB2312"/>
          <w:b/>
          <w:sz w:val="36"/>
          <w:szCs w:val="20"/>
        </w:rPr>
      </w:pPr>
    </w:p>
    <w:p w14:paraId="44F34351">
      <w:pPr>
        <w:widowControl/>
        <w:spacing w:beforeAutospacing="1" w:line="360" w:lineRule="auto"/>
        <w:jc w:val="left"/>
        <w:rPr>
          <w:rFonts w:hint="eastAsia" w:hAnsi="宋体"/>
        </w:rPr>
        <w:sectPr>
          <w:pgSz w:w="11906" w:h="16838"/>
          <w:pgMar w:top="1134" w:right="1134" w:bottom="1134" w:left="1134" w:header="720" w:footer="720" w:gutter="0"/>
          <w:cols w:space="720" w:num="1"/>
          <w:docGrid w:type="lines" w:linePitch="331" w:charSpace="0"/>
        </w:sectPr>
      </w:pPr>
    </w:p>
    <w:p w14:paraId="698D086A">
      <w:pPr>
        <w:pStyle w:val="18"/>
        <w:spacing w:line="360" w:lineRule="auto"/>
        <w:ind w:left="178" w:leftChars="85"/>
        <w:rPr>
          <w:rFonts w:hint="eastAsia" w:hAnsi="宋体"/>
        </w:rPr>
      </w:pPr>
    </w:p>
    <w:p w14:paraId="0C648E46">
      <w:pPr>
        <w:pStyle w:val="18"/>
        <w:tabs>
          <w:tab w:val="left" w:pos="2472"/>
        </w:tabs>
        <w:spacing w:line="460" w:lineRule="exact"/>
        <w:jc w:val="center"/>
        <w:rPr>
          <w:rFonts w:ascii="Times New Roman" w:hAnsi="Times New Roman"/>
          <w:b/>
          <w:sz w:val="36"/>
        </w:rPr>
      </w:pPr>
    </w:p>
    <w:p w14:paraId="3A86FC2E">
      <w:pPr>
        <w:pStyle w:val="18"/>
        <w:tabs>
          <w:tab w:val="left" w:pos="2472"/>
        </w:tabs>
        <w:spacing w:line="460" w:lineRule="exact"/>
        <w:jc w:val="center"/>
        <w:rPr>
          <w:rFonts w:ascii="Times New Roman" w:hAnsi="Times New Roman"/>
          <w:b/>
          <w:sz w:val="36"/>
        </w:rPr>
      </w:pPr>
    </w:p>
    <w:p w14:paraId="50320175">
      <w:pPr>
        <w:pStyle w:val="18"/>
        <w:tabs>
          <w:tab w:val="left" w:pos="2472"/>
        </w:tabs>
        <w:spacing w:line="460" w:lineRule="exact"/>
        <w:jc w:val="center"/>
        <w:rPr>
          <w:rFonts w:ascii="Times New Roman" w:hAnsi="Times New Roman"/>
          <w:b/>
          <w:sz w:val="36"/>
        </w:rPr>
      </w:pPr>
    </w:p>
    <w:p w14:paraId="072A8FC0">
      <w:pPr>
        <w:pStyle w:val="18"/>
        <w:tabs>
          <w:tab w:val="left" w:pos="2472"/>
        </w:tabs>
        <w:spacing w:line="460" w:lineRule="exact"/>
        <w:jc w:val="center"/>
        <w:rPr>
          <w:rFonts w:ascii="Times New Roman" w:hAnsi="Times New Roman"/>
          <w:b/>
          <w:sz w:val="36"/>
        </w:rPr>
      </w:pPr>
    </w:p>
    <w:p w14:paraId="5836D533">
      <w:pPr>
        <w:pStyle w:val="18"/>
        <w:tabs>
          <w:tab w:val="left" w:pos="2472"/>
        </w:tabs>
        <w:spacing w:line="460" w:lineRule="exact"/>
        <w:jc w:val="center"/>
        <w:rPr>
          <w:rFonts w:ascii="Times New Roman" w:hAnsi="Times New Roman"/>
          <w:b/>
          <w:sz w:val="36"/>
        </w:rPr>
      </w:pPr>
    </w:p>
    <w:p w14:paraId="13F773E7">
      <w:pPr>
        <w:pStyle w:val="18"/>
        <w:tabs>
          <w:tab w:val="left" w:pos="2472"/>
        </w:tabs>
        <w:spacing w:line="460" w:lineRule="exact"/>
        <w:jc w:val="center"/>
        <w:rPr>
          <w:rFonts w:ascii="Times New Roman" w:hAnsi="Times New Roman"/>
          <w:b/>
          <w:sz w:val="36"/>
        </w:rPr>
      </w:pPr>
    </w:p>
    <w:p w14:paraId="7E3A28DD">
      <w:pPr>
        <w:pStyle w:val="18"/>
        <w:tabs>
          <w:tab w:val="left" w:pos="2472"/>
        </w:tabs>
        <w:spacing w:line="460" w:lineRule="exact"/>
        <w:jc w:val="center"/>
        <w:rPr>
          <w:rFonts w:ascii="Times New Roman" w:hAnsi="Times New Roman"/>
          <w:b/>
          <w:sz w:val="36"/>
        </w:rPr>
      </w:pPr>
    </w:p>
    <w:p w14:paraId="62FDA2C7">
      <w:pPr>
        <w:pStyle w:val="18"/>
        <w:tabs>
          <w:tab w:val="left" w:pos="2472"/>
        </w:tabs>
        <w:spacing w:line="460" w:lineRule="exact"/>
        <w:jc w:val="center"/>
        <w:rPr>
          <w:rFonts w:ascii="Times New Roman" w:hAnsi="Times New Roman"/>
          <w:b/>
          <w:sz w:val="36"/>
        </w:rPr>
      </w:pPr>
    </w:p>
    <w:p w14:paraId="5C0C5E06">
      <w:pPr>
        <w:pStyle w:val="18"/>
        <w:tabs>
          <w:tab w:val="left" w:pos="2472"/>
        </w:tabs>
        <w:spacing w:line="460" w:lineRule="exact"/>
        <w:jc w:val="center"/>
        <w:rPr>
          <w:rFonts w:ascii="Times New Roman" w:hAnsi="Times New Roman"/>
          <w:b/>
          <w:sz w:val="36"/>
        </w:rPr>
      </w:pPr>
    </w:p>
    <w:p w14:paraId="6F6B9620">
      <w:pPr>
        <w:pStyle w:val="18"/>
        <w:tabs>
          <w:tab w:val="left" w:pos="2472"/>
        </w:tabs>
        <w:spacing w:line="460" w:lineRule="exact"/>
        <w:jc w:val="center"/>
        <w:outlineLvl w:val="0"/>
        <w:rPr>
          <w:rFonts w:ascii="Times New Roman" w:hAnsi="Times New Roman"/>
          <w:b/>
          <w:sz w:val="36"/>
        </w:rPr>
      </w:pPr>
      <w:bookmarkStart w:id="297" w:name="_Toc187761571"/>
      <w:r>
        <w:rPr>
          <w:rFonts w:hint="eastAsia" w:ascii="Times New Roman" w:hAnsi="Times New Roman"/>
          <w:b/>
          <w:sz w:val="36"/>
        </w:rPr>
        <w:t>第六章投标文件格式</w:t>
      </w:r>
      <w:bookmarkEnd w:id="297"/>
    </w:p>
    <w:p w14:paraId="1DC95812">
      <w:pPr>
        <w:widowControl/>
        <w:spacing w:beforeAutospacing="1" w:line="360" w:lineRule="auto"/>
        <w:jc w:val="left"/>
        <w:rPr>
          <w:rFonts w:hint="eastAsia" w:ascii="宋体" w:hAnsi="宋体"/>
          <w:szCs w:val="20"/>
        </w:rPr>
        <w:sectPr>
          <w:pgSz w:w="11906" w:h="16838"/>
          <w:pgMar w:top="1134" w:right="1134" w:bottom="1134" w:left="1134" w:header="720" w:footer="720" w:gutter="0"/>
          <w:cols w:space="720" w:num="1"/>
          <w:docGrid w:type="lines" w:linePitch="331" w:charSpace="0"/>
        </w:sectPr>
      </w:pPr>
    </w:p>
    <w:p w14:paraId="1692158B">
      <w:pPr>
        <w:pStyle w:val="18"/>
        <w:ind w:firstLine="551" w:firstLineChars="196"/>
        <w:jc w:val="center"/>
        <w:outlineLvl w:val="1"/>
        <w:rPr>
          <w:rFonts w:hint="eastAsia" w:hAnsi="宋体"/>
          <w:b/>
          <w:bCs/>
          <w:sz w:val="28"/>
          <w:szCs w:val="28"/>
        </w:rPr>
      </w:pPr>
      <w:bookmarkStart w:id="298" w:name="_Toc187761572"/>
      <w:r>
        <w:rPr>
          <w:rFonts w:hint="eastAsia" w:hAnsi="宋体"/>
          <w:b/>
          <w:bCs/>
          <w:sz w:val="28"/>
          <w:szCs w:val="28"/>
        </w:rPr>
        <w:t>第一节 投标文件外层包装封面</w:t>
      </w:r>
      <w:bookmarkEnd w:id="298"/>
    </w:p>
    <w:p w14:paraId="5459E74D">
      <w:pPr>
        <w:spacing w:before="120" w:beforeLines="50" w:after="120" w:afterLines="50"/>
        <w:jc w:val="center"/>
        <w:rPr>
          <w:rFonts w:hint="eastAsia" w:ascii="宋体" w:hAnsi="宋体" w:cs="宋体"/>
          <w:spacing w:val="20"/>
          <w:sz w:val="44"/>
          <w:szCs w:val="44"/>
        </w:rPr>
      </w:pPr>
    </w:p>
    <w:p w14:paraId="2DB02F9B">
      <w:pPr>
        <w:spacing w:before="120" w:beforeLines="50" w:after="120" w:afterLines="50"/>
        <w:jc w:val="center"/>
        <w:rPr>
          <w:rFonts w:hint="eastAsia" w:ascii="宋体" w:hAnsi="宋体" w:cs="宋体"/>
          <w:spacing w:val="20"/>
          <w:sz w:val="44"/>
          <w:szCs w:val="44"/>
        </w:rPr>
      </w:pPr>
    </w:p>
    <w:p w14:paraId="2B176434">
      <w:pPr>
        <w:spacing w:before="120" w:beforeLines="50" w:after="120" w:afterLines="50"/>
        <w:jc w:val="center"/>
        <w:rPr>
          <w:rFonts w:hint="eastAsia" w:ascii="宋体" w:hAnsi="宋体" w:cs="宋体"/>
          <w:spacing w:val="20"/>
          <w:sz w:val="44"/>
          <w:szCs w:val="44"/>
        </w:rPr>
      </w:pPr>
    </w:p>
    <w:p w14:paraId="795671E4">
      <w:pPr>
        <w:spacing w:before="120" w:beforeLines="50" w:after="120" w:afterLines="50"/>
        <w:jc w:val="center"/>
        <w:rPr>
          <w:rFonts w:hint="eastAsia" w:ascii="宋体" w:hAnsi="宋体" w:cs="宋体"/>
          <w:spacing w:val="20"/>
          <w:sz w:val="44"/>
          <w:szCs w:val="44"/>
        </w:rPr>
      </w:pPr>
    </w:p>
    <w:p w14:paraId="4F08BC78">
      <w:pPr>
        <w:spacing w:before="120" w:beforeLines="50" w:after="120" w:afterLines="50"/>
        <w:jc w:val="center"/>
        <w:rPr>
          <w:rFonts w:hint="eastAsia" w:ascii="宋体" w:hAnsi="宋体" w:cs="宋体"/>
          <w:spacing w:val="20"/>
          <w:sz w:val="44"/>
          <w:szCs w:val="44"/>
        </w:rPr>
      </w:pPr>
      <w:bookmarkStart w:id="299" w:name="PO_3000001866_PM002_12"/>
      <w:r>
        <w:rPr>
          <w:rFonts w:hint="eastAsia" w:ascii="宋体" w:hAnsi="宋体" w:cs="宋体"/>
          <w:spacing w:val="20"/>
          <w:sz w:val="44"/>
          <w:szCs w:val="44"/>
        </w:rPr>
        <w:t>[项目采购-项目名称]</w:t>
      </w:r>
      <w:bookmarkEnd w:id="299"/>
    </w:p>
    <w:p w14:paraId="50382AAA">
      <w:pPr>
        <w:spacing w:before="120" w:beforeLines="50" w:after="120" w:afterLines="50"/>
        <w:jc w:val="center"/>
        <w:rPr>
          <w:rFonts w:hint="eastAsia" w:ascii="宋体" w:hAnsi="宋体" w:cs="宋体"/>
          <w:spacing w:val="40"/>
          <w:w w:val="110"/>
          <w:sz w:val="44"/>
          <w:szCs w:val="44"/>
        </w:rPr>
      </w:pPr>
      <w:r>
        <w:rPr>
          <w:rFonts w:hint="eastAsia" w:ascii="宋体" w:hAnsi="宋体" w:cs="宋体"/>
          <w:spacing w:val="40"/>
          <w:w w:val="110"/>
          <w:sz w:val="44"/>
          <w:szCs w:val="44"/>
        </w:rPr>
        <w:t>投标文件</w:t>
      </w:r>
    </w:p>
    <w:p w14:paraId="228347BE">
      <w:pPr>
        <w:jc w:val="center"/>
        <w:rPr>
          <w:rFonts w:hint="eastAsia" w:ascii="宋体" w:hAnsi="宋体" w:cs="宋体"/>
          <w:sz w:val="24"/>
        </w:rPr>
      </w:pPr>
      <w:r>
        <w:rPr>
          <w:rFonts w:hint="eastAsia" w:ascii="宋体" w:hAnsi="宋体" w:cs="宋体"/>
          <w:sz w:val="24"/>
        </w:rPr>
        <w:t>（电子投标文件）</w:t>
      </w:r>
    </w:p>
    <w:tbl>
      <w:tblPr>
        <w:tblStyle w:val="32"/>
        <w:tblW w:w="0" w:type="auto"/>
        <w:jc w:val="center"/>
        <w:tblLayout w:type="fixed"/>
        <w:tblCellMar>
          <w:top w:w="0" w:type="dxa"/>
          <w:left w:w="108" w:type="dxa"/>
          <w:bottom w:w="0" w:type="dxa"/>
          <w:right w:w="108" w:type="dxa"/>
        </w:tblCellMar>
      </w:tblPr>
      <w:tblGrid>
        <w:gridCol w:w="1601"/>
        <w:gridCol w:w="6172"/>
      </w:tblGrid>
      <w:tr w14:paraId="37EF9466">
        <w:tblPrEx>
          <w:tblCellMar>
            <w:top w:w="0" w:type="dxa"/>
            <w:left w:w="108" w:type="dxa"/>
            <w:bottom w:w="0" w:type="dxa"/>
            <w:right w:w="108" w:type="dxa"/>
          </w:tblCellMar>
        </w:tblPrEx>
        <w:trPr>
          <w:jc w:val="center"/>
        </w:trPr>
        <w:tc>
          <w:tcPr>
            <w:tcW w:w="1601" w:type="dxa"/>
            <w:vAlign w:val="bottom"/>
          </w:tcPr>
          <w:p w14:paraId="711BB3C8">
            <w:pPr>
              <w:jc w:val="distribute"/>
              <w:rPr>
                <w:rFonts w:hint="eastAsia"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467280EE">
            <w:pPr>
              <w:jc w:val="left"/>
              <w:rPr>
                <w:rFonts w:hint="eastAsia" w:ascii="宋体" w:hAnsi="宋体" w:cs="宋体"/>
                <w:sz w:val="24"/>
              </w:rPr>
            </w:pPr>
            <w:bookmarkStart w:id="300" w:name="PO_3000001866_PM002_11"/>
            <w:r>
              <w:rPr>
                <w:rFonts w:hint="eastAsia" w:ascii="宋体" w:hAnsi="宋体" w:cs="宋体"/>
                <w:sz w:val="24"/>
              </w:rPr>
              <w:t>[项目采购-项目名称]</w:t>
            </w:r>
            <w:bookmarkEnd w:id="300"/>
          </w:p>
        </w:tc>
      </w:tr>
      <w:tr w14:paraId="3321A726">
        <w:tblPrEx>
          <w:tblCellMar>
            <w:top w:w="0" w:type="dxa"/>
            <w:left w:w="108" w:type="dxa"/>
            <w:bottom w:w="0" w:type="dxa"/>
            <w:right w:w="108" w:type="dxa"/>
          </w:tblCellMar>
        </w:tblPrEx>
        <w:trPr>
          <w:jc w:val="center"/>
        </w:trPr>
        <w:tc>
          <w:tcPr>
            <w:tcW w:w="1601" w:type="dxa"/>
            <w:vAlign w:val="bottom"/>
          </w:tcPr>
          <w:p w14:paraId="10C19733">
            <w:pPr>
              <w:jc w:val="distribute"/>
              <w:rPr>
                <w:rFonts w:hint="eastAsia"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26A9E84C">
            <w:pPr>
              <w:jc w:val="left"/>
              <w:rPr>
                <w:rFonts w:hint="eastAsia" w:ascii="宋体" w:hAnsi="宋体" w:cs="宋体"/>
                <w:sz w:val="24"/>
              </w:rPr>
            </w:pPr>
            <w:bookmarkStart w:id="301" w:name="PO_3000001866_PM003"/>
            <w:r>
              <w:rPr>
                <w:rFonts w:hint="eastAsia" w:ascii="宋体" w:hAnsi="宋体" w:cs="宋体"/>
                <w:sz w:val="24"/>
              </w:rPr>
              <w:t>[项目采购-采购方式]</w:t>
            </w:r>
            <w:bookmarkEnd w:id="301"/>
          </w:p>
        </w:tc>
      </w:tr>
      <w:tr w14:paraId="169B6136">
        <w:tblPrEx>
          <w:tblCellMar>
            <w:top w:w="0" w:type="dxa"/>
            <w:left w:w="108" w:type="dxa"/>
            <w:bottom w:w="0" w:type="dxa"/>
            <w:right w:w="108" w:type="dxa"/>
          </w:tblCellMar>
        </w:tblPrEx>
        <w:trPr>
          <w:jc w:val="center"/>
        </w:trPr>
        <w:tc>
          <w:tcPr>
            <w:tcW w:w="1601" w:type="dxa"/>
            <w:vAlign w:val="bottom"/>
          </w:tcPr>
          <w:p w14:paraId="35175F0C">
            <w:pPr>
              <w:jc w:val="distribute"/>
              <w:rPr>
                <w:rFonts w:hint="eastAsia"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0DD84AC0">
            <w:pPr>
              <w:jc w:val="left"/>
              <w:rPr>
                <w:rFonts w:hint="eastAsia" w:ascii="宋体" w:hAnsi="宋体" w:cs="宋体"/>
                <w:sz w:val="24"/>
              </w:rPr>
            </w:pPr>
            <w:bookmarkStart w:id="302" w:name="PO_3000001866_PM001_8"/>
            <w:r>
              <w:rPr>
                <w:rFonts w:hint="eastAsia" w:ascii="宋体" w:hAnsi="宋体" w:cs="宋体"/>
                <w:sz w:val="24"/>
              </w:rPr>
              <w:t>[项目采购-项目编号]</w:t>
            </w:r>
            <w:bookmarkEnd w:id="302"/>
          </w:p>
        </w:tc>
      </w:tr>
      <w:tr w14:paraId="71C0524D">
        <w:tblPrEx>
          <w:tblCellMar>
            <w:top w:w="0" w:type="dxa"/>
            <w:left w:w="108" w:type="dxa"/>
            <w:bottom w:w="0" w:type="dxa"/>
            <w:right w:w="108" w:type="dxa"/>
          </w:tblCellMar>
        </w:tblPrEx>
        <w:trPr>
          <w:jc w:val="center"/>
        </w:trPr>
        <w:tc>
          <w:tcPr>
            <w:tcW w:w="1601" w:type="dxa"/>
            <w:vAlign w:val="bottom"/>
          </w:tcPr>
          <w:p w14:paraId="28CB5A69">
            <w:pPr>
              <w:jc w:val="distribute"/>
              <w:rPr>
                <w:rFonts w:hint="eastAsia"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028A694C">
            <w:pPr>
              <w:jc w:val="left"/>
              <w:rPr>
                <w:rFonts w:hint="eastAsia" w:ascii="宋体" w:hAnsi="宋体" w:cs="宋体"/>
                <w:sz w:val="24"/>
              </w:rPr>
            </w:pPr>
          </w:p>
        </w:tc>
      </w:tr>
      <w:tr w14:paraId="33EABCCC">
        <w:tblPrEx>
          <w:tblCellMar>
            <w:top w:w="0" w:type="dxa"/>
            <w:left w:w="108" w:type="dxa"/>
            <w:bottom w:w="0" w:type="dxa"/>
            <w:right w:w="108" w:type="dxa"/>
          </w:tblCellMar>
        </w:tblPrEx>
        <w:trPr>
          <w:jc w:val="center"/>
        </w:trPr>
        <w:tc>
          <w:tcPr>
            <w:tcW w:w="1601" w:type="dxa"/>
            <w:vAlign w:val="bottom"/>
          </w:tcPr>
          <w:p w14:paraId="53E4015D">
            <w:pPr>
              <w:jc w:val="distribute"/>
              <w:rPr>
                <w:rFonts w:hint="eastAsia"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59833D85">
            <w:pPr>
              <w:jc w:val="left"/>
              <w:rPr>
                <w:rFonts w:hint="eastAsia" w:ascii="宋体" w:hAnsi="宋体" w:cs="宋体"/>
                <w:sz w:val="24"/>
              </w:rPr>
            </w:pPr>
          </w:p>
        </w:tc>
      </w:tr>
      <w:tr w14:paraId="6EFCF786">
        <w:tblPrEx>
          <w:tblCellMar>
            <w:top w:w="0" w:type="dxa"/>
            <w:left w:w="108" w:type="dxa"/>
            <w:bottom w:w="0" w:type="dxa"/>
            <w:right w:w="108" w:type="dxa"/>
          </w:tblCellMar>
        </w:tblPrEx>
        <w:trPr>
          <w:jc w:val="center"/>
        </w:trPr>
        <w:tc>
          <w:tcPr>
            <w:tcW w:w="1601" w:type="dxa"/>
            <w:vAlign w:val="bottom"/>
          </w:tcPr>
          <w:p w14:paraId="135EC5C6">
            <w:pPr>
              <w:jc w:val="distribute"/>
              <w:rPr>
                <w:rFonts w:hint="eastAsia"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13A41589">
            <w:pPr>
              <w:jc w:val="left"/>
              <w:rPr>
                <w:rFonts w:hint="eastAsia" w:ascii="宋体" w:hAnsi="宋体" w:cs="宋体"/>
                <w:sz w:val="24"/>
              </w:rPr>
            </w:pPr>
          </w:p>
        </w:tc>
      </w:tr>
    </w:tbl>
    <w:p w14:paraId="7C998FA2">
      <w:pPr>
        <w:ind w:firstLine="4200" w:firstLineChars="1750"/>
        <w:rPr>
          <w:rFonts w:hint="eastAsia" w:ascii="宋体" w:hAnsi="宋体" w:cs="宋体"/>
          <w:sz w:val="24"/>
        </w:rPr>
      </w:pPr>
    </w:p>
    <w:p w14:paraId="50EBDBFA">
      <w:pPr>
        <w:ind w:firstLine="4200" w:firstLineChars="1750"/>
        <w:rPr>
          <w:rFonts w:hint="eastAsia" w:ascii="宋体" w:hAnsi="宋体" w:cs="宋体"/>
          <w:sz w:val="24"/>
        </w:rPr>
      </w:pPr>
    </w:p>
    <w:p w14:paraId="0591FECB">
      <w:pPr>
        <w:ind w:firstLine="4200" w:firstLineChars="1750"/>
        <w:rPr>
          <w:rFonts w:hint="eastAsia" w:ascii="宋体" w:hAnsi="宋体" w:cs="宋体"/>
          <w:sz w:val="24"/>
        </w:rPr>
      </w:pPr>
    </w:p>
    <w:p w14:paraId="7EE2400C">
      <w:pPr>
        <w:ind w:firstLine="5880" w:firstLineChars="2450"/>
        <w:rPr>
          <w:rFonts w:hint="eastAsia" w:ascii="宋体" w:hAnsi="宋体" w:cs="宋体"/>
          <w:sz w:val="24"/>
        </w:rPr>
      </w:pPr>
      <w:r>
        <w:rPr>
          <w:rFonts w:hint="eastAsia" w:ascii="宋体" w:hAnsi="宋体" w:cs="宋体"/>
          <w:sz w:val="24"/>
        </w:rPr>
        <w:t>投标截止时间前不得解密</w:t>
      </w:r>
    </w:p>
    <w:p w14:paraId="7506C142">
      <w:pPr>
        <w:ind w:firstLine="6480" w:firstLineChars="2700"/>
        <w:rPr>
          <w:rFonts w:hint="eastAsia" w:ascii="宋体" w:hAnsi="宋体" w:cs="宋体"/>
          <w:sz w:val="24"/>
        </w:rPr>
      </w:pPr>
      <w:r>
        <w:rPr>
          <w:rFonts w:hint="eastAsia" w:ascii="宋体" w:hAnsi="宋体" w:cs="宋体"/>
          <w:sz w:val="24"/>
        </w:rPr>
        <w:t>年   月   日</w:t>
      </w:r>
    </w:p>
    <w:p w14:paraId="2BC28FAD">
      <w:pPr>
        <w:widowControl/>
        <w:jc w:val="left"/>
        <w:rPr>
          <w:rFonts w:hint="eastAsia" w:ascii="宋体" w:hAnsi="宋体" w:cs="宋体"/>
          <w:sz w:val="24"/>
        </w:rPr>
        <w:sectPr>
          <w:pgSz w:w="11907" w:h="16840"/>
          <w:pgMar w:top="1531" w:right="1418" w:bottom="1361" w:left="1418" w:header="720" w:footer="720" w:gutter="0"/>
          <w:cols w:space="720" w:num="1"/>
        </w:sectPr>
      </w:pPr>
    </w:p>
    <w:p w14:paraId="7A9DD9C3">
      <w:pPr>
        <w:pStyle w:val="18"/>
        <w:jc w:val="center"/>
        <w:outlineLvl w:val="1"/>
        <w:rPr>
          <w:rFonts w:hint="eastAsia" w:hAnsi="宋体"/>
          <w:b/>
          <w:bCs/>
          <w:sz w:val="28"/>
          <w:szCs w:val="28"/>
        </w:rPr>
      </w:pPr>
      <w:bookmarkStart w:id="303" w:name="_Toc187761573"/>
      <w:r>
        <w:rPr>
          <w:rFonts w:hint="eastAsia" w:hAnsi="宋体"/>
          <w:b/>
          <w:bCs/>
          <w:sz w:val="28"/>
          <w:szCs w:val="28"/>
        </w:rPr>
        <w:t>第二节 资格证明文件格式</w:t>
      </w:r>
      <w:bookmarkEnd w:id="303"/>
    </w:p>
    <w:p w14:paraId="24AC7C5C">
      <w:pPr>
        <w:pStyle w:val="18"/>
        <w:spacing w:line="360" w:lineRule="auto"/>
        <w:ind w:firstLine="420"/>
        <w:rPr>
          <w:rFonts w:hint="eastAsia" w:hAnsi="宋体"/>
          <w:sz w:val="30"/>
        </w:rPr>
      </w:pPr>
    </w:p>
    <w:p w14:paraId="598781C6">
      <w:pPr>
        <w:snapToGrid w:val="0"/>
        <w:spacing w:before="165" w:beforeLines="50" w:after="50"/>
        <w:rPr>
          <w:rFonts w:hint="eastAsia" w:ascii="宋体" w:hAnsi="宋体"/>
          <w:bCs/>
          <w:sz w:val="32"/>
          <w:szCs w:val="20"/>
        </w:rPr>
      </w:pPr>
      <w:r>
        <w:rPr>
          <w:rFonts w:hint="eastAsia" w:ascii="宋体" w:hAnsi="宋体"/>
          <w:bCs/>
        </w:rPr>
        <w:t>电子投标文件</w:t>
      </w:r>
    </w:p>
    <w:p w14:paraId="3860D21E">
      <w:pPr>
        <w:snapToGrid w:val="0"/>
        <w:spacing w:before="165" w:beforeLines="50" w:after="50"/>
        <w:rPr>
          <w:rFonts w:hint="eastAsia" w:ascii="宋体" w:hAnsi="宋体"/>
          <w:sz w:val="24"/>
          <w:szCs w:val="20"/>
        </w:rPr>
      </w:pPr>
    </w:p>
    <w:p w14:paraId="77D61AF0">
      <w:pPr>
        <w:snapToGrid w:val="0"/>
        <w:spacing w:before="165" w:beforeLines="50" w:after="50"/>
        <w:jc w:val="center"/>
        <w:rPr>
          <w:rFonts w:hint="eastAsia" w:ascii="宋体" w:hAnsi="宋体"/>
          <w:b/>
          <w:sz w:val="24"/>
          <w:szCs w:val="20"/>
        </w:rPr>
      </w:pPr>
      <w:r>
        <w:rPr>
          <w:rFonts w:hint="eastAsia" w:ascii="宋体" w:hAnsi="宋体"/>
          <w:b/>
          <w:sz w:val="32"/>
          <w:szCs w:val="32"/>
        </w:rPr>
        <w:t>资格证明文件（封面）</w:t>
      </w:r>
    </w:p>
    <w:p w14:paraId="46CE06F7">
      <w:pPr>
        <w:snapToGrid w:val="0"/>
        <w:spacing w:before="165" w:beforeLines="50" w:after="50"/>
        <w:rPr>
          <w:rFonts w:hint="eastAsia" w:ascii="宋体" w:hAnsi="宋体"/>
          <w:bCs/>
          <w:sz w:val="24"/>
          <w:szCs w:val="20"/>
        </w:rPr>
      </w:pPr>
    </w:p>
    <w:p w14:paraId="207262EF">
      <w:pPr>
        <w:snapToGrid w:val="0"/>
        <w:spacing w:before="165" w:beforeLines="50" w:after="50"/>
        <w:rPr>
          <w:rFonts w:hint="eastAsia" w:ascii="宋体" w:hAnsi="宋体"/>
          <w:bCs/>
          <w:sz w:val="24"/>
          <w:szCs w:val="20"/>
        </w:rPr>
      </w:pPr>
    </w:p>
    <w:p w14:paraId="2F7B87AF">
      <w:pPr>
        <w:snapToGrid w:val="0"/>
        <w:spacing w:before="165" w:beforeLines="50" w:after="50"/>
        <w:rPr>
          <w:rFonts w:hint="eastAsia" w:ascii="宋体" w:hAnsi="宋体"/>
          <w:bCs/>
          <w:sz w:val="24"/>
          <w:szCs w:val="20"/>
        </w:rPr>
      </w:pPr>
    </w:p>
    <w:p w14:paraId="19718265">
      <w:pPr>
        <w:snapToGrid w:val="0"/>
        <w:spacing w:before="165" w:beforeLines="50" w:after="50"/>
        <w:rPr>
          <w:rFonts w:hint="eastAsia" w:ascii="宋体" w:hAnsi="宋体"/>
          <w:bCs/>
          <w:sz w:val="24"/>
          <w:szCs w:val="20"/>
        </w:rPr>
      </w:pPr>
    </w:p>
    <w:p w14:paraId="33FE2506">
      <w:pPr>
        <w:snapToGrid w:val="0"/>
        <w:spacing w:before="165" w:beforeLines="50" w:after="50"/>
        <w:rPr>
          <w:rFonts w:hint="eastAsia" w:ascii="宋体" w:hAnsi="宋体"/>
          <w:bCs/>
          <w:sz w:val="24"/>
          <w:szCs w:val="20"/>
        </w:rPr>
      </w:pPr>
    </w:p>
    <w:p w14:paraId="129279FE">
      <w:pPr>
        <w:snapToGrid w:val="0"/>
        <w:spacing w:before="165" w:beforeLines="50" w:after="50"/>
        <w:rPr>
          <w:rFonts w:hint="eastAsia" w:ascii="宋体" w:hAnsi="宋体"/>
          <w:bCs/>
          <w:sz w:val="24"/>
          <w:szCs w:val="20"/>
        </w:rPr>
      </w:pPr>
    </w:p>
    <w:p w14:paraId="54CCDBD0">
      <w:pPr>
        <w:snapToGrid w:val="0"/>
        <w:spacing w:before="165" w:beforeLines="50" w:after="50"/>
        <w:rPr>
          <w:rFonts w:hint="eastAsia" w:ascii="宋体" w:hAnsi="宋体"/>
          <w:bCs/>
          <w:sz w:val="24"/>
          <w:szCs w:val="20"/>
        </w:rPr>
      </w:pPr>
    </w:p>
    <w:p w14:paraId="7318B00E">
      <w:pPr>
        <w:snapToGrid w:val="0"/>
        <w:spacing w:before="165" w:beforeLines="50" w:after="50"/>
        <w:ind w:firstLine="540" w:firstLineChars="225"/>
        <w:rPr>
          <w:rFonts w:hint="eastAsia" w:ascii="宋体" w:hAnsi="宋体"/>
          <w:bCs/>
          <w:sz w:val="24"/>
        </w:rPr>
      </w:pPr>
      <w:r>
        <w:rPr>
          <w:rFonts w:hint="eastAsia" w:ascii="宋体" w:hAnsi="宋体"/>
          <w:bCs/>
          <w:sz w:val="24"/>
        </w:rPr>
        <w:t>项目名称：</w:t>
      </w:r>
      <w:bookmarkStart w:id="304" w:name="PO_3000001866_PM002_13"/>
      <w:r>
        <w:rPr>
          <w:rFonts w:hint="eastAsia" w:ascii="宋体" w:hAnsi="宋体"/>
          <w:bCs/>
          <w:sz w:val="24"/>
        </w:rPr>
        <w:t>[项目采购-项目名称]</w:t>
      </w:r>
      <w:bookmarkEnd w:id="304"/>
    </w:p>
    <w:p w14:paraId="6E662495">
      <w:pPr>
        <w:snapToGrid w:val="0"/>
        <w:spacing w:before="165" w:beforeLines="50" w:after="50"/>
        <w:ind w:firstLine="540" w:firstLineChars="225"/>
        <w:rPr>
          <w:rFonts w:hint="eastAsia" w:ascii="宋体" w:hAnsi="宋体"/>
          <w:bCs/>
          <w:sz w:val="24"/>
          <w:szCs w:val="20"/>
        </w:rPr>
      </w:pPr>
    </w:p>
    <w:p w14:paraId="00120FAC">
      <w:pPr>
        <w:snapToGrid w:val="0"/>
        <w:spacing w:before="165" w:beforeLines="50" w:after="50"/>
        <w:ind w:firstLine="540" w:firstLineChars="225"/>
        <w:rPr>
          <w:rFonts w:hint="eastAsia" w:ascii="宋体" w:hAnsi="宋体"/>
          <w:bCs/>
          <w:sz w:val="24"/>
        </w:rPr>
      </w:pPr>
      <w:r>
        <w:rPr>
          <w:rFonts w:hint="eastAsia" w:ascii="宋体" w:hAnsi="宋体"/>
          <w:bCs/>
          <w:sz w:val="24"/>
        </w:rPr>
        <w:t>项目编号：</w:t>
      </w:r>
      <w:bookmarkStart w:id="305" w:name="PO_3000001866_PM001_9"/>
      <w:r>
        <w:rPr>
          <w:rFonts w:hint="eastAsia" w:ascii="宋体" w:hAnsi="宋体"/>
          <w:bCs/>
          <w:sz w:val="24"/>
        </w:rPr>
        <w:t>[项目采购-项目编号]</w:t>
      </w:r>
      <w:bookmarkEnd w:id="305"/>
    </w:p>
    <w:p w14:paraId="645B3A81">
      <w:pPr>
        <w:snapToGrid w:val="0"/>
        <w:spacing w:before="165" w:beforeLines="50" w:after="50"/>
        <w:ind w:firstLine="540" w:firstLineChars="225"/>
        <w:rPr>
          <w:rFonts w:hint="eastAsia" w:ascii="宋体" w:hAnsi="宋体"/>
          <w:bCs/>
          <w:sz w:val="24"/>
          <w:szCs w:val="20"/>
        </w:rPr>
      </w:pPr>
    </w:p>
    <w:p w14:paraId="5A5B0560">
      <w:pPr>
        <w:snapToGrid w:val="0"/>
        <w:spacing w:before="165" w:beforeLines="50" w:after="50"/>
        <w:ind w:firstLine="540" w:firstLineChars="225"/>
        <w:rPr>
          <w:rFonts w:hint="eastAsia" w:ascii="宋体" w:hAnsi="宋体"/>
          <w:bCs/>
          <w:sz w:val="24"/>
        </w:rPr>
      </w:pPr>
      <w:r>
        <w:rPr>
          <w:rFonts w:hint="eastAsia" w:ascii="宋体" w:hAnsi="宋体"/>
          <w:bCs/>
          <w:sz w:val="24"/>
        </w:rPr>
        <w:t>所投分标：</w:t>
      </w:r>
    </w:p>
    <w:p w14:paraId="3C8466B5">
      <w:pPr>
        <w:pStyle w:val="9"/>
        <w:snapToGrid w:val="0"/>
        <w:spacing w:before="50" w:after="50"/>
        <w:ind w:firstLine="540" w:firstLineChars="225"/>
        <w:rPr>
          <w:rFonts w:hint="eastAsia" w:ascii="宋体" w:hAnsi="宋体"/>
          <w:bCs/>
          <w:sz w:val="24"/>
          <w:szCs w:val="24"/>
        </w:rPr>
      </w:pPr>
    </w:p>
    <w:p w14:paraId="659A4CFE">
      <w:pPr>
        <w:pStyle w:val="9"/>
        <w:snapToGrid w:val="0"/>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71617DF6">
      <w:pPr>
        <w:pStyle w:val="9"/>
        <w:snapToGrid w:val="0"/>
        <w:spacing w:before="50" w:after="50"/>
        <w:ind w:firstLine="540" w:firstLineChars="225"/>
        <w:rPr>
          <w:rFonts w:hint="eastAsia" w:ascii="宋体" w:hAnsi="宋体"/>
          <w:bCs/>
          <w:sz w:val="24"/>
          <w:szCs w:val="24"/>
        </w:rPr>
      </w:pPr>
    </w:p>
    <w:p w14:paraId="79073B18">
      <w:pPr>
        <w:pStyle w:val="9"/>
        <w:snapToGrid w:val="0"/>
        <w:spacing w:before="50" w:after="50"/>
        <w:ind w:firstLine="960" w:firstLineChars="400"/>
        <w:rPr>
          <w:rFonts w:hint="eastAsia" w:ascii="宋体" w:hAnsi="宋体"/>
          <w:bCs/>
          <w:sz w:val="24"/>
          <w:szCs w:val="24"/>
        </w:rPr>
      </w:pPr>
    </w:p>
    <w:p w14:paraId="73AD6349">
      <w:pPr>
        <w:snapToGrid w:val="0"/>
        <w:spacing w:before="165" w:beforeLines="50" w:after="50"/>
        <w:ind w:firstLine="645"/>
        <w:jc w:val="center"/>
        <w:rPr>
          <w:rFonts w:hint="eastAsia" w:ascii="宋体" w:hAnsi="宋体"/>
          <w:sz w:val="24"/>
        </w:rPr>
      </w:pPr>
      <w:r>
        <w:rPr>
          <w:rFonts w:hint="eastAsia" w:ascii="宋体" w:hAnsi="宋体"/>
          <w:sz w:val="24"/>
        </w:rPr>
        <w:t>年  月  日</w:t>
      </w:r>
    </w:p>
    <w:p w14:paraId="7F26BAD3">
      <w:pPr>
        <w:widowControl/>
        <w:spacing w:line="360" w:lineRule="auto"/>
        <w:jc w:val="left"/>
        <w:rPr>
          <w:rFonts w:hint="eastAsia" w:ascii="宋体" w:hAnsi="宋体"/>
          <w:sz w:val="30"/>
          <w:szCs w:val="20"/>
        </w:rPr>
        <w:sectPr>
          <w:pgSz w:w="11906" w:h="16838"/>
          <w:pgMar w:top="1134" w:right="1134" w:bottom="1134" w:left="1134" w:header="720" w:footer="720" w:gutter="0"/>
          <w:cols w:space="720" w:num="1"/>
          <w:docGrid w:type="lines" w:linePitch="331" w:charSpace="0"/>
        </w:sectPr>
      </w:pPr>
    </w:p>
    <w:p w14:paraId="7551F646">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2A06B012">
      <w:pPr>
        <w:snapToGrid w:val="0"/>
        <w:spacing w:line="360" w:lineRule="auto"/>
        <w:rPr>
          <w:rFonts w:hint="eastAsia" w:ascii="仿宋_GB2312" w:hAnsi="仿宋" w:eastAsia="仿宋_GB2312" w:cs="仿宋_GB2312"/>
          <w:kern w:val="0"/>
          <w:sz w:val="24"/>
        </w:rPr>
      </w:pPr>
    </w:p>
    <w:p w14:paraId="1F529A5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营业执照(或事业法人登记证或其他工商等登记证明材料)复印件（投标人为自然人的，须提供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51EE5E31">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14:paraId="6DF69AE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14:paraId="5396D33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四、投标人直接控股股东信息</w:t>
      </w:r>
      <w:r>
        <w:rPr>
          <w:rFonts w:hint="eastAsia" w:ascii="仿宋_GB2312" w:hAnsi="仿宋" w:eastAsia="仿宋_GB2312" w:cs="仿宋_GB2312"/>
          <w:kern w:val="0"/>
          <w:sz w:val="24"/>
        </w:rPr>
        <w:t>…………………………………………………………（页码）</w:t>
      </w:r>
    </w:p>
    <w:p w14:paraId="5670780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sz w:val="24"/>
        </w:rPr>
        <w:t>五、投标人直接关联关系信息表</w:t>
      </w:r>
      <w:r>
        <w:rPr>
          <w:rFonts w:hint="eastAsia" w:ascii="仿宋_GB2312" w:hAnsi="仿宋" w:eastAsia="仿宋_GB2312" w:cs="仿宋_GB2312"/>
          <w:kern w:val="0"/>
          <w:sz w:val="24"/>
        </w:rPr>
        <w:t>………………………………………………………（页码）</w:t>
      </w:r>
    </w:p>
    <w:p w14:paraId="1B16811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六、投标资格声明函……………………………………………………………………（页码）</w:t>
      </w:r>
    </w:p>
    <w:p w14:paraId="573A999E">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七、</w:t>
      </w:r>
      <w:r>
        <w:rPr>
          <w:rFonts w:hint="eastAsia" w:ascii="仿宋_GB2312" w:hAnsi="仿宋" w:eastAsia="仿宋_GB2312" w:cs="仿宋_GB2312"/>
          <w:sz w:val="24"/>
        </w:rPr>
        <w:t>符合特定资格条件（如有）的有关证明材料</w:t>
      </w:r>
      <w:r>
        <w:rPr>
          <w:rFonts w:hint="eastAsia" w:ascii="仿宋_GB2312" w:hAnsi="仿宋" w:eastAsia="仿宋_GB2312" w:cs="仿宋_GB2312"/>
          <w:sz w:val="24"/>
          <w:lang w:eastAsia="zh-CN"/>
        </w:rPr>
        <w:t>：（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号）具有建设工程质量检测机构综合资质或桥梁与地下工程专项资质证书扫描件；（2）具有省级及以上质量技术监督部门颁发的中国计量认证证书（CMA 认证）（证书范围须包含桥梁试验检测的相关内容）扫描件</w:t>
      </w:r>
      <w:r>
        <w:rPr>
          <w:rFonts w:hint="eastAsia" w:ascii="仿宋_GB2312" w:hAnsi="仿宋" w:eastAsia="仿宋_GB2312" w:cs="仿宋_GB2312"/>
          <w:kern w:val="0"/>
          <w:sz w:val="24"/>
        </w:rPr>
        <w:t>…………………（页码）</w:t>
      </w:r>
    </w:p>
    <w:p w14:paraId="148DBCEA">
      <w:pPr>
        <w:spacing w:line="360" w:lineRule="auto"/>
        <w:rPr>
          <w:rFonts w:hint="eastAsia"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2BC2B06F">
      <w:pPr>
        <w:widowControl/>
        <w:spacing w:line="360" w:lineRule="auto"/>
        <w:jc w:val="left"/>
        <w:rPr>
          <w:rFonts w:hint="eastAsia" w:ascii="宋体" w:hAnsi="宋体"/>
          <w:sz w:val="30"/>
          <w:szCs w:val="20"/>
        </w:rPr>
        <w:sectPr>
          <w:pgSz w:w="11906" w:h="16838"/>
          <w:pgMar w:top="1134" w:right="1134" w:bottom="1134" w:left="1134" w:header="720" w:footer="720" w:gutter="0"/>
          <w:cols w:space="720" w:num="1"/>
          <w:docGrid w:type="lines" w:linePitch="331" w:charSpace="0"/>
        </w:sectPr>
      </w:pPr>
    </w:p>
    <w:p w14:paraId="55DEDC04">
      <w:pPr>
        <w:snapToGrid w:val="0"/>
        <w:spacing w:line="360" w:lineRule="auto"/>
        <w:rPr>
          <w:rFonts w:hint="eastAsia" w:ascii="仿宋_GB2312" w:hAnsi="仿宋" w:eastAsia="仿宋_GB2312" w:cs="仿宋_GB2312"/>
          <w:b/>
          <w:kern w:val="0"/>
          <w:sz w:val="32"/>
          <w:szCs w:val="32"/>
          <w:lang w:val="zh-CN"/>
        </w:rPr>
      </w:pPr>
    </w:p>
    <w:p w14:paraId="5E2C487D">
      <w:pPr>
        <w:spacing w:line="360" w:lineRule="auto"/>
        <w:jc w:val="center"/>
        <w:rPr>
          <w:rFonts w:hint="eastAsia" w:ascii="仿宋_GB2312" w:hAnsi="仿宋" w:eastAsia="仿宋_GB2312" w:cs="仿宋_GB2312"/>
          <w:b/>
          <w:sz w:val="30"/>
          <w:szCs w:val="30"/>
        </w:rPr>
      </w:pPr>
      <w:r>
        <w:rPr>
          <w:rFonts w:hint="eastAsia" w:ascii="仿宋_GB2312" w:hAnsi="仿宋" w:eastAsia="仿宋_GB2312" w:cs="仿宋_GB2312"/>
          <w:b/>
          <w:kern w:val="0"/>
          <w:sz w:val="32"/>
          <w:szCs w:val="32"/>
          <w:lang w:val="zh-CN"/>
        </w:rPr>
        <w:t>一、</w:t>
      </w:r>
      <w:r>
        <w:rPr>
          <w:rFonts w:hint="eastAsia" w:ascii="仿宋_GB2312" w:hAnsi="仿宋" w:eastAsia="仿宋_GB2312" w:cs="仿宋_GB2312"/>
          <w:b/>
          <w:sz w:val="30"/>
          <w:szCs w:val="30"/>
        </w:rPr>
        <w:t>营业执照(或事业法人登记证或其他工商等登记证明材料)复印件（投标人为自然人的，提供自然人的身份证明）</w:t>
      </w:r>
    </w:p>
    <w:p w14:paraId="7D2D3353">
      <w:pPr>
        <w:spacing w:line="360" w:lineRule="auto"/>
        <w:rPr>
          <w:rFonts w:hint="eastAsia" w:ascii="仿宋_GB2312" w:hAnsi="仿宋" w:eastAsia="仿宋_GB2312" w:cs="仿宋_GB2312"/>
          <w:b/>
          <w:sz w:val="30"/>
          <w:szCs w:val="30"/>
        </w:rPr>
      </w:pPr>
    </w:p>
    <w:p w14:paraId="745A684B">
      <w:pPr>
        <w:snapToGrid w:val="0"/>
        <w:spacing w:line="360" w:lineRule="auto"/>
        <w:ind w:firstLine="576"/>
        <w:jc w:val="center"/>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投标人名称(电子签章)：                              </w:t>
      </w:r>
    </w:p>
    <w:p w14:paraId="68C6FC78">
      <w:pPr>
        <w:spacing w:line="360" w:lineRule="auto"/>
        <w:jc w:val="center"/>
        <w:rPr>
          <w:rFonts w:hint="eastAsia" w:ascii="仿宋_GB2312" w:hAnsi="仿宋" w:eastAsia="仿宋_GB2312" w:cs="仿宋_GB2312"/>
          <w:b/>
          <w:sz w:val="30"/>
          <w:szCs w:val="30"/>
        </w:rPr>
      </w:pPr>
      <w:r>
        <w:rPr>
          <w:rFonts w:hint="eastAsia" w:ascii="仿宋_GB2312" w:hAnsi="仿宋" w:eastAsia="仿宋_GB2312" w:cs="仿宋_GB2312"/>
          <w:kern w:val="0"/>
          <w:sz w:val="24"/>
          <w:lang w:val="zh-CN"/>
        </w:rPr>
        <w:t xml:space="preserve">                   日期：  年  月</w:t>
      </w:r>
    </w:p>
    <w:p w14:paraId="4B2A2AFC">
      <w:pPr>
        <w:spacing w:line="360" w:lineRule="auto"/>
        <w:jc w:val="center"/>
        <w:rPr>
          <w:rFonts w:hint="eastAsia" w:ascii="仿宋_GB2312" w:hAnsi="仿宋" w:eastAsia="仿宋_GB2312" w:cs="仿宋_GB2312"/>
          <w:b/>
          <w:sz w:val="30"/>
          <w:szCs w:val="30"/>
        </w:rPr>
      </w:pPr>
    </w:p>
    <w:p w14:paraId="4F67E786">
      <w:pPr>
        <w:snapToGrid w:val="0"/>
        <w:spacing w:line="360" w:lineRule="auto"/>
        <w:ind w:right="480"/>
        <w:jc w:val="center"/>
        <w:rPr>
          <w:rFonts w:hint="eastAsia" w:ascii="仿宋_GB2312" w:hAnsi="仿宋" w:eastAsia="仿宋_GB2312" w:cs="仿宋_GB2312"/>
          <w:b/>
          <w:kern w:val="0"/>
          <w:sz w:val="32"/>
          <w:szCs w:val="32"/>
        </w:rPr>
      </w:pPr>
      <w:r>
        <w:rPr>
          <w:rFonts w:hint="eastAsia" w:ascii="仿宋_GB2312" w:hAnsi="仿宋" w:eastAsia="仿宋_GB2312" w:cs="仿宋_GB2312"/>
          <w:b/>
          <w:sz w:val="30"/>
          <w:szCs w:val="30"/>
        </w:rPr>
        <w:t>二、</w:t>
      </w:r>
      <w:r>
        <w:rPr>
          <w:rFonts w:hint="eastAsia" w:ascii="仿宋_GB2312" w:hAnsi="仿宋" w:eastAsia="仿宋_GB2312" w:cs="仿宋_GB2312"/>
          <w:b/>
          <w:kern w:val="0"/>
          <w:sz w:val="32"/>
          <w:szCs w:val="32"/>
        </w:rPr>
        <w:t>符合参与政府采购活动的资格条件依法缴纳税收、社会保障资金等方面的材料</w:t>
      </w:r>
    </w:p>
    <w:p w14:paraId="39D6CB9D">
      <w:pPr>
        <w:snapToGrid w:val="0"/>
        <w:spacing w:line="360" w:lineRule="auto"/>
        <w:ind w:firstLine="480" w:firstLineChars="200"/>
        <w:rPr>
          <w:rFonts w:hint="eastAsia" w:ascii="仿宋_GB2312" w:hAnsi="仿宋" w:eastAsia="仿宋_GB2312" w:cs="仿宋_GB2312"/>
          <w:sz w:val="24"/>
        </w:rPr>
      </w:pPr>
    </w:p>
    <w:p w14:paraId="16B1ACB3">
      <w:pPr>
        <w:snapToGrid w:val="0"/>
        <w:spacing w:line="360" w:lineRule="auto"/>
        <w:rPr>
          <w:rFonts w:hint="eastAsia" w:ascii="仿宋_GB2312" w:hAnsi="仿宋" w:eastAsia="仿宋_GB2312" w:cs="仿宋_GB2312"/>
          <w:kern w:val="0"/>
          <w:sz w:val="24"/>
          <w:lang w:val="zh-CN"/>
        </w:rPr>
      </w:pPr>
    </w:p>
    <w:p w14:paraId="53C18587">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投标人名称(电子签章)：</w:t>
      </w:r>
    </w:p>
    <w:p w14:paraId="5E4B91AE">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408D504">
      <w:pPr>
        <w:snapToGrid w:val="0"/>
        <w:spacing w:line="360" w:lineRule="auto"/>
        <w:ind w:right="480"/>
        <w:jc w:val="center"/>
        <w:rPr>
          <w:rFonts w:hint="eastAsia" w:ascii="仿宋_GB2312" w:hAnsi="仿宋" w:eastAsia="仿宋_GB2312" w:cs="仿宋_GB2312"/>
          <w:b/>
          <w:kern w:val="0"/>
          <w:sz w:val="32"/>
          <w:szCs w:val="32"/>
        </w:rPr>
      </w:pPr>
      <w:r>
        <w:rPr>
          <w:rFonts w:hint="eastAsia" w:ascii="仿宋_GB2312" w:hAnsi="仿宋" w:eastAsia="仿宋_GB2312" w:cs="仿宋_GB2312"/>
          <w:b/>
          <w:sz w:val="30"/>
          <w:szCs w:val="30"/>
        </w:rPr>
        <w:t>三、</w:t>
      </w:r>
      <w:r>
        <w:rPr>
          <w:rFonts w:hint="eastAsia" w:ascii="仿宋_GB2312" w:hAnsi="仿宋" w:eastAsia="仿宋_GB2312" w:cs="仿宋_GB2312"/>
          <w:b/>
          <w:kern w:val="0"/>
          <w:sz w:val="32"/>
          <w:szCs w:val="32"/>
        </w:rPr>
        <w:t>财务状况报告方面的材料</w:t>
      </w:r>
    </w:p>
    <w:p w14:paraId="40303D2F">
      <w:pPr>
        <w:snapToGrid w:val="0"/>
        <w:spacing w:line="360" w:lineRule="auto"/>
        <w:ind w:firstLine="480" w:firstLineChars="200"/>
        <w:rPr>
          <w:rFonts w:hint="eastAsia" w:ascii="仿宋_GB2312" w:hAnsi="仿宋" w:eastAsia="仿宋_GB2312" w:cs="仿宋_GB2312"/>
          <w:sz w:val="24"/>
        </w:rPr>
      </w:pPr>
    </w:p>
    <w:p w14:paraId="17B7E17B">
      <w:pPr>
        <w:snapToGrid w:val="0"/>
        <w:spacing w:line="360" w:lineRule="auto"/>
        <w:rPr>
          <w:rFonts w:hint="eastAsia" w:ascii="仿宋_GB2312" w:hAnsi="仿宋" w:eastAsia="仿宋_GB2312" w:cs="仿宋_GB2312"/>
          <w:kern w:val="0"/>
          <w:sz w:val="24"/>
          <w:lang w:val="zh-CN"/>
        </w:rPr>
      </w:pPr>
    </w:p>
    <w:p w14:paraId="7B513EDE">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投标人名称(电子签章)：</w:t>
      </w:r>
    </w:p>
    <w:p w14:paraId="0F0BB192">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AEACAA6">
      <w:pPr>
        <w:snapToGrid w:val="0"/>
        <w:spacing w:line="360" w:lineRule="auto"/>
        <w:ind w:firstLine="5160" w:firstLineChars="2150"/>
        <w:rPr>
          <w:rFonts w:hint="eastAsia" w:ascii="仿宋_GB2312" w:hAnsi="仿宋" w:eastAsia="仿宋_GB2312" w:cs="仿宋_GB2312"/>
          <w:kern w:val="0"/>
          <w:sz w:val="24"/>
          <w:lang w:val="zh-CN"/>
        </w:rPr>
      </w:pPr>
    </w:p>
    <w:p w14:paraId="54C72E8C">
      <w:pPr>
        <w:snapToGrid w:val="0"/>
        <w:spacing w:line="360" w:lineRule="auto"/>
        <w:ind w:right="480"/>
        <w:jc w:val="center"/>
        <w:rPr>
          <w:rFonts w:hint="eastAsia" w:ascii="仿宋_GB2312" w:hAnsi="仿宋" w:eastAsia="仿宋_GB2312" w:cs="仿宋_GB2312"/>
          <w:b/>
          <w:kern w:val="0"/>
          <w:sz w:val="32"/>
          <w:szCs w:val="32"/>
          <w:lang w:val="zh-CN"/>
        </w:rPr>
      </w:pPr>
    </w:p>
    <w:p w14:paraId="66F382E5">
      <w:pPr>
        <w:snapToGrid w:val="0"/>
        <w:spacing w:line="360" w:lineRule="auto"/>
        <w:ind w:right="480"/>
        <w:jc w:val="center"/>
        <w:rPr>
          <w:rFonts w:hint="eastAsia" w:ascii="宋体" w:hAnsi="宋体"/>
          <w:b/>
          <w:sz w:val="28"/>
          <w:szCs w:val="28"/>
        </w:rPr>
      </w:pPr>
      <w:r>
        <w:rPr>
          <w:rFonts w:hint="eastAsia" w:ascii="仿宋_GB2312" w:hAnsi="仿宋" w:eastAsia="仿宋_GB2312" w:cs="仿宋_GB2312"/>
          <w:b/>
          <w:kern w:val="0"/>
          <w:sz w:val="32"/>
          <w:szCs w:val="32"/>
        </w:rPr>
        <w:br w:type="page"/>
      </w:r>
    </w:p>
    <w:p w14:paraId="588BC395">
      <w:pPr>
        <w:snapToGrid w:val="0"/>
        <w:spacing w:before="50" w:after="165" w:afterLines="50" w:line="360" w:lineRule="auto"/>
        <w:jc w:val="center"/>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四、投标人直接控股股东信息表</w:t>
      </w:r>
    </w:p>
    <w:tbl>
      <w:tblPr>
        <w:tblStyle w:val="32"/>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0846F9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63E6661">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F39F5D5">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E05C703">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01B993C">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4FE638C">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7B588641">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5A1201">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D9D282">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7C113C">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836866">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6634E0">
            <w:pPr>
              <w:spacing w:line="360" w:lineRule="auto"/>
              <w:jc w:val="center"/>
              <w:rPr>
                <w:rFonts w:hint="eastAsia" w:ascii="宋体" w:hAnsi="宋体" w:cs="宋体"/>
                <w:kern w:val="0"/>
                <w:sz w:val="24"/>
              </w:rPr>
            </w:pPr>
          </w:p>
        </w:tc>
      </w:tr>
      <w:tr w14:paraId="33FA05AA">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16130E">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60EE81">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A79126">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A41D00">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53935D">
            <w:pPr>
              <w:spacing w:line="360" w:lineRule="auto"/>
              <w:jc w:val="center"/>
              <w:rPr>
                <w:rFonts w:hint="eastAsia" w:ascii="宋体" w:hAnsi="宋体" w:cs="宋体"/>
                <w:kern w:val="0"/>
                <w:sz w:val="24"/>
              </w:rPr>
            </w:pPr>
          </w:p>
        </w:tc>
      </w:tr>
      <w:tr w14:paraId="740CF1D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775AA7">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F540A8">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4AD140">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6E2A1D">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5B66E5">
            <w:pPr>
              <w:spacing w:line="360" w:lineRule="auto"/>
              <w:jc w:val="center"/>
              <w:rPr>
                <w:rFonts w:hint="eastAsia" w:ascii="宋体" w:hAnsi="宋体" w:cs="宋体"/>
                <w:kern w:val="0"/>
                <w:sz w:val="24"/>
              </w:rPr>
            </w:pPr>
          </w:p>
        </w:tc>
      </w:tr>
      <w:tr w14:paraId="1DB59B2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9052ED">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733524">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9C381">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A037A7">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83183D">
            <w:pPr>
              <w:spacing w:line="360" w:lineRule="auto"/>
              <w:jc w:val="center"/>
              <w:rPr>
                <w:rFonts w:hint="eastAsia" w:ascii="宋体" w:hAnsi="宋体" w:cs="宋体"/>
                <w:kern w:val="0"/>
                <w:sz w:val="24"/>
              </w:rPr>
            </w:pPr>
          </w:p>
        </w:tc>
      </w:tr>
    </w:tbl>
    <w:p w14:paraId="7E632D7E">
      <w:pPr>
        <w:snapToGrid w:val="0"/>
        <w:spacing w:line="360" w:lineRule="auto"/>
        <w:jc w:val="left"/>
        <w:rPr>
          <w:rFonts w:hint="eastAsia" w:ascii="宋体" w:hAnsi="宋体"/>
          <w:sz w:val="24"/>
        </w:rPr>
      </w:pPr>
      <w:r>
        <w:rPr>
          <w:rFonts w:hint="eastAsia" w:ascii="宋体" w:hAnsi="宋体"/>
          <w:sz w:val="24"/>
        </w:rPr>
        <w:t>注：</w:t>
      </w:r>
    </w:p>
    <w:p w14:paraId="7DD0FBC6">
      <w:pPr>
        <w:snapToGrid w:val="0"/>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8720007">
      <w:pPr>
        <w:snapToGrid w:val="0"/>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3158CB68">
      <w:pPr>
        <w:snapToGrid w:val="0"/>
        <w:spacing w:line="360" w:lineRule="auto"/>
        <w:jc w:val="left"/>
        <w:rPr>
          <w:rFonts w:hint="eastAsia" w:ascii="宋体" w:hAnsi="宋体"/>
          <w:sz w:val="24"/>
        </w:rPr>
      </w:pPr>
      <w:r>
        <w:rPr>
          <w:rFonts w:hint="eastAsia" w:ascii="宋体" w:hAnsi="宋体"/>
          <w:sz w:val="24"/>
        </w:rPr>
        <w:t>3.供应商不存在直接控股股东的，则填“无”。</w:t>
      </w:r>
    </w:p>
    <w:p w14:paraId="27370729">
      <w:pPr>
        <w:snapToGrid w:val="0"/>
        <w:spacing w:line="360" w:lineRule="auto"/>
        <w:jc w:val="left"/>
        <w:rPr>
          <w:rFonts w:hint="eastAsia" w:ascii="宋体" w:hAnsi="宋体"/>
          <w:sz w:val="24"/>
        </w:rPr>
      </w:pPr>
    </w:p>
    <w:p w14:paraId="53A605FE">
      <w:pPr>
        <w:snapToGrid w:val="0"/>
        <w:spacing w:line="360" w:lineRule="auto"/>
        <w:jc w:val="left"/>
        <w:rPr>
          <w:rFonts w:hint="eastAsia" w:ascii="宋体" w:hAnsi="宋体"/>
          <w:sz w:val="24"/>
        </w:rPr>
      </w:pPr>
    </w:p>
    <w:p w14:paraId="4F5442C9">
      <w:pPr>
        <w:snapToGrid w:val="0"/>
        <w:spacing w:line="360" w:lineRule="auto"/>
        <w:jc w:val="left"/>
        <w:rPr>
          <w:rFonts w:hint="eastAsia" w:ascii="宋体" w:hAnsi="宋体"/>
          <w:sz w:val="24"/>
        </w:rPr>
      </w:pPr>
    </w:p>
    <w:p w14:paraId="69AAD18B">
      <w:pPr>
        <w:snapToGrid w:val="0"/>
        <w:spacing w:line="360" w:lineRule="auto"/>
        <w:jc w:val="left"/>
        <w:rPr>
          <w:rFonts w:hint="eastAsia" w:ascii="宋体" w:hAnsi="宋体"/>
          <w:sz w:val="24"/>
        </w:rPr>
      </w:pPr>
    </w:p>
    <w:p w14:paraId="27C8D3EB">
      <w:pPr>
        <w:snapToGrid w:val="0"/>
        <w:spacing w:line="360" w:lineRule="auto"/>
        <w:jc w:val="left"/>
        <w:rPr>
          <w:rFonts w:hint="eastAsia" w:ascii="宋体" w:hAnsi="宋体"/>
          <w:sz w:val="24"/>
        </w:rPr>
      </w:pPr>
    </w:p>
    <w:p w14:paraId="55AA5828">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4C0760D">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7BFB37C">
      <w:pPr>
        <w:snapToGrid w:val="0"/>
        <w:jc w:val="center"/>
        <w:rPr>
          <w:rFonts w:hint="eastAsia" w:ascii="宋体" w:hAnsi="宋体"/>
          <w:b/>
          <w:sz w:val="28"/>
          <w:szCs w:val="28"/>
        </w:rPr>
      </w:pPr>
      <w:r>
        <w:rPr>
          <w:rFonts w:hint="eastAsia" w:ascii="宋体" w:hAnsi="宋体"/>
          <w:b/>
          <w:sz w:val="28"/>
          <w:szCs w:val="28"/>
        </w:rPr>
        <w:br w:type="page"/>
      </w:r>
    </w:p>
    <w:p w14:paraId="6EDE414D">
      <w:pPr>
        <w:snapToGrid w:val="0"/>
        <w:spacing w:line="360" w:lineRule="auto"/>
        <w:jc w:val="center"/>
        <w:rPr>
          <w:rFonts w:hint="eastAsia" w:ascii="宋体" w:hAnsi="宋体"/>
          <w:sz w:val="32"/>
          <w:szCs w:val="32"/>
        </w:rPr>
      </w:pPr>
      <w:r>
        <w:rPr>
          <w:rFonts w:hint="eastAsia" w:ascii="宋体" w:hAnsi="宋体"/>
          <w:b/>
          <w:sz w:val="32"/>
          <w:szCs w:val="32"/>
        </w:rPr>
        <w:t>五、投标人直接管理关系信息表</w:t>
      </w:r>
    </w:p>
    <w:tbl>
      <w:tblPr>
        <w:tblStyle w:val="32"/>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7FB3124F">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BAF5B66">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02D5B4E">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4A8B012">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1B6CFC5">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1475A47F">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BE5147">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050171">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6EB022">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46BC33">
            <w:pPr>
              <w:spacing w:line="360" w:lineRule="auto"/>
              <w:jc w:val="center"/>
              <w:rPr>
                <w:rFonts w:hint="eastAsia" w:ascii="宋体" w:hAnsi="宋体" w:cs="宋体"/>
                <w:kern w:val="0"/>
                <w:sz w:val="24"/>
              </w:rPr>
            </w:pPr>
          </w:p>
        </w:tc>
      </w:tr>
      <w:tr w14:paraId="5C2E310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B162FC">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711C06">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D2D6ED">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E6F70D">
            <w:pPr>
              <w:spacing w:line="360" w:lineRule="auto"/>
              <w:jc w:val="center"/>
              <w:rPr>
                <w:rFonts w:hint="eastAsia" w:ascii="宋体" w:hAnsi="宋体" w:cs="宋体"/>
                <w:kern w:val="0"/>
                <w:sz w:val="24"/>
              </w:rPr>
            </w:pPr>
          </w:p>
        </w:tc>
      </w:tr>
      <w:tr w14:paraId="1BE1106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3B2588">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022AA1">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54FE5F">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9F4978">
            <w:pPr>
              <w:spacing w:line="360" w:lineRule="auto"/>
              <w:jc w:val="center"/>
              <w:rPr>
                <w:rFonts w:hint="eastAsia" w:ascii="宋体" w:hAnsi="宋体" w:cs="宋体"/>
                <w:kern w:val="0"/>
                <w:sz w:val="24"/>
              </w:rPr>
            </w:pPr>
          </w:p>
        </w:tc>
      </w:tr>
      <w:tr w14:paraId="27C7F9BD">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A03395">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CAF9A3">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2F77A4">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84B2B7">
            <w:pPr>
              <w:spacing w:line="360" w:lineRule="auto"/>
              <w:jc w:val="center"/>
              <w:rPr>
                <w:rFonts w:hint="eastAsia" w:ascii="宋体" w:hAnsi="宋体" w:cs="宋体"/>
                <w:kern w:val="0"/>
                <w:sz w:val="24"/>
              </w:rPr>
            </w:pPr>
          </w:p>
        </w:tc>
      </w:tr>
    </w:tbl>
    <w:p w14:paraId="08C3D60D">
      <w:pPr>
        <w:snapToGrid w:val="0"/>
        <w:spacing w:line="360" w:lineRule="auto"/>
        <w:jc w:val="left"/>
        <w:rPr>
          <w:rFonts w:hint="eastAsia" w:ascii="宋体" w:hAnsi="宋体"/>
          <w:sz w:val="24"/>
        </w:rPr>
      </w:pPr>
      <w:r>
        <w:rPr>
          <w:rFonts w:hint="eastAsia" w:ascii="宋体" w:hAnsi="宋体"/>
          <w:sz w:val="24"/>
        </w:rPr>
        <w:t>注：</w:t>
      </w:r>
    </w:p>
    <w:p w14:paraId="4189BAF8">
      <w:pPr>
        <w:snapToGrid w:val="0"/>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2BFC6120">
      <w:pPr>
        <w:snapToGrid w:val="0"/>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3DEC7EF1">
      <w:pPr>
        <w:snapToGrid w:val="0"/>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54684ABE">
      <w:pPr>
        <w:snapToGrid w:val="0"/>
        <w:spacing w:line="360" w:lineRule="auto"/>
        <w:jc w:val="left"/>
        <w:rPr>
          <w:rFonts w:hint="eastAsia" w:ascii="宋体" w:hAnsi="宋体"/>
          <w:sz w:val="24"/>
        </w:rPr>
      </w:pPr>
    </w:p>
    <w:p w14:paraId="17D036B6">
      <w:pPr>
        <w:snapToGrid w:val="0"/>
        <w:spacing w:line="360" w:lineRule="auto"/>
        <w:jc w:val="left"/>
        <w:rPr>
          <w:rFonts w:hint="eastAsia" w:ascii="宋体" w:hAnsi="宋体"/>
          <w:sz w:val="24"/>
        </w:rPr>
      </w:pPr>
    </w:p>
    <w:p w14:paraId="07D56F51">
      <w:pPr>
        <w:snapToGrid w:val="0"/>
        <w:spacing w:line="360" w:lineRule="auto"/>
        <w:jc w:val="left"/>
        <w:rPr>
          <w:rFonts w:hint="eastAsia" w:ascii="宋体" w:hAnsi="宋体"/>
          <w:sz w:val="24"/>
        </w:rPr>
      </w:pPr>
    </w:p>
    <w:p w14:paraId="0A67D405">
      <w:pPr>
        <w:snapToGrid w:val="0"/>
        <w:spacing w:line="360" w:lineRule="auto"/>
        <w:jc w:val="left"/>
        <w:rPr>
          <w:sz w:val="24"/>
        </w:rPr>
      </w:pPr>
    </w:p>
    <w:p w14:paraId="4BB69F96">
      <w:pPr>
        <w:snapToGrid w:val="0"/>
        <w:spacing w:line="360" w:lineRule="auto"/>
        <w:jc w:val="left"/>
        <w:rPr>
          <w:sz w:val="24"/>
        </w:rPr>
      </w:pPr>
    </w:p>
    <w:p w14:paraId="5D1AB668">
      <w:pPr>
        <w:snapToGrid w:val="0"/>
        <w:spacing w:line="360" w:lineRule="auto"/>
        <w:jc w:val="left"/>
        <w:rPr>
          <w:sz w:val="24"/>
        </w:rPr>
      </w:pPr>
    </w:p>
    <w:p w14:paraId="06991CEC">
      <w:pPr>
        <w:snapToGrid w:val="0"/>
        <w:spacing w:line="360" w:lineRule="auto"/>
        <w:jc w:val="left"/>
        <w:rPr>
          <w:rFonts w:hint="eastAsia" w:ascii="宋体" w:hAnsi="宋体"/>
          <w:sz w:val="24"/>
        </w:rPr>
      </w:pPr>
    </w:p>
    <w:p w14:paraId="349378E0">
      <w:pPr>
        <w:snapToGrid w:val="0"/>
        <w:spacing w:line="360" w:lineRule="auto"/>
        <w:jc w:val="left"/>
        <w:rPr>
          <w:rFonts w:hint="eastAsia" w:ascii="宋体" w:hAnsi="宋体"/>
          <w:sz w:val="24"/>
        </w:rPr>
      </w:pPr>
    </w:p>
    <w:p w14:paraId="7447BE12">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D0350C8">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5AD15F92">
      <w:pPr>
        <w:snapToGrid w:val="0"/>
        <w:spacing w:before="50" w:after="165" w:afterLines="50"/>
        <w:jc w:val="left"/>
        <w:rPr>
          <w:rFonts w:hint="eastAsia" w:ascii="宋体" w:hAnsi="宋体"/>
          <w:szCs w:val="21"/>
        </w:rPr>
      </w:pPr>
    </w:p>
    <w:p w14:paraId="59268F41">
      <w:pPr>
        <w:snapToGrid w:val="0"/>
        <w:spacing w:before="165" w:beforeLines="50" w:after="50"/>
        <w:jc w:val="left"/>
        <w:rPr>
          <w:rFonts w:hint="eastAsia" w:ascii="宋体" w:hAnsi="宋体"/>
          <w:b/>
          <w:sz w:val="24"/>
          <w:szCs w:val="20"/>
        </w:rPr>
      </w:pPr>
    </w:p>
    <w:p w14:paraId="0EB1B3B6">
      <w:pPr>
        <w:snapToGrid w:val="0"/>
        <w:spacing w:before="165" w:beforeLines="50" w:after="50"/>
        <w:jc w:val="left"/>
        <w:rPr>
          <w:rFonts w:hint="eastAsia" w:ascii="宋体" w:hAnsi="宋体"/>
          <w:b/>
          <w:sz w:val="24"/>
        </w:rPr>
      </w:pPr>
    </w:p>
    <w:p w14:paraId="445AFE37">
      <w:pPr>
        <w:snapToGrid w:val="0"/>
        <w:spacing w:before="165" w:beforeLines="50" w:after="50"/>
        <w:jc w:val="left"/>
        <w:rPr>
          <w:rFonts w:hint="eastAsia" w:ascii="宋体" w:hAnsi="宋体"/>
          <w:b/>
          <w:sz w:val="24"/>
          <w:szCs w:val="20"/>
        </w:rPr>
      </w:pPr>
    </w:p>
    <w:p w14:paraId="3086C793">
      <w:pPr>
        <w:snapToGrid w:val="0"/>
        <w:spacing w:before="165" w:beforeLines="50" w:after="50"/>
        <w:jc w:val="left"/>
        <w:rPr>
          <w:rFonts w:hint="eastAsia" w:ascii="宋体" w:hAnsi="宋体"/>
          <w:b/>
          <w:sz w:val="24"/>
          <w:szCs w:val="20"/>
        </w:rPr>
      </w:pPr>
    </w:p>
    <w:p w14:paraId="600161E4">
      <w:pPr>
        <w:widowControl/>
        <w:jc w:val="left"/>
        <w:rPr>
          <w:rFonts w:hint="eastAsia" w:ascii="宋体" w:hAnsi="宋体"/>
        </w:rPr>
      </w:pPr>
      <w:r>
        <w:rPr>
          <w:rFonts w:ascii="宋体" w:hAnsi="宋体"/>
        </w:rPr>
        <w:br w:type="page"/>
      </w:r>
    </w:p>
    <w:p w14:paraId="39246F5C">
      <w:pPr>
        <w:snapToGrid w:val="0"/>
        <w:spacing w:before="50" w:after="165" w:afterLines="50"/>
        <w:jc w:val="left"/>
        <w:rPr>
          <w:rFonts w:hint="eastAsia" w:ascii="宋体" w:hAnsi="宋体"/>
        </w:rPr>
      </w:pPr>
    </w:p>
    <w:p w14:paraId="23E3A9FE">
      <w:pPr>
        <w:snapToGrid w:val="0"/>
        <w:spacing w:before="50" w:after="165" w:afterLines="50"/>
        <w:jc w:val="center"/>
        <w:rPr>
          <w:rFonts w:hint="eastAsia" w:ascii="宋体" w:hAnsi="宋体"/>
          <w:b/>
          <w:sz w:val="32"/>
          <w:szCs w:val="32"/>
        </w:rPr>
      </w:pPr>
      <w:r>
        <w:rPr>
          <w:rFonts w:hint="eastAsia" w:ascii="宋体" w:hAnsi="宋体"/>
          <w:b/>
          <w:sz w:val="32"/>
          <w:szCs w:val="32"/>
        </w:rPr>
        <w:t>六、投标资格声明函</w:t>
      </w:r>
    </w:p>
    <w:p w14:paraId="4AB33231">
      <w:pPr>
        <w:tabs>
          <w:tab w:val="left" w:pos="7200"/>
        </w:tabs>
        <w:spacing w:line="360" w:lineRule="auto"/>
        <w:rPr>
          <w:rFonts w:hint="eastAsia" w:ascii="宋体" w:hAnsi="宋体"/>
          <w:szCs w:val="21"/>
          <w:u w:val="single"/>
        </w:rPr>
      </w:pPr>
      <w:r>
        <w:rPr>
          <w:rFonts w:hint="eastAsia" w:ascii="宋体" w:hAnsi="宋体"/>
          <w:szCs w:val="21"/>
        </w:rPr>
        <w:t>致：</w:t>
      </w:r>
      <w:bookmarkStart w:id="306" w:name="PO_3000001866_PM031_5"/>
      <w:r>
        <w:rPr>
          <w:rFonts w:hint="eastAsia" w:ascii="宋体" w:hAnsi="宋体"/>
          <w:szCs w:val="21"/>
          <w:u w:val="single"/>
        </w:rPr>
        <w:t>[项目采购-采购组织机构_]</w:t>
      </w:r>
      <w:bookmarkEnd w:id="306"/>
    </w:p>
    <w:p w14:paraId="1BEAFDBF">
      <w:pPr>
        <w:snapToGrid w:val="0"/>
        <w:spacing w:line="360" w:lineRule="auto"/>
        <w:ind w:firstLine="420" w:firstLineChars="200"/>
        <w:jc w:val="left"/>
        <w:rPr>
          <w:rFonts w:hint="eastAsia" w:ascii="宋体" w:hAnsi="宋体"/>
          <w:szCs w:val="21"/>
        </w:rPr>
      </w:pPr>
      <w:r>
        <w:rPr>
          <w:rFonts w:hint="eastAsia" w:ascii="宋体" w:hAnsi="宋体"/>
          <w:szCs w:val="21"/>
        </w:rPr>
        <w:t>我方愿意参加贵方组织的_</w:t>
      </w:r>
      <w:bookmarkStart w:id="307" w:name="PO_3000001866_PM002_14"/>
      <w:r>
        <w:rPr>
          <w:rFonts w:hint="eastAsia" w:ascii="宋体" w:hAnsi="宋体"/>
          <w:szCs w:val="21"/>
          <w:u w:val="single"/>
        </w:rPr>
        <w:t>[项目采购-项目名称]</w:t>
      </w:r>
      <w:bookmarkEnd w:id="307"/>
      <w:r>
        <w:rPr>
          <w:rFonts w:hint="eastAsia" w:ascii="宋体" w:hAnsi="宋体"/>
          <w:szCs w:val="21"/>
        </w:rPr>
        <w:t>_（项目编号：</w:t>
      </w:r>
      <w:bookmarkStart w:id="308" w:name="PO_3000001866_PM001_10"/>
      <w:r>
        <w:rPr>
          <w:rFonts w:hint="eastAsia" w:ascii="宋体" w:hAnsi="宋体"/>
          <w:szCs w:val="21"/>
        </w:rPr>
        <w:t>[项目采购-项目编号_10]</w:t>
      </w:r>
      <w:bookmarkEnd w:id="308"/>
      <w:r>
        <w:rPr>
          <w:rFonts w:hint="eastAsia" w:ascii="宋体" w:hAnsi="宋体"/>
          <w:szCs w:val="21"/>
        </w:rPr>
        <w:t xml:space="preserve"> ）项目的投标，为便于贵方公正、择优地确定中标人，我方就本次投标有关事项郑重声明如下：</w:t>
      </w:r>
    </w:p>
    <w:p w14:paraId="3C80D763">
      <w:pPr>
        <w:snapToGrid w:val="0"/>
        <w:spacing w:line="360" w:lineRule="auto"/>
        <w:ind w:firstLine="420" w:firstLineChars="200"/>
        <w:jc w:val="left"/>
        <w:rPr>
          <w:rFonts w:hint="eastAsia" w:ascii="宋体" w:hAnsi="宋体"/>
          <w:szCs w:val="21"/>
        </w:rPr>
      </w:pPr>
      <w:r>
        <w:rPr>
          <w:rFonts w:hint="eastAsia" w:ascii="宋体" w:hAnsi="宋体"/>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7D122F59">
      <w:pPr>
        <w:snapToGrid w:val="0"/>
        <w:spacing w:line="360" w:lineRule="auto"/>
        <w:ind w:firstLine="420" w:firstLineChars="200"/>
        <w:jc w:val="left"/>
        <w:rPr>
          <w:rFonts w:hint="eastAsia" w:ascii="宋体" w:hAnsi="宋体"/>
          <w:szCs w:val="21"/>
        </w:rPr>
      </w:pPr>
      <w:r>
        <w:rPr>
          <w:rFonts w:hint="eastAsia" w:ascii="宋体" w:hAnsi="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C870BA4">
      <w:pPr>
        <w:snapToGrid w:val="0"/>
        <w:spacing w:line="360" w:lineRule="auto"/>
        <w:ind w:firstLine="420" w:firstLineChars="200"/>
        <w:jc w:val="left"/>
        <w:rPr>
          <w:rFonts w:hint="eastAsia" w:ascii="宋体" w:hAnsi="宋体"/>
          <w:szCs w:val="21"/>
        </w:rPr>
      </w:pPr>
      <w:r>
        <w:rPr>
          <w:rFonts w:hint="eastAsia" w:ascii="宋体" w:hAnsi="宋体"/>
          <w:szCs w:val="21"/>
        </w:rPr>
        <w:t>3.经查询，在“信用中国”和“中国政府采购网”网站我方未被列入失信被执行人、重大税收违法失信主体、政府采购严重违法失信行为记录名单。</w:t>
      </w:r>
    </w:p>
    <w:p w14:paraId="5C05535D">
      <w:pPr>
        <w:snapToGrid w:val="0"/>
        <w:spacing w:line="360" w:lineRule="auto"/>
        <w:ind w:firstLine="420" w:firstLineChars="200"/>
        <w:jc w:val="left"/>
        <w:rPr>
          <w:rFonts w:hint="eastAsia" w:ascii="宋体" w:hAnsi="宋体"/>
          <w:szCs w:val="21"/>
        </w:rPr>
      </w:pPr>
      <w:r>
        <w:rPr>
          <w:rFonts w:hint="eastAsia" w:ascii="宋体" w:hAnsi="宋体"/>
          <w:szCs w:val="21"/>
        </w:rPr>
        <w:t xml:space="preserve">4.以上事项如有虚假或隐瞒，我方愿意承担一切后果，并不再寻求任何旨在减轻或免除法律责任的辩解。 </w:t>
      </w:r>
    </w:p>
    <w:p w14:paraId="5AB10949">
      <w:pPr>
        <w:tabs>
          <w:tab w:val="left" w:pos="7200"/>
        </w:tabs>
        <w:ind w:firstLine="270" w:firstLineChars="150"/>
        <w:rPr>
          <w:rFonts w:hint="eastAsia" w:ascii="宋体" w:hAnsi="宋体"/>
          <w:sz w:val="18"/>
          <w:szCs w:val="18"/>
        </w:rPr>
      </w:pPr>
      <w:r>
        <w:rPr>
          <w:rFonts w:hint="eastAsia" w:ascii="宋体" w:hAnsi="宋体"/>
          <w:sz w:val="18"/>
          <w:szCs w:val="18"/>
        </w:rPr>
        <w:t>说明：</w:t>
      </w:r>
    </w:p>
    <w:p w14:paraId="17A7551B">
      <w:pPr>
        <w:ind w:firstLine="420" w:firstLineChars="200"/>
        <w:jc w:val="left"/>
        <w:rPr>
          <w:rFonts w:hint="eastAsia" w:ascii="宋体" w:hAnsi="宋体"/>
          <w:szCs w:val="21"/>
        </w:rPr>
      </w:pPr>
      <w:r>
        <w:rPr>
          <w:rFonts w:hint="eastAsia" w:ascii="宋体" w:hAnsi="宋体"/>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483432F5">
      <w:pPr>
        <w:ind w:firstLine="420" w:firstLineChars="200"/>
        <w:jc w:val="left"/>
        <w:rPr>
          <w:rFonts w:hint="eastAsia" w:ascii="宋体" w:hAnsi="宋体"/>
          <w:szCs w:val="21"/>
        </w:rPr>
      </w:pPr>
      <w:r>
        <w:rPr>
          <w:rFonts w:hint="eastAsia" w:ascii="宋体" w:hAnsi="宋体"/>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0CAF472">
      <w:pPr>
        <w:snapToGrid w:val="0"/>
        <w:spacing w:before="50" w:after="165" w:afterLines="50"/>
        <w:jc w:val="left"/>
        <w:rPr>
          <w:rFonts w:hint="eastAsia" w:ascii="宋体" w:hAnsi="宋体"/>
          <w:b/>
          <w:szCs w:val="21"/>
        </w:rPr>
      </w:pPr>
      <w:r>
        <w:rPr>
          <w:rFonts w:hint="eastAsia" w:ascii="宋体" w:hAnsi="宋体"/>
          <w:b/>
          <w:szCs w:val="21"/>
        </w:rPr>
        <w:t xml:space="preserve"> 3.如为联合体投标，盖章处须加盖联合体各方公章并由联合体各方法定代表人分别签署，否则投标无效。</w:t>
      </w:r>
    </w:p>
    <w:p w14:paraId="295A9ABB">
      <w:pPr>
        <w:snapToGrid w:val="0"/>
        <w:spacing w:before="50" w:after="331" w:afterLines="100" w:line="360" w:lineRule="auto"/>
        <w:jc w:val="left"/>
        <w:rPr>
          <w:rFonts w:hint="eastAsia" w:ascii="宋体" w:hAnsi="宋体"/>
          <w:sz w:val="24"/>
        </w:rPr>
      </w:pPr>
    </w:p>
    <w:p w14:paraId="6C51899A">
      <w:pPr>
        <w:snapToGrid w:val="0"/>
        <w:spacing w:before="50" w:after="331" w:afterLines="100" w:line="360" w:lineRule="auto"/>
        <w:ind w:left="7428" w:leftChars="2223" w:hanging="2760" w:hangingChars="115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7B5D1B2D">
      <w:pPr>
        <w:pStyle w:val="18"/>
        <w:spacing w:line="600" w:lineRule="exact"/>
        <w:jc w:val="center"/>
        <w:rPr>
          <w:rFonts w:ascii="Times New Roman" w:hAnsi="Times New Roman"/>
          <w:b/>
          <w:bCs/>
          <w:sz w:val="30"/>
          <w:szCs w:val="30"/>
        </w:rPr>
      </w:pPr>
    </w:p>
    <w:p w14:paraId="03AD9F54">
      <w:pPr>
        <w:pStyle w:val="18"/>
        <w:spacing w:line="600" w:lineRule="exact"/>
        <w:jc w:val="center"/>
        <w:rPr>
          <w:rFonts w:ascii="Times New Roman" w:hAnsi="Times New Roman"/>
          <w:b/>
          <w:bCs/>
          <w:sz w:val="30"/>
          <w:szCs w:val="30"/>
        </w:rPr>
      </w:pPr>
    </w:p>
    <w:p w14:paraId="4E7FD0F5">
      <w:pPr>
        <w:widowControl/>
        <w:jc w:val="left"/>
        <w:rPr>
          <w:b/>
          <w:bCs/>
          <w:sz w:val="30"/>
          <w:szCs w:val="30"/>
        </w:rPr>
        <w:sectPr>
          <w:pgSz w:w="11906" w:h="16838"/>
          <w:pgMar w:top="1134" w:right="1134" w:bottom="1134" w:left="1134" w:header="720" w:footer="720" w:gutter="0"/>
          <w:cols w:space="720" w:num="1"/>
          <w:docGrid w:type="lines" w:linePitch="331" w:charSpace="0"/>
        </w:sectPr>
      </w:pPr>
    </w:p>
    <w:p w14:paraId="3F869300">
      <w:pPr>
        <w:pStyle w:val="18"/>
        <w:spacing w:line="600" w:lineRule="exact"/>
        <w:jc w:val="center"/>
        <w:rPr>
          <w:rFonts w:ascii="Times New Roman" w:hAnsi="Times New Roman"/>
          <w:b/>
          <w:bCs/>
          <w:sz w:val="30"/>
          <w:szCs w:val="30"/>
        </w:rPr>
      </w:pPr>
      <w:r>
        <w:rPr>
          <w:rFonts w:hint="eastAsia" w:ascii="Times New Roman" w:hAnsi="Times New Roman"/>
          <w:b/>
          <w:bCs/>
          <w:sz w:val="30"/>
          <w:szCs w:val="30"/>
        </w:rPr>
        <w:t>七、符合特定资格条件（如有）的有关证明材料</w:t>
      </w:r>
    </w:p>
    <w:p w14:paraId="08EFCEBC">
      <w:pPr>
        <w:pStyle w:val="18"/>
        <w:spacing w:line="600" w:lineRule="exact"/>
        <w:jc w:val="center"/>
        <w:rPr>
          <w:rFonts w:ascii="Times New Roman" w:hAnsi="Times New Roman"/>
          <w:b/>
          <w:bCs/>
          <w:sz w:val="30"/>
          <w:szCs w:val="30"/>
        </w:rPr>
      </w:pPr>
    </w:p>
    <w:p w14:paraId="7ECA6AB2">
      <w:pPr>
        <w:pStyle w:val="18"/>
        <w:spacing w:line="600" w:lineRule="exact"/>
        <w:jc w:val="center"/>
        <w:rPr>
          <w:rFonts w:ascii="Times New Roman" w:hAnsi="Times New Roman"/>
          <w:b/>
          <w:bCs/>
          <w:sz w:val="30"/>
          <w:szCs w:val="30"/>
        </w:rPr>
      </w:pPr>
    </w:p>
    <w:p w14:paraId="1F2E29BC">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B435461">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1BA5C992">
      <w:pPr>
        <w:snapToGrid w:val="0"/>
        <w:spacing w:line="360" w:lineRule="auto"/>
        <w:ind w:firstLine="5160" w:firstLineChars="2150"/>
        <w:rPr>
          <w:rFonts w:hint="eastAsia" w:ascii="仿宋_GB2312" w:hAnsi="仿宋" w:eastAsia="仿宋_GB2312" w:cs="仿宋_GB2312"/>
          <w:kern w:val="0"/>
          <w:sz w:val="24"/>
          <w:lang w:val="zh-CN"/>
        </w:rPr>
      </w:pPr>
    </w:p>
    <w:p w14:paraId="5399BEE2">
      <w:pPr>
        <w:snapToGrid w:val="0"/>
        <w:spacing w:line="360" w:lineRule="auto"/>
        <w:ind w:firstLine="5160" w:firstLineChars="2150"/>
        <w:rPr>
          <w:rFonts w:hint="eastAsia" w:ascii="仿宋_GB2312" w:hAnsi="仿宋" w:eastAsia="仿宋_GB2312" w:cs="仿宋_GB2312"/>
          <w:kern w:val="0"/>
          <w:sz w:val="24"/>
          <w:lang w:val="zh-CN"/>
        </w:rPr>
      </w:pPr>
    </w:p>
    <w:p w14:paraId="4F257FA2">
      <w:pPr>
        <w:snapToGrid w:val="0"/>
        <w:spacing w:line="360" w:lineRule="auto"/>
        <w:ind w:firstLine="5160" w:firstLineChars="2150"/>
        <w:rPr>
          <w:rFonts w:hint="eastAsia" w:ascii="仿宋_GB2312" w:hAnsi="仿宋" w:eastAsia="仿宋_GB2312" w:cs="仿宋_GB2312"/>
          <w:kern w:val="0"/>
          <w:sz w:val="24"/>
          <w:lang w:val="zh-CN"/>
        </w:rPr>
      </w:pPr>
    </w:p>
    <w:p w14:paraId="1B8F2D5A">
      <w:pPr>
        <w:snapToGrid w:val="0"/>
        <w:spacing w:line="360" w:lineRule="auto"/>
        <w:ind w:firstLine="5160" w:firstLineChars="2150"/>
        <w:rPr>
          <w:rFonts w:hint="eastAsia" w:ascii="仿宋_GB2312" w:hAnsi="仿宋" w:eastAsia="仿宋_GB2312" w:cs="仿宋_GB2312"/>
          <w:kern w:val="0"/>
          <w:sz w:val="24"/>
          <w:lang w:val="zh-CN"/>
        </w:rPr>
      </w:pPr>
    </w:p>
    <w:p w14:paraId="0FE7FB0F">
      <w:pPr>
        <w:snapToGrid w:val="0"/>
        <w:spacing w:line="360" w:lineRule="auto"/>
        <w:ind w:firstLine="5160" w:firstLineChars="2150"/>
        <w:rPr>
          <w:rFonts w:hint="eastAsia" w:ascii="仿宋_GB2312" w:hAnsi="仿宋" w:eastAsia="仿宋_GB2312" w:cs="仿宋_GB2312"/>
          <w:kern w:val="0"/>
          <w:sz w:val="24"/>
          <w:lang w:val="zh-CN"/>
        </w:rPr>
      </w:pPr>
    </w:p>
    <w:p w14:paraId="4D6A6057">
      <w:pPr>
        <w:snapToGrid w:val="0"/>
        <w:spacing w:line="360" w:lineRule="auto"/>
        <w:ind w:firstLine="5160" w:firstLineChars="2150"/>
        <w:rPr>
          <w:rFonts w:hint="eastAsia" w:ascii="仿宋_GB2312" w:hAnsi="仿宋" w:eastAsia="仿宋_GB2312" w:cs="仿宋_GB2312"/>
          <w:kern w:val="0"/>
          <w:sz w:val="24"/>
          <w:lang w:val="zh-CN"/>
        </w:rPr>
      </w:pPr>
    </w:p>
    <w:p w14:paraId="70A03CB3">
      <w:pPr>
        <w:snapToGrid w:val="0"/>
        <w:spacing w:line="360" w:lineRule="auto"/>
        <w:ind w:firstLine="5160" w:firstLineChars="2150"/>
        <w:rPr>
          <w:rFonts w:hint="eastAsia" w:ascii="仿宋_GB2312" w:hAnsi="仿宋" w:eastAsia="仿宋_GB2312" w:cs="仿宋_GB2312"/>
          <w:kern w:val="0"/>
          <w:sz w:val="24"/>
          <w:lang w:val="zh-CN"/>
        </w:rPr>
      </w:pPr>
    </w:p>
    <w:p w14:paraId="548B12DC">
      <w:pPr>
        <w:snapToGrid w:val="0"/>
        <w:spacing w:line="360" w:lineRule="auto"/>
        <w:ind w:firstLine="5160" w:firstLineChars="2150"/>
        <w:rPr>
          <w:rFonts w:hint="eastAsia" w:ascii="仿宋_GB2312" w:hAnsi="仿宋" w:eastAsia="仿宋_GB2312" w:cs="仿宋_GB2312"/>
          <w:kern w:val="0"/>
          <w:sz w:val="24"/>
          <w:lang w:val="zh-CN"/>
        </w:rPr>
      </w:pPr>
    </w:p>
    <w:p w14:paraId="145F05ED">
      <w:pPr>
        <w:snapToGrid w:val="0"/>
        <w:spacing w:line="360" w:lineRule="auto"/>
        <w:ind w:firstLine="5160" w:firstLineChars="2150"/>
        <w:rPr>
          <w:rFonts w:hint="eastAsia" w:ascii="仿宋_GB2312" w:hAnsi="仿宋" w:eastAsia="仿宋_GB2312" w:cs="仿宋_GB2312"/>
          <w:kern w:val="0"/>
          <w:sz w:val="24"/>
          <w:lang w:val="zh-CN"/>
        </w:rPr>
      </w:pPr>
    </w:p>
    <w:p w14:paraId="10CFDEDF">
      <w:pPr>
        <w:snapToGrid w:val="0"/>
        <w:spacing w:line="360" w:lineRule="auto"/>
        <w:ind w:firstLine="5160" w:firstLineChars="2150"/>
        <w:rPr>
          <w:rFonts w:hint="eastAsia" w:ascii="仿宋_GB2312" w:hAnsi="仿宋" w:eastAsia="仿宋_GB2312" w:cs="仿宋_GB2312"/>
          <w:kern w:val="0"/>
          <w:sz w:val="24"/>
          <w:lang w:val="zh-CN"/>
        </w:rPr>
      </w:pPr>
    </w:p>
    <w:p w14:paraId="7931EE38">
      <w:pPr>
        <w:snapToGrid w:val="0"/>
        <w:spacing w:line="360" w:lineRule="auto"/>
        <w:ind w:firstLine="5160" w:firstLineChars="2150"/>
        <w:rPr>
          <w:rFonts w:hint="eastAsia" w:ascii="仿宋_GB2312" w:hAnsi="仿宋" w:eastAsia="仿宋_GB2312" w:cs="仿宋_GB2312"/>
          <w:kern w:val="0"/>
          <w:sz w:val="24"/>
          <w:lang w:val="zh-CN"/>
        </w:rPr>
      </w:pPr>
    </w:p>
    <w:p w14:paraId="1044A8D6">
      <w:pPr>
        <w:snapToGrid w:val="0"/>
        <w:spacing w:line="360" w:lineRule="auto"/>
        <w:ind w:firstLine="5160" w:firstLineChars="2150"/>
        <w:rPr>
          <w:rFonts w:hint="eastAsia" w:ascii="仿宋_GB2312" w:hAnsi="仿宋" w:eastAsia="仿宋_GB2312" w:cs="仿宋_GB2312"/>
          <w:kern w:val="0"/>
          <w:sz w:val="24"/>
          <w:lang w:val="zh-CN"/>
        </w:rPr>
      </w:pPr>
    </w:p>
    <w:p w14:paraId="5724F3D3">
      <w:pPr>
        <w:snapToGrid w:val="0"/>
        <w:spacing w:line="360" w:lineRule="auto"/>
        <w:ind w:firstLine="5160" w:firstLineChars="2150"/>
        <w:rPr>
          <w:rFonts w:hint="eastAsia" w:ascii="仿宋_GB2312" w:hAnsi="仿宋" w:eastAsia="仿宋_GB2312" w:cs="仿宋_GB2312"/>
          <w:kern w:val="0"/>
          <w:sz w:val="24"/>
          <w:lang w:val="zh-CN"/>
        </w:rPr>
      </w:pPr>
    </w:p>
    <w:p w14:paraId="3BC52FCF">
      <w:pPr>
        <w:snapToGrid w:val="0"/>
        <w:spacing w:line="360" w:lineRule="auto"/>
        <w:ind w:firstLine="5160" w:firstLineChars="2150"/>
        <w:rPr>
          <w:rFonts w:hint="eastAsia" w:ascii="仿宋_GB2312" w:hAnsi="仿宋" w:eastAsia="仿宋_GB2312" w:cs="仿宋_GB2312"/>
          <w:kern w:val="0"/>
          <w:sz w:val="24"/>
          <w:lang w:val="zh-CN"/>
        </w:rPr>
      </w:pPr>
    </w:p>
    <w:p w14:paraId="4AC012D4">
      <w:pPr>
        <w:snapToGrid w:val="0"/>
        <w:spacing w:line="360" w:lineRule="auto"/>
        <w:ind w:firstLine="5160" w:firstLineChars="2150"/>
        <w:rPr>
          <w:rFonts w:hint="eastAsia" w:ascii="仿宋_GB2312" w:hAnsi="仿宋" w:eastAsia="仿宋_GB2312" w:cs="仿宋_GB2312"/>
          <w:kern w:val="0"/>
          <w:sz w:val="24"/>
          <w:lang w:val="zh-CN"/>
        </w:rPr>
      </w:pPr>
    </w:p>
    <w:p w14:paraId="7AAF529E">
      <w:pPr>
        <w:snapToGrid w:val="0"/>
        <w:spacing w:line="360" w:lineRule="auto"/>
        <w:ind w:firstLine="5160" w:firstLineChars="2150"/>
        <w:rPr>
          <w:rFonts w:hint="eastAsia" w:ascii="仿宋_GB2312" w:hAnsi="仿宋" w:eastAsia="仿宋_GB2312" w:cs="仿宋_GB2312"/>
          <w:kern w:val="0"/>
          <w:sz w:val="24"/>
          <w:lang w:val="zh-CN"/>
        </w:rPr>
      </w:pPr>
    </w:p>
    <w:p w14:paraId="443004EE">
      <w:pPr>
        <w:snapToGrid w:val="0"/>
        <w:spacing w:line="360" w:lineRule="auto"/>
        <w:ind w:firstLine="5160" w:firstLineChars="2150"/>
        <w:rPr>
          <w:rFonts w:hint="eastAsia" w:ascii="仿宋_GB2312" w:hAnsi="仿宋" w:eastAsia="仿宋_GB2312" w:cs="仿宋_GB2312"/>
          <w:kern w:val="0"/>
          <w:sz w:val="24"/>
          <w:lang w:val="zh-CN"/>
        </w:rPr>
      </w:pPr>
    </w:p>
    <w:p w14:paraId="7FC8A2D8">
      <w:pPr>
        <w:snapToGrid w:val="0"/>
        <w:spacing w:line="360" w:lineRule="auto"/>
        <w:ind w:firstLine="5160" w:firstLineChars="2150"/>
        <w:rPr>
          <w:rFonts w:hint="eastAsia" w:ascii="仿宋_GB2312" w:hAnsi="仿宋" w:eastAsia="仿宋_GB2312" w:cs="仿宋_GB2312"/>
          <w:kern w:val="0"/>
          <w:sz w:val="24"/>
          <w:lang w:val="zh-CN"/>
        </w:rPr>
      </w:pPr>
    </w:p>
    <w:p w14:paraId="3EA3CA95">
      <w:pPr>
        <w:snapToGrid w:val="0"/>
        <w:spacing w:line="360" w:lineRule="auto"/>
        <w:ind w:firstLine="5160" w:firstLineChars="2150"/>
        <w:rPr>
          <w:rFonts w:hint="eastAsia" w:ascii="仿宋_GB2312" w:hAnsi="仿宋" w:eastAsia="仿宋_GB2312" w:cs="仿宋_GB2312"/>
          <w:kern w:val="0"/>
          <w:sz w:val="24"/>
          <w:lang w:val="zh-CN"/>
        </w:rPr>
      </w:pPr>
    </w:p>
    <w:p w14:paraId="3E107EF1">
      <w:pPr>
        <w:snapToGrid w:val="0"/>
        <w:spacing w:line="360" w:lineRule="auto"/>
        <w:ind w:firstLine="5160" w:firstLineChars="2150"/>
        <w:rPr>
          <w:rFonts w:hint="eastAsia" w:ascii="仿宋_GB2312" w:hAnsi="仿宋" w:eastAsia="仿宋_GB2312" w:cs="仿宋_GB2312"/>
          <w:kern w:val="0"/>
          <w:sz w:val="24"/>
          <w:lang w:val="zh-CN"/>
        </w:rPr>
      </w:pPr>
    </w:p>
    <w:p w14:paraId="4E5F0EF4">
      <w:pPr>
        <w:snapToGrid w:val="0"/>
        <w:spacing w:line="360" w:lineRule="auto"/>
        <w:ind w:firstLine="5160" w:firstLineChars="2150"/>
        <w:rPr>
          <w:rFonts w:hint="eastAsia" w:ascii="仿宋_GB2312" w:hAnsi="仿宋" w:eastAsia="仿宋_GB2312" w:cs="仿宋_GB2312"/>
          <w:kern w:val="0"/>
          <w:sz w:val="24"/>
          <w:lang w:val="zh-CN"/>
        </w:rPr>
      </w:pPr>
    </w:p>
    <w:p w14:paraId="1704E00A">
      <w:pPr>
        <w:snapToGrid w:val="0"/>
        <w:spacing w:line="360" w:lineRule="auto"/>
        <w:ind w:firstLine="5160" w:firstLineChars="2150"/>
        <w:rPr>
          <w:rFonts w:hint="eastAsia" w:ascii="仿宋_GB2312" w:hAnsi="仿宋" w:eastAsia="仿宋_GB2312" w:cs="仿宋_GB2312"/>
          <w:kern w:val="0"/>
          <w:sz w:val="24"/>
          <w:lang w:val="zh-CN"/>
        </w:rPr>
      </w:pPr>
    </w:p>
    <w:p w14:paraId="3C6327C7">
      <w:pPr>
        <w:snapToGrid w:val="0"/>
        <w:spacing w:line="360" w:lineRule="auto"/>
        <w:ind w:firstLine="5160" w:firstLineChars="2150"/>
        <w:rPr>
          <w:rFonts w:hint="eastAsia" w:ascii="仿宋_GB2312" w:hAnsi="仿宋" w:eastAsia="仿宋_GB2312" w:cs="仿宋_GB2312"/>
          <w:kern w:val="0"/>
          <w:sz w:val="24"/>
          <w:lang w:val="zh-CN"/>
        </w:rPr>
      </w:pPr>
    </w:p>
    <w:p w14:paraId="65E927A5">
      <w:pPr>
        <w:widowControl/>
        <w:spacing w:line="360" w:lineRule="auto"/>
        <w:jc w:val="left"/>
        <w:rPr>
          <w:rFonts w:hint="eastAsia" w:hAnsi="宋体"/>
          <w:szCs w:val="21"/>
        </w:rPr>
        <w:sectPr>
          <w:pgSz w:w="11906" w:h="16838"/>
          <w:pgMar w:top="1134" w:right="1134" w:bottom="1134" w:left="1134" w:header="720" w:footer="720" w:gutter="0"/>
          <w:cols w:space="720" w:num="1"/>
          <w:docGrid w:type="lines" w:linePitch="331" w:charSpace="0"/>
        </w:sectPr>
      </w:pPr>
    </w:p>
    <w:p w14:paraId="707C4637">
      <w:pPr>
        <w:pStyle w:val="18"/>
        <w:rPr>
          <w:rFonts w:hint="eastAsia" w:hAnsi="宋体"/>
          <w:szCs w:val="21"/>
        </w:rPr>
      </w:pPr>
    </w:p>
    <w:p w14:paraId="36153580">
      <w:pPr>
        <w:pStyle w:val="18"/>
        <w:jc w:val="center"/>
        <w:outlineLvl w:val="1"/>
        <w:rPr>
          <w:rFonts w:hint="eastAsia" w:hAnsi="宋体"/>
          <w:b/>
          <w:bCs/>
          <w:sz w:val="28"/>
          <w:szCs w:val="28"/>
        </w:rPr>
      </w:pPr>
      <w:bookmarkStart w:id="309" w:name="_Toc187761574"/>
      <w:bookmarkStart w:id="310" w:name="_Toc19686838"/>
      <w:r>
        <w:rPr>
          <w:rFonts w:hint="eastAsia" w:hAnsi="宋体"/>
          <w:b/>
          <w:bCs/>
          <w:sz w:val="28"/>
          <w:szCs w:val="28"/>
        </w:rPr>
        <w:t>第三节 商务文件格式</w:t>
      </w:r>
      <w:bookmarkEnd w:id="309"/>
      <w:bookmarkEnd w:id="310"/>
    </w:p>
    <w:p w14:paraId="486EE02A">
      <w:pPr>
        <w:snapToGrid w:val="0"/>
        <w:spacing w:before="165" w:beforeLines="50" w:after="50"/>
        <w:rPr>
          <w:rFonts w:hint="eastAsia" w:ascii="宋体" w:hAnsi="宋体"/>
          <w:sz w:val="30"/>
          <w:szCs w:val="20"/>
        </w:rPr>
      </w:pPr>
    </w:p>
    <w:p w14:paraId="5F988EC2">
      <w:pPr>
        <w:snapToGrid w:val="0"/>
        <w:spacing w:before="165" w:beforeLines="50" w:after="50"/>
        <w:rPr>
          <w:rFonts w:hint="eastAsia" w:ascii="宋体" w:hAnsi="宋体"/>
          <w:bCs/>
          <w:sz w:val="32"/>
          <w:szCs w:val="20"/>
        </w:rPr>
      </w:pPr>
      <w:r>
        <w:rPr>
          <w:rFonts w:hint="eastAsia" w:ascii="宋体" w:hAnsi="宋体"/>
          <w:bCs/>
        </w:rPr>
        <w:t xml:space="preserve">             电子投标文件</w:t>
      </w:r>
    </w:p>
    <w:p w14:paraId="5109B234">
      <w:pPr>
        <w:snapToGrid w:val="0"/>
        <w:spacing w:before="165" w:beforeLines="50" w:after="50"/>
        <w:rPr>
          <w:rFonts w:hint="eastAsia" w:ascii="宋体" w:hAnsi="宋体"/>
          <w:sz w:val="24"/>
          <w:szCs w:val="20"/>
        </w:rPr>
      </w:pPr>
    </w:p>
    <w:p w14:paraId="562402C0">
      <w:pPr>
        <w:snapToGrid w:val="0"/>
        <w:spacing w:before="165" w:beforeLines="50" w:after="50"/>
        <w:jc w:val="center"/>
        <w:rPr>
          <w:rFonts w:hint="eastAsia" w:ascii="宋体" w:hAnsi="宋体"/>
          <w:b/>
          <w:sz w:val="24"/>
          <w:szCs w:val="20"/>
        </w:rPr>
      </w:pPr>
      <w:r>
        <w:rPr>
          <w:rFonts w:hint="eastAsia" w:ascii="宋体" w:hAnsi="宋体"/>
          <w:b/>
          <w:sz w:val="32"/>
          <w:szCs w:val="32"/>
        </w:rPr>
        <w:t>商务文件（封面）</w:t>
      </w:r>
    </w:p>
    <w:p w14:paraId="45BEF8E2">
      <w:pPr>
        <w:snapToGrid w:val="0"/>
        <w:spacing w:before="165" w:beforeLines="50" w:after="50"/>
        <w:rPr>
          <w:rFonts w:hint="eastAsia" w:ascii="宋体" w:hAnsi="宋体"/>
          <w:bCs/>
          <w:sz w:val="24"/>
          <w:szCs w:val="20"/>
        </w:rPr>
      </w:pPr>
    </w:p>
    <w:p w14:paraId="33DFBD10">
      <w:pPr>
        <w:snapToGrid w:val="0"/>
        <w:spacing w:before="165" w:beforeLines="50" w:after="50"/>
        <w:ind w:firstLine="540" w:firstLineChars="225"/>
        <w:rPr>
          <w:rFonts w:hint="eastAsia" w:ascii="宋体" w:hAnsi="宋体"/>
          <w:bCs/>
          <w:sz w:val="24"/>
        </w:rPr>
      </w:pPr>
      <w:r>
        <w:rPr>
          <w:rFonts w:hint="eastAsia" w:ascii="宋体" w:hAnsi="宋体"/>
          <w:bCs/>
          <w:sz w:val="24"/>
        </w:rPr>
        <w:t>项目名称：</w:t>
      </w:r>
      <w:bookmarkStart w:id="311" w:name="PO_3000001866_PM002_9"/>
      <w:r>
        <w:rPr>
          <w:rFonts w:hint="eastAsia" w:ascii="宋体" w:hAnsi="宋体"/>
          <w:bCs/>
          <w:sz w:val="24"/>
        </w:rPr>
        <w:t>[项目采购-项目名称]</w:t>
      </w:r>
      <w:bookmarkEnd w:id="311"/>
    </w:p>
    <w:p w14:paraId="261F2FE1">
      <w:pPr>
        <w:snapToGrid w:val="0"/>
        <w:spacing w:before="165" w:beforeLines="50" w:after="50"/>
        <w:ind w:firstLine="540" w:firstLineChars="225"/>
        <w:rPr>
          <w:rFonts w:hint="eastAsia" w:ascii="宋体" w:hAnsi="宋体"/>
          <w:bCs/>
          <w:sz w:val="24"/>
          <w:szCs w:val="20"/>
        </w:rPr>
      </w:pPr>
    </w:p>
    <w:p w14:paraId="5A4393DB">
      <w:pPr>
        <w:snapToGrid w:val="0"/>
        <w:spacing w:before="165" w:beforeLines="50" w:after="50"/>
        <w:ind w:firstLine="540" w:firstLineChars="225"/>
        <w:rPr>
          <w:rFonts w:hint="eastAsia" w:ascii="宋体" w:hAnsi="宋体"/>
          <w:bCs/>
          <w:sz w:val="24"/>
        </w:rPr>
      </w:pPr>
      <w:r>
        <w:rPr>
          <w:rFonts w:hint="eastAsia" w:ascii="宋体" w:hAnsi="宋体"/>
          <w:bCs/>
          <w:sz w:val="24"/>
        </w:rPr>
        <w:t>项目编号：</w:t>
      </w:r>
      <w:bookmarkStart w:id="312" w:name="PO_3000001866_PM001_5"/>
      <w:r>
        <w:rPr>
          <w:rFonts w:hint="eastAsia" w:ascii="宋体" w:hAnsi="宋体"/>
          <w:bCs/>
          <w:sz w:val="24"/>
        </w:rPr>
        <w:t>[项目采购-项目编号]</w:t>
      </w:r>
      <w:bookmarkEnd w:id="312"/>
    </w:p>
    <w:p w14:paraId="63E46CC2">
      <w:pPr>
        <w:snapToGrid w:val="0"/>
        <w:spacing w:before="165" w:beforeLines="50" w:after="50"/>
        <w:ind w:firstLine="540" w:firstLineChars="225"/>
        <w:rPr>
          <w:rFonts w:hint="eastAsia" w:ascii="宋体" w:hAnsi="宋体"/>
          <w:bCs/>
          <w:sz w:val="24"/>
          <w:szCs w:val="20"/>
        </w:rPr>
      </w:pPr>
    </w:p>
    <w:p w14:paraId="58B91533">
      <w:pPr>
        <w:snapToGrid w:val="0"/>
        <w:spacing w:before="165" w:beforeLines="50" w:after="50"/>
        <w:ind w:firstLine="540" w:firstLineChars="225"/>
        <w:rPr>
          <w:rFonts w:hint="eastAsia" w:ascii="宋体" w:hAnsi="宋体"/>
          <w:bCs/>
          <w:sz w:val="24"/>
        </w:rPr>
      </w:pPr>
      <w:r>
        <w:rPr>
          <w:rFonts w:hint="eastAsia" w:ascii="宋体" w:hAnsi="宋体"/>
          <w:bCs/>
          <w:sz w:val="24"/>
        </w:rPr>
        <w:t>所投分标：</w:t>
      </w:r>
    </w:p>
    <w:p w14:paraId="266DA9A5">
      <w:pPr>
        <w:snapToGrid w:val="0"/>
        <w:spacing w:before="165" w:beforeLines="50" w:after="50"/>
        <w:ind w:firstLine="540" w:firstLineChars="225"/>
        <w:rPr>
          <w:rFonts w:hint="eastAsia" w:ascii="宋体" w:hAnsi="宋体"/>
          <w:bCs/>
          <w:sz w:val="24"/>
          <w:szCs w:val="20"/>
        </w:rPr>
      </w:pPr>
    </w:p>
    <w:p w14:paraId="5417A2E1">
      <w:pPr>
        <w:pStyle w:val="9"/>
        <w:snapToGrid w:val="0"/>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50453E85">
      <w:pPr>
        <w:pStyle w:val="9"/>
        <w:snapToGrid w:val="0"/>
        <w:spacing w:before="50" w:after="50"/>
        <w:ind w:firstLine="540" w:firstLineChars="225"/>
        <w:rPr>
          <w:rFonts w:hint="eastAsia" w:ascii="宋体" w:hAnsi="宋体"/>
          <w:bCs/>
          <w:sz w:val="24"/>
          <w:szCs w:val="24"/>
        </w:rPr>
      </w:pPr>
    </w:p>
    <w:p w14:paraId="57088A32">
      <w:pPr>
        <w:pStyle w:val="9"/>
        <w:snapToGrid w:val="0"/>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11AEB84C">
      <w:pPr>
        <w:pStyle w:val="9"/>
        <w:snapToGrid w:val="0"/>
        <w:spacing w:before="50" w:after="50"/>
        <w:ind w:firstLine="960" w:firstLineChars="400"/>
        <w:rPr>
          <w:rFonts w:hint="eastAsia" w:ascii="宋体" w:hAnsi="宋体"/>
          <w:bCs/>
          <w:sz w:val="24"/>
          <w:szCs w:val="24"/>
        </w:rPr>
      </w:pPr>
    </w:p>
    <w:p w14:paraId="12D7F478">
      <w:pPr>
        <w:snapToGrid w:val="0"/>
        <w:spacing w:before="165" w:beforeLines="50" w:after="50"/>
        <w:ind w:firstLine="645"/>
        <w:rPr>
          <w:rFonts w:hint="eastAsia" w:ascii="宋体" w:hAnsi="宋体"/>
          <w:sz w:val="24"/>
        </w:rPr>
      </w:pPr>
      <w:r>
        <w:rPr>
          <w:rFonts w:hint="eastAsia" w:ascii="宋体" w:hAnsi="宋体"/>
          <w:sz w:val="24"/>
        </w:rPr>
        <w:t xml:space="preserve">                        年  月  日</w:t>
      </w:r>
    </w:p>
    <w:p w14:paraId="4B5B38B4">
      <w:pPr>
        <w:snapToGrid w:val="0"/>
        <w:spacing w:before="165" w:beforeLines="50" w:after="50"/>
        <w:rPr>
          <w:rFonts w:hint="eastAsia" w:ascii="宋体" w:hAnsi="宋体"/>
          <w:sz w:val="24"/>
          <w:szCs w:val="20"/>
        </w:rPr>
      </w:pPr>
    </w:p>
    <w:p w14:paraId="2BECBBEB">
      <w:pPr>
        <w:spacing w:line="360" w:lineRule="auto"/>
        <w:ind w:right="420"/>
        <w:rPr>
          <w:rFonts w:hint="eastAsia" w:ascii="宋体" w:hAnsi="宋体"/>
          <w:sz w:val="24"/>
          <w:szCs w:val="20"/>
        </w:rPr>
      </w:pPr>
    </w:p>
    <w:p w14:paraId="308E6B58">
      <w:pPr>
        <w:spacing w:line="360" w:lineRule="auto"/>
        <w:ind w:right="420"/>
        <w:rPr>
          <w:rFonts w:hint="eastAsia" w:ascii="宋体" w:hAnsi="宋体"/>
          <w:sz w:val="24"/>
          <w:szCs w:val="20"/>
        </w:rPr>
      </w:pPr>
    </w:p>
    <w:p w14:paraId="64948A14">
      <w:pPr>
        <w:spacing w:line="360" w:lineRule="auto"/>
        <w:ind w:right="420"/>
        <w:rPr>
          <w:rFonts w:hint="eastAsia" w:ascii="宋体" w:hAnsi="宋体"/>
          <w:sz w:val="24"/>
          <w:szCs w:val="20"/>
        </w:rPr>
      </w:pPr>
    </w:p>
    <w:p w14:paraId="5CFFD976">
      <w:pPr>
        <w:spacing w:line="360" w:lineRule="auto"/>
        <w:ind w:right="420"/>
        <w:rPr>
          <w:rFonts w:hint="eastAsia" w:ascii="宋体" w:hAnsi="宋体"/>
          <w:sz w:val="24"/>
          <w:szCs w:val="20"/>
        </w:rPr>
      </w:pPr>
    </w:p>
    <w:p w14:paraId="4040043D">
      <w:pPr>
        <w:spacing w:line="360" w:lineRule="auto"/>
        <w:ind w:right="420"/>
        <w:rPr>
          <w:rFonts w:hint="eastAsia" w:ascii="宋体" w:hAnsi="宋体"/>
          <w:sz w:val="24"/>
          <w:szCs w:val="20"/>
        </w:rPr>
      </w:pPr>
    </w:p>
    <w:p w14:paraId="527272B9">
      <w:pPr>
        <w:spacing w:line="360" w:lineRule="auto"/>
        <w:ind w:right="420"/>
        <w:rPr>
          <w:rFonts w:hint="eastAsia" w:ascii="宋体" w:hAnsi="宋体"/>
          <w:sz w:val="24"/>
          <w:szCs w:val="20"/>
        </w:rPr>
      </w:pPr>
    </w:p>
    <w:p w14:paraId="0411B6B9">
      <w:pPr>
        <w:spacing w:line="360" w:lineRule="auto"/>
        <w:ind w:right="420"/>
        <w:rPr>
          <w:rFonts w:hint="eastAsia" w:ascii="宋体" w:hAnsi="宋体"/>
          <w:sz w:val="24"/>
          <w:szCs w:val="20"/>
        </w:rPr>
      </w:pPr>
    </w:p>
    <w:p w14:paraId="76F565DA">
      <w:pPr>
        <w:spacing w:line="360" w:lineRule="auto"/>
        <w:ind w:right="420"/>
        <w:rPr>
          <w:rFonts w:hint="eastAsia" w:ascii="宋体" w:hAnsi="宋体"/>
          <w:sz w:val="24"/>
          <w:szCs w:val="20"/>
        </w:rPr>
      </w:pPr>
    </w:p>
    <w:p w14:paraId="03F49577">
      <w:pPr>
        <w:spacing w:line="360" w:lineRule="auto"/>
        <w:ind w:right="420"/>
        <w:rPr>
          <w:rFonts w:hint="eastAsia" w:ascii="宋体" w:hAnsi="宋体"/>
          <w:sz w:val="24"/>
          <w:szCs w:val="20"/>
        </w:rPr>
      </w:pPr>
    </w:p>
    <w:p w14:paraId="126D26FA">
      <w:pPr>
        <w:spacing w:line="360" w:lineRule="auto"/>
        <w:ind w:right="420"/>
        <w:rPr>
          <w:rFonts w:hint="eastAsia" w:ascii="仿宋_GB2312" w:hAnsi="仿宋" w:eastAsia="仿宋_GB2312" w:cs="仿宋_GB2312"/>
          <w:b/>
          <w:kern w:val="0"/>
          <w:sz w:val="36"/>
          <w:szCs w:val="36"/>
        </w:rPr>
      </w:pPr>
    </w:p>
    <w:p w14:paraId="75FB1CF3">
      <w:pPr>
        <w:rPr>
          <w:rFonts w:hint="eastAsia" w:ascii="仿宋_GB2312" w:hAnsi="仿宋" w:eastAsia="仿宋_GB2312" w:cs="仿宋_GB2312"/>
          <w:b/>
          <w:kern w:val="0"/>
          <w:sz w:val="24"/>
        </w:rPr>
      </w:pPr>
    </w:p>
    <w:p w14:paraId="0BCA8064">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0073EE7E">
      <w:pPr>
        <w:pStyle w:val="84"/>
        <w:spacing w:line="360" w:lineRule="auto"/>
        <w:rPr>
          <w:rFonts w:hint="eastAsia" w:cs="仿宋_GB2312"/>
        </w:rPr>
      </w:pPr>
      <w:r>
        <w:rPr>
          <w:rFonts w:hint="eastAsia" w:cs="仿宋_GB2312"/>
        </w:rPr>
        <w:t>一、无串标行为承诺函…………………………………………………………………（页码）</w:t>
      </w:r>
    </w:p>
    <w:p w14:paraId="59172A29">
      <w:pPr>
        <w:pStyle w:val="84"/>
        <w:spacing w:line="360" w:lineRule="auto"/>
        <w:rPr>
          <w:rFonts w:hint="eastAsia" w:cs="仿宋_GB2312"/>
        </w:rPr>
      </w:pPr>
      <w:r>
        <w:rPr>
          <w:rFonts w:hint="eastAsia" w:cs="仿宋_GB2312"/>
        </w:rPr>
        <w:t>二、法定代表人身份证明及法定代表人有效身份证正反面复印件………………（页码）</w:t>
      </w:r>
    </w:p>
    <w:p w14:paraId="6D299173">
      <w:pPr>
        <w:pStyle w:val="84"/>
        <w:spacing w:line="360" w:lineRule="auto"/>
        <w:rPr>
          <w:rFonts w:hint="eastAsia" w:cs="仿宋_GB2312"/>
        </w:rPr>
      </w:pPr>
      <w:r>
        <w:rPr>
          <w:rFonts w:hint="eastAsia" w:cs="仿宋_GB2312"/>
        </w:rPr>
        <w:t>三、法定代表人授权委托书（如有委托时）………………………………………（页码）</w:t>
      </w:r>
    </w:p>
    <w:p w14:paraId="610BFADD">
      <w:pPr>
        <w:pStyle w:val="84"/>
        <w:spacing w:line="360" w:lineRule="auto"/>
        <w:rPr>
          <w:rFonts w:hint="eastAsia" w:cs="仿宋_GB2312"/>
        </w:rPr>
      </w:pPr>
      <w:r>
        <w:rPr>
          <w:rFonts w:hint="eastAsia" w:cs="仿宋_GB2312"/>
        </w:rPr>
        <w:t>四、</w:t>
      </w:r>
      <w:r>
        <w:rPr>
          <w:rFonts w:hint="eastAsia" w:cs="仿宋_GB2312"/>
          <w:lang w:val="zh-CN"/>
        </w:rPr>
        <w:t>商务条款偏离表………………………………</w:t>
      </w:r>
      <w:r>
        <w:rPr>
          <w:rFonts w:hint="eastAsia" w:cs="仿宋_GB2312"/>
        </w:rPr>
        <w:t>……………………………………（页码）</w:t>
      </w:r>
    </w:p>
    <w:p w14:paraId="38768CA6">
      <w:pPr>
        <w:pStyle w:val="84"/>
        <w:spacing w:line="360" w:lineRule="auto"/>
        <w:rPr>
          <w:rFonts w:hint="eastAsia" w:cs="仿宋_GB2312"/>
        </w:rPr>
      </w:pPr>
      <w:bookmarkStart w:id="313" w:name="OLE_LINK7"/>
      <w:bookmarkStart w:id="314" w:name="OLE_LINK6"/>
      <w:bookmarkStart w:id="315" w:name="OLE_LINK5"/>
      <w:r>
        <w:rPr>
          <w:rFonts w:hint="eastAsia" w:cs="仿宋_GB2312"/>
        </w:rPr>
        <w:t>五、投标人情况介绍</w:t>
      </w:r>
      <w:r>
        <w:rPr>
          <w:rFonts w:hint="eastAsia" w:cs="仿宋_GB2312"/>
          <w:lang w:val="zh-CN"/>
        </w:rPr>
        <w:t>………………………………</w:t>
      </w:r>
      <w:r>
        <w:rPr>
          <w:rFonts w:hint="eastAsia" w:cs="仿宋_GB2312"/>
        </w:rPr>
        <w:t>……………………………………（页码）</w:t>
      </w:r>
    </w:p>
    <w:p w14:paraId="5098208A">
      <w:pPr>
        <w:pStyle w:val="84"/>
        <w:spacing w:line="360" w:lineRule="auto"/>
        <w:rPr>
          <w:rFonts w:hint="eastAsia" w:cs="仿宋_GB2312"/>
        </w:rPr>
      </w:pPr>
      <w:r>
        <w:rPr>
          <w:rFonts w:hint="eastAsia" w:cs="仿宋_GB2312"/>
        </w:rPr>
        <w:t>六、</w:t>
      </w:r>
      <w:r>
        <w:rPr>
          <w:rFonts w:hint="eastAsia" w:cs="仿宋_GB2312"/>
          <w:lang w:val="en-US" w:eastAsia="zh-CN"/>
        </w:rPr>
        <w:t>实力信誉及业绩</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p>
    <w:p w14:paraId="65A6F2F0">
      <w:pPr>
        <w:pStyle w:val="84"/>
        <w:spacing w:line="360" w:lineRule="auto"/>
        <w:rPr>
          <w:rFonts w:hint="eastAsia" w:cs="仿宋_GB2312"/>
        </w:rPr>
      </w:pPr>
      <w:r>
        <w:rPr>
          <w:rFonts w:hint="eastAsia" w:cs="仿宋_GB2312"/>
          <w:lang w:val="en-US" w:eastAsia="zh-CN"/>
        </w:rPr>
        <w:t>七</w:t>
      </w:r>
      <w:r>
        <w:rPr>
          <w:rFonts w:hint="eastAsia" w:cs="仿宋_GB2312"/>
        </w:rPr>
        <w:t>、售后服务</w:t>
      </w:r>
      <w:r>
        <w:rPr>
          <w:rFonts w:hint="eastAsia" w:cs="仿宋_GB2312"/>
          <w:lang w:val="en-US" w:eastAsia="zh-CN"/>
        </w:rPr>
        <w:t>方案</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bookmarkEnd w:id="313"/>
      <w:bookmarkEnd w:id="314"/>
    </w:p>
    <w:p w14:paraId="3DB7D75F">
      <w:pPr>
        <w:pStyle w:val="84"/>
        <w:spacing w:line="360" w:lineRule="auto"/>
        <w:rPr>
          <w:rFonts w:hint="eastAsia" w:cs="仿宋_GB2312"/>
        </w:rPr>
      </w:pPr>
      <w:r>
        <w:rPr>
          <w:rFonts w:hint="eastAsia" w:cs="仿宋_GB2312"/>
          <w:lang w:val="en-US" w:eastAsia="zh-CN"/>
        </w:rPr>
        <w:t>八</w:t>
      </w:r>
      <w:r>
        <w:rPr>
          <w:rFonts w:hint="eastAsia" w:cs="仿宋_GB2312"/>
        </w:rPr>
        <w:t>、专业服务及服务时限</w:t>
      </w:r>
      <w:r>
        <w:rPr>
          <w:rFonts w:hint="eastAsia" w:cs="仿宋_GB2312"/>
          <w:lang w:val="zh-CN"/>
        </w:rPr>
        <w:t>…………………………………………………………</w:t>
      </w:r>
      <w:r>
        <w:rPr>
          <w:rFonts w:hint="eastAsia" w:cs="仿宋_GB2312"/>
        </w:rPr>
        <w:t>…（页码）</w:t>
      </w:r>
    </w:p>
    <w:p w14:paraId="02E077D6">
      <w:pPr>
        <w:pStyle w:val="84"/>
        <w:spacing w:line="360" w:lineRule="auto"/>
        <w:rPr>
          <w:rFonts w:hint="eastAsia" w:cs="仿宋_GB2312"/>
        </w:rPr>
      </w:pPr>
      <w:r>
        <w:rPr>
          <w:rFonts w:hint="eastAsia" w:cs="仿宋_GB2312"/>
          <w:lang w:val="en-US" w:eastAsia="zh-CN"/>
        </w:rPr>
        <w:t>九</w:t>
      </w:r>
      <w:r>
        <w:rPr>
          <w:rFonts w:hint="eastAsia" w:cs="仿宋_GB2312"/>
        </w:rPr>
        <w:t>、其他商务文件或说明</w:t>
      </w:r>
      <w:r>
        <w:rPr>
          <w:rFonts w:hint="eastAsia" w:cs="仿宋_GB2312"/>
          <w:lang w:val="zh-CN"/>
        </w:rPr>
        <w:t>…………………………………………………………</w:t>
      </w:r>
      <w:r>
        <w:rPr>
          <w:rFonts w:hint="eastAsia" w:cs="仿宋_GB2312"/>
        </w:rPr>
        <w:t>…（页码）</w:t>
      </w:r>
    </w:p>
    <w:p w14:paraId="4DFD683F">
      <w:pPr>
        <w:pStyle w:val="84"/>
        <w:spacing w:line="360" w:lineRule="auto"/>
        <w:rPr>
          <w:rFonts w:hint="eastAsia" w:cs="仿宋_GB2312"/>
        </w:rPr>
      </w:pPr>
    </w:p>
    <w:bookmarkEnd w:id="315"/>
    <w:p w14:paraId="18CB5E2D">
      <w:pPr>
        <w:spacing w:line="360" w:lineRule="auto"/>
        <w:rPr>
          <w:rFonts w:hint="eastAsia"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14F44764">
      <w:pPr>
        <w:widowControl/>
        <w:spacing w:line="360" w:lineRule="auto"/>
        <w:jc w:val="left"/>
        <w:rPr>
          <w:rFonts w:hint="eastAsia" w:ascii="宋体" w:hAnsi="宋体"/>
        </w:rPr>
        <w:sectPr>
          <w:pgSz w:w="11906" w:h="16838"/>
          <w:pgMar w:top="1134" w:right="1134" w:bottom="1134" w:left="1134" w:header="720" w:footer="720" w:gutter="0"/>
          <w:cols w:space="720" w:num="1"/>
          <w:docGrid w:type="lines" w:linePitch="331" w:charSpace="0"/>
        </w:sectPr>
      </w:pPr>
    </w:p>
    <w:p w14:paraId="5FA5F20A">
      <w:pPr>
        <w:snapToGrid w:val="0"/>
        <w:spacing w:before="120" w:beforeLines="50" w:after="50"/>
        <w:ind w:left="420"/>
        <w:jc w:val="center"/>
        <w:rPr>
          <w:b/>
          <w:bCs/>
          <w:sz w:val="30"/>
          <w:szCs w:val="30"/>
        </w:rPr>
      </w:pPr>
      <w:r>
        <w:rPr>
          <w:rFonts w:hint="eastAsia"/>
          <w:b/>
          <w:bCs/>
          <w:sz w:val="30"/>
          <w:szCs w:val="30"/>
        </w:rPr>
        <w:t>一、无串标行为承诺函</w:t>
      </w:r>
    </w:p>
    <w:p w14:paraId="3CAB398B">
      <w:pPr>
        <w:snapToGrid w:val="0"/>
        <w:spacing w:before="120" w:beforeLines="50" w:after="50"/>
        <w:ind w:left="420"/>
        <w:jc w:val="center"/>
        <w:rPr>
          <w:rFonts w:hint="eastAsia" w:ascii="宋体" w:hAnsi="宋体"/>
          <w:b/>
          <w:sz w:val="32"/>
          <w:szCs w:val="32"/>
        </w:rPr>
      </w:pPr>
      <w:r>
        <w:rPr>
          <w:rFonts w:hint="eastAsia" w:ascii="宋体" w:hAnsi="宋体"/>
          <w:b/>
          <w:sz w:val="32"/>
          <w:szCs w:val="32"/>
        </w:rPr>
        <w:t>投标人参加本项目无围标串标行为的承诺函</w:t>
      </w:r>
    </w:p>
    <w:p w14:paraId="1D486788">
      <w:pPr>
        <w:snapToGrid w:val="0"/>
        <w:spacing w:before="120" w:beforeLines="50" w:after="50"/>
        <w:rPr>
          <w:rFonts w:hint="eastAsia" w:ascii="宋体" w:hAnsi="宋体"/>
          <w:b/>
          <w:szCs w:val="21"/>
        </w:rPr>
      </w:pPr>
    </w:p>
    <w:p w14:paraId="58860998">
      <w:pPr>
        <w:snapToGrid w:val="0"/>
        <w:spacing w:before="120" w:beforeLines="50" w:after="50" w:line="360" w:lineRule="auto"/>
        <w:jc w:val="left"/>
        <w:rPr>
          <w:rFonts w:hint="eastAsia" w:ascii="宋体" w:hAnsi="宋体"/>
          <w:b/>
          <w:szCs w:val="21"/>
        </w:rPr>
      </w:pPr>
      <w:r>
        <w:rPr>
          <w:rFonts w:hint="eastAsia" w:ascii="宋体" w:hAnsi="宋体"/>
          <w:b/>
          <w:szCs w:val="21"/>
        </w:rPr>
        <w:t>一、我方承诺无下列相互串通投标的情形：</w:t>
      </w:r>
    </w:p>
    <w:p w14:paraId="0EF282B4">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1.不同投标人的投标文件由同一单位或者个人编制；或者不同投标人报名的IP地址一致的；或者编制标书硬件设备CPU编号、硬盘编号、网卡地址一致的情况。</w:t>
      </w:r>
    </w:p>
    <w:p w14:paraId="14642323">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2.不同投标人委托同一单位或者个人办理投标事宜；</w:t>
      </w:r>
    </w:p>
    <w:p w14:paraId="7A79A48D">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3.不同的投标人的投标文件载明的项目管理员为同一个人；</w:t>
      </w:r>
    </w:p>
    <w:p w14:paraId="019AA1B3">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4.不同投标人的投标文件异常一致或者投标报价呈规律性差异；</w:t>
      </w:r>
    </w:p>
    <w:p w14:paraId="5CDAAEC6">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5.不同投标人的投标文件相互混装；</w:t>
      </w:r>
    </w:p>
    <w:p w14:paraId="1B5FFC91">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6.不同投标人的投标保证金从同一单位或者个人账户转出。</w:t>
      </w:r>
    </w:p>
    <w:p w14:paraId="7C9CC268">
      <w:pPr>
        <w:snapToGrid w:val="0"/>
        <w:spacing w:before="120" w:beforeLines="50" w:after="50" w:line="360" w:lineRule="auto"/>
        <w:jc w:val="left"/>
        <w:rPr>
          <w:rFonts w:hint="eastAsia" w:ascii="宋体" w:hAnsi="宋体"/>
          <w:szCs w:val="21"/>
        </w:rPr>
      </w:pPr>
      <w:r>
        <w:rPr>
          <w:rFonts w:hint="eastAsia" w:ascii="宋体" w:hAnsi="宋体"/>
          <w:b/>
          <w:szCs w:val="21"/>
        </w:rPr>
        <w:t>二、我方承诺无下列恶意串通的情形：</w:t>
      </w:r>
    </w:p>
    <w:p w14:paraId="0B351A1D">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7A5C2CEE">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2.投标人按照采购人或者采购代理机构的授意撤换、修改投标文件或者投标文件；</w:t>
      </w:r>
    </w:p>
    <w:p w14:paraId="27B30AF0">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3.投标人之间协商报价、技术方案等投标文件或者投标文件的实质性内容；</w:t>
      </w:r>
    </w:p>
    <w:p w14:paraId="696A8E97">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4.属于同一集团、协会、商会等组织成员的投标人按照该组织要求协同参加政府采购活动；</w:t>
      </w:r>
    </w:p>
    <w:p w14:paraId="565C0A97">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435ACDF8">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6.投标人之间商定部分投标人放弃参加政府采购活动或者放弃中标；</w:t>
      </w:r>
    </w:p>
    <w:p w14:paraId="0E35766D">
      <w:pPr>
        <w:snapToGrid w:val="0"/>
        <w:spacing w:before="120" w:beforeLines="50" w:after="50" w:line="360" w:lineRule="auto"/>
        <w:ind w:firstLine="411" w:firstLineChars="196"/>
        <w:jc w:val="left"/>
        <w:rPr>
          <w:rFonts w:hint="eastAsia"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074FFBB3">
      <w:pPr>
        <w:snapToGrid w:val="0"/>
        <w:spacing w:before="120" w:beforeLines="50" w:after="50" w:line="360" w:lineRule="auto"/>
        <w:ind w:firstLine="413" w:firstLineChars="196"/>
        <w:jc w:val="left"/>
        <w:rPr>
          <w:rFonts w:hint="eastAsia" w:ascii="宋体" w:hAnsi="宋体"/>
          <w:b/>
          <w:szCs w:val="21"/>
        </w:rPr>
      </w:pPr>
      <w:r>
        <w:rPr>
          <w:rFonts w:hint="eastAsia" w:ascii="宋体" w:hAnsi="宋体"/>
          <w:b/>
          <w:szCs w:val="21"/>
        </w:rPr>
        <w:t>以上情形一经核查属实，我方愿意承担一切后果，接受政府采购监管部门对我方认定存在围标串标行为，并不再寻求任何旨在减轻或者免除法律责任的辩解。</w:t>
      </w:r>
    </w:p>
    <w:p w14:paraId="375E3081">
      <w:pPr>
        <w:snapToGrid w:val="0"/>
        <w:spacing w:line="360" w:lineRule="auto"/>
        <w:ind w:firstLine="5640" w:firstLineChars="23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271D462">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5392FC92">
      <w:pPr>
        <w:pStyle w:val="18"/>
        <w:snapToGrid w:val="0"/>
        <w:spacing w:before="295" w:after="295" w:line="360" w:lineRule="auto"/>
        <w:jc w:val="center"/>
        <w:rPr>
          <w:rFonts w:hint="eastAsia" w:hAnsi="宋体"/>
          <w:b/>
          <w:sz w:val="24"/>
        </w:rPr>
      </w:pPr>
      <w:r>
        <w:rPr>
          <w:rFonts w:hint="eastAsia" w:hAnsi="宋体"/>
          <w:b/>
          <w:sz w:val="24"/>
        </w:rPr>
        <w:br w:type="page"/>
      </w:r>
      <w:r>
        <w:rPr>
          <w:rFonts w:hint="eastAsia" w:ascii="Times New Roman" w:hAnsi="Times New Roman"/>
          <w:b/>
          <w:bCs/>
          <w:sz w:val="30"/>
          <w:szCs w:val="30"/>
        </w:rPr>
        <w:t>二、法定代表人身份证明</w:t>
      </w:r>
    </w:p>
    <w:p w14:paraId="5A0535C8">
      <w:pPr>
        <w:spacing w:before="240" w:beforeLines="100" w:after="120" w:afterLines="50"/>
        <w:ind w:left="540"/>
        <w:jc w:val="center"/>
        <w:rPr>
          <w:rFonts w:ascii="宋体" w:hAnsi="Courier New"/>
          <w:b/>
          <w:sz w:val="32"/>
          <w:szCs w:val="32"/>
        </w:rPr>
      </w:pPr>
    </w:p>
    <w:p w14:paraId="42EFB0FF">
      <w:pPr>
        <w:spacing w:before="240" w:beforeLines="100" w:after="120" w:afterLines="50"/>
        <w:ind w:left="540"/>
        <w:jc w:val="center"/>
        <w:rPr>
          <w:rFonts w:hint="eastAsia" w:ascii="黑体" w:hAnsi="宋体" w:eastAsia="黑体"/>
          <w:sz w:val="32"/>
          <w:szCs w:val="32"/>
        </w:rPr>
      </w:pPr>
      <w:r>
        <w:rPr>
          <w:rFonts w:hint="eastAsia" w:ascii="宋体" w:hAnsi="Courier New"/>
          <w:b/>
          <w:sz w:val="32"/>
          <w:szCs w:val="32"/>
        </w:rPr>
        <w:t>法定代表人身份证明</w:t>
      </w:r>
    </w:p>
    <w:p w14:paraId="0235474D">
      <w:pPr>
        <w:spacing w:line="500" w:lineRule="exact"/>
        <w:ind w:left="540"/>
        <w:rPr>
          <w:rFonts w:hint="eastAsia" w:ascii="宋体" w:hAnsi="宋体"/>
          <w:sz w:val="24"/>
        </w:rPr>
      </w:pPr>
      <w:r>
        <w:rPr>
          <w:rFonts w:hint="eastAsia" w:ascii="宋体" w:hAnsi="宋体"/>
          <w:sz w:val="24"/>
        </w:rPr>
        <w:t>投 标 人：</w:t>
      </w:r>
    </w:p>
    <w:p w14:paraId="57A2EE00">
      <w:pPr>
        <w:spacing w:line="500" w:lineRule="exact"/>
        <w:ind w:left="540"/>
        <w:rPr>
          <w:rFonts w:hint="eastAsia" w:ascii="宋体" w:hAnsi="宋体"/>
          <w:sz w:val="24"/>
        </w:rPr>
      </w:pPr>
      <w:r>
        <w:rPr>
          <w:rFonts w:hint="eastAsia" w:ascii="宋体" w:hAnsi="宋体"/>
          <w:sz w:val="24"/>
        </w:rPr>
        <w:t>地    址：</w:t>
      </w:r>
    </w:p>
    <w:p w14:paraId="4E2D101E">
      <w:pPr>
        <w:spacing w:line="500" w:lineRule="exact"/>
        <w:ind w:left="540"/>
        <w:rPr>
          <w:rFonts w:hint="eastAsia" w:ascii="宋体" w:hAnsi="宋体"/>
          <w:sz w:val="24"/>
        </w:rPr>
      </w:pPr>
      <w:r>
        <w:rPr>
          <w:rFonts w:hint="eastAsia" w:ascii="宋体" w:hAnsi="宋体"/>
          <w:sz w:val="24"/>
        </w:rPr>
        <w:t>姓    名：性      别：</w:t>
      </w:r>
    </w:p>
    <w:p w14:paraId="34523783">
      <w:pPr>
        <w:spacing w:line="500" w:lineRule="exact"/>
        <w:ind w:left="540"/>
        <w:rPr>
          <w:rFonts w:hint="eastAsia" w:ascii="宋体" w:hAnsi="宋体"/>
          <w:sz w:val="24"/>
          <w:u w:val="single"/>
        </w:rPr>
      </w:pPr>
      <w:r>
        <w:rPr>
          <w:rFonts w:hint="eastAsia" w:ascii="宋体" w:hAnsi="宋体"/>
          <w:sz w:val="24"/>
        </w:rPr>
        <w:t>年    龄：职      务：</w:t>
      </w:r>
    </w:p>
    <w:p w14:paraId="371B3393">
      <w:pPr>
        <w:spacing w:line="500" w:lineRule="exact"/>
        <w:ind w:left="540"/>
        <w:rPr>
          <w:rFonts w:hint="eastAsia" w:ascii="宋体" w:hAnsi="宋体"/>
          <w:sz w:val="24"/>
        </w:rPr>
      </w:pPr>
      <w:r>
        <w:rPr>
          <w:rFonts w:hint="eastAsia" w:ascii="宋体" w:hAnsi="宋体"/>
          <w:sz w:val="24"/>
        </w:rPr>
        <w:t>身份证</w:t>
      </w:r>
      <w:r>
        <w:rPr>
          <w:rFonts w:hint="eastAsia"/>
          <w:sz w:val="24"/>
        </w:rPr>
        <w:t>号码：</w:t>
      </w:r>
    </w:p>
    <w:p w14:paraId="128B1CDF">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7B761436">
      <w:pPr>
        <w:spacing w:line="500" w:lineRule="exact"/>
        <w:ind w:left="540"/>
        <w:rPr>
          <w:rFonts w:hint="eastAsia" w:ascii="宋体" w:hAnsi="宋体"/>
          <w:sz w:val="24"/>
        </w:rPr>
      </w:pPr>
      <w:r>
        <w:rPr>
          <w:rFonts w:hint="eastAsia" w:ascii="宋体" w:hAnsi="宋体"/>
          <w:sz w:val="24"/>
        </w:rPr>
        <w:t>特此证明。</w:t>
      </w:r>
    </w:p>
    <w:p w14:paraId="61B3AA36">
      <w:pPr>
        <w:spacing w:line="500" w:lineRule="exact"/>
        <w:ind w:left="540"/>
        <w:rPr>
          <w:rFonts w:hint="eastAsia" w:ascii="宋体" w:hAnsi="宋体"/>
          <w:sz w:val="24"/>
        </w:rPr>
      </w:pPr>
    </w:p>
    <w:p w14:paraId="7FE6FF3E">
      <w:pPr>
        <w:spacing w:line="500" w:lineRule="exact"/>
        <w:ind w:left="540"/>
        <w:rPr>
          <w:rFonts w:hint="eastAsia" w:ascii="宋体" w:hAnsi="宋体"/>
          <w:sz w:val="24"/>
        </w:rPr>
      </w:pPr>
    </w:p>
    <w:p w14:paraId="3B1E4B8B">
      <w:pPr>
        <w:spacing w:line="500" w:lineRule="exact"/>
        <w:ind w:left="540"/>
        <w:rPr>
          <w:rFonts w:hint="eastAsia" w:ascii="宋体" w:hAnsi="宋体"/>
          <w:sz w:val="24"/>
        </w:rPr>
      </w:pPr>
      <w:r>
        <w:rPr>
          <w:rFonts w:hint="eastAsia" w:ascii="宋体" w:hAnsi="宋体"/>
          <w:sz w:val="24"/>
        </w:rPr>
        <w:t>附件：法定代表人有效身份证正反面复印件</w:t>
      </w:r>
    </w:p>
    <w:p w14:paraId="5CCB3688">
      <w:pPr>
        <w:spacing w:line="500" w:lineRule="exact"/>
        <w:ind w:left="540"/>
        <w:rPr>
          <w:rFonts w:hint="eastAsia" w:ascii="宋体" w:hAnsi="宋体"/>
          <w:sz w:val="24"/>
        </w:rPr>
      </w:pPr>
    </w:p>
    <w:p w14:paraId="43F7B98E">
      <w:pPr>
        <w:snapToGrid w:val="0"/>
        <w:spacing w:line="360" w:lineRule="auto"/>
        <w:ind w:firstLine="5640" w:firstLineChars="23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4E5189B">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31E35474">
      <w:pPr>
        <w:snapToGrid w:val="0"/>
        <w:spacing w:before="120" w:beforeLines="50" w:after="50"/>
        <w:jc w:val="center"/>
        <w:rPr>
          <w:rFonts w:hint="eastAsia" w:ascii="宋体" w:hAnsi="宋体"/>
          <w:b/>
          <w:sz w:val="24"/>
        </w:rPr>
      </w:pPr>
    </w:p>
    <w:p w14:paraId="015244AA">
      <w:pPr>
        <w:snapToGrid w:val="0"/>
        <w:spacing w:before="120" w:beforeLines="50" w:after="50"/>
        <w:ind w:firstLine="600" w:firstLineChars="250"/>
        <w:jc w:val="left"/>
        <w:rPr>
          <w:rFonts w:hint="eastAsia" w:ascii="宋体" w:hAnsi="宋体"/>
          <w:sz w:val="24"/>
        </w:rPr>
      </w:pPr>
      <w:r>
        <w:rPr>
          <w:rFonts w:hint="eastAsia" w:ascii="宋体" w:hAnsi="宋体"/>
          <w:sz w:val="24"/>
        </w:rPr>
        <w:t>注：自然人投标的无需提供</w:t>
      </w:r>
    </w:p>
    <w:p w14:paraId="6F69B7BE">
      <w:pPr>
        <w:snapToGrid w:val="0"/>
        <w:spacing w:before="120" w:beforeLines="50" w:after="50"/>
        <w:ind w:firstLine="600" w:firstLineChars="250"/>
        <w:jc w:val="left"/>
        <w:rPr>
          <w:rFonts w:hint="eastAsia" w:ascii="宋体" w:hAnsi="宋体"/>
          <w:sz w:val="24"/>
        </w:rPr>
      </w:pPr>
    </w:p>
    <w:p w14:paraId="5BB63A6C">
      <w:pPr>
        <w:snapToGrid w:val="0"/>
        <w:spacing w:before="120" w:beforeLines="50" w:after="50"/>
        <w:ind w:firstLine="602" w:firstLineChars="250"/>
        <w:jc w:val="left"/>
        <w:rPr>
          <w:rFonts w:hint="eastAsia" w:ascii="宋体" w:hAnsi="宋体"/>
          <w:b/>
          <w:sz w:val="24"/>
          <w:szCs w:val="20"/>
        </w:rPr>
      </w:pPr>
    </w:p>
    <w:tbl>
      <w:tblPr>
        <w:tblStyle w:val="3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39ED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1642661C">
            <w:pPr>
              <w:spacing w:line="360" w:lineRule="auto"/>
              <w:rPr>
                <w:rFonts w:ascii="宋体"/>
                <w:b/>
                <w:sz w:val="24"/>
              </w:rPr>
            </w:pPr>
          </w:p>
          <w:p w14:paraId="6C1F139F">
            <w:pPr>
              <w:spacing w:line="360" w:lineRule="auto"/>
              <w:rPr>
                <w:rFonts w:ascii="宋体"/>
                <w:b/>
                <w:sz w:val="24"/>
              </w:rPr>
            </w:pPr>
            <w:r>
              <w:rPr>
                <w:rFonts w:hint="eastAsia" w:ascii="宋体"/>
                <w:b/>
                <w:sz w:val="24"/>
              </w:rPr>
              <w:t>法定代表身份证复印件粘帖处（正、反面）</w:t>
            </w:r>
          </w:p>
        </w:tc>
      </w:tr>
    </w:tbl>
    <w:p w14:paraId="6CD79FD8">
      <w:pPr>
        <w:pStyle w:val="18"/>
        <w:snapToGrid w:val="0"/>
        <w:spacing w:before="295" w:after="295" w:line="360" w:lineRule="auto"/>
        <w:jc w:val="center"/>
        <w:rPr>
          <w:rFonts w:hint="eastAsia" w:hAnsi="宋体"/>
          <w:b/>
          <w:sz w:val="24"/>
        </w:rPr>
      </w:pPr>
      <w:r>
        <w:rPr>
          <w:rFonts w:hint="eastAsia" w:hAnsi="宋体"/>
          <w:b/>
          <w:sz w:val="24"/>
        </w:rPr>
        <w:t>附件：</w:t>
      </w:r>
      <w:r>
        <w:rPr>
          <w:rFonts w:hint="eastAsia" w:hAnsi="宋体"/>
          <w:b/>
          <w:sz w:val="24"/>
        </w:rPr>
        <w:br w:type="page"/>
      </w:r>
      <w:r>
        <w:rPr>
          <w:rFonts w:hint="eastAsia" w:ascii="Times New Roman" w:hAnsi="Times New Roman"/>
          <w:b/>
          <w:bCs/>
          <w:sz w:val="30"/>
          <w:szCs w:val="30"/>
        </w:rPr>
        <w:t>三、法定代表人授权委托书（如有委托时）</w:t>
      </w:r>
    </w:p>
    <w:p w14:paraId="69C6FA8A">
      <w:pPr>
        <w:snapToGrid w:val="0"/>
        <w:spacing w:before="120" w:beforeLines="50" w:after="50"/>
        <w:jc w:val="center"/>
        <w:rPr>
          <w:rFonts w:hint="eastAsia" w:ascii="宋体" w:hAnsi="宋体"/>
          <w:b/>
          <w:sz w:val="32"/>
          <w:szCs w:val="32"/>
        </w:rPr>
      </w:pPr>
      <w:r>
        <w:rPr>
          <w:rFonts w:hint="eastAsia" w:ascii="宋体" w:hAnsi="宋体"/>
          <w:b/>
          <w:sz w:val="32"/>
          <w:szCs w:val="32"/>
        </w:rPr>
        <w:t>法定代表人授权委托书</w:t>
      </w:r>
    </w:p>
    <w:p w14:paraId="29BA7724">
      <w:pPr>
        <w:snapToGrid w:val="0"/>
        <w:spacing w:before="120" w:beforeLines="50" w:after="50"/>
        <w:jc w:val="center"/>
        <w:rPr>
          <w:rFonts w:hint="eastAsia" w:ascii="宋体" w:hAnsi="宋体"/>
          <w:b/>
          <w:sz w:val="24"/>
        </w:rPr>
      </w:pPr>
    </w:p>
    <w:p w14:paraId="1304E17E">
      <w:pPr>
        <w:pStyle w:val="18"/>
        <w:spacing w:line="440" w:lineRule="exact"/>
        <w:ind w:firstLine="420" w:firstLineChars="200"/>
        <w:rPr>
          <w:rFonts w:ascii="Times New Roman" w:hAnsi="Times New Roman"/>
        </w:rPr>
      </w:pPr>
      <w:r>
        <w:rPr>
          <w:rFonts w:hint="eastAsia" w:ascii="Times New Roman" w:hAnsi="Times New Roman"/>
        </w:rPr>
        <w:t>致：</w:t>
      </w:r>
      <w:bookmarkStart w:id="316" w:name="PO_3000001866_PM031_7"/>
      <w:r>
        <w:rPr>
          <w:rFonts w:ascii="Times New Roman" w:hAnsi="Times New Roman"/>
          <w:u w:val="single"/>
        </w:rPr>
        <w:t>[</w:t>
      </w:r>
      <w:r>
        <w:rPr>
          <w:rFonts w:hint="eastAsia" w:ascii="Times New Roman" w:hAnsi="Times New Roman"/>
          <w:u w:val="single"/>
        </w:rPr>
        <w:t>项目采购</w:t>
      </w:r>
      <w:r>
        <w:rPr>
          <w:rFonts w:ascii="Times New Roman" w:hAnsi="Times New Roman"/>
          <w:u w:val="single"/>
        </w:rPr>
        <w:t>-</w:t>
      </w:r>
      <w:r>
        <w:rPr>
          <w:rFonts w:hint="eastAsia" w:ascii="Times New Roman" w:hAnsi="Times New Roman"/>
          <w:u w:val="single"/>
        </w:rPr>
        <w:t>采购组织机构</w:t>
      </w:r>
      <w:r>
        <w:rPr>
          <w:rFonts w:ascii="Times New Roman" w:hAnsi="Times New Roman"/>
          <w:u w:val="single"/>
        </w:rPr>
        <w:t>]</w:t>
      </w:r>
      <w:bookmarkEnd w:id="316"/>
    </w:p>
    <w:p w14:paraId="5CE2B8DF">
      <w:pPr>
        <w:pStyle w:val="18"/>
        <w:spacing w:line="440" w:lineRule="exact"/>
        <w:ind w:firstLine="420" w:firstLineChars="200"/>
        <w:rPr>
          <w:rFonts w:ascii="Times New Roman" w:hAnsi="Times New Roman"/>
        </w:rPr>
      </w:pPr>
      <w:r>
        <w:rPr>
          <w:rFonts w:hint="eastAsia" w:ascii="Times New Roman" w:hAnsi="Times New Roman"/>
        </w:rPr>
        <w:t>本人（姓名）系（投标人名称）的法定代表人，现授权我单位在职正式员工（姓名和职务）为我方代理人。代理人根据授权，以我方名义签署、澄清、说明、补正、递交、撤回、修改贵方组织的</w:t>
      </w:r>
      <w:bookmarkStart w:id="317" w:name="PO_3000001866_PM002_16"/>
      <w:r>
        <w:rPr>
          <w:rFonts w:hint="eastAsia"/>
          <w:u w:val="single"/>
        </w:rPr>
        <w:t>[项目采购-项目名称]</w:t>
      </w:r>
      <w:bookmarkEnd w:id="317"/>
      <w:r>
        <w:rPr>
          <w:rFonts w:hint="eastAsia"/>
        </w:rPr>
        <w:t>项目（项目编号：</w:t>
      </w:r>
      <w:bookmarkStart w:id="318" w:name="PO_3000001866_PM001_12"/>
      <w:r>
        <w:rPr>
          <w:rFonts w:hint="eastAsia" w:hAnsi="宋体"/>
          <w:u w:val="single"/>
        </w:rPr>
        <w:t>[项目采购-项目编号_]</w:t>
      </w:r>
      <w:bookmarkEnd w:id="318"/>
      <w:r>
        <w:rPr>
          <w:rFonts w:hint="eastAsia"/>
        </w:rPr>
        <w:t>）</w:t>
      </w:r>
      <w:r>
        <w:rPr>
          <w:rFonts w:hint="eastAsia" w:ascii="Times New Roman" w:hAnsi="Times New Roman"/>
        </w:rPr>
        <w:t>的投标文件、签订合同和处理一切有关事宜，其法律后果由我方承担。</w:t>
      </w:r>
    </w:p>
    <w:p w14:paraId="7B917EDB">
      <w:pPr>
        <w:pStyle w:val="18"/>
        <w:spacing w:line="440" w:lineRule="exact"/>
        <w:ind w:firstLine="420" w:firstLineChars="200"/>
        <w:rPr>
          <w:rFonts w:ascii="Times New Roman" w:hAnsi="Times New Roman"/>
        </w:rPr>
      </w:pPr>
      <w:r>
        <w:rPr>
          <w:rFonts w:hint="eastAsia" w:ascii="Times New Roman" w:hAnsi="Times New Roman"/>
        </w:rPr>
        <w:t>本授权书于年月日签字生效，委托期限：。</w:t>
      </w:r>
    </w:p>
    <w:p w14:paraId="57911F50">
      <w:pPr>
        <w:pStyle w:val="18"/>
        <w:spacing w:line="360" w:lineRule="auto"/>
        <w:ind w:firstLine="420"/>
        <w:rPr>
          <w:rFonts w:ascii="Times New Roman" w:hAnsi="Times New Roman"/>
        </w:rPr>
      </w:pPr>
      <w:r>
        <w:rPr>
          <w:rFonts w:hint="eastAsia" w:ascii="Times New Roman" w:hAnsi="Times New Roman"/>
        </w:rPr>
        <w:t>代理人无转委托权。</w:t>
      </w:r>
    </w:p>
    <w:p w14:paraId="5157FABD">
      <w:pPr>
        <w:pStyle w:val="18"/>
        <w:spacing w:line="360" w:lineRule="auto"/>
        <w:ind w:firstLine="420"/>
        <w:rPr>
          <w:rFonts w:ascii="Times New Roman" w:hAnsi="Times New Roman"/>
        </w:rPr>
      </w:pPr>
    </w:p>
    <w:p w14:paraId="65172839">
      <w:pPr>
        <w:pStyle w:val="18"/>
        <w:spacing w:line="360" w:lineRule="auto"/>
        <w:ind w:firstLine="420"/>
        <w:rPr>
          <w:rFonts w:ascii="Times New Roman" w:hAnsi="Times New Roman"/>
          <w:u w:val="single"/>
        </w:rPr>
      </w:pPr>
      <w:r>
        <w:rPr>
          <w:rFonts w:hint="eastAsia" w:ascii="Times New Roman" w:hAnsi="Times New Roman"/>
        </w:rPr>
        <w:t>投标人（或联合体投标</w:t>
      </w:r>
      <w:r>
        <w:rPr>
          <w:rFonts w:hint="eastAsia" w:cs="宋体"/>
          <w:kern w:val="0"/>
          <w:szCs w:val="21"/>
        </w:rPr>
        <w:t>牵头人名称</w:t>
      </w:r>
      <w:r>
        <w:rPr>
          <w:rFonts w:hint="eastAsia" w:ascii="Times New Roman" w:hAnsi="Times New Roman"/>
        </w:rPr>
        <w:t>）（盖单位公章）：</w:t>
      </w:r>
    </w:p>
    <w:p w14:paraId="292E92C6">
      <w:pPr>
        <w:pStyle w:val="18"/>
        <w:spacing w:line="360" w:lineRule="auto"/>
        <w:ind w:firstLine="420"/>
        <w:rPr>
          <w:rFonts w:ascii="Times New Roman" w:hAnsi="Times New Roman"/>
          <w:u w:val="single"/>
        </w:rPr>
      </w:pPr>
      <w:r>
        <w:rPr>
          <w:rFonts w:hint="eastAsia" w:ascii="Times New Roman" w:hAnsi="Times New Roman"/>
        </w:rPr>
        <w:t>法定代表人（签字）：</w:t>
      </w:r>
    </w:p>
    <w:p w14:paraId="01A63144">
      <w:pPr>
        <w:pStyle w:val="18"/>
        <w:spacing w:line="360" w:lineRule="auto"/>
        <w:ind w:firstLine="420"/>
        <w:rPr>
          <w:rFonts w:ascii="Times New Roman" w:hAnsi="Times New Roman"/>
          <w:u w:val="single"/>
        </w:rPr>
      </w:pPr>
      <w:r>
        <w:rPr>
          <w:rFonts w:hint="eastAsia" w:ascii="Times New Roman" w:hAnsi="Times New Roman"/>
        </w:rPr>
        <w:t>法定代表人身份证号码：</w:t>
      </w:r>
    </w:p>
    <w:p w14:paraId="29800715">
      <w:pPr>
        <w:pStyle w:val="18"/>
        <w:spacing w:line="360" w:lineRule="auto"/>
        <w:ind w:firstLine="420" w:firstLineChars="200"/>
        <w:rPr>
          <w:rFonts w:ascii="Times New Roman" w:hAnsi="Times New Roman"/>
        </w:rPr>
      </w:pPr>
      <w:r>
        <w:rPr>
          <w:rFonts w:hint="eastAsia" w:ascii="Times New Roman" w:hAnsi="Times New Roman"/>
        </w:rPr>
        <w:t>委托代理人（签字）：</w:t>
      </w:r>
    </w:p>
    <w:p w14:paraId="3171A065">
      <w:pPr>
        <w:pStyle w:val="18"/>
        <w:spacing w:line="360" w:lineRule="auto"/>
        <w:ind w:firstLine="420"/>
        <w:rPr>
          <w:rFonts w:ascii="Times New Roman" w:hAnsi="Times New Roman"/>
          <w:u w:val="single"/>
        </w:rPr>
      </w:pPr>
      <w:r>
        <w:rPr>
          <w:rFonts w:hint="eastAsia" w:ascii="Times New Roman" w:hAnsi="Times New Roman"/>
        </w:rPr>
        <w:t>委托代理人身份证号码：</w:t>
      </w:r>
    </w:p>
    <w:p w14:paraId="2E4C7801">
      <w:pPr>
        <w:pStyle w:val="18"/>
        <w:spacing w:line="360" w:lineRule="auto"/>
        <w:ind w:firstLine="420"/>
        <w:rPr>
          <w:rFonts w:ascii="Times New Roman" w:hAnsi="Times New Roman"/>
          <w:u w:val="single"/>
        </w:rPr>
      </w:pPr>
    </w:p>
    <w:p w14:paraId="68B1C4B5">
      <w:pPr>
        <w:pStyle w:val="18"/>
        <w:spacing w:line="360" w:lineRule="auto"/>
        <w:ind w:firstLine="420"/>
        <w:rPr>
          <w:rFonts w:ascii="Times New Roman" w:hAnsi="Times New Roman"/>
          <w:u w:val="single"/>
        </w:rPr>
      </w:pPr>
      <w:r>
        <w:rPr>
          <w:rFonts w:hint="eastAsia" w:cs="宋体"/>
          <w:kern w:val="0"/>
          <w:szCs w:val="21"/>
        </w:rPr>
        <w:t>成员一名称：</w:t>
      </w:r>
      <w:r>
        <w:rPr>
          <w:rFonts w:hint="eastAsia" w:ascii="Times New Roman" w:hAnsi="Times New Roman"/>
        </w:rPr>
        <w:t>（盖单位公章）：</w:t>
      </w:r>
    </w:p>
    <w:p w14:paraId="06BDC322">
      <w:pPr>
        <w:pStyle w:val="18"/>
        <w:spacing w:line="360" w:lineRule="auto"/>
        <w:ind w:firstLine="420"/>
        <w:rPr>
          <w:rFonts w:ascii="Times New Roman" w:hAnsi="Times New Roman"/>
          <w:u w:val="single"/>
        </w:rPr>
      </w:pPr>
      <w:r>
        <w:rPr>
          <w:rFonts w:hint="eastAsia" w:ascii="Times New Roman" w:hAnsi="Times New Roman"/>
        </w:rPr>
        <w:t>法定代表人（签字）：</w:t>
      </w:r>
    </w:p>
    <w:p w14:paraId="32F5EFDA">
      <w:pPr>
        <w:pStyle w:val="18"/>
        <w:spacing w:line="360" w:lineRule="auto"/>
        <w:ind w:firstLine="420"/>
        <w:rPr>
          <w:rFonts w:ascii="Times New Roman" w:hAnsi="Times New Roman"/>
          <w:u w:val="single"/>
        </w:rPr>
      </w:pPr>
    </w:p>
    <w:p w14:paraId="3FACE53E">
      <w:pPr>
        <w:autoSpaceDE w:val="0"/>
        <w:autoSpaceDN w:val="0"/>
        <w:adjustRightInd w:val="0"/>
        <w:spacing w:line="360" w:lineRule="auto"/>
        <w:ind w:firstLine="420" w:firstLineChars="200"/>
        <w:jc w:val="left"/>
        <w:rPr>
          <w:rFonts w:ascii="宋体" w:cs="宋体"/>
          <w:kern w:val="0"/>
          <w:szCs w:val="21"/>
        </w:rPr>
      </w:pPr>
      <w:r>
        <w:rPr>
          <w:rFonts w:hint="eastAsia" w:ascii="宋体" w:cs="宋体"/>
          <w:kern w:val="0"/>
          <w:szCs w:val="21"/>
        </w:rPr>
        <w:t>成员二名称：（盖单位公章）</w:t>
      </w:r>
    </w:p>
    <w:p w14:paraId="0C0A71E0">
      <w:pPr>
        <w:autoSpaceDE w:val="0"/>
        <w:autoSpaceDN w:val="0"/>
        <w:adjustRightInd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法定代表人或其委托代理人：（签字）</w:t>
      </w:r>
    </w:p>
    <w:p w14:paraId="21137001">
      <w:pPr>
        <w:pStyle w:val="18"/>
        <w:ind w:firstLine="420" w:firstLineChars="200"/>
      </w:pPr>
      <w:r>
        <w:rPr>
          <w:rFonts w:hint="eastAsia"/>
        </w:rPr>
        <w:t>......</w:t>
      </w:r>
    </w:p>
    <w:p w14:paraId="7CC79FAC">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注：</w:t>
      </w:r>
    </w:p>
    <w:p w14:paraId="03B151EB">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27091C01">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4A9FFD78">
      <w:pPr>
        <w:snapToGrid w:val="0"/>
        <w:spacing w:before="50" w:after="120" w:afterLines="5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7FB5293">
      <w:pPr>
        <w:snapToGrid w:val="0"/>
        <w:spacing w:before="50" w:after="120" w:afterLines="5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689DF4E4">
      <w:pPr>
        <w:spacing w:line="360" w:lineRule="auto"/>
        <w:rPr>
          <w:rFonts w:ascii="宋体"/>
          <w:b/>
          <w:sz w:val="24"/>
        </w:rPr>
      </w:pPr>
    </w:p>
    <w:p w14:paraId="5853A6C8">
      <w:pPr>
        <w:spacing w:line="360" w:lineRule="auto"/>
        <w:rPr>
          <w:b/>
          <w:sz w:val="24"/>
        </w:rPr>
      </w:pPr>
      <w:r>
        <w:rPr>
          <w:rFonts w:hint="eastAsia" w:ascii="宋体"/>
          <w:b/>
          <w:sz w:val="24"/>
        </w:rPr>
        <w:t>附件：</w:t>
      </w:r>
    </w:p>
    <w:tbl>
      <w:tblPr>
        <w:tblStyle w:val="32"/>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2DAD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7F71CD97">
            <w:pPr>
              <w:spacing w:line="360" w:lineRule="auto"/>
              <w:rPr>
                <w:rFonts w:ascii="宋体"/>
                <w:b/>
                <w:sz w:val="24"/>
              </w:rPr>
            </w:pPr>
          </w:p>
          <w:p w14:paraId="660F89AD">
            <w:pPr>
              <w:spacing w:line="360" w:lineRule="auto"/>
              <w:rPr>
                <w:rFonts w:ascii="宋体"/>
                <w:b/>
                <w:sz w:val="24"/>
              </w:rPr>
            </w:pPr>
            <w:r>
              <w:rPr>
                <w:rFonts w:hint="eastAsia" w:ascii="宋体"/>
                <w:b/>
                <w:sz w:val="24"/>
              </w:rPr>
              <w:t>全权代表身份证复印件粘帖处（正、反面）</w:t>
            </w:r>
          </w:p>
        </w:tc>
      </w:tr>
    </w:tbl>
    <w:p w14:paraId="1795F3BC">
      <w:pPr>
        <w:snapToGrid w:val="0"/>
        <w:spacing w:before="50" w:after="120" w:afterLines="50" w:line="360" w:lineRule="auto"/>
        <w:jc w:val="left"/>
        <w:rPr>
          <w:rFonts w:hint="eastAsia" w:ascii="仿宋_GB2312" w:hAnsi="仿宋_GB2312" w:eastAsia="仿宋_GB2312" w:cs="仿宋_GB2312"/>
          <w:szCs w:val="21"/>
        </w:rPr>
      </w:pPr>
    </w:p>
    <w:p w14:paraId="2A367267">
      <w:pPr>
        <w:snapToGrid w:val="0"/>
        <w:spacing w:before="120" w:beforeLines="50" w:after="50"/>
        <w:ind w:firstLine="566" w:firstLineChars="236"/>
        <w:jc w:val="center"/>
        <w:rPr>
          <w:rFonts w:hint="eastAsia" w:ascii="宋体" w:hAnsi="宋体"/>
        </w:rPr>
      </w:pPr>
      <w:r>
        <w:rPr>
          <w:rFonts w:hint="eastAsia" w:ascii="宋体" w:hAnsi="宋体"/>
          <w:sz w:val="24"/>
        </w:rPr>
        <w:br w:type="page"/>
      </w:r>
    </w:p>
    <w:p w14:paraId="6CE5B6EB">
      <w:pPr>
        <w:jc w:val="center"/>
        <w:rPr>
          <w:b/>
          <w:bCs/>
          <w:sz w:val="30"/>
          <w:szCs w:val="30"/>
        </w:rPr>
      </w:pPr>
      <w:r>
        <w:rPr>
          <w:rFonts w:hint="eastAsia"/>
          <w:b/>
          <w:bCs/>
          <w:sz w:val="30"/>
          <w:szCs w:val="30"/>
        </w:rPr>
        <w:t>四、商务条款偏离表</w:t>
      </w:r>
    </w:p>
    <w:p w14:paraId="22727FF8">
      <w:pPr>
        <w:jc w:val="center"/>
        <w:rPr>
          <w:rFonts w:hint="eastAsia" w:ascii="宋体" w:hAnsi="宋体"/>
          <w:b/>
          <w:sz w:val="24"/>
          <w:szCs w:val="20"/>
        </w:rPr>
      </w:pPr>
      <w:r>
        <w:rPr>
          <w:rFonts w:hint="eastAsia" w:ascii="宋体" w:hAnsi="宋体"/>
          <w:sz w:val="30"/>
          <w:szCs w:val="20"/>
        </w:rPr>
        <w:t>(注：按项目需求表具体项目修改)</w:t>
      </w:r>
    </w:p>
    <w:p w14:paraId="742A7D40">
      <w:pPr>
        <w:snapToGrid w:val="0"/>
        <w:spacing w:before="50"/>
        <w:jc w:val="left"/>
        <w:rPr>
          <w:rFonts w:hint="eastAsia" w:ascii="宋体" w:hAnsi="宋体"/>
          <w:sz w:val="24"/>
        </w:rPr>
      </w:pPr>
    </w:p>
    <w:p w14:paraId="2226CF0E">
      <w:pPr>
        <w:pStyle w:val="18"/>
        <w:spacing w:line="360" w:lineRule="auto"/>
        <w:ind w:left="-424" w:leftChars="-202" w:firstLine="846"/>
        <w:rPr>
          <w:rFonts w:hint="eastAsia" w:hAnsi="宋体"/>
          <w:sz w:val="24"/>
          <w:szCs w:val="24"/>
        </w:rPr>
      </w:pPr>
      <w:r>
        <w:rPr>
          <w:rFonts w:hint="eastAsia" w:ascii="Times New Roman" w:hAnsi="Times New Roman"/>
        </w:rPr>
        <w:t>请逐条对应本项目招标文件第二章“服务需求一览表”中“商务条款”的要求，详细填写相应的具体内容。“偏离说明”一栏应当选择“正偏离”、“负偏离”或“无偏离”进行填写。</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68C9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587C87A8">
            <w:pPr>
              <w:spacing w:line="340" w:lineRule="exact"/>
              <w:jc w:val="center"/>
              <w:rPr>
                <w:rFonts w:hint="eastAsia" w:ascii="宋体" w:hAnsi="宋体"/>
                <w:szCs w:val="21"/>
              </w:rPr>
            </w:pPr>
            <w:r>
              <w:rPr>
                <w:rFonts w:hint="eastAsia" w:ascii="宋体" w:hAnsi="宋体"/>
                <w:szCs w:val="21"/>
              </w:rPr>
              <w:t>项号</w:t>
            </w:r>
          </w:p>
        </w:tc>
        <w:tc>
          <w:tcPr>
            <w:tcW w:w="3757" w:type="dxa"/>
            <w:tcBorders>
              <w:top w:val="single" w:color="auto" w:sz="4" w:space="0"/>
              <w:left w:val="single" w:color="auto" w:sz="4" w:space="0"/>
              <w:bottom w:val="single" w:color="auto" w:sz="4" w:space="0"/>
              <w:right w:val="single" w:color="auto" w:sz="4" w:space="0"/>
            </w:tcBorders>
            <w:noWrap/>
          </w:tcPr>
          <w:p w14:paraId="5F89476D">
            <w:pPr>
              <w:spacing w:line="340" w:lineRule="exact"/>
              <w:jc w:val="center"/>
              <w:rPr>
                <w:rFonts w:hint="eastAsia" w:ascii="宋体" w:hAnsi="宋体"/>
                <w:szCs w:val="21"/>
              </w:rPr>
            </w:pPr>
            <w:r>
              <w:rPr>
                <w:rFonts w:hint="eastAsia" w:ascii="宋体" w:hAnsi="宋体"/>
                <w:szCs w:val="21"/>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7DDA407C">
            <w:pPr>
              <w:spacing w:line="340" w:lineRule="exact"/>
              <w:jc w:val="center"/>
              <w:rPr>
                <w:rFonts w:hint="eastAsia" w:ascii="宋体" w:hAnsi="宋体"/>
                <w:szCs w:val="21"/>
              </w:rPr>
            </w:pPr>
            <w:r>
              <w:rPr>
                <w:rFonts w:hint="eastAsia" w:ascii="宋体" w:hAnsi="宋体"/>
                <w:szCs w:val="21"/>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62B381D7">
            <w:pPr>
              <w:spacing w:line="300" w:lineRule="exact"/>
              <w:jc w:val="center"/>
              <w:rPr>
                <w:rFonts w:hint="eastAsia" w:ascii="宋体" w:hAnsi="宋体"/>
                <w:szCs w:val="21"/>
              </w:rPr>
            </w:pPr>
            <w:r>
              <w:rPr>
                <w:rFonts w:hint="eastAsia" w:ascii="宋体" w:hAnsi="宋体"/>
                <w:szCs w:val="21"/>
              </w:rPr>
              <w:t>偏离说明</w:t>
            </w:r>
          </w:p>
        </w:tc>
      </w:tr>
      <w:tr w14:paraId="0275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22E02706">
            <w:pPr>
              <w:spacing w:line="340" w:lineRule="exact"/>
              <w:rPr>
                <w:rFonts w:hint="eastAsia" w:ascii="宋体" w:hAnsi="宋体"/>
                <w:szCs w:val="21"/>
              </w:rPr>
            </w:pPr>
            <w:r>
              <w:rPr>
                <w:rFonts w:hint="eastAsia" w:ascii="宋体" w:hAnsi="宋体"/>
                <w:szCs w:val="21"/>
              </w:rPr>
              <w:t>一</w:t>
            </w:r>
          </w:p>
        </w:tc>
        <w:tc>
          <w:tcPr>
            <w:tcW w:w="3757" w:type="dxa"/>
            <w:tcBorders>
              <w:top w:val="single" w:color="auto" w:sz="4" w:space="0"/>
              <w:left w:val="single" w:color="auto" w:sz="4" w:space="0"/>
              <w:bottom w:val="single" w:color="auto" w:sz="4" w:space="0"/>
              <w:right w:val="single" w:color="auto" w:sz="4" w:space="0"/>
            </w:tcBorders>
            <w:noWrap/>
          </w:tcPr>
          <w:p w14:paraId="6D84136F">
            <w:pPr>
              <w:rPr>
                <w:rFonts w:hint="eastAsia"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60209EC3">
            <w:pPr>
              <w:rPr>
                <w:rFonts w:hint="eastAsia"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65988935">
            <w:pPr>
              <w:spacing w:line="300" w:lineRule="exact"/>
              <w:rPr>
                <w:rFonts w:hint="eastAsia" w:ascii="宋体" w:hAnsi="宋体"/>
                <w:szCs w:val="21"/>
              </w:rPr>
            </w:pPr>
            <w:r>
              <w:rPr>
                <w:rFonts w:hint="eastAsia" w:ascii="宋体" w:hAnsi="宋体"/>
                <w:szCs w:val="21"/>
              </w:rPr>
              <w:t>正偏离（负偏离或无偏离）</w:t>
            </w:r>
          </w:p>
          <w:p w14:paraId="0EE9CAA8">
            <w:pPr>
              <w:spacing w:line="300" w:lineRule="exact"/>
              <w:rPr>
                <w:rFonts w:hint="eastAsia" w:ascii="宋体" w:hAnsi="宋体"/>
                <w:szCs w:val="21"/>
              </w:rPr>
            </w:pPr>
          </w:p>
        </w:tc>
      </w:tr>
      <w:tr w14:paraId="4954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498CB54">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6C3D78B">
            <w:pPr>
              <w:spacing w:line="340" w:lineRule="exact"/>
              <w:rPr>
                <w:rFonts w:hint="eastAsia" w:ascii="宋体" w:hAnsi="宋体"/>
                <w:szCs w:val="21"/>
              </w:rPr>
            </w:pPr>
            <w:r>
              <w:rPr>
                <w:rFonts w:hint="eastAsia" w:ascii="宋体" w:hAnsi="宋体"/>
                <w:szCs w:val="21"/>
              </w:rPr>
              <w:t>2  ……</w:t>
            </w:r>
          </w:p>
          <w:p w14:paraId="548627DD">
            <w:pPr>
              <w:spacing w:line="34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4EFCF24C">
            <w:pPr>
              <w:spacing w:line="340" w:lineRule="exact"/>
              <w:rPr>
                <w:rFonts w:hint="eastAsia" w:ascii="宋体" w:hAnsi="宋体"/>
                <w:szCs w:val="21"/>
              </w:rPr>
            </w:pPr>
            <w:r>
              <w:rPr>
                <w:rFonts w:hint="eastAsia" w:ascii="宋体" w:hAnsi="宋体"/>
                <w:szCs w:val="21"/>
              </w:rPr>
              <w:t>2  ……</w:t>
            </w:r>
          </w:p>
          <w:p w14:paraId="152C40BF">
            <w:pPr>
              <w:spacing w:line="30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4A92429C">
            <w:pPr>
              <w:spacing w:line="300" w:lineRule="exact"/>
              <w:rPr>
                <w:rFonts w:hint="eastAsia" w:ascii="宋体" w:hAnsi="宋体"/>
                <w:szCs w:val="21"/>
              </w:rPr>
            </w:pPr>
            <w:r>
              <w:rPr>
                <w:rFonts w:hint="eastAsia" w:ascii="宋体" w:hAnsi="宋体"/>
                <w:szCs w:val="21"/>
              </w:rPr>
              <w:t>正偏离（负偏离或无偏离）</w:t>
            </w:r>
          </w:p>
          <w:p w14:paraId="6CD02875">
            <w:pPr>
              <w:spacing w:line="300" w:lineRule="exact"/>
              <w:rPr>
                <w:rFonts w:hint="eastAsia" w:ascii="宋体" w:hAnsi="宋体"/>
                <w:szCs w:val="21"/>
              </w:rPr>
            </w:pPr>
          </w:p>
        </w:tc>
      </w:tr>
      <w:tr w14:paraId="7534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3275BDC">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5EC49989">
            <w:pPr>
              <w:spacing w:line="340" w:lineRule="exact"/>
              <w:rPr>
                <w:rFonts w:hint="eastAsia" w:ascii="宋体" w:hAnsi="宋体"/>
                <w:szCs w:val="21"/>
              </w:rPr>
            </w:pPr>
            <w:r>
              <w:rPr>
                <w:rFonts w:hint="eastAsia" w:ascii="宋体" w:hAnsi="宋体"/>
                <w:szCs w:val="21"/>
              </w:rPr>
              <w:t>3  ……</w:t>
            </w:r>
          </w:p>
          <w:p w14:paraId="78407C22">
            <w:pPr>
              <w:spacing w:line="34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03D2D411">
            <w:pPr>
              <w:spacing w:line="340" w:lineRule="exact"/>
              <w:rPr>
                <w:rFonts w:hint="eastAsia" w:ascii="宋体" w:hAnsi="宋体"/>
                <w:szCs w:val="21"/>
              </w:rPr>
            </w:pPr>
            <w:r>
              <w:rPr>
                <w:rFonts w:hint="eastAsia" w:ascii="宋体" w:hAnsi="宋体"/>
                <w:szCs w:val="21"/>
              </w:rPr>
              <w:t>3  ……</w:t>
            </w:r>
          </w:p>
          <w:p w14:paraId="7FB04E87">
            <w:pPr>
              <w:spacing w:line="30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1BD44614">
            <w:pPr>
              <w:spacing w:line="300" w:lineRule="exact"/>
              <w:rPr>
                <w:rFonts w:hint="eastAsia" w:ascii="宋体" w:hAnsi="宋体"/>
                <w:szCs w:val="21"/>
              </w:rPr>
            </w:pPr>
            <w:r>
              <w:rPr>
                <w:rFonts w:hint="eastAsia" w:ascii="宋体" w:hAnsi="宋体"/>
                <w:szCs w:val="21"/>
              </w:rPr>
              <w:t>正偏离（负偏离或无偏离）</w:t>
            </w:r>
          </w:p>
          <w:p w14:paraId="1A349DE6">
            <w:pPr>
              <w:spacing w:line="300" w:lineRule="exact"/>
              <w:rPr>
                <w:rFonts w:hint="eastAsia" w:ascii="宋体" w:hAnsi="宋体"/>
                <w:szCs w:val="21"/>
              </w:rPr>
            </w:pPr>
          </w:p>
        </w:tc>
      </w:tr>
      <w:tr w14:paraId="73A4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791B65A7">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6AA685B">
            <w:pPr>
              <w:spacing w:line="340" w:lineRule="exact"/>
              <w:rPr>
                <w:rFonts w:hint="eastAsia"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0DF2F61B">
            <w:pPr>
              <w:spacing w:line="300" w:lineRule="exact"/>
              <w:rPr>
                <w:rFonts w:hint="eastAsia"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70E566C5">
            <w:pPr>
              <w:spacing w:line="300" w:lineRule="exact"/>
              <w:rPr>
                <w:rFonts w:hint="eastAsia" w:ascii="宋体" w:hAnsi="宋体"/>
                <w:szCs w:val="21"/>
              </w:rPr>
            </w:pPr>
            <w:r>
              <w:rPr>
                <w:rFonts w:hint="eastAsia" w:ascii="宋体" w:hAnsi="宋体"/>
                <w:szCs w:val="21"/>
              </w:rPr>
              <w:t>正偏离（负偏离或无偏离）</w:t>
            </w:r>
          </w:p>
          <w:p w14:paraId="2A128205">
            <w:pPr>
              <w:spacing w:line="300" w:lineRule="exact"/>
              <w:rPr>
                <w:rFonts w:hint="eastAsia" w:ascii="宋体" w:hAnsi="宋体"/>
                <w:szCs w:val="21"/>
              </w:rPr>
            </w:pPr>
          </w:p>
        </w:tc>
      </w:tr>
      <w:tr w14:paraId="49D8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29F5C182">
            <w:pPr>
              <w:spacing w:line="340" w:lineRule="exact"/>
              <w:rPr>
                <w:rFonts w:hint="eastAsia" w:ascii="宋体" w:hAnsi="宋体"/>
                <w:szCs w:val="21"/>
              </w:rPr>
            </w:pPr>
            <w:r>
              <w:rPr>
                <w:rFonts w:hint="eastAsia" w:ascii="宋体" w:hAnsi="宋体"/>
                <w:szCs w:val="21"/>
              </w:rPr>
              <w:t>二</w:t>
            </w:r>
          </w:p>
        </w:tc>
        <w:tc>
          <w:tcPr>
            <w:tcW w:w="3757" w:type="dxa"/>
            <w:tcBorders>
              <w:top w:val="single" w:color="auto" w:sz="4" w:space="0"/>
              <w:left w:val="single" w:color="auto" w:sz="4" w:space="0"/>
              <w:bottom w:val="single" w:color="auto" w:sz="4" w:space="0"/>
              <w:right w:val="single" w:color="auto" w:sz="4" w:space="0"/>
            </w:tcBorders>
            <w:noWrap/>
          </w:tcPr>
          <w:p w14:paraId="13DCEC7E">
            <w:pPr>
              <w:rPr>
                <w:rFonts w:hint="eastAsia"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58319330">
            <w:pPr>
              <w:rPr>
                <w:rFonts w:hint="eastAsia"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56E0E15B">
            <w:pPr>
              <w:spacing w:line="300" w:lineRule="exact"/>
              <w:rPr>
                <w:rFonts w:hint="eastAsia" w:ascii="宋体" w:hAnsi="宋体"/>
                <w:szCs w:val="21"/>
              </w:rPr>
            </w:pPr>
            <w:r>
              <w:rPr>
                <w:rFonts w:hint="eastAsia" w:ascii="宋体" w:hAnsi="宋体"/>
                <w:szCs w:val="21"/>
              </w:rPr>
              <w:t>正偏离（负偏离或无偏离）</w:t>
            </w:r>
          </w:p>
          <w:p w14:paraId="7D39BF09">
            <w:pPr>
              <w:spacing w:line="300" w:lineRule="exact"/>
              <w:rPr>
                <w:rFonts w:hint="eastAsia" w:ascii="宋体" w:hAnsi="宋体"/>
                <w:szCs w:val="21"/>
              </w:rPr>
            </w:pPr>
          </w:p>
        </w:tc>
      </w:tr>
      <w:tr w14:paraId="0DA6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88612A5">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5FEA200">
            <w:pPr>
              <w:spacing w:line="340" w:lineRule="exact"/>
              <w:rPr>
                <w:rFonts w:hint="eastAsia" w:ascii="宋体" w:hAnsi="宋体"/>
                <w:szCs w:val="21"/>
              </w:rPr>
            </w:pPr>
            <w:r>
              <w:rPr>
                <w:rFonts w:hint="eastAsia" w:ascii="宋体" w:hAnsi="宋体"/>
                <w:szCs w:val="21"/>
              </w:rPr>
              <w:t>2  ……</w:t>
            </w:r>
          </w:p>
          <w:p w14:paraId="39E867F4">
            <w:pPr>
              <w:spacing w:line="34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42FFA7D6">
            <w:pPr>
              <w:spacing w:line="340" w:lineRule="exact"/>
              <w:rPr>
                <w:rFonts w:hint="eastAsia" w:ascii="宋体" w:hAnsi="宋体"/>
                <w:szCs w:val="21"/>
              </w:rPr>
            </w:pPr>
            <w:r>
              <w:rPr>
                <w:rFonts w:hint="eastAsia" w:ascii="宋体" w:hAnsi="宋体"/>
                <w:szCs w:val="21"/>
              </w:rPr>
              <w:t>2  ……</w:t>
            </w:r>
          </w:p>
          <w:p w14:paraId="72122F5C">
            <w:pPr>
              <w:spacing w:line="30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5BF0852A">
            <w:pPr>
              <w:spacing w:line="300" w:lineRule="exact"/>
              <w:rPr>
                <w:rFonts w:hint="eastAsia" w:ascii="宋体" w:hAnsi="宋体"/>
                <w:szCs w:val="21"/>
              </w:rPr>
            </w:pPr>
            <w:r>
              <w:rPr>
                <w:rFonts w:hint="eastAsia" w:ascii="宋体" w:hAnsi="宋体"/>
                <w:szCs w:val="21"/>
              </w:rPr>
              <w:t>正偏离（负偏离或无偏离）</w:t>
            </w:r>
          </w:p>
          <w:p w14:paraId="3E9C4288">
            <w:pPr>
              <w:spacing w:line="300" w:lineRule="exact"/>
              <w:rPr>
                <w:rFonts w:hint="eastAsia" w:ascii="宋体" w:hAnsi="宋体"/>
                <w:szCs w:val="21"/>
              </w:rPr>
            </w:pPr>
          </w:p>
        </w:tc>
      </w:tr>
      <w:tr w14:paraId="4F2F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4914447">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249CE7D8">
            <w:pPr>
              <w:spacing w:line="340" w:lineRule="exact"/>
              <w:rPr>
                <w:rFonts w:hint="eastAsia" w:ascii="宋体" w:hAnsi="宋体"/>
                <w:szCs w:val="21"/>
              </w:rPr>
            </w:pPr>
            <w:r>
              <w:rPr>
                <w:rFonts w:hint="eastAsia" w:ascii="宋体" w:hAnsi="宋体"/>
                <w:szCs w:val="21"/>
              </w:rPr>
              <w:t>3  ……</w:t>
            </w:r>
          </w:p>
          <w:p w14:paraId="21DFA87B">
            <w:pPr>
              <w:spacing w:line="34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63FB474A">
            <w:pPr>
              <w:spacing w:line="340" w:lineRule="exact"/>
              <w:rPr>
                <w:rFonts w:hint="eastAsia" w:ascii="宋体" w:hAnsi="宋体"/>
                <w:szCs w:val="21"/>
              </w:rPr>
            </w:pPr>
            <w:r>
              <w:rPr>
                <w:rFonts w:hint="eastAsia" w:ascii="宋体" w:hAnsi="宋体"/>
                <w:szCs w:val="21"/>
              </w:rPr>
              <w:t>3  ……</w:t>
            </w:r>
          </w:p>
          <w:p w14:paraId="388E2E0A">
            <w:pPr>
              <w:spacing w:line="30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6E234405">
            <w:pPr>
              <w:spacing w:line="300" w:lineRule="exact"/>
              <w:rPr>
                <w:rFonts w:hint="eastAsia" w:ascii="宋体" w:hAnsi="宋体"/>
                <w:szCs w:val="21"/>
              </w:rPr>
            </w:pPr>
            <w:r>
              <w:rPr>
                <w:rFonts w:hint="eastAsia" w:ascii="宋体" w:hAnsi="宋体"/>
                <w:szCs w:val="21"/>
              </w:rPr>
              <w:t>正偏离（负偏离或无偏离）</w:t>
            </w:r>
          </w:p>
          <w:p w14:paraId="2AF5CA7B">
            <w:pPr>
              <w:spacing w:line="300" w:lineRule="exact"/>
              <w:rPr>
                <w:rFonts w:hint="eastAsia" w:ascii="宋体" w:hAnsi="宋体"/>
                <w:szCs w:val="21"/>
              </w:rPr>
            </w:pPr>
          </w:p>
        </w:tc>
      </w:tr>
      <w:tr w14:paraId="40FB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790D1A39">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68181DB">
            <w:pPr>
              <w:spacing w:line="340" w:lineRule="exact"/>
              <w:rPr>
                <w:rFonts w:hint="eastAsia"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5C4AC469">
            <w:pPr>
              <w:spacing w:line="300" w:lineRule="exact"/>
              <w:rPr>
                <w:rFonts w:hint="eastAsia"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45E848D5">
            <w:pPr>
              <w:spacing w:line="300" w:lineRule="exact"/>
              <w:rPr>
                <w:rFonts w:hint="eastAsia" w:ascii="宋体" w:hAnsi="宋体"/>
                <w:szCs w:val="21"/>
              </w:rPr>
            </w:pPr>
            <w:r>
              <w:rPr>
                <w:rFonts w:hint="eastAsia" w:ascii="宋体" w:hAnsi="宋体"/>
                <w:szCs w:val="21"/>
              </w:rPr>
              <w:t>正偏离（负偏离或无偏离）</w:t>
            </w:r>
          </w:p>
          <w:p w14:paraId="0194A667">
            <w:pPr>
              <w:spacing w:line="300" w:lineRule="exact"/>
              <w:rPr>
                <w:rFonts w:hint="eastAsia" w:ascii="宋体" w:hAnsi="宋体"/>
                <w:szCs w:val="21"/>
              </w:rPr>
            </w:pPr>
          </w:p>
        </w:tc>
      </w:tr>
      <w:tr w14:paraId="454D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4974A03">
            <w:pPr>
              <w:spacing w:line="340" w:lineRule="exact"/>
              <w:rPr>
                <w:rFonts w:hint="eastAsia" w:ascii="宋体" w:hAnsi="宋体"/>
                <w:szCs w:val="21"/>
              </w:rPr>
            </w:pPr>
            <w:r>
              <w:rPr>
                <w:rFonts w:hint="eastAsia" w:ascii="宋体" w:hAnsi="宋体"/>
                <w:szCs w:val="21"/>
              </w:rPr>
              <w:t>……</w:t>
            </w:r>
          </w:p>
        </w:tc>
        <w:tc>
          <w:tcPr>
            <w:tcW w:w="3757" w:type="dxa"/>
            <w:tcBorders>
              <w:top w:val="single" w:color="auto" w:sz="4" w:space="0"/>
              <w:left w:val="single" w:color="auto" w:sz="4" w:space="0"/>
              <w:bottom w:val="single" w:color="auto" w:sz="4" w:space="0"/>
              <w:right w:val="single" w:color="auto" w:sz="4" w:space="0"/>
            </w:tcBorders>
            <w:noWrap/>
          </w:tcPr>
          <w:p w14:paraId="72A2516C">
            <w:pPr>
              <w:rPr>
                <w:rFonts w:hint="eastAsia"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3B06C1AB">
            <w:pPr>
              <w:rPr>
                <w:rFonts w:hint="eastAsia"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31D1BEAF">
            <w:pPr>
              <w:spacing w:line="300" w:lineRule="exact"/>
              <w:rPr>
                <w:rFonts w:hint="eastAsia" w:ascii="宋体" w:hAnsi="宋体"/>
                <w:szCs w:val="21"/>
              </w:rPr>
            </w:pPr>
            <w:r>
              <w:rPr>
                <w:rFonts w:hint="eastAsia" w:ascii="宋体" w:hAnsi="宋体"/>
                <w:szCs w:val="21"/>
              </w:rPr>
              <w:t>正偏离（负偏离或无偏离）</w:t>
            </w:r>
          </w:p>
          <w:p w14:paraId="6D71A041">
            <w:pPr>
              <w:spacing w:line="300" w:lineRule="exact"/>
              <w:rPr>
                <w:rFonts w:hint="eastAsia" w:ascii="宋体" w:hAnsi="宋体"/>
                <w:szCs w:val="21"/>
              </w:rPr>
            </w:pPr>
          </w:p>
        </w:tc>
      </w:tr>
      <w:tr w14:paraId="0E87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2393D87">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3A8E83EA">
            <w:pPr>
              <w:spacing w:line="340" w:lineRule="exact"/>
              <w:rPr>
                <w:rFonts w:hint="eastAsia" w:ascii="宋体" w:hAnsi="宋体"/>
                <w:szCs w:val="21"/>
              </w:rPr>
            </w:pPr>
            <w:r>
              <w:rPr>
                <w:rFonts w:hint="eastAsia" w:ascii="宋体" w:hAnsi="宋体"/>
                <w:szCs w:val="21"/>
              </w:rPr>
              <w:t>2  ……</w:t>
            </w:r>
          </w:p>
          <w:p w14:paraId="03F0FF23">
            <w:pPr>
              <w:spacing w:line="34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6D78E91C">
            <w:pPr>
              <w:spacing w:line="340" w:lineRule="exact"/>
              <w:rPr>
                <w:rFonts w:hint="eastAsia" w:ascii="宋体" w:hAnsi="宋体"/>
                <w:szCs w:val="21"/>
              </w:rPr>
            </w:pPr>
            <w:r>
              <w:rPr>
                <w:rFonts w:hint="eastAsia" w:ascii="宋体" w:hAnsi="宋体"/>
                <w:szCs w:val="21"/>
              </w:rPr>
              <w:t>2  ……</w:t>
            </w:r>
          </w:p>
          <w:p w14:paraId="79D6D976">
            <w:pPr>
              <w:spacing w:line="30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270878D5">
            <w:pPr>
              <w:spacing w:line="300" w:lineRule="exact"/>
              <w:rPr>
                <w:rFonts w:hint="eastAsia" w:ascii="宋体" w:hAnsi="宋体"/>
                <w:szCs w:val="21"/>
              </w:rPr>
            </w:pPr>
            <w:r>
              <w:rPr>
                <w:rFonts w:hint="eastAsia" w:ascii="宋体" w:hAnsi="宋体"/>
                <w:szCs w:val="21"/>
              </w:rPr>
              <w:t>正偏离（负偏离或无偏离）</w:t>
            </w:r>
          </w:p>
          <w:p w14:paraId="7A55D826">
            <w:pPr>
              <w:spacing w:line="300" w:lineRule="exact"/>
              <w:rPr>
                <w:rFonts w:hint="eastAsia" w:ascii="宋体" w:hAnsi="宋体"/>
                <w:szCs w:val="21"/>
              </w:rPr>
            </w:pPr>
          </w:p>
        </w:tc>
      </w:tr>
      <w:tr w14:paraId="0568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9B325AF">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2C6BABB">
            <w:pPr>
              <w:spacing w:line="340" w:lineRule="exact"/>
              <w:rPr>
                <w:rFonts w:hint="eastAsia" w:ascii="宋体" w:hAnsi="宋体"/>
                <w:szCs w:val="21"/>
              </w:rPr>
            </w:pPr>
            <w:r>
              <w:rPr>
                <w:rFonts w:hint="eastAsia" w:ascii="宋体" w:hAnsi="宋体"/>
                <w:szCs w:val="21"/>
              </w:rPr>
              <w:t>3  ……</w:t>
            </w:r>
          </w:p>
          <w:p w14:paraId="574C1B57">
            <w:pPr>
              <w:spacing w:line="34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0451E49F">
            <w:pPr>
              <w:spacing w:line="340" w:lineRule="exact"/>
              <w:rPr>
                <w:rFonts w:hint="eastAsia" w:ascii="宋体" w:hAnsi="宋体"/>
                <w:szCs w:val="21"/>
              </w:rPr>
            </w:pPr>
            <w:r>
              <w:rPr>
                <w:rFonts w:hint="eastAsia" w:ascii="宋体" w:hAnsi="宋体"/>
                <w:szCs w:val="21"/>
              </w:rPr>
              <w:t>3  ……</w:t>
            </w:r>
          </w:p>
          <w:p w14:paraId="1F27135A">
            <w:pPr>
              <w:spacing w:line="300" w:lineRule="exact"/>
              <w:rPr>
                <w:rFonts w:hint="eastAsia"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065888F2">
            <w:pPr>
              <w:spacing w:line="300" w:lineRule="exact"/>
              <w:rPr>
                <w:rFonts w:hint="eastAsia" w:ascii="宋体" w:hAnsi="宋体"/>
                <w:szCs w:val="21"/>
              </w:rPr>
            </w:pPr>
            <w:r>
              <w:rPr>
                <w:rFonts w:hint="eastAsia" w:ascii="宋体" w:hAnsi="宋体"/>
                <w:szCs w:val="21"/>
              </w:rPr>
              <w:t>正偏离（负偏离或无偏离）</w:t>
            </w:r>
          </w:p>
          <w:p w14:paraId="0477E44F">
            <w:pPr>
              <w:spacing w:line="300" w:lineRule="exact"/>
              <w:rPr>
                <w:rFonts w:hint="eastAsia" w:ascii="宋体" w:hAnsi="宋体"/>
                <w:szCs w:val="21"/>
              </w:rPr>
            </w:pPr>
          </w:p>
        </w:tc>
      </w:tr>
      <w:tr w14:paraId="161D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577BE56">
            <w:pPr>
              <w:widowControl/>
              <w:jc w:val="left"/>
              <w:rPr>
                <w:rFonts w:hint="eastAsia"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2634E7F9">
            <w:pPr>
              <w:spacing w:line="340" w:lineRule="exact"/>
              <w:rPr>
                <w:rFonts w:hint="eastAsia"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465A1C57">
            <w:pPr>
              <w:spacing w:line="300" w:lineRule="exact"/>
              <w:rPr>
                <w:rFonts w:hint="eastAsia"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3AFADB95">
            <w:pPr>
              <w:spacing w:line="300" w:lineRule="exact"/>
              <w:rPr>
                <w:rFonts w:hint="eastAsia" w:ascii="宋体" w:hAnsi="宋体"/>
                <w:szCs w:val="21"/>
              </w:rPr>
            </w:pPr>
            <w:r>
              <w:rPr>
                <w:rFonts w:hint="eastAsia" w:ascii="宋体" w:hAnsi="宋体"/>
                <w:szCs w:val="21"/>
              </w:rPr>
              <w:t>正偏离（负偏离或无偏离）</w:t>
            </w:r>
          </w:p>
          <w:p w14:paraId="0112B28D">
            <w:pPr>
              <w:spacing w:line="300" w:lineRule="exact"/>
              <w:rPr>
                <w:rFonts w:hint="eastAsia" w:ascii="宋体" w:hAnsi="宋体"/>
                <w:szCs w:val="21"/>
              </w:rPr>
            </w:pPr>
          </w:p>
        </w:tc>
      </w:tr>
      <w:tr w14:paraId="37B1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49803893">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1D368120">
      <w:pPr>
        <w:pStyle w:val="18"/>
        <w:spacing w:line="360" w:lineRule="auto"/>
        <w:ind w:left="-708" w:leftChars="-337"/>
        <w:rPr>
          <w:rFonts w:ascii="Times New Roman" w:hAnsi="Times New Roman"/>
        </w:rPr>
      </w:pPr>
    </w:p>
    <w:p w14:paraId="1345B998">
      <w:pPr>
        <w:pStyle w:val="18"/>
        <w:spacing w:line="360" w:lineRule="auto"/>
        <w:ind w:left="-708" w:leftChars="-337"/>
        <w:rPr>
          <w:rFonts w:ascii="Times New Roman" w:hAnsi="Times New Roman"/>
        </w:rPr>
      </w:pPr>
      <w:r>
        <w:rPr>
          <w:rFonts w:hint="eastAsia" w:ascii="Times New Roman" w:hAnsi="Times New Roman"/>
        </w:rPr>
        <w:t>注：</w:t>
      </w:r>
    </w:p>
    <w:p w14:paraId="65AE987D">
      <w:pPr>
        <w:pStyle w:val="18"/>
        <w:spacing w:line="360" w:lineRule="auto"/>
        <w:ind w:left="-708" w:leftChars="-337" w:firstLine="420" w:firstLineChars="200"/>
        <w:rPr>
          <w:rFonts w:ascii="Times New Roman" w:hAnsi="Times New Roman"/>
        </w:rPr>
      </w:pPr>
      <w:r>
        <w:rPr>
          <w:rFonts w:ascii="Times New Roman" w:hAnsi="Times New Roman"/>
        </w:rPr>
        <w:t>1.</w:t>
      </w:r>
      <w:r>
        <w:rPr>
          <w:rFonts w:hint="eastAsia" w:ascii="Times New Roman" w:hAnsi="Times New Roman"/>
        </w:rPr>
        <w:t>表格内容均需按要求填写并盖章，不得留空，否则按投标无效处理。</w:t>
      </w:r>
    </w:p>
    <w:p w14:paraId="7C7B26E9">
      <w:pPr>
        <w:pStyle w:val="18"/>
        <w:spacing w:line="360" w:lineRule="auto"/>
        <w:ind w:left="-603" w:leftChars="-287" w:firstLine="315" w:firstLineChars="150"/>
        <w:rPr>
          <w:rFonts w:ascii="Times New Roman" w:hAnsi="Times New Roman"/>
        </w:rPr>
      </w:pPr>
      <w:r>
        <w:rPr>
          <w:rFonts w:ascii="Times New Roman" w:hAnsi="Times New Roman"/>
        </w:rPr>
        <w:t>2.</w:t>
      </w:r>
      <w:r>
        <w:rPr>
          <w:rFonts w:hint="eastAsia" w:ascii="Times New Roman" w:hAnsi="Times New Roman"/>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39995AB1">
      <w:pPr>
        <w:pStyle w:val="18"/>
        <w:spacing w:line="360" w:lineRule="auto"/>
        <w:ind w:left="-603" w:leftChars="-287" w:firstLine="315" w:firstLineChars="150"/>
        <w:rPr>
          <w:rFonts w:ascii="Times New Roman" w:hAnsi="Times New Roman"/>
        </w:rPr>
      </w:pPr>
      <w:r>
        <w:rPr>
          <w:rFonts w:ascii="Times New Roman" w:hAnsi="Times New Roman"/>
        </w:rPr>
        <w:t>3.</w:t>
      </w:r>
      <w:r>
        <w:rPr>
          <w:rFonts w:hint="eastAsia" w:ascii="Times New Roman" w:hAnsi="Times New Roman"/>
        </w:rPr>
        <w:t>当投标文件的商务内容低于招标文件要求时，投标人应当如实写明“负偏离”，否则视为虚假应标。</w:t>
      </w:r>
    </w:p>
    <w:p w14:paraId="19DDCC40">
      <w:pPr>
        <w:pStyle w:val="18"/>
        <w:spacing w:line="360" w:lineRule="auto"/>
        <w:ind w:left="-708" w:leftChars="-337" w:firstLine="420" w:firstLineChars="200"/>
        <w:rPr>
          <w:rFonts w:ascii="Times New Roman" w:hAnsi="Times New Roman"/>
        </w:rPr>
      </w:pPr>
      <w:r>
        <w:rPr>
          <w:rFonts w:hint="eastAsia" w:hAnsi="宋体" w:cs="宋体"/>
          <w:szCs w:val="21"/>
        </w:rPr>
        <w:t>4.采购需求中带“▲”及“★”的条款，也要分别在本表“</w:t>
      </w:r>
      <w:r>
        <w:rPr>
          <w:rFonts w:hint="eastAsia" w:hAnsi="宋体"/>
          <w:szCs w:val="21"/>
        </w:rPr>
        <w:t>投标文件的商务需求</w:t>
      </w:r>
      <w:r>
        <w:rPr>
          <w:rFonts w:hint="eastAsia" w:hAnsi="宋体" w:cs="宋体"/>
          <w:szCs w:val="21"/>
        </w:rPr>
        <w:t>”、“</w:t>
      </w:r>
      <w:r>
        <w:rPr>
          <w:rFonts w:hint="eastAsia" w:hAnsi="宋体"/>
          <w:szCs w:val="21"/>
        </w:rPr>
        <w:t>投标文件承诺的商务条款</w:t>
      </w:r>
      <w:r>
        <w:rPr>
          <w:rFonts w:hint="eastAsia" w:hAnsi="宋体" w:cs="宋体"/>
          <w:szCs w:val="21"/>
        </w:rPr>
        <w:t>”中标记。</w:t>
      </w:r>
    </w:p>
    <w:p w14:paraId="69E519B1">
      <w:pPr>
        <w:snapToGrid w:val="0"/>
        <w:spacing w:before="50" w:after="50"/>
        <w:rPr>
          <w:rFonts w:hint="eastAsia" w:ascii="宋体" w:hAnsi="宋体"/>
          <w:sz w:val="24"/>
        </w:rPr>
      </w:pPr>
    </w:p>
    <w:p w14:paraId="148D1ABB">
      <w:pPr>
        <w:snapToGrid w:val="0"/>
        <w:spacing w:line="360" w:lineRule="auto"/>
        <w:ind w:firstLine="5640" w:firstLineChars="23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196F89D">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317BAE7">
      <w:pPr>
        <w:widowControl/>
        <w:jc w:val="left"/>
        <w:rPr>
          <w:rFonts w:hint="eastAsia" w:ascii="宋体" w:hAnsi="宋体"/>
          <w:szCs w:val="21"/>
        </w:rPr>
        <w:sectPr>
          <w:pgSz w:w="11906" w:h="16838"/>
          <w:pgMar w:top="1440" w:right="1797" w:bottom="1440" w:left="1797" w:header="851" w:footer="992" w:gutter="0"/>
          <w:cols w:space="720" w:num="1"/>
        </w:sectPr>
      </w:pPr>
    </w:p>
    <w:p w14:paraId="37834B50">
      <w:pPr>
        <w:snapToGrid w:val="0"/>
        <w:spacing w:before="165" w:beforeLines="50" w:after="50"/>
        <w:ind w:firstLine="602" w:firstLineChars="200"/>
        <w:jc w:val="center"/>
        <w:rPr>
          <w:b/>
          <w:bCs/>
          <w:sz w:val="30"/>
          <w:szCs w:val="30"/>
        </w:rPr>
      </w:pPr>
      <w:r>
        <w:rPr>
          <w:rFonts w:hint="eastAsia"/>
          <w:b/>
          <w:bCs/>
          <w:sz w:val="30"/>
          <w:szCs w:val="30"/>
        </w:rPr>
        <w:t>五、投标人情况介绍</w:t>
      </w:r>
    </w:p>
    <w:p w14:paraId="22DC19FC">
      <w:pPr>
        <w:spacing w:line="360" w:lineRule="auto"/>
        <w:jc w:val="center"/>
        <w:rPr>
          <w:rFonts w:hint="eastAsia" w:ascii="仿宋_GB2312" w:hAnsi="仿宋" w:eastAsia="仿宋_GB2312" w:cs="仿宋_GB2312"/>
          <w:kern w:val="0"/>
          <w:sz w:val="24"/>
        </w:rPr>
      </w:pPr>
      <w:r>
        <w:rPr>
          <w:rFonts w:hint="eastAsia" w:ascii="宋体" w:hAnsi="宋体"/>
          <w:sz w:val="24"/>
        </w:rPr>
        <w:t>（由投标人根据采购需求及招标文件要求编制，格式自拟）</w:t>
      </w:r>
    </w:p>
    <w:p w14:paraId="000B3647">
      <w:pPr>
        <w:snapToGrid w:val="0"/>
        <w:spacing w:line="360" w:lineRule="auto"/>
        <w:ind w:firstLine="4935" w:firstLineChars="2350"/>
        <w:rPr>
          <w:rFonts w:hint="eastAsia" w:hAnsi="宋体"/>
          <w:szCs w:val="21"/>
        </w:rPr>
      </w:pPr>
    </w:p>
    <w:p w14:paraId="6B27132C">
      <w:pPr>
        <w:snapToGrid w:val="0"/>
        <w:spacing w:line="360" w:lineRule="auto"/>
        <w:ind w:firstLine="4935" w:firstLineChars="2350"/>
        <w:rPr>
          <w:rFonts w:hint="eastAsia" w:hAnsi="宋体"/>
          <w:szCs w:val="21"/>
        </w:rPr>
      </w:pPr>
    </w:p>
    <w:p w14:paraId="51D14896">
      <w:pPr>
        <w:snapToGrid w:val="0"/>
        <w:spacing w:line="360" w:lineRule="auto"/>
        <w:ind w:firstLine="4935" w:firstLineChars="2350"/>
        <w:rPr>
          <w:rFonts w:hint="eastAsia" w:hAnsi="宋体"/>
          <w:szCs w:val="21"/>
        </w:rPr>
      </w:pPr>
    </w:p>
    <w:p w14:paraId="4E1C4A00">
      <w:pPr>
        <w:snapToGrid w:val="0"/>
        <w:spacing w:line="360" w:lineRule="auto"/>
        <w:ind w:firstLine="4935" w:firstLineChars="2350"/>
        <w:rPr>
          <w:rFonts w:hint="eastAsia" w:hAnsi="宋体"/>
          <w:szCs w:val="21"/>
        </w:rPr>
      </w:pPr>
    </w:p>
    <w:p w14:paraId="1CD372AA">
      <w:pPr>
        <w:snapToGrid w:val="0"/>
        <w:spacing w:line="360" w:lineRule="auto"/>
        <w:ind w:firstLine="5640" w:firstLineChars="23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CF8A587">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9E966E5">
      <w:pPr>
        <w:pStyle w:val="2"/>
        <w:rPr>
          <w:rFonts w:hint="eastAsia" w:ascii="仿宋_GB2312" w:hAnsi="仿宋" w:eastAsia="仿宋_GB2312" w:cs="仿宋_GB2312"/>
          <w:kern w:val="0"/>
          <w:sz w:val="24"/>
          <w:lang w:val="zh-CN"/>
        </w:rPr>
      </w:pPr>
    </w:p>
    <w:p w14:paraId="6D1DE981">
      <w:pPr>
        <w:rPr>
          <w:rFonts w:hint="eastAsia" w:ascii="仿宋_GB2312" w:hAnsi="仿宋" w:eastAsia="仿宋_GB2312" w:cs="仿宋_GB2312"/>
          <w:kern w:val="0"/>
          <w:sz w:val="24"/>
          <w:lang w:val="zh-CN"/>
        </w:rPr>
      </w:pPr>
    </w:p>
    <w:p w14:paraId="4FE8504C">
      <w:pPr>
        <w:pStyle w:val="2"/>
        <w:rPr>
          <w:rFonts w:hint="eastAsia" w:ascii="仿宋_GB2312" w:hAnsi="仿宋" w:eastAsia="仿宋_GB2312" w:cs="仿宋_GB2312"/>
          <w:kern w:val="0"/>
          <w:sz w:val="24"/>
          <w:lang w:val="zh-CN"/>
        </w:rPr>
      </w:pPr>
    </w:p>
    <w:p w14:paraId="0C81C4AE">
      <w:pPr>
        <w:rPr>
          <w:rFonts w:hint="eastAsia" w:ascii="仿宋_GB2312" w:hAnsi="仿宋" w:eastAsia="仿宋_GB2312" w:cs="仿宋_GB2312"/>
          <w:kern w:val="0"/>
          <w:sz w:val="24"/>
          <w:lang w:val="zh-CN"/>
        </w:rPr>
      </w:pPr>
    </w:p>
    <w:p w14:paraId="38DB09B0">
      <w:pPr>
        <w:pStyle w:val="2"/>
        <w:rPr>
          <w:rFonts w:hint="eastAsia" w:ascii="仿宋_GB2312" w:hAnsi="仿宋" w:eastAsia="仿宋_GB2312" w:cs="仿宋_GB2312"/>
          <w:kern w:val="0"/>
          <w:sz w:val="24"/>
          <w:lang w:val="zh-CN"/>
        </w:rPr>
      </w:pPr>
    </w:p>
    <w:p w14:paraId="2D294781">
      <w:pPr>
        <w:rPr>
          <w:rFonts w:hint="eastAsia" w:ascii="仿宋_GB2312" w:hAnsi="仿宋" w:eastAsia="仿宋_GB2312" w:cs="仿宋_GB2312"/>
          <w:kern w:val="0"/>
          <w:sz w:val="24"/>
          <w:lang w:val="zh-CN"/>
        </w:rPr>
      </w:pPr>
    </w:p>
    <w:p w14:paraId="62571DE5">
      <w:pPr>
        <w:pStyle w:val="2"/>
        <w:rPr>
          <w:rFonts w:hint="eastAsia" w:ascii="仿宋_GB2312" w:hAnsi="仿宋" w:eastAsia="仿宋_GB2312" w:cs="仿宋_GB2312"/>
          <w:kern w:val="0"/>
          <w:sz w:val="24"/>
          <w:lang w:val="zh-CN"/>
        </w:rPr>
      </w:pPr>
    </w:p>
    <w:p w14:paraId="23296D03">
      <w:pPr>
        <w:rPr>
          <w:rFonts w:hint="eastAsia" w:ascii="仿宋_GB2312" w:hAnsi="仿宋" w:eastAsia="仿宋_GB2312" w:cs="仿宋_GB2312"/>
          <w:kern w:val="0"/>
          <w:sz w:val="24"/>
          <w:lang w:val="zh-CN"/>
        </w:rPr>
      </w:pPr>
    </w:p>
    <w:p w14:paraId="045F48CF">
      <w:pPr>
        <w:pStyle w:val="2"/>
        <w:rPr>
          <w:rFonts w:hint="eastAsia" w:ascii="仿宋_GB2312" w:hAnsi="仿宋" w:eastAsia="仿宋_GB2312" w:cs="仿宋_GB2312"/>
          <w:kern w:val="0"/>
          <w:sz w:val="24"/>
          <w:lang w:val="zh-CN"/>
        </w:rPr>
      </w:pPr>
    </w:p>
    <w:p w14:paraId="46A27DCF">
      <w:pPr>
        <w:rPr>
          <w:rFonts w:hint="eastAsia" w:ascii="仿宋_GB2312" w:hAnsi="仿宋" w:eastAsia="仿宋_GB2312" w:cs="仿宋_GB2312"/>
          <w:kern w:val="0"/>
          <w:sz w:val="24"/>
          <w:lang w:val="zh-CN"/>
        </w:rPr>
      </w:pPr>
    </w:p>
    <w:p w14:paraId="6E700861">
      <w:pPr>
        <w:pStyle w:val="2"/>
        <w:rPr>
          <w:rFonts w:hint="eastAsia" w:ascii="仿宋_GB2312" w:hAnsi="仿宋" w:eastAsia="仿宋_GB2312" w:cs="仿宋_GB2312"/>
          <w:kern w:val="0"/>
          <w:sz w:val="24"/>
          <w:lang w:val="zh-CN"/>
        </w:rPr>
      </w:pPr>
    </w:p>
    <w:p w14:paraId="54C1F7E8">
      <w:pPr>
        <w:rPr>
          <w:rFonts w:hint="eastAsia" w:ascii="仿宋_GB2312" w:hAnsi="仿宋" w:eastAsia="仿宋_GB2312" w:cs="仿宋_GB2312"/>
          <w:kern w:val="0"/>
          <w:sz w:val="24"/>
          <w:lang w:val="zh-CN"/>
        </w:rPr>
      </w:pPr>
    </w:p>
    <w:p w14:paraId="57B2CE1E">
      <w:pPr>
        <w:pStyle w:val="2"/>
        <w:rPr>
          <w:rFonts w:hint="eastAsia" w:ascii="仿宋_GB2312" w:hAnsi="仿宋" w:eastAsia="仿宋_GB2312" w:cs="仿宋_GB2312"/>
          <w:kern w:val="0"/>
          <w:sz w:val="24"/>
          <w:lang w:val="zh-CN"/>
        </w:rPr>
      </w:pPr>
    </w:p>
    <w:p w14:paraId="42064837">
      <w:pPr>
        <w:rPr>
          <w:rFonts w:hint="eastAsia" w:ascii="仿宋_GB2312" w:hAnsi="仿宋" w:eastAsia="仿宋_GB2312" w:cs="仿宋_GB2312"/>
          <w:kern w:val="0"/>
          <w:sz w:val="24"/>
          <w:lang w:val="zh-CN"/>
        </w:rPr>
      </w:pPr>
    </w:p>
    <w:p w14:paraId="4A21F767">
      <w:pPr>
        <w:pStyle w:val="2"/>
        <w:rPr>
          <w:rFonts w:hint="eastAsia" w:ascii="仿宋_GB2312" w:hAnsi="仿宋" w:eastAsia="仿宋_GB2312" w:cs="仿宋_GB2312"/>
          <w:kern w:val="0"/>
          <w:sz w:val="24"/>
          <w:lang w:val="zh-CN"/>
        </w:rPr>
      </w:pPr>
    </w:p>
    <w:p w14:paraId="72DDF212">
      <w:pPr>
        <w:rPr>
          <w:rFonts w:hint="eastAsia" w:ascii="仿宋_GB2312" w:hAnsi="仿宋" w:eastAsia="仿宋_GB2312" w:cs="仿宋_GB2312"/>
          <w:kern w:val="0"/>
          <w:sz w:val="24"/>
          <w:lang w:val="zh-CN"/>
        </w:rPr>
      </w:pPr>
    </w:p>
    <w:p w14:paraId="08D5EE18">
      <w:pPr>
        <w:pStyle w:val="2"/>
        <w:rPr>
          <w:rFonts w:hint="eastAsia" w:ascii="仿宋_GB2312" w:hAnsi="仿宋" w:eastAsia="仿宋_GB2312" w:cs="仿宋_GB2312"/>
          <w:kern w:val="0"/>
          <w:sz w:val="24"/>
          <w:lang w:val="zh-CN"/>
        </w:rPr>
      </w:pPr>
    </w:p>
    <w:p w14:paraId="202BDE5D">
      <w:pPr>
        <w:rPr>
          <w:rFonts w:hint="eastAsia" w:ascii="仿宋_GB2312" w:hAnsi="仿宋" w:eastAsia="仿宋_GB2312" w:cs="仿宋_GB2312"/>
          <w:kern w:val="0"/>
          <w:sz w:val="24"/>
          <w:lang w:val="zh-CN"/>
        </w:rPr>
      </w:pPr>
    </w:p>
    <w:p w14:paraId="7A19790D">
      <w:pPr>
        <w:pStyle w:val="2"/>
        <w:rPr>
          <w:rFonts w:hint="eastAsia"/>
          <w:lang w:val="zh-CN"/>
        </w:rPr>
      </w:pPr>
    </w:p>
    <w:p w14:paraId="5F1D6A22">
      <w:pPr>
        <w:snapToGrid w:val="0"/>
        <w:spacing w:before="165" w:beforeLines="50" w:after="50"/>
        <w:ind w:firstLine="602" w:firstLineChars="200"/>
        <w:jc w:val="center"/>
        <w:rPr>
          <w:rFonts w:hint="eastAsia"/>
          <w:b/>
          <w:bCs/>
          <w:sz w:val="30"/>
          <w:szCs w:val="30"/>
          <w:lang w:val="en-US" w:eastAsia="zh-CN"/>
        </w:rPr>
      </w:pPr>
    </w:p>
    <w:p w14:paraId="6A9A8D67">
      <w:pPr>
        <w:snapToGrid w:val="0"/>
        <w:spacing w:before="165" w:beforeLines="50" w:after="50"/>
        <w:ind w:firstLine="602" w:firstLineChars="200"/>
        <w:jc w:val="center"/>
        <w:rPr>
          <w:rFonts w:hint="eastAsia"/>
          <w:b/>
          <w:bCs/>
          <w:sz w:val="30"/>
          <w:szCs w:val="30"/>
          <w:lang w:val="en-US" w:eastAsia="zh-CN"/>
        </w:rPr>
        <w:sectPr>
          <w:pgSz w:w="11906" w:h="16838"/>
          <w:pgMar w:top="1134" w:right="1134" w:bottom="1134" w:left="1134" w:header="720" w:footer="720" w:gutter="0"/>
          <w:cols w:space="720" w:num="1"/>
          <w:docGrid w:type="lines" w:linePitch="331" w:charSpace="0"/>
        </w:sectPr>
      </w:pPr>
    </w:p>
    <w:p w14:paraId="283C5767">
      <w:pPr>
        <w:snapToGrid w:val="0"/>
        <w:spacing w:before="165" w:beforeLines="50" w:after="50"/>
        <w:ind w:firstLine="602" w:firstLineChars="200"/>
        <w:jc w:val="center"/>
        <w:rPr>
          <w:rFonts w:hint="default" w:eastAsia="宋体"/>
          <w:b/>
          <w:bCs/>
          <w:sz w:val="30"/>
          <w:szCs w:val="30"/>
          <w:lang w:val="en-US" w:eastAsia="zh-CN"/>
        </w:rPr>
      </w:pPr>
      <w:r>
        <w:rPr>
          <w:rFonts w:hint="eastAsia"/>
          <w:b/>
          <w:bCs/>
          <w:sz w:val="30"/>
          <w:szCs w:val="30"/>
          <w:lang w:val="en-US" w:eastAsia="zh-CN"/>
        </w:rPr>
        <w:t>六</w:t>
      </w:r>
      <w:r>
        <w:rPr>
          <w:rFonts w:hint="eastAsia"/>
          <w:b/>
          <w:bCs/>
          <w:sz w:val="30"/>
          <w:szCs w:val="30"/>
        </w:rPr>
        <w:t>、</w:t>
      </w:r>
      <w:r>
        <w:rPr>
          <w:rFonts w:hint="eastAsia"/>
          <w:b/>
          <w:bCs/>
          <w:sz w:val="30"/>
          <w:szCs w:val="30"/>
          <w:lang w:val="en-US" w:eastAsia="zh-CN"/>
        </w:rPr>
        <w:t>实力信誉及业绩</w:t>
      </w:r>
    </w:p>
    <w:p w14:paraId="6CA95D38">
      <w:pPr>
        <w:snapToGrid w:val="0"/>
        <w:spacing w:before="165" w:beforeLines="50" w:after="50"/>
        <w:ind w:firstLine="602" w:firstLineChars="200"/>
        <w:jc w:val="center"/>
        <w:rPr>
          <w:b/>
          <w:bCs/>
          <w:sz w:val="30"/>
          <w:szCs w:val="30"/>
        </w:rPr>
      </w:pPr>
      <w:r>
        <w:rPr>
          <w:rFonts w:hint="eastAsia"/>
          <w:b/>
          <w:bCs/>
          <w:sz w:val="30"/>
          <w:szCs w:val="30"/>
        </w:rPr>
        <w:t>投标人类似的业绩证明文件</w:t>
      </w:r>
    </w:p>
    <w:p w14:paraId="3E9FBACC">
      <w:pPr>
        <w:pStyle w:val="27"/>
        <w:snapToGrid w:val="0"/>
        <w:ind w:left="480" w:hanging="480"/>
        <w:rPr>
          <w:rFonts w:hint="eastAsia" w:ascii="宋体" w:hAnsi="宋体"/>
          <w:sz w:val="24"/>
        </w:rPr>
      </w:pPr>
    </w:p>
    <w:p w14:paraId="3B5E8788">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:相关项目业绩一览表（投标人同类项目合同复印件、用户验收报告、用户评价意见格式自拟）</w:t>
      </w:r>
    </w:p>
    <w:tbl>
      <w:tblPr>
        <w:tblStyle w:val="32"/>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64A76D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5BF9638B">
            <w:pPr>
              <w:snapToGrid w:val="0"/>
              <w:spacing w:line="240" w:lineRule="exact"/>
              <w:jc w:val="center"/>
              <w:rPr>
                <w:rFonts w:hint="eastAsia" w:ascii="宋体" w:hAnsi="宋体"/>
                <w:sz w:val="24"/>
              </w:rPr>
            </w:pPr>
            <w:r>
              <w:rPr>
                <w:rFonts w:hint="eastAsia" w:ascii="宋体" w:hAnsi="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739CB453">
            <w:pPr>
              <w:snapToGrid w:val="0"/>
              <w:spacing w:line="240" w:lineRule="exact"/>
              <w:jc w:val="center"/>
              <w:rPr>
                <w:rFonts w:hint="eastAsia" w:ascii="宋体" w:hAnsi="宋体"/>
                <w:sz w:val="24"/>
              </w:rPr>
            </w:pPr>
            <w:r>
              <w:rPr>
                <w:rFonts w:hint="eastAsia" w:ascii="宋体" w:hAnsi="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08CE46F5">
            <w:pPr>
              <w:snapToGrid w:val="0"/>
              <w:spacing w:line="240" w:lineRule="exact"/>
              <w:jc w:val="center"/>
              <w:rPr>
                <w:rFonts w:hint="eastAsia" w:ascii="宋体" w:hAnsi="宋体"/>
                <w:sz w:val="24"/>
              </w:rPr>
            </w:pPr>
            <w:r>
              <w:rPr>
                <w:rFonts w:hint="eastAsia" w:ascii="宋体" w:hAnsi="宋体"/>
                <w:sz w:val="24"/>
              </w:rPr>
              <w:t>合同</w:t>
            </w:r>
          </w:p>
          <w:p w14:paraId="465AC5FF">
            <w:pPr>
              <w:snapToGrid w:val="0"/>
              <w:spacing w:line="240" w:lineRule="exact"/>
              <w:jc w:val="center"/>
              <w:rPr>
                <w:rFonts w:hint="eastAsia" w:ascii="宋体" w:hAnsi="宋体"/>
                <w:sz w:val="24"/>
              </w:rPr>
            </w:pPr>
            <w:r>
              <w:rPr>
                <w:rFonts w:hint="eastAsia" w:ascii="宋体" w:hAnsi="宋体"/>
                <w:sz w:val="24"/>
              </w:rPr>
              <w:t>金额</w:t>
            </w:r>
          </w:p>
          <w:p w14:paraId="6682CF98">
            <w:pPr>
              <w:snapToGrid w:val="0"/>
              <w:spacing w:line="240" w:lineRule="exact"/>
              <w:jc w:val="center"/>
              <w:rPr>
                <w:rFonts w:hint="eastAsia" w:ascii="宋体" w:hAnsi="宋体"/>
                <w:sz w:val="24"/>
              </w:rPr>
            </w:pPr>
            <w:r>
              <w:rPr>
                <w:rFonts w:hint="eastAsia" w:ascii="宋体" w:hAnsi="宋体"/>
                <w:sz w:val="24"/>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44C45DD7">
            <w:pPr>
              <w:snapToGrid w:val="0"/>
              <w:spacing w:line="240" w:lineRule="exact"/>
              <w:jc w:val="center"/>
              <w:rPr>
                <w:rFonts w:hint="eastAsia" w:ascii="宋体" w:hAnsi="宋体"/>
                <w:sz w:val="24"/>
              </w:rPr>
            </w:pPr>
            <w:r>
              <w:rPr>
                <w:rFonts w:hint="eastAsia" w:ascii="宋体" w:hAnsi="宋体"/>
                <w:sz w:val="24"/>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6A237A39">
            <w:pPr>
              <w:snapToGrid w:val="0"/>
              <w:spacing w:line="240" w:lineRule="exact"/>
              <w:jc w:val="center"/>
              <w:rPr>
                <w:rFonts w:hint="eastAsia" w:ascii="宋体" w:hAnsi="宋体"/>
                <w:sz w:val="24"/>
              </w:rPr>
            </w:pPr>
            <w:r>
              <w:rPr>
                <w:rFonts w:hint="eastAsia" w:ascii="宋体" w:hAnsi="宋体"/>
                <w:sz w:val="24"/>
              </w:rPr>
              <w:t>采购人联系人及</w:t>
            </w:r>
          </w:p>
          <w:p w14:paraId="20E9A5FA">
            <w:pPr>
              <w:snapToGrid w:val="0"/>
              <w:spacing w:line="240" w:lineRule="exact"/>
              <w:jc w:val="center"/>
              <w:rPr>
                <w:rFonts w:hint="eastAsia" w:ascii="宋体" w:hAnsi="宋体"/>
                <w:sz w:val="24"/>
              </w:rPr>
            </w:pPr>
            <w:r>
              <w:rPr>
                <w:rFonts w:hint="eastAsia" w:ascii="宋体" w:hAnsi="宋体"/>
                <w:sz w:val="24"/>
              </w:rPr>
              <w:t>联系电话</w:t>
            </w:r>
          </w:p>
        </w:tc>
      </w:tr>
      <w:tr w14:paraId="0493E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66617B69">
            <w:pPr>
              <w:widowControl/>
              <w:jc w:val="left"/>
              <w:rPr>
                <w:rFonts w:hint="eastAsia" w:ascii="宋体" w:hAnsi="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7E7D1257">
            <w:pPr>
              <w:widowControl/>
              <w:jc w:val="left"/>
              <w:rPr>
                <w:rFonts w:hint="eastAsia" w:ascii="宋体" w:hAnsi="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DBB8AD5">
            <w:pPr>
              <w:widowControl/>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0B56938">
            <w:pPr>
              <w:snapToGrid w:val="0"/>
              <w:spacing w:line="240" w:lineRule="exact"/>
              <w:jc w:val="center"/>
              <w:rPr>
                <w:rFonts w:hint="eastAsia" w:ascii="宋体" w:hAnsi="宋体"/>
                <w:sz w:val="24"/>
              </w:rPr>
            </w:pPr>
            <w:r>
              <w:rPr>
                <w:rFonts w:hint="eastAsia" w:ascii="宋体" w:hAnsi="宋体"/>
                <w:sz w:val="24"/>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0A65BB1B">
            <w:pPr>
              <w:snapToGrid w:val="0"/>
              <w:spacing w:line="240" w:lineRule="exact"/>
              <w:jc w:val="center"/>
              <w:rPr>
                <w:rFonts w:hint="eastAsia" w:ascii="宋体" w:hAnsi="宋体"/>
                <w:sz w:val="24"/>
              </w:rPr>
            </w:pPr>
            <w:r>
              <w:rPr>
                <w:rFonts w:hint="eastAsia" w:ascii="宋体" w:hAnsi="宋体"/>
                <w:sz w:val="24"/>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793EBC71">
            <w:pPr>
              <w:snapToGrid w:val="0"/>
              <w:spacing w:line="240" w:lineRule="exact"/>
              <w:jc w:val="center"/>
              <w:rPr>
                <w:rFonts w:hint="eastAsia" w:ascii="宋体" w:hAnsi="宋体"/>
                <w:sz w:val="24"/>
              </w:rPr>
            </w:pPr>
            <w:r>
              <w:rPr>
                <w:rFonts w:hint="eastAsia" w:ascii="宋体" w:hAnsi="宋体"/>
                <w:sz w:val="24"/>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653BDB5B">
            <w:pPr>
              <w:widowControl/>
              <w:jc w:val="left"/>
              <w:rPr>
                <w:rFonts w:hint="eastAsia" w:ascii="宋体" w:hAnsi="宋体"/>
                <w:sz w:val="24"/>
              </w:rPr>
            </w:pPr>
          </w:p>
        </w:tc>
      </w:tr>
      <w:tr w14:paraId="1D459B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14FA9DC6">
            <w:pPr>
              <w:snapToGrid w:val="0"/>
              <w:spacing w:line="240" w:lineRule="exact"/>
              <w:jc w:val="left"/>
              <w:rPr>
                <w:rFonts w:hint="eastAsia"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77835FF8">
            <w:pPr>
              <w:snapToGrid w:val="0"/>
              <w:spacing w:line="240" w:lineRule="exact"/>
              <w:jc w:val="left"/>
              <w:rPr>
                <w:rFonts w:hint="eastAsia"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0A9FD789">
            <w:pPr>
              <w:snapToGrid w:val="0"/>
              <w:spacing w:line="24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565BADD7">
            <w:pPr>
              <w:snapToGrid w:val="0"/>
              <w:spacing w:line="24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7B077995">
            <w:pPr>
              <w:snapToGrid w:val="0"/>
              <w:spacing w:line="240" w:lineRule="exact"/>
              <w:jc w:val="left"/>
              <w:rPr>
                <w:rFonts w:hint="eastAsia"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03250FFB">
            <w:pPr>
              <w:snapToGrid w:val="0"/>
              <w:spacing w:line="240" w:lineRule="exact"/>
              <w:jc w:val="left"/>
              <w:rPr>
                <w:rFonts w:hint="eastAsia"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7AD9C5C0">
            <w:pPr>
              <w:snapToGrid w:val="0"/>
              <w:spacing w:line="240" w:lineRule="exact"/>
              <w:jc w:val="left"/>
              <w:rPr>
                <w:rFonts w:hint="eastAsia" w:ascii="宋体" w:hAnsi="宋体"/>
                <w:sz w:val="24"/>
              </w:rPr>
            </w:pPr>
          </w:p>
        </w:tc>
      </w:tr>
      <w:tr w14:paraId="333D7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B70D726">
            <w:pPr>
              <w:snapToGrid w:val="0"/>
              <w:spacing w:before="50" w:after="165" w:afterLines="50" w:line="400" w:lineRule="exact"/>
              <w:jc w:val="left"/>
              <w:rPr>
                <w:rFonts w:hint="eastAsia"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307FF865">
            <w:pPr>
              <w:snapToGrid w:val="0"/>
              <w:spacing w:before="50" w:after="165" w:afterLines="50" w:line="400" w:lineRule="exact"/>
              <w:jc w:val="left"/>
              <w:rPr>
                <w:rFonts w:hint="eastAsia"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40F9498D">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34C85DCA">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45C2043B">
            <w:pPr>
              <w:snapToGrid w:val="0"/>
              <w:spacing w:before="50" w:after="165" w:afterLines="50" w:line="400" w:lineRule="exact"/>
              <w:jc w:val="left"/>
              <w:rPr>
                <w:rFonts w:hint="eastAsia"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0B32F2F8">
            <w:pPr>
              <w:snapToGrid w:val="0"/>
              <w:spacing w:before="50" w:after="165" w:afterLines="50" w:line="400" w:lineRule="exact"/>
              <w:jc w:val="left"/>
              <w:rPr>
                <w:rFonts w:hint="eastAsia"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241B794C">
            <w:pPr>
              <w:snapToGrid w:val="0"/>
              <w:spacing w:before="50" w:after="165" w:afterLines="50" w:line="400" w:lineRule="exact"/>
              <w:jc w:val="left"/>
              <w:rPr>
                <w:rFonts w:hint="eastAsia" w:ascii="宋体" w:hAnsi="宋体"/>
                <w:sz w:val="24"/>
              </w:rPr>
            </w:pPr>
          </w:p>
        </w:tc>
      </w:tr>
      <w:tr w14:paraId="212A6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21AE9BD9">
            <w:pPr>
              <w:snapToGrid w:val="0"/>
              <w:spacing w:before="50" w:after="165" w:afterLines="50" w:line="400" w:lineRule="exact"/>
              <w:jc w:val="left"/>
              <w:rPr>
                <w:rFonts w:hint="eastAsia"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6D2C43FE">
            <w:pPr>
              <w:snapToGrid w:val="0"/>
              <w:spacing w:before="50" w:after="165" w:afterLines="50" w:line="400" w:lineRule="exact"/>
              <w:jc w:val="left"/>
              <w:rPr>
                <w:rFonts w:hint="eastAsia"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0F66BC9C">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416D4AEC">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028D9048">
            <w:pPr>
              <w:snapToGrid w:val="0"/>
              <w:spacing w:before="50" w:after="165" w:afterLines="50" w:line="400" w:lineRule="exact"/>
              <w:jc w:val="left"/>
              <w:rPr>
                <w:rFonts w:hint="eastAsia"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7F4D3A22">
            <w:pPr>
              <w:snapToGrid w:val="0"/>
              <w:spacing w:before="50" w:after="165" w:afterLines="50" w:line="400" w:lineRule="exact"/>
              <w:jc w:val="left"/>
              <w:rPr>
                <w:rFonts w:hint="eastAsia"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696250FC">
            <w:pPr>
              <w:snapToGrid w:val="0"/>
              <w:spacing w:before="50" w:after="165" w:afterLines="50" w:line="400" w:lineRule="exact"/>
              <w:jc w:val="left"/>
              <w:rPr>
                <w:rFonts w:hint="eastAsia" w:ascii="宋体" w:hAnsi="宋体"/>
                <w:sz w:val="24"/>
              </w:rPr>
            </w:pPr>
          </w:p>
        </w:tc>
      </w:tr>
      <w:tr w14:paraId="5255A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3B24131A">
            <w:pPr>
              <w:snapToGrid w:val="0"/>
              <w:spacing w:before="50" w:after="165" w:afterLines="50" w:line="400" w:lineRule="exact"/>
              <w:jc w:val="left"/>
              <w:rPr>
                <w:rFonts w:hint="eastAsia"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1A0A9DCD">
            <w:pPr>
              <w:snapToGrid w:val="0"/>
              <w:spacing w:before="50" w:after="165" w:afterLines="50" w:line="400" w:lineRule="exact"/>
              <w:jc w:val="left"/>
              <w:rPr>
                <w:rFonts w:hint="eastAsia"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49E34AFE">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3F60AC1D">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1AC8D78F">
            <w:pPr>
              <w:snapToGrid w:val="0"/>
              <w:spacing w:before="50" w:after="165" w:afterLines="50" w:line="400" w:lineRule="exact"/>
              <w:jc w:val="left"/>
              <w:rPr>
                <w:rFonts w:hint="eastAsia"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4A61BE52">
            <w:pPr>
              <w:snapToGrid w:val="0"/>
              <w:spacing w:before="50" w:after="165" w:afterLines="50" w:line="400" w:lineRule="exact"/>
              <w:jc w:val="left"/>
              <w:rPr>
                <w:rFonts w:hint="eastAsia"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65CA2F24">
            <w:pPr>
              <w:snapToGrid w:val="0"/>
              <w:spacing w:before="50" w:after="165" w:afterLines="50" w:line="400" w:lineRule="exact"/>
              <w:jc w:val="left"/>
              <w:rPr>
                <w:rFonts w:hint="eastAsia" w:ascii="宋体" w:hAnsi="宋体"/>
                <w:sz w:val="24"/>
              </w:rPr>
            </w:pPr>
          </w:p>
        </w:tc>
      </w:tr>
      <w:tr w14:paraId="535481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07815F4">
            <w:pPr>
              <w:snapToGrid w:val="0"/>
              <w:spacing w:before="50" w:after="165" w:afterLines="50" w:line="400" w:lineRule="exact"/>
              <w:jc w:val="left"/>
              <w:rPr>
                <w:rFonts w:hint="eastAsia"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2A234E9B">
            <w:pPr>
              <w:snapToGrid w:val="0"/>
              <w:spacing w:before="50" w:after="165" w:afterLines="50" w:line="400" w:lineRule="exact"/>
              <w:jc w:val="left"/>
              <w:rPr>
                <w:rFonts w:hint="eastAsia"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56A81432">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3B4EE402">
            <w:pPr>
              <w:snapToGrid w:val="0"/>
              <w:spacing w:before="50" w:after="165" w:afterLines="50" w:line="400" w:lineRule="exact"/>
              <w:jc w:val="left"/>
              <w:rPr>
                <w:rFonts w:hint="eastAsia"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02BA1F50">
            <w:pPr>
              <w:snapToGrid w:val="0"/>
              <w:spacing w:before="50" w:after="165" w:afterLines="50" w:line="400" w:lineRule="exact"/>
              <w:jc w:val="left"/>
              <w:rPr>
                <w:rFonts w:hint="eastAsia"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39FBDBDA">
            <w:pPr>
              <w:snapToGrid w:val="0"/>
              <w:spacing w:before="50" w:after="165" w:afterLines="50" w:line="400" w:lineRule="exact"/>
              <w:jc w:val="left"/>
              <w:rPr>
                <w:rFonts w:hint="eastAsia"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4BB4ED2C">
            <w:pPr>
              <w:snapToGrid w:val="0"/>
              <w:spacing w:before="50" w:after="165" w:afterLines="50" w:line="400" w:lineRule="exact"/>
              <w:jc w:val="left"/>
              <w:rPr>
                <w:rFonts w:hint="eastAsia" w:ascii="宋体" w:hAnsi="宋体"/>
                <w:sz w:val="24"/>
              </w:rPr>
            </w:pPr>
          </w:p>
        </w:tc>
      </w:tr>
    </w:tbl>
    <w:p w14:paraId="2AEF6821">
      <w:pPr>
        <w:pStyle w:val="18"/>
        <w:spacing w:line="360" w:lineRule="auto"/>
        <w:ind w:left="72"/>
        <w:rPr>
          <w:rFonts w:ascii="Times New Roman" w:hAnsi="Times New Roman"/>
        </w:rPr>
      </w:pPr>
      <w:r>
        <w:rPr>
          <w:rFonts w:hint="eastAsia" w:ascii="Times New Roman" w:hAnsi="Times New Roman"/>
        </w:rPr>
        <w:t>注：投标人可按上述的格式自行编制，须随表提交相应的合同复印件和用户单位验收证明并注明所在投标人商务技术文件页码。</w:t>
      </w:r>
    </w:p>
    <w:p w14:paraId="760FDF2E">
      <w:pPr>
        <w:snapToGrid w:val="0"/>
        <w:spacing w:line="360" w:lineRule="auto"/>
        <w:ind w:firstLine="4935" w:firstLineChars="2350"/>
        <w:rPr>
          <w:rFonts w:hint="eastAsia" w:hAnsi="宋体"/>
          <w:szCs w:val="21"/>
        </w:rPr>
      </w:pPr>
    </w:p>
    <w:p w14:paraId="6B258248">
      <w:pPr>
        <w:snapToGrid w:val="0"/>
        <w:spacing w:line="360" w:lineRule="auto"/>
        <w:ind w:firstLine="4935" w:firstLineChars="2350"/>
        <w:rPr>
          <w:rFonts w:hint="eastAsia" w:hAnsi="宋体"/>
          <w:szCs w:val="21"/>
        </w:rPr>
      </w:pPr>
    </w:p>
    <w:p w14:paraId="59A3F9FF">
      <w:pPr>
        <w:snapToGrid w:val="0"/>
        <w:spacing w:line="360" w:lineRule="auto"/>
        <w:ind w:firstLine="11520" w:firstLineChars="48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FCFA9BA">
      <w:pPr>
        <w:snapToGrid w:val="0"/>
        <w:spacing w:line="360" w:lineRule="auto"/>
        <w:ind w:firstLine="10080" w:firstLineChars="42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9240AA9">
      <w:pPr>
        <w:widowControl/>
        <w:spacing w:line="360" w:lineRule="auto"/>
        <w:jc w:val="left"/>
        <w:rPr>
          <w:rFonts w:hint="eastAsia" w:ascii="仿宋_GB2312" w:hAnsi="仿宋" w:eastAsia="仿宋_GB2312" w:cs="仿宋_GB2312"/>
          <w:kern w:val="0"/>
          <w:sz w:val="24"/>
          <w:lang w:val="zh-CN"/>
        </w:rPr>
        <w:sectPr>
          <w:pgSz w:w="16838" w:h="11906" w:orient="landscape"/>
          <w:pgMar w:top="1134" w:right="1134" w:bottom="1134" w:left="1134" w:header="720" w:footer="720" w:gutter="0"/>
          <w:cols w:space="0" w:num="1"/>
          <w:rtlGutter w:val="0"/>
          <w:docGrid w:type="lines" w:linePitch="332" w:charSpace="0"/>
        </w:sectPr>
      </w:pPr>
    </w:p>
    <w:p w14:paraId="6249FEC0">
      <w:pPr>
        <w:snapToGrid w:val="0"/>
        <w:spacing w:before="165" w:beforeLines="50" w:after="50"/>
        <w:ind w:firstLine="602" w:firstLineChars="200"/>
        <w:jc w:val="center"/>
        <w:rPr>
          <w:rFonts w:hint="default" w:eastAsia="宋体"/>
          <w:b/>
          <w:bCs/>
          <w:sz w:val="30"/>
          <w:szCs w:val="30"/>
          <w:lang w:val="en-US" w:eastAsia="zh-CN"/>
        </w:rPr>
      </w:pPr>
      <w:r>
        <w:rPr>
          <w:rFonts w:hint="eastAsia"/>
          <w:b/>
          <w:bCs/>
          <w:sz w:val="30"/>
          <w:szCs w:val="30"/>
          <w:lang w:val="en-US" w:eastAsia="zh-CN"/>
        </w:rPr>
        <w:t>七</w:t>
      </w:r>
      <w:r>
        <w:rPr>
          <w:rFonts w:hint="eastAsia"/>
          <w:b/>
          <w:bCs/>
          <w:sz w:val="30"/>
          <w:szCs w:val="30"/>
        </w:rPr>
        <w:t>、</w:t>
      </w:r>
      <w:r>
        <w:rPr>
          <w:rFonts w:hint="eastAsia"/>
          <w:b/>
          <w:bCs/>
          <w:sz w:val="30"/>
          <w:szCs w:val="30"/>
          <w:lang w:val="en-US" w:eastAsia="zh-CN"/>
        </w:rPr>
        <w:t>售后服务方案</w:t>
      </w:r>
    </w:p>
    <w:p w14:paraId="66EDACCC">
      <w:pPr>
        <w:snapToGrid w:val="0"/>
        <w:spacing w:line="360" w:lineRule="auto"/>
        <w:jc w:val="center"/>
        <w:rPr>
          <w:rFonts w:hint="eastAsia" w:hAnsi="宋体"/>
          <w:szCs w:val="21"/>
        </w:rPr>
      </w:pPr>
      <w:r>
        <w:rPr>
          <w:rFonts w:hint="eastAsia" w:ascii="宋体" w:hAnsi="宋体"/>
          <w:sz w:val="24"/>
        </w:rPr>
        <w:t>（由投标人根据采购需求及招标文件要求编制）</w:t>
      </w:r>
    </w:p>
    <w:p w14:paraId="15BACEDD">
      <w:pPr>
        <w:snapToGrid w:val="0"/>
        <w:spacing w:before="165" w:beforeLines="50" w:after="50"/>
        <w:ind w:left="142"/>
        <w:jc w:val="center"/>
        <w:rPr>
          <w:rFonts w:hint="eastAsia" w:ascii="宋体" w:hAnsi="宋体"/>
          <w:b/>
          <w:sz w:val="32"/>
          <w:szCs w:val="32"/>
        </w:rPr>
      </w:pPr>
      <w:r>
        <w:rPr>
          <w:rFonts w:hint="eastAsia" w:ascii="宋体" w:hAnsi="宋体"/>
          <w:b/>
          <w:sz w:val="32"/>
          <w:szCs w:val="32"/>
        </w:rPr>
        <w:t>1、售后服务承诺</w:t>
      </w:r>
    </w:p>
    <w:p w14:paraId="4392E44D">
      <w:pPr>
        <w:autoSpaceDE w:val="0"/>
        <w:autoSpaceDN w:val="0"/>
        <w:spacing w:line="360" w:lineRule="auto"/>
        <w:rPr>
          <w:rFonts w:hint="eastAsia" w:ascii="仿宋_GB2312" w:hAnsi="仿宋" w:eastAsia="仿宋_GB2312" w:cs="仿宋_GB2312"/>
          <w:b/>
          <w:sz w:val="24"/>
        </w:rPr>
      </w:pPr>
      <w:r>
        <w:rPr>
          <w:rFonts w:hint="eastAsia" w:ascii="仿宋_GB2312" w:hAnsi="仿宋" w:eastAsia="仿宋_GB2312" w:cs="仿宋_GB2312"/>
          <w:b/>
          <w:sz w:val="24"/>
        </w:rPr>
        <w:t>附表A:售后服务机构情况表</w:t>
      </w:r>
      <w:r>
        <w:rPr>
          <w:rFonts w:hint="eastAsia" w:ascii="仿宋_GB2312" w:hAnsi="仿宋" w:eastAsia="仿宋_GB2312" w:cs="仿宋_GB2312"/>
          <w:sz w:val="24"/>
        </w:rPr>
        <w:t>（按此格式自制）</w:t>
      </w:r>
    </w:p>
    <w:tbl>
      <w:tblPr>
        <w:tblStyle w:val="3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44"/>
        <w:gridCol w:w="1291"/>
        <w:gridCol w:w="1245"/>
        <w:gridCol w:w="2284"/>
        <w:gridCol w:w="1417"/>
      </w:tblGrid>
      <w:tr w14:paraId="512B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8935409">
            <w:pPr>
              <w:autoSpaceDE w:val="0"/>
              <w:autoSpaceDN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序号</w:t>
            </w:r>
          </w:p>
        </w:tc>
        <w:tc>
          <w:tcPr>
            <w:tcW w:w="2144" w:type="dxa"/>
            <w:tcBorders>
              <w:top w:val="single" w:color="auto" w:sz="4" w:space="0"/>
              <w:left w:val="single" w:color="auto" w:sz="4" w:space="0"/>
              <w:bottom w:val="single" w:color="auto" w:sz="4" w:space="0"/>
              <w:right w:val="single" w:color="auto" w:sz="4" w:space="0"/>
            </w:tcBorders>
          </w:tcPr>
          <w:p w14:paraId="5241A77E">
            <w:pPr>
              <w:autoSpaceDE w:val="0"/>
              <w:autoSpaceDN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机构名称</w:t>
            </w:r>
          </w:p>
        </w:tc>
        <w:tc>
          <w:tcPr>
            <w:tcW w:w="1291" w:type="dxa"/>
            <w:tcBorders>
              <w:top w:val="single" w:color="auto" w:sz="4" w:space="0"/>
              <w:left w:val="single" w:color="auto" w:sz="4" w:space="0"/>
              <w:bottom w:val="single" w:color="auto" w:sz="4" w:space="0"/>
              <w:right w:val="single" w:color="auto" w:sz="4" w:space="0"/>
            </w:tcBorders>
          </w:tcPr>
          <w:p w14:paraId="36BB8220">
            <w:pPr>
              <w:autoSpaceDE w:val="0"/>
              <w:autoSpaceDN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Borders>
              <w:top w:val="single" w:color="auto" w:sz="4" w:space="0"/>
              <w:left w:val="single" w:color="auto" w:sz="4" w:space="0"/>
              <w:bottom w:val="single" w:color="auto" w:sz="4" w:space="0"/>
              <w:right w:val="single" w:color="auto" w:sz="4" w:space="0"/>
            </w:tcBorders>
          </w:tcPr>
          <w:p w14:paraId="2716EFC5">
            <w:pPr>
              <w:autoSpaceDE w:val="0"/>
              <w:autoSpaceDN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注册地址</w:t>
            </w:r>
          </w:p>
        </w:tc>
        <w:tc>
          <w:tcPr>
            <w:tcW w:w="2284" w:type="dxa"/>
            <w:tcBorders>
              <w:top w:val="single" w:color="auto" w:sz="4" w:space="0"/>
              <w:left w:val="single" w:color="auto" w:sz="4" w:space="0"/>
              <w:bottom w:val="single" w:color="auto" w:sz="4" w:space="0"/>
              <w:right w:val="single" w:color="auto" w:sz="4" w:space="0"/>
            </w:tcBorders>
          </w:tcPr>
          <w:p w14:paraId="21F38399">
            <w:pPr>
              <w:autoSpaceDE w:val="0"/>
              <w:autoSpaceDN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服务技术人员数量</w:t>
            </w:r>
          </w:p>
        </w:tc>
        <w:tc>
          <w:tcPr>
            <w:tcW w:w="1417" w:type="dxa"/>
            <w:tcBorders>
              <w:top w:val="single" w:color="auto" w:sz="4" w:space="0"/>
              <w:left w:val="single" w:color="auto" w:sz="4" w:space="0"/>
              <w:bottom w:val="single" w:color="auto" w:sz="4" w:space="0"/>
              <w:right w:val="single" w:color="auto" w:sz="4" w:space="0"/>
            </w:tcBorders>
          </w:tcPr>
          <w:p w14:paraId="38A28B7E">
            <w:pPr>
              <w:autoSpaceDE w:val="0"/>
              <w:autoSpaceDN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联系电话</w:t>
            </w:r>
          </w:p>
        </w:tc>
      </w:tr>
      <w:tr w14:paraId="5E2A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E0D54D7">
            <w:pPr>
              <w:autoSpaceDE w:val="0"/>
              <w:autoSpaceDN w:val="0"/>
              <w:spacing w:line="360" w:lineRule="auto"/>
              <w:jc w:val="center"/>
              <w:rPr>
                <w:rFonts w:hint="eastAsia" w:ascii="仿宋_GB2312" w:hAnsi="仿宋" w:eastAsia="仿宋_GB2312" w:cs="仿宋_GB2312"/>
                <w:sz w:val="24"/>
              </w:rPr>
            </w:pPr>
          </w:p>
        </w:tc>
        <w:tc>
          <w:tcPr>
            <w:tcW w:w="2144" w:type="dxa"/>
            <w:tcBorders>
              <w:top w:val="single" w:color="auto" w:sz="4" w:space="0"/>
              <w:left w:val="single" w:color="auto" w:sz="4" w:space="0"/>
              <w:bottom w:val="single" w:color="auto" w:sz="4" w:space="0"/>
              <w:right w:val="single" w:color="auto" w:sz="4" w:space="0"/>
            </w:tcBorders>
          </w:tcPr>
          <w:p w14:paraId="15569DCE">
            <w:pPr>
              <w:autoSpaceDE w:val="0"/>
              <w:autoSpaceDN w:val="0"/>
              <w:spacing w:line="360" w:lineRule="auto"/>
              <w:jc w:val="center"/>
              <w:rPr>
                <w:rFonts w:hint="eastAsia" w:ascii="仿宋_GB2312" w:hAnsi="仿宋" w:eastAsia="仿宋_GB2312" w:cs="仿宋_GB2312"/>
                <w:sz w:val="24"/>
              </w:rPr>
            </w:pPr>
          </w:p>
        </w:tc>
        <w:tc>
          <w:tcPr>
            <w:tcW w:w="1291" w:type="dxa"/>
            <w:tcBorders>
              <w:top w:val="single" w:color="auto" w:sz="4" w:space="0"/>
              <w:left w:val="single" w:color="auto" w:sz="4" w:space="0"/>
              <w:bottom w:val="single" w:color="auto" w:sz="4" w:space="0"/>
              <w:right w:val="single" w:color="auto" w:sz="4" w:space="0"/>
            </w:tcBorders>
          </w:tcPr>
          <w:p w14:paraId="7757B109">
            <w:pPr>
              <w:autoSpaceDE w:val="0"/>
              <w:autoSpaceDN w:val="0"/>
              <w:spacing w:line="360" w:lineRule="auto"/>
              <w:jc w:val="center"/>
              <w:rPr>
                <w:rFonts w:hint="eastAsia"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41F7DF1A">
            <w:pPr>
              <w:autoSpaceDE w:val="0"/>
              <w:autoSpaceDN w:val="0"/>
              <w:spacing w:line="360" w:lineRule="auto"/>
              <w:jc w:val="center"/>
              <w:rPr>
                <w:rFonts w:hint="eastAsia" w:ascii="仿宋_GB2312" w:hAnsi="仿宋" w:eastAsia="仿宋_GB2312" w:cs="仿宋_GB2312"/>
                <w:sz w:val="24"/>
              </w:rPr>
            </w:pPr>
          </w:p>
        </w:tc>
        <w:tc>
          <w:tcPr>
            <w:tcW w:w="2284" w:type="dxa"/>
            <w:tcBorders>
              <w:top w:val="single" w:color="auto" w:sz="4" w:space="0"/>
              <w:left w:val="single" w:color="auto" w:sz="4" w:space="0"/>
              <w:bottom w:val="single" w:color="auto" w:sz="4" w:space="0"/>
              <w:right w:val="single" w:color="auto" w:sz="4" w:space="0"/>
            </w:tcBorders>
          </w:tcPr>
          <w:p w14:paraId="3BB12448">
            <w:pPr>
              <w:autoSpaceDE w:val="0"/>
              <w:autoSpaceDN w:val="0"/>
              <w:spacing w:line="360" w:lineRule="auto"/>
              <w:jc w:val="center"/>
              <w:rPr>
                <w:rFonts w:hint="eastAsia" w:ascii="仿宋_GB2312" w:hAnsi="仿宋" w:eastAsia="仿宋_GB2312" w:cs="仿宋_GB2312"/>
                <w:sz w:val="24"/>
              </w:rPr>
            </w:pPr>
          </w:p>
        </w:tc>
        <w:tc>
          <w:tcPr>
            <w:tcW w:w="1417" w:type="dxa"/>
            <w:tcBorders>
              <w:top w:val="single" w:color="auto" w:sz="4" w:space="0"/>
              <w:left w:val="single" w:color="auto" w:sz="4" w:space="0"/>
              <w:bottom w:val="single" w:color="auto" w:sz="4" w:space="0"/>
              <w:right w:val="single" w:color="auto" w:sz="4" w:space="0"/>
            </w:tcBorders>
          </w:tcPr>
          <w:p w14:paraId="50DCEAFA">
            <w:pPr>
              <w:autoSpaceDE w:val="0"/>
              <w:autoSpaceDN w:val="0"/>
              <w:spacing w:line="360" w:lineRule="auto"/>
              <w:jc w:val="center"/>
              <w:rPr>
                <w:rFonts w:hint="eastAsia" w:ascii="仿宋_GB2312" w:hAnsi="仿宋" w:eastAsia="仿宋_GB2312" w:cs="仿宋_GB2312"/>
                <w:sz w:val="24"/>
              </w:rPr>
            </w:pPr>
          </w:p>
        </w:tc>
      </w:tr>
      <w:tr w14:paraId="28A6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B61B92C">
            <w:pPr>
              <w:autoSpaceDE w:val="0"/>
              <w:autoSpaceDN w:val="0"/>
              <w:spacing w:line="360" w:lineRule="auto"/>
              <w:jc w:val="center"/>
              <w:rPr>
                <w:rFonts w:hint="eastAsia" w:ascii="仿宋_GB2312" w:hAnsi="仿宋" w:eastAsia="仿宋_GB2312" w:cs="仿宋_GB2312"/>
                <w:sz w:val="24"/>
              </w:rPr>
            </w:pPr>
          </w:p>
        </w:tc>
        <w:tc>
          <w:tcPr>
            <w:tcW w:w="2144" w:type="dxa"/>
            <w:tcBorders>
              <w:top w:val="single" w:color="auto" w:sz="4" w:space="0"/>
              <w:left w:val="single" w:color="auto" w:sz="4" w:space="0"/>
              <w:bottom w:val="single" w:color="auto" w:sz="4" w:space="0"/>
              <w:right w:val="single" w:color="auto" w:sz="4" w:space="0"/>
            </w:tcBorders>
          </w:tcPr>
          <w:p w14:paraId="155759BA">
            <w:pPr>
              <w:autoSpaceDE w:val="0"/>
              <w:autoSpaceDN w:val="0"/>
              <w:spacing w:line="360" w:lineRule="auto"/>
              <w:jc w:val="center"/>
              <w:rPr>
                <w:rFonts w:hint="eastAsia" w:ascii="仿宋_GB2312" w:hAnsi="仿宋" w:eastAsia="仿宋_GB2312" w:cs="仿宋_GB2312"/>
                <w:sz w:val="24"/>
              </w:rPr>
            </w:pPr>
          </w:p>
        </w:tc>
        <w:tc>
          <w:tcPr>
            <w:tcW w:w="1291" w:type="dxa"/>
            <w:tcBorders>
              <w:top w:val="single" w:color="auto" w:sz="4" w:space="0"/>
              <w:left w:val="single" w:color="auto" w:sz="4" w:space="0"/>
              <w:bottom w:val="single" w:color="auto" w:sz="4" w:space="0"/>
              <w:right w:val="single" w:color="auto" w:sz="4" w:space="0"/>
            </w:tcBorders>
          </w:tcPr>
          <w:p w14:paraId="43F114C5">
            <w:pPr>
              <w:autoSpaceDE w:val="0"/>
              <w:autoSpaceDN w:val="0"/>
              <w:spacing w:line="360" w:lineRule="auto"/>
              <w:jc w:val="center"/>
              <w:rPr>
                <w:rFonts w:hint="eastAsia"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4600C581">
            <w:pPr>
              <w:autoSpaceDE w:val="0"/>
              <w:autoSpaceDN w:val="0"/>
              <w:spacing w:line="360" w:lineRule="auto"/>
              <w:jc w:val="center"/>
              <w:rPr>
                <w:rFonts w:hint="eastAsia" w:ascii="仿宋_GB2312" w:hAnsi="仿宋" w:eastAsia="仿宋_GB2312" w:cs="仿宋_GB2312"/>
                <w:sz w:val="24"/>
              </w:rPr>
            </w:pPr>
          </w:p>
        </w:tc>
        <w:tc>
          <w:tcPr>
            <w:tcW w:w="2284" w:type="dxa"/>
            <w:tcBorders>
              <w:top w:val="single" w:color="auto" w:sz="4" w:space="0"/>
              <w:left w:val="single" w:color="auto" w:sz="4" w:space="0"/>
              <w:bottom w:val="single" w:color="auto" w:sz="4" w:space="0"/>
              <w:right w:val="single" w:color="auto" w:sz="4" w:space="0"/>
            </w:tcBorders>
          </w:tcPr>
          <w:p w14:paraId="170C1DCE">
            <w:pPr>
              <w:autoSpaceDE w:val="0"/>
              <w:autoSpaceDN w:val="0"/>
              <w:spacing w:line="360" w:lineRule="auto"/>
              <w:jc w:val="center"/>
              <w:rPr>
                <w:rFonts w:hint="eastAsia" w:ascii="仿宋_GB2312" w:hAnsi="仿宋" w:eastAsia="仿宋_GB2312" w:cs="仿宋_GB2312"/>
                <w:sz w:val="24"/>
              </w:rPr>
            </w:pPr>
          </w:p>
        </w:tc>
        <w:tc>
          <w:tcPr>
            <w:tcW w:w="1417" w:type="dxa"/>
            <w:tcBorders>
              <w:top w:val="single" w:color="auto" w:sz="4" w:space="0"/>
              <w:left w:val="single" w:color="auto" w:sz="4" w:space="0"/>
              <w:bottom w:val="single" w:color="auto" w:sz="4" w:space="0"/>
              <w:right w:val="single" w:color="auto" w:sz="4" w:space="0"/>
            </w:tcBorders>
          </w:tcPr>
          <w:p w14:paraId="404FD801">
            <w:pPr>
              <w:autoSpaceDE w:val="0"/>
              <w:autoSpaceDN w:val="0"/>
              <w:spacing w:line="360" w:lineRule="auto"/>
              <w:jc w:val="center"/>
              <w:rPr>
                <w:rFonts w:hint="eastAsia" w:ascii="仿宋_GB2312" w:hAnsi="仿宋" w:eastAsia="仿宋_GB2312" w:cs="仿宋_GB2312"/>
                <w:sz w:val="24"/>
              </w:rPr>
            </w:pPr>
          </w:p>
        </w:tc>
      </w:tr>
      <w:tr w14:paraId="10F7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424D58A">
            <w:pPr>
              <w:autoSpaceDE w:val="0"/>
              <w:autoSpaceDN w:val="0"/>
              <w:spacing w:line="360" w:lineRule="auto"/>
              <w:jc w:val="center"/>
              <w:rPr>
                <w:rFonts w:hint="eastAsia" w:ascii="仿宋_GB2312" w:hAnsi="仿宋" w:eastAsia="仿宋_GB2312" w:cs="仿宋_GB2312"/>
                <w:sz w:val="24"/>
              </w:rPr>
            </w:pPr>
          </w:p>
        </w:tc>
        <w:tc>
          <w:tcPr>
            <w:tcW w:w="2144" w:type="dxa"/>
            <w:tcBorders>
              <w:top w:val="single" w:color="auto" w:sz="4" w:space="0"/>
              <w:left w:val="single" w:color="auto" w:sz="4" w:space="0"/>
              <w:bottom w:val="single" w:color="auto" w:sz="4" w:space="0"/>
              <w:right w:val="single" w:color="auto" w:sz="4" w:space="0"/>
            </w:tcBorders>
          </w:tcPr>
          <w:p w14:paraId="7DA416BC">
            <w:pPr>
              <w:autoSpaceDE w:val="0"/>
              <w:autoSpaceDN w:val="0"/>
              <w:spacing w:line="360" w:lineRule="auto"/>
              <w:jc w:val="center"/>
              <w:rPr>
                <w:rFonts w:hint="eastAsia" w:ascii="仿宋_GB2312" w:hAnsi="仿宋" w:eastAsia="仿宋_GB2312" w:cs="仿宋_GB2312"/>
                <w:sz w:val="24"/>
              </w:rPr>
            </w:pPr>
          </w:p>
        </w:tc>
        <w:tc>
          <w:tcPr>
            <w:tcW w:w="1291" w:type="dxa"/>
            <w:tcBorders>
              <w:top w:val="single" w:color="auto" w:sz="4" w:space="0"/>
              <w:left w:val="single" w:color="auto" w:sz="4" w:space="0"/>
              <w:bottom w:val="single" w:color="auto" w:sz="4" w:space="0"/>
              <w:right w:val="single" w:color="auto" w:sz="4" w:space="0"/>
            </w:tcBorders>
          </w:tcPr>
          <w:p w14:paraId="110D7732">
            <w:pPr>
              <w:autoSpaceDE w:val="0"/>
              <w:autoSpaceDN w:val="0"/>
              <w:spacing w:line="360" w:lineRule="auto"/>
              <w:jc w:val="center"/>
              <w:rPr>
                <w:rFonts w:hint="eastAsia"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291C9CFB">
            <w:pPr>
              <w:autoSpaceDE w:val="0"/>
              <w:autoSpaceDN w:val="0"/>
              <w:spacing w:line="360" w:lineRule="auto"/>
              <w:jc w:val="center"/>
              <w:rPr>
                <w:rFonts w:hint="eastAsia" w:ascii="仿宋_GB2312" w:hAnsi="仿宋" w:eastAsia="仿宋_GB2312" w:cs="仿宋_GB2312"/>
                <w:sz w:val="24"/>
              </w:rPr>
            </w:pPr>
          </w:p>
        </w:tc>
        <w:tc>
          <w:tcPr>
            <w:tcW w:w="2284" w:type="dxa"/>
            <w:tcBorders>
              <w:top w:val="single" w:color="auto" w:sz="4" w:space="0"/>
              <w:left w:val="single" w:color="auto" w:sz="4" w:space="0"/>
              <w:bottom w:val="single" w:color="auto" w:sz="4" w:space="0"/>
              <w:right w:val="single" w:color="auto" w:sz="4" w:space="0"/>
            </w:tcBorders>
          </w:tcPr>
          <w:p w14:paraId="59B5F549">
            <w:pPr>
              <w:autoSpaceDE w:val="0"/>
              <w:autoSpaceDN w:val="0"/>
              <w:spacing w:line="360" w:lineRule="auto"/>
              <w:jc w:val="center"/>
              <w:rPr>
                <w:rFonts w:hint="eastAsia" w:ascii="仿宋_GB2312" w:hAnsi="仿宋" w:eastAsia="仿宋_GB2312" w:cs="仿宋_GB2312"/>
                <w:sz w:val="24"/>
              </w:rPr>
            </w:pPr>
          </w:p>
        </w:tc>
        <w:tc>
          <w:tcPr>
            <w:tcW w:w="1417" w:type="dxa"/>
            <w:tcBorders>
              <w:top w:val="single" w:color="auto" w:sz="4" w:space="0"/>
              <w:left w:val="single" w:color="auto" w:sz="4" w:space="0"/>
              <w:bottom w:val="single" w:color="auto" w:sz="4" w:space="0"/>
              <w:right w:val="single" w:color="auto" w:sz="4" w:space="0"/>
            </w:tcBorders>
          </w:tcPr>
          <w:p w14:paraId="3C2B6310">
            <w:pPr>
              <w:autoSpaceDE w:val="0"/>
              <w:autoSpaceDN w:val="0"/>
              <w:spacing w:line="360" w:lineRule="auto"/>
              <w:jc w:val="center"/>
              <w:rPr>
                <w:rFonts w:hint="eastAsia" w:ascii="仿宋_GB2312" w:hAnsi="仿宋" w:eastAsia="仿宋_GB2312" w:cs="仿宋_GB2312"/>
                <w:sz w:val="24"/>
              </w:rPr>
            </w:pPr>
          </w:p>
        </w:tc>
      </w:tr>
    </w:tbl>
    <w:p w14:paraId="5B2D0471">
      <w:pPr>
        <w:autoSpaceDE w:val="0"/>
        <w:autoSpaceDN w:val="0"/>
        <w:spacing w:line="360" w:lineRule="auto"/>
        <w:rPr>
          <w:rFonts w:hint="eastAsia" w:ascii="仿宋_GB2312" w:hAnsi="仿宋" w:eastAsia="仿宋_GB2312" w:cs="仿宋_GB2312"/>
          <w:b/>
          <w:sz w:val="24"/>
        </w:rPr>
      </w:pPr>
      <w:r>
        <w:rPr>
          <w:rFonts w:hint="eastAsia" w:ascii="仿宋_GB2312" w:hAnsi="仿宋" w:eastAsia="仿宋_GB2312" w:cs="仿宋_GB2312"/>
          <w:b/>
          <w:sz w:val="24"/>
        </w:rPr>
        <w:t>注：关于项目涉及的所有售后服务机构均在本表注明，包括投标人本单位和符合条件的第三方服务机构；</w:t>
      </w:r>
    </w:p>
    <w:p w14:paraId="5CC133DD">
      <w:pPr>
        <w:autoSpaceDE w:val="0"/>
        <w:autoSpaceDN w:val="0"/>
        <w:spacing w:line="360" w:lineRule="auto"/>
        <w:rPr>
          <w:rFonts w:hint="eastAsia" w:ascii="仿宋_GB2312" w:hAnsi="仿宋" w:eastAsia="仿宋_GB2312" w:cs="仿宋_GB2312"/>
          <w:kern w:val="0"/>
          <w:sz w:val="24"/>
        </w:rPr>
      </w:pPr>
    </w:p>
    <w:p w14:paraId="284909D9">
      <w:pPr>
        <w:autoSpaceDE w:val="0"/>
        <w:autoSpaceDN w:val="0"/>
        <w:spacing w:line="360" w:lineRule="auto"/>
        <w:rPr>
          <w:rFonts w:hint="eastAsia" w:ascii="仿宋_GB2312" w:hAnsi="仿宋" w:eastAsia="仿宋_GB2312" w:cs="仿宋_GB2312"/>
          <w:kern w:val="0"/>
          <w:sz w:val="24"/>
        </w:rPr>
      </w:pPr>
      <w:r>
        <w:rPr>
          <w:rFonts w:hint="eastAsia" w:ascii="仿宋_GB2312" w:hAnsi="仿宋" w:eastAsia="仿宋_GB2312" w:cs="仿宋_GB2312"/>
          <w:b/>
          <w:kern w:val="0"/>
          <w:sz w:val="24"/>
        </w:rPr>
        <w:t>附表B：售后服务人员情况表</w:t>
      </w:r>
      <w:r>
        <w:rPr>
          <w:rFonts w:hint="eastAsia" w:ascii="仿宋_GB2312" w:hAnsi="仿宋" w:eastAsia="仿宋_GB2312" w:cs="仿宋_GB2312"/>
          <w:sz w:val="24"/>
        </w:rPr>
        <w:t>（按此格式自制）</w:t>
      </w:r>
    </w:p>
    <w:tbl>
      <w:tblPr>
        <w:tblStyle w:val="3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5EABF6AD">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71F18974">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序号</w:t>
            </w:r>
          </w:p>
          <w:p w14:paraId="723002C3">
            <w:pPr>
              <w:autoSpaceDE w:val="0"/>
              <w:autoSpaceDN w:val="0"/>
              <w:spacing w:line="360" w:lineRule="auto"/>
              <w:jc w:val="center"/>
              <w:rPr>
                <w:rFonts w:hint="eastAsia"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0BF7C566">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A3755E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8FACA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EB7BBD">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5293DA6">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A3F70B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41A260A">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2DD23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C6A61C">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18DC112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到达现场时间</w:t>
            </w:r>
          </w:p>
        </w:tc>
      </w:tr>
      <w:tr w14:paraId="75DC06AF">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24500A31">
            <w:pPr>
              <w:autoSpaceDE w:val="0"/>
              <w:autoSpaceDN w:val="0"/>
              <w:spacing w:line="360" w:lineRule="auto"/>
              <w:jc w:val="center"/>
              <w:rPr>
                <w:rFonts w:hint="eastAsia"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53437BE">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24A451B">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A4F3772">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51CCAB">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9617ABD">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D7AAC3">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6DF685">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A7D6CD4">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67C456E">
            <w:pPr>
              <w:autoSpaceDE w:val="0"/>
              <w:autoSpaceDN w:val="0"/>
              <w:spacing w:line="360" w:lineRule="auto"/>
              <w:rPr>
                <w:rFonts w:hint="eastAsia"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33CC4E90">
            <w:pPr>
              <w:autoSpaceDE w:val="0"/>
              <w:autoSpaceDN w:val="0"/>
              <w:spacing w:line="360" w:lineRule="auto"/>
              <w:rPr>
                <w:rFonts w:hint="eastAsia" w:ascii="仿宋_GB2312" w:hAnsi="仿宋" w:eastAsia="仿宋_GB2312" w:cs="仿宋_GB2312"/>
                <w:sz w:val="24"/>
              </w:rPr>
            </w:pPr>
          </w:p>
        </w:tc>
      </w:tr>
      <w:tr w14:paraId="174B591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0ADF4B7F">
            <w:pPr>
              <w:autoSpaceDE w:val="0"/>
              <w:autoSpaceDN w:val="0"/>
              <w:spacing w:line="360" w:lineRule="auto"/>
              <w:jc w:val="center"/>
              <w:rPr>
                <w:rFonts w:hint="eastAsia"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9943CC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492B629">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0628435">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CDF591B">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644CE4">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6C3B5A">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891EDF7">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4FDB8C2">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A6E0ED1">
            <w:pPr>
              <w:autoSpaceDE w:val="0"/>
              <w:autoSpaceDN w:val="0"/>
              <w:spacing w:line="360" w:lineRule="auto"/>
              <w:rPr>
                <w:rFonts w:hint="eastAsia"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6A41C748">
            <w:pPr>
              <w:autoSpaceDE w:val="0"/>
              <w:autoSpaceDN w:val="0"/>
              <w:spacing w:line="360" w:lineRule="auto"/>
              <w:rPr>
                <w:rFonts w:hint="eastAsia" w:ascii="仿宋_GB2312" w:hAnsi="仿宋" w:eastAsia="仿宋_GB2312" w:cs="仿宋_GB2312"/>
                <w:sz w:val="24"/>
              </w:rPr>
            </w:pPr>
          </w:p>
        </w:tc>
      </w:tr>
      <w:tr w14:paraId="6537B70A">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63EA4DA9">
            <w:pPr>
              <w:autoSpaceDE w:val="0"/>
              <w:autoSpaceDN w:val="0"/>
              <w:spacing w:line="360" w:lineRule="auto"/>
              <w:jc w:val="center"/>
              <w:rPr>
                <w:rFonts w:hint="eastAsia"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EB5E855">
            <w:pPr>
              <w:autoSpaceDE w:val="0"/>
              <w:autoSpaceDN w:val="0"/>
              <w:spacing w:line="360" w:lineRule="auto"/>
              <w:jc w:val="center"/>
              <w:rPr>
                <w:rFonts w:hint="eastAsia"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2F43BCF">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80C83C2">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18602E">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E53636D">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40E3BA">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0603F3">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C115CD">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5A96517">
            <w:pPr>
              <w:autoSpaceDE w:val="0"/>
              <w:autoSpaceDN w:val="0"/>
              <w:spacing w:line="360" w:lineRule="auto"/>
              <w:rPr>
                <w:rFonts w:hint="eastAsia"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65C96515">
            <w:pPr>
              <w:autoSpaceDE w:val="0"/>
              <w:autoSpaceDN w:val="0"/>
              <w:spacing w:line="360" w:lineRule="auto"/>
              <w:rPr>
                <w:rFonts w:hint="eastAsia" w:ascii="仿宋_GB2312" w:hAnsi="仿宋" w:eastAsia="仿宋_GB2312" w:cs="仿宋_GB2312"/>
                <w:sz w:val="24"/>
              </w:rPr>
            </w:pPr>
          </w:p>
        </w:tc>
      </w:tr>
      <w:tr w14:paraId="38411078">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4D76F6B">
            <w:pPr>
              <w:autoSpaceDE w:val="0"/>
              <w:autoSpaceDN w:val="0"/>
              <w:spacing w:line="360" w:lineRule="auto"/>
              <w:jc w:val="center"/>
              <w:rPr>
                <w:rFonts w:hint="eastAsia"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D26EAC0">
            <w:pPr>
              <w:autoSpaceDE w:val="0"/>
              <w:autoSpaceDN w:val="0"/>
              <w:spacing w:line="360" w:lineRule="auto"/>
              <w:jc w:val="center"/>
              <w:rPr>
                <w:rFonts w:hint="eastAsia"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80A21DE">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F1BD2FD">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9125C44">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58F654">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C4E4AE">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4B35745">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EE1C723">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9FF4EFE">
            <w:pPr>
              <w:autoSpaceDE w:val="0"/>
              <w:autoSpaceDN w:val="0"/>
              <w:spacing w:line="360" w:lineRule="auto"/>
              <w:rPr>
                <w:rFonts w:hint="eastAsia"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10F9345A">
            <w:pPr>
              <w:autoSpaceDE w:val="0"/>
              <w:autoSpaceDN w:val="0"/>
              <w:spacing w:line="360" w:lineRule="auto"/>
              <w:rPr>
                <w:rFonts w:hint="eastAsia" w:ascii="仿宋_GB2312" w:hAnsi="仿宋" w:eastAsia="仿宋_GB2312" w:cs="仿宋_GB2312"/>
                <w:sz w:val="24"/>
              </w:rPr>
            </w:pPr>
          </w:p>
        </w:tc>
      </w:tr>
    </w:tbl>
    <w:p w14:paraId="01FBB354">
      <w:pPr>
        <w:snapToGrid w:val="0"/>
        <w:spacing w:before="165" w:beforeLines="50" w:after="50"/>
        <w:ind w:left="142"/>
        <w:jc w:val="center"/>
        <w:rPr>
          <w:rFonts w:hint="eastAsia" w:ascii="宋体" w:hAnsi="宋体"/>
          <w:b/>
          <w:sz w:val="32"/>
          <w:szCs w:val="32"/>
        </w:rPr>
      </w:pPr>
    </w:p>
    <w:p w14:paraId="3F3F3F20">
      <w:pPr>
        <w:snapToGrid w:val="0"/>
        <w:spacing w:before="165" w:beforeLines="50" w:line="360" w:lineRule="auto"/>
        <w:ind w:right="480" w:firstLine="3967" w:firstLineChars="1653"/>
        <w:rPr>
          <w:rFonts w:hint="eastAsia" w:ascii="宋体" w:hAnsi="宋体"/>
          <w:sz w:val="24"/>
        </w:rPr>
      </w:pPr>
    </w:p>
    <w:p w14:paraId="39E9F599">
      <w:pPr>
        <w:snapToGrid w:val="0"/>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23A27D1">
      <w:pPr>
        <w:snapToGrid w:val="0"/>
        <w:spacing w:line="360" w:lineRule="auto"/>
        <w:ind w:firstLine="5160" w:firstLineChars="2150"/>
        <w:rPr>
          <w:rFonts w:hint="eastAsia"/>
          <w:b/>
          <w:bCs/>
          <w:sz w:val="30"/>
          <w:szCs w:val="30"/>
          <w:lang w:val="en-US" w:eastAsia="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697DA1F0">
      <w:pPr>
        <w:snapToGrid w:val="0"/>
        <w:spacing w:before="165" w:beforeLines="50" w:after="50"/>
        <w:ind w:firstLine="602" w:firstLineChars="200"/>
        <w:jc w:val="center"/>
        <w:rPr>
          <w:rFonts w:hint="eastAsia"/>
          <w:b/>
          <w:bCs/>
          <w:sz w:val="30"/>
          <w:szCs w:val="30"/>
          <w:lang w:val="en-US" w:eastAsia="zh-CN"/>
        </w:rPr>
      </w:pPr>
    </w:p>
    <w:p w14:paraId="734F92D0">
      <w:pPr>
        <w:rPr>
          <w:rFonts w:hint="eastAsia"/>
          <w:lang w:val="en-US" w:eastAsia="zh-CN"/>
        </w:rPr>
      </w:pPr>
    </w:p>
    <w:p w14:paraId="5381E555">
      <w:pPr>
        <w:snapToGrid w:val="0"/>
        <w:spacing w:before="165" w:beforeLines="50" w:after="50"/>
        <w:ind w:firstLine="602" w:firstLineChars="200"/>
        <w:jc w:val="center"/>
        <w:rPr>
          <w:b/>
          <w:bCs/>
          <w:sz w:val="30"/>
          <w:szCs w:val="30"/>
        </w:rPr>
      </w:pPr>
      <w:r>
        <w:rPr>
          <w:rFonts w:hint="eastAsia"/>
          <w:b/>
          <w:bCs/>
          <w:sz w:val="30"/>
          <w:szCs w:val="30"/>
          <w:lang w:val="en-US" w:eastAsia="zh-CN"/>
        </w:rPr>
        <w:t>八</w:t>
      </w:r>
      <w:r>
        <w:rPr>
          <w:rFonts w:hint="eastAsia"/>
          <w:b/>
          <w:bCs/>
          <w:sz w:val="30"/>
          <w:szCs w:val="30"/>
        </w:rPr>
        <w:t>、专业服务及服务时限</w:t>
      </w:r>
    </w:p>
    <w:p w14:paraId="15F10756">
      <w:pPr>
        <w:snapToGrid w:val="0"/>
        <w:spacing w:line="360" w:lineRule="auto"/>
        <w:jc w:val="center"/>
        <w:rPr>
          <w:rFonts w:hint="eastAsia" w:hAnsi="宋体"/>
          <w:szCs w:val="21"/>
        </w:rPr>
      </w:pPr>
      <w:r>
        <w:rPr>
          <w:rFonts w:hint="eastAsia" w:ascii="宋体" w:hAnsi="宋体"/>
          <w:sz w:val="24"/>
        </w:rPr>
        <w:t>（由投标人根据采购需求及招标文件要求编制，格式自拟）</w:t>
      </w:r>
    </w:p>
    <w:p w14:paraId="7B3793CD">
      <w:pPr>
        <w:spacing w:line="360" w:lineRule="auto"/>
        <w:ind w:firstLine="4048" w:firstLineChars="1687"/>
        <w:rPr>
          <w:rFonts w:hint="eastAsia" w:ascii="仿宋_GB2312" w:hAnsi="仿宋" w:eastAsia="仿宋_GB2312" w:cs="仿宋_GB2312"/>
          <w:kern w:val="0"/>
          <w:sz w:val="24"/>
        </w:rPr>
      </w:pPr>
    </w:p>
    <w:p w14:paraId="67D59EC9">
      <w:pPr>
        <w:snapToGrid w:val="0"/>
        <w:spacing w:line="360" w:lineRule="auto"/>
        <w:ind w:firstLine="4935" w:firstLineChars="2350"/>
        <w:rPr>
          <w:rFonts w:hint="eastAsia" w:hAnsi="宋体"/>
          <w:szCs w:val="21"/>
        </w:rPr>
      </w:pPr>
    </w:p>
    <w:p w14:paraId="79631283">
      <w:pPr>
        <w:snapToGrid w:val="0"/>
        <w:spacing w:line="360" w:lineRule="auto"/>
        <w:ind w:firstLine="4935" w:firstLineChars="2350"/>
        <w:rPr>
          <w:rFonts w:hint="eastAsia" w:hAnsi="宋体"/>
          <w:szCs w:val="21"/>
        </w:rPr>
      </w:pPr>
    </w:p>
    <w:p w14:paraId="4B21D26B">
      <w:pPr>
        <w:snapToGrid w:val="0"/>
        <w:spacing w:line="360" w:lineRule="auto"/>
        <w:ind w:firstLine="4935" w:firstLineChars="2350"/>
        <w:rPr>
          <w:rFonts w:hint="eastAsia" w:hAnsi="宋体"/>
          <w:szCs w:val="21"/>
        </w:rPr>
      </w:pPr>
    </w:p>
    <w:p w14:paraId="3F1C9319">
      <w:pPr>
        <w:snapToGrid w:val="0"/>
        <w:spacing w:line="360" w:lineRule="auto"/>
        <w:ind w:firstLine="4935" w:firstLineChars="2350"/>
        <w:rPr>
          <w:rFonts w:hint="eastAsia" w:hAnsi="宋体"/>
          <w:szCs w:val="21"/>
        </w:rPr>
      </w:pPr>
    </w:p>
    <w:p w14:paraId="66C3CD0D">
      <w:pPr>
        <w:snapToGrid w:val="0"/>
        <w:spacing w:line="360" w:lineRule="auto"/>
        <w:ind w:firstLine="5640" w:firstLineChars="23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C724C20">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67CA5A7C">
      <w:pPr>
        <w:snapToGrid w:val="0"/>
        <w:spacing w:before="165" w:beforeLines="50" w:after="50"/>
        <w:ind w:firstLine="602" w:firstLineChars="200"/>
        <w:jc w:val="center"/>
        <w:rPr>
          <w:rFonts w:hint="eastAsia"/>
          <w:b/>
          <w:bCs/>
          <w:sz w:val="30"/>
          <w:szCs w:val="30"/>
          <w:lang w:val="en-US" w:eastAsia="zh-CN"/>
        </w:rPr>
      </w:pPr>
    </w:p>
    <w:p w14:paraId="668A5910">
      <w:pPr>
        <w:snapToGrid w:val="0"/>
        <w:spacing w:before="165" w:beforeLines="50" w:after="50"/>
        <w:ind w:firstLine="602" w:firstLineChars="200"/>
        <w:jc w:val="center"/>
        <w:rPr>
          <w:rFonts w:hint="eastAsia"/>
          <w:b/>
          <w:bCs/>
          <w:sz w:val="30"/>
          <w:szCs w:val="30"/>
          <w:lang w:val="en-US" w:eastAsia="zh-CN"/>
        </w:rPr>
      </w:pPr>
    </w:p>
    <w:p w14:paraId="22877F9C">
      <w:pPr>
        <w:snapToGrid w:val="0"/>
        <w:spacing w:before="165" w:beforeLines="50" w:after="50"/>
        <w:ind w:firstLine="602" w:firstLineChars="200"/>
        <w:jc w:val="center"/>
        <w:rPr>
          <w:rFonts w:hint="eastAsia"/>
          <w:b/>
          <w:bCs/>
          <w:sz w:val="30"/>
          <w:szCs w:val="30"/>
          <w:lang w:val="en-US" w:eastAsia="zh-CN"/>
        </w:rPr>
      </w:pPr>
    </w:p>
    <w:p w14:paraId="69E17E15">
      <w:pPr>
        <w:snapToGrid w:val="0"/>
        <w:spacing w:before="165" w:beforeLines="50" w:after="50"/>
        <w:ind w:firstLine="602" w:firstLineChars="200"/>
        <w:jc w:val="center"/>
        <w:rPr>
          <w:rFonts w:hint="eastAsia"/>
          <w:b/>
          <w:bCs/>
          <w:sz w:val="30"/>
          <w:szCs w:val="30"/>
          <w:lang w:val="en-US" w:eastAsia="zh-CN"/>
        </w:rPr>
      </w:pPr>
    </w:p>
    <w:p w14:paraId="1F16D367">
      <w:pPr>
        <w:snapToGrid w:val="0"/>
        <w:spacing w:before="165" w:beforeLines="50" w:after="50"/>
        <w:ind w:firstLine="602" w:firstLineChars="200"/>
        <w:jc w:val="center"/>
        <w:rPr>
          <w:rFonts w:hint="eastAsia"/>
          <w:b/>
          <w:bCs/>
          <w:sz w:val="30"/>
          <w:szCs w:val="30"/>
          <w:lang w:val="en-US" w:eastAsia="zh-CN"/>
        </w:rPr>
      </w:pPr>
    </w:p>
    <w:p w14:paraId="32460288">
      <w:pPr>
        <w:snapToGrid w:val="0"/>
        <w:spacing w:before="165" w:beforeLines="50" w:after="50"/>
        <w:ind w:firstLine="602" w:firstLineChars="200"/>
        <w:jc w:val="center"/>
        <w:rPr>
          <w:rFonts w:hint="eastAsia"/>
          <w:b/>
          <w:bCs/>
          <w:sz w:val="30"/>
          <w:szCs w:val="30"/>
          <w:lang w:val="en-US" w:eastAsia="zh-CN"/>
        </w:rPr>
      </w:pPr>
    </w:p>
    <w:p w14:paraId="78315B7B">
      <w:pPr>
        <w:snapToGrid w:val="0"/>
        <w:spacing w:before="165" w:beforeLines="50" w:after="50"/>
        <w:ind w:firstLine="602" w:firstLineChars="200"/>
        <w:jc w:val="center"/>
        <w:rPr>
          <w:rFonts w:hint="eastAsia"/>
          <w:b/>
          <w:bCs/>
          <w:sz w:val="30"/>
          <w:szCs w:val="30"/>
          <w:lang w:val="en-US" w:eastAsia="zh-CN"/>
        </w:rPr>
      </w:pPr>
    </w:p>
    <w:p w14:paraId="3740416E">
      <w:pPr>
        <w:snapToGrid w:val="0"/>
        <w:spacing w:before="165" w:beforeLines="50" w:after="50"/>
        <w:ind w:firstLine="602" w:firstLineChars="200"/>
        <w:jc w:val="center"/>
        <w:rPr>
          <w:rFonts w:hint="eastAsia"/>
          <w:b/>
          <w:bCs/>
          <w:sz w:val="30"/>
          <w:szCs w:val="30"/>
          <w:lang w:val="en-US" w:eastAsia="zh-CN"/>
        </w:rPr>
      </w:pPr>
    </w:p>
    <w:p w14:paraId="03DE92EC">
      <w:pPr>
        <w:snapToGrid w:val="0"/>
        <w:spacing w:before="165" w:beforeLines="50" w:after="50"/>
        <w:ind w:firstLine="602" w:firstLineChars="200"/>
        <w:jc w:val="center"/>
        <w:rPr>
          <w:rFonts w:hint="eastAsia"/>
          <w:b/>
          <w:bCs/>
          <w:sz w:val="30"/>
          <w:szCs w:val="30"/>
          <w:lang w:val="en-US" w:eastAsia="zh-CN"/>
        </w:rPr>
      </w:pPr>
    </w:p>
    <w:p w14:paraId="69E213CF">
      <w:pPr>
        <w:snapToGrid w:val="0"/>
        <w:spacing w:before="165" w:beforeLines="50" w:after="50"/>
        <w:ind w:firstLine="602" w:firstLineChars="200"/>
        <w:jc w:val="center"/>
        <w:rPr>
          <w:rFonts w:hint="eastAsia"/>
          <w:b/>
          <w:bCs/>
          <w:sz w:val="30"/>
          <w:szCs w:val="30"/>
          <w:lang w:val="en-US" w:eastAsia="zh-CN"/>
        </w:rPr>
      </w:pPr>
    </w:p>
    <w:p w14:paraId="7891CE86">
      <w:pPr>
        <w:snapToGrid w:val="0"/>
        <w:spacing w:before="165" w:beforeLines="50" w:after="50"/>
        <w:ind w:firstLine="602" w:firstLineChars="200"/>
        <w:jc w:val="center"/>
        <w:rPr>
          <w:rFonts w:hint="eastAsia"/>
          <w:b/>
          <w:bCs/>
          <w:sz w:val="30"/>
          <w:szCs w:val="30"/>
          <w:lang w:val="en-US" w:eastAsia="zh-CN"/>
        </w:rPr>
      </w:pPr>
    </w:p>
    <w:p w14:paraId="253EED4F">
      <w:pPr>
        <w:snapToGrid w:val="0"/>
        <w:spacing w:before="165" w:beforeLines="50" w:after="50"/>
        <w:ind w:firstLine="602" w:firstLineChars="200"/>
        <w:jc w:val="center"/>
        <w:rPr>
          <w:rFonts w:hint="eastAsia"/>
          <w:b/>
          <w:bCs/>
          <w:sz w:val="30"/>
          <w:szCs w:val="30"/>
          <w:lang w:val="en-US" w:eastAsia="zh-CN"/>
        </w:rPr>
      </w:pPr>
    </w:p>
    <w:p w14:paraId="229A9B3C">
      <w:pPr>
        <w:snapToGrid w:val="0"/>
        <w:spacing w:before="165" w:beforeLines="50" w:after="50"/>
        <w:ind w:firstLine="602" w:firstLineChars="200"/>
        <w:jc w:val="center"/>
        <w:rPr>
          <w:rFonts w:hint="eastAsia"/>
          <w:b/>
          <w:bCs/>
          <w:sz w:val="30"/>
          <w:szCs w:val="30"/>
          <w:lang w:val="en-US" w:eastAsia="zh-CN"/>
        </w:rPr>
      </w:pPr>
    </w:p>
    <w:p w14:paraId="2F981438">
      <w:pPr>
        <w:snapToGrid w:val="0"/>
        <w:spacing w:before="165" w:beforeLines="50" w:after="50"/>
        <w:ind w:firstLine="602" w:firstLineChars="200"/>
        <w:jc w:val="center"/>
        <w:rPr>
          <w:rFonts w:hint="eastAsia"/>
          <w:b/>
          <w:bCs/>
          <w:sz w:val="30"/>
          <w:szCs w:val="30"/>
          <w:lang w:val="en-US" w:eastAsia="zh-CN"/>
        </w:rPr>
      </w:pPr>
    </w:p>
    <w:p w14:paraId="75B77026">
      <w:pPr>
        <w:snapToGrid w:val="0"/>
        <w:spacing w:before="165" w:beforeLines="50" w:after="50"/>
        <w:ind w:firstLine="602" w:firstLineChars="200"/>
        <w:jc w:val="center"/>
        <w:rPr>
          <w:rFonts w:hint="eastAsia"/>
          <w:b/>
          <w:bCs/>
          <w:sz w:val="30"/>
          <w:szCs w:val="30"/>
          <w:lang w:val="en-US" w:eastAsia="zh-CN"/>
        </w:rPr>
      </w:pPr>
    </w:p>
    <w:p w14:paraId="526C3341">
      <w:pPr>
        <w:snapToGrid w:val="0"/>
        <w:spacing w:before="165" w:beforeLines="50" w:after="50"/>
        <w:ind w:firstLine="602" w:firstLineChars="200"/>
        <w:jc w:val="center"/>
        <w:rPr>
          <w:rFonts w:hint="eastAsia"/>
          <w:b/>
          <w:bCs/>
          <w:sz w:val="30"/>
          <w:szCs w:val="30"/>
          <w:lang w:val="en-US" w:eastAsia="zh-CN"/>
        </w:rPr>
      </w:pPr>
    </w:p>
    <w:p w14:paraId="1E3EE795">
      <w:pPr>
        <w:snapToGrid w:val="0"/>
        <w:spacing w:before="165" w:beforeLines="50" w:after="50"/>
        <w:ind w:firstLine="602" w:firstLineChars="200"/>
        <w:jc w:val="center"/>
        <w:rPr>
          <w:rFonts w:hint="eastAsia"/>
          <w:b/>
          <w:bCs/>
          <w:sz w:val="30"/>
          <w:szCs w:val="30"/>
          <w:lang w:val="en-US" w:eastAsia="zh-CN"/>
        </w:rPr>
      </w:pPr>
    </w:p>
    <w:p w14:paraId="76A4D67D">
      <w:pPr>
        <w:snapToGrid w:val="0"/>
        <w:spacing w:before="165" w:beforeLines="50" w:after="50"/>
        <w:ind w:firstLine="602" w:firstLineChars="200"/>
        <w:jc w:val="center"/>
        <w:rPr>
          <w:rFonts w:hint="eastAsia"/>
          <w:b/>
          <w:bCs/>
          <w:sz w:val="30"/>
          <w:szCs w:val="30"/>
          <w:lang w:val="en-US" w:eastAsia="zh-CN"/>
        </w:rPr>
      </w:pPr>
    </w:p>
    <w:p w14:paraId="7FD36308">
      <w:pPr>
        <w:snapToGrid w:val="0"/>
        <w:spacing w:before="165" w:beforeLines="50" w:after="50"/>
        <w:ind w:firstLine="602" w:firstLineChars="200"/>
        <w:jc w:val="center"/>
        <w:rPr>
          <w:rFonts w:hint="eastAsia"/>
          <w:b/>
          <w:bCs/>
          <w:sz w:val="30"/>
          <w:szCs w:val="30"/>
          <w:lang w:val="en-US" w:eastAsia="zh-CN"/>
        </w:rPr>
      </w:pPr>
    </w:p>
    <w:p w14:paraId="0E5233F7">
      <w:pPr>
        <w:snapToGrid w:val="0"/>
        <w:spacing w:before="165" w:beforeLines="50" w:after="50"/>
        <w:ind w:firstLine="602" w:firstLineChars="200"/>
        <w:jc w:val="center"/>
        <w:rPr>
          <w:rFonts w:hint="eastAsia"/>
          <w:b/>
          <w:bCs/>
          <w:sz w:val="30"/>
          <w:szCs w:val="30"/>
          <w:lang w:val="en-US" w:eastAsia="zh-CN"/>
        </w:rPr>
      </w:pPr>
    </w:p>
    <w:p w14:paraId="7A85CED6">
      <w:pPr>
        <w:snapToGrid w:val="0"/>
        <w:spacing w:before="165" w:beforeLines="50" w:after="50"/>
        <w:ind w:firstLine="602" w:firstLineChars="200"/>
        <w:jc w:val="center"/>
        <w:rPr>
          <w:rFonts w:hint="eastAsia"/>
          <w:b/>
          <w:bCs/>
          <w:sz w:val="30"/>
          <w:szCs w:val="30"/>
          <w:lang w:val="en-US" w:eastAsia="zh-CN"/>
        </w:rPr>
      </w:pPr>
    </w:p>
    <w:p w14:paraId="5F008991">
      <w:pPr>
        <w:widowControl/>
        <w:jc w:val="left"/>
        <w:rPr>
          <w:b/>
          <w:bCs/>
          <w:sz w:val="30"/>
          <w:szCs w:val="30"/>
        </w:rPr>
        <w:sectPr>
          <w:pgSz w:w="11906" w:h="16838"/>
          <w:pgMar w:top="1134" w:right="1134" w:bottom="1134" w:left="1134" w:header="720" w:footer="720" w:gutter="0"/>
          <w:cols w:space="0" w:num="1"/>
          <w:rtlGutter w:val="0"/>
          <w:docGrid w:type="lines" w:linePitch="332" w:charSpace="0"/>
        </w:sectPr>
      </w:pPr>
    </w:p>
    <w:p w14:paraId="0C7D30F4">
      <w:pPr>
        <w:numPr>
          <w:ilvl w:val="0"/>
          <w:numId w:val="13"/>
        </w:numPr>
        <w:snapToGrid w:val="0"/>
        <w:spacing w:before="165" w:beforeLines="50" w:after="50"/>
        <w:ind w:firstLine="602" w:firstLineChars="200"/>
        <w:jc w:val="center"/>
        <w:rPr>
          <w:rFonts w:hint="eastAsia"/>
          <w:b/>
          <w:bCs/>
          <w:sz w:val="30"/>
          <w:szCs w:val="30"/>
        </w:rPr>
      </w:pPr>
      <w:r>
        <w:rPr>
          <w:rFonts w:hint="eastAsia"/>
          <w:b/>
          <w:bCs/>
          <w:sz w:val="30"/>
          <w:szCs w:val="30"/>
        </w:rPr>
        <w:t>其他商务文件或说明</w:t>
      </w:r>
    </w:p>
    <w:p w14:paraId="4D101ED3">
      <w:pPr>
        <w:pStyle w:val="2"/>
        <w:keepNext/>
        <w:keepLines/>
        <w:widowControl w:val="0"/>
        <w:numPr>
          <w:ilvl w:val="0"/>
          <w:numId w:val="0"/>
        </w:numPr>
        <w:spacing w:before="240" w:after="64" w:line="316" w:lineRule="auto"/>
        <w:jc w:val="both"/>
        <w:outlineLvl w:val="5"/>
        <w:rPr>
          <w:rFonts w:hint="eastAsia"/>
        </w:rPr>
      </w:pPr>
    </w:p>
    <w:p w14:paraId="6BEA0DD6">
      <w:pPr>
        <w:rPr>
          <w:rFonts w:hint="eastAsia"/>
        </w:rPr>
      </w:pPr>
    </w:p>
    <w:p w14:paraId="2A2214F8">
      <w:pPr>
        <w:pStyle w:val="2"/>
        <w:rPr>
          <w:rFonts w:hint="eastAsia"/>
        </w:rPr>
      </w:pPr>
    </w:p>
    <w:p w14:paraId="16DA7321">
      <w:pPr>
        <w:rPr>
          <w:rFonts w:hint="eastAsia"/>
        </w:rPr>
      </w:pPr>
    </w:p>
    <w:p w14:paraId="1BB33E87">
      <w:pPr>
        <w:pStyle w:val="2"/>
        <w:rPr>
          <w:rFonts w:hint="eastAsia"/>
        </w:rPr>
      </w:pPr>
    </w:p>
    <w:p w14:paraId="7F1ABC81">
      <w:pPr>
        <w:rPr>
          <w:rFonts w:hint="eastAsia"/>
        </w:rPr>
      </w:pPr>
    </w:p>
    <w:p w14:paraId="13D4AB47">
      <w:pPr>
        <w:pStyle w:val="2"/>
        <w:rPr>
          <w:rFonts w:hint="eastAsia"/>
        </w:rPr>
      </w:pPr>
    </w:p>
    <w:p w14:paraId="1BF10A88">
      <w:pPr>
        <w:rPr>
          <w:rFonts w:hint="eastAsia"/>
        </w:rPr>
      </w:pPr>
    </w:p>
    <w:p w14:paraId="72EC84CA">
      <w:pPr>
        <w:pStyle w:val="2"/>
        <w:rPr>
          <w:rFonts w:hint="eastAsia"/>
        </w:rPr>
      </w:pPr>
    </w:p>
    <w:p w14:paraId="7338AEAD">
      <w:pPr>
        <w:rPr>
          <w:rFonts w:hint="eastAsia"/>
        </w:rPr>
      </w:pPr>
    </w:p>
    <w:p w14:paraId="555BAD9F">
      <w:pPr>
        <w:pStyle w:val="2"/>
        <w:rPr>
          <w:rFonts w:hint="eastAsia"/>
        </w:rPr>
      </w:pPr>
    </w:p>
    <w:p w14:paraId="3467F314">
      <w:pPr>
        <w:rPr>
          <w:rFonts w:hint="eastAsia"/>
        </w:rPr>
      </w:pPr>
    </w:p>
    <w:p w14:paraId="6EC39681">
      <w:pPr>
        <w:pStyle w:val="2"/>
        <w:rPr>
          <w:rFonts w:hint="eastAsia"/>
        </w:rPr>
      </w:pPr>
    </w:p>
    <w:p w14:paraId="53260DB5">
      <w:pPr>
        <w:rPr>
          <w:rFonts w:hint="eastAsia"/>
        </w:rPr>
      </w:pPr>
    </w:p>
    <w:p w14:paraId="2E2857D0">
      <w:pPr>
        <w:pStyle w:val="2"/>
        <w:rPr>
          <w:rFonts w:hint="eastAsia"/>
        </w:rPr>
      </w:pPr>
    </w:p>
    <w:p w14:paraId="5D2941EE">
      <w:pPr>
        <w:rPr>
          <w:rFonts w:hint="eastAsia"/>
        </w:rPr>
      </w:pPr>
    </w:p>
    <w:p w14:paraId="2CA14951">
      <w:pPr>
        <w:pStyle w:val="2"/>
        <w:rPr>
          <w:rFonts w:hint="eastAsia"/>
        </w:rPr>
      </w:pPr>
    </w:p>
    <w:p w14:paraId="284159A0">
      <w:pPr>
        <w:rPr>
          <w:rFonts w:hint="eastAsia"/>
        </w:rPr>
      </w:pPr>
    </w:p>
    <w:p w14:paraId="2B559BF0">
      <w:pPr>
        <w:pStyle w:val="2"/>
        <w:rPr>
          <w:rFonts w:hint="eastAsia"/>
        </w:rPr>
      </w:pPr>
    </w:p>
    <w:p w14:paraId="3728ED63">
      <w:pPr>
        <w:rPr>
          <w:rFonts w:hint="eastAsia"/>
        </w:rPr>
      </w:pPr>
    </w:p>
    <w:p w14:paraId="553CD7F1">
      <w:pPr>
        <w:pStyle w:val="2"/>
        <w:rPr>
          <w:rFonts w:hint="eastAsia"/>
        </w:rPr>
      </w:pPr>
    </w:p>
    <w:p w14:paraId="5A41DE65">
      <w:pPr>
        <w:rPr>
          <w:rFonts w:hint="eastAsia"/>
        </w:rPr>
      </w:pPr>
    </w:p>
    <w:p w14:paraId="5837ADB3">
      <w:pPr>
        <w:pStyle w:val="2"/>
        <w:rPr>
          <w:rFonts w:hint="eastAsia"/>
        </w:rPr>
      </w:pPr>
    </w:p>
    <w:p w14:paraId="2359B964">
      <w:pPr>
        <w:rPr>
          <w:rFonts w:hint="eastAsia"/>
        </w:rPr>
      </w:pPr>
    </w:p>
    <w:p w14:paraId="3BD6299F">
      <w:pPr>
        <w:pStyle w:val="2"/>
        <w:rPr>
          <w:rFonts w:hint="eastAsia"/>
        </w:rPr>
      </w:pPr>
    </w:p>
    <w:p w14:paraId="2B2F8B42">
      <w:pPr>
        <w:pStyle w:val="18"/>
        <w:jc w:val="center"/>
        <w:outlineLvl w:val="1"/>
        <w:rPr>
          <w:rFonts w:hint="eastAsia" w:hAnsi="宋体"/>
          <w:b/>
          <w:bCs/>
          <w:sz w:val="28"/>
          <w:szCs w:val="28"/>
        </w:rPr>
      </w:pPr>
      <w:bookmarkStart w:id="319" w:name="_Toc19686839"/>
      <w:bookmarkStart w:id="320" w:name="_Toc187761575"/>
      <w:r>
        <w:rPr>
          <w:rFonts w:hint="eastAsia" w:hAnsi="宋体"/>
          <w:b/>
          <w:bCs/>
          <w:sz w:val="28"/>
          <w:szCs w:val="28"/>
        </w:rPr>
        <w:t>第四节 技术文件格式</w:t>
      </w:r>
      <w:bookmarkEnd w:id="319"/>
      <w:bookmarkEnd w:id="320"/>
    </w:p>
    <w:p w14:paraId="68815000">
      <w:pPr>
        <w:snapToGrid w:val="0"/>
        <w:spacing w:before="165" w:beforeLines="50" w:after="50"/>
        <w:rPr>
          <w:rFonts w:hint="eastAsia" w:ascii="宋体" w:hAnsi="宋体"/>
          <w:bCs/>
          <w:sz w:val="32"/>
          <w:szCs w:val="20"/>
        </w:rPr>
      </w:pPr>
      <w:r>
        <w:rPr>
          <w:rFonts w:hint="eastAsia" w:ascii="宋体" w:hAnsi="宋体"/>
          <w:bCs/>
        </w:rPr>
        <w:t>电子投标文件</w:t>
      </w:r>
    </w:p>
    <w:p w14:paraId="7EACE3D9">
      <w:pPr>
        <w:snapToGrid w:val="0"/>
        <w:spacing w:before="165" w:beforeLines="50" w:after="50"/>
        <w:rPr>
          <w:rFonts w:hint="eastAsia" w:ascii="宋体" w:hAnsi="宋体"/>
          <w:sz w:val="24"/>
          <w:szCs w:val="20"/>
        </w:rPr>
      </w:pPr>
    </w:p>
    <w:p w14:paraId="26FFB64E">
      <w:pPr>
        <w:snapToGrid w:val="0"/>
        <w:spacing w:before="165" w:beforeLines="50" w:after="50"/>
        <w:jc w:val="center"/>
        <w:rPr>
          <w:rFonts w:hint="eastAsia" w:ascii="宋体" w:hAnsi="宋体"/>
          <w:b/>
          <w:bCs/>
          <w:sz w:val="32"/>
          <w:szCs w:val="32"/>
        </w:rPr>
      </w:pPr>
    </w:p>
    <w:p w14:paraId="41D12AAC">
      <w:pPr>
        <w:snapToGrid w:val="0"/>
        <w:spacing w:before="165" w:beforeLines="50" w:after="50"/>
        <w:jc w:val="center"/>
        <w:rPr>
          <w:rFonts w:hint="eastAsia" w:ascii="宋体" w:hAnsi="宋体"/>
          <w:b/>
          <w:bCs/>
          <w:sz w:val="32"/>
          <w:szCs w:val="32"/>
        </w:rPr>
      </w:pPr>
    </w:p>
    <w:p w14:paraId="4EA0AFF2">
      <w:pPr>
        <w:snapToGrid w:val="0"/>
        <w:spacing w:before="165" w:beforeLines="50" w:after="50"/>
        <w:jc w:val="center"/>
        <w:rPr>
          <w:rFonts w:hint="eastAsia" w:ascii="宋体" w:hAnsi="宋体"/>
          <w:b/>
          <w:bCs/>
          <w:sz w:val="32"/>
          <w:szCs w:val="32"/>
        </w:rPr>
      </w:pPr>
    </w:p>
    <w:p w14:paraId="2D69EBF8">
      <w:pPr>
        <w:snapToGrid w:val="0"/>
        <w:spacing w:before="165" w:beforeLines="50" w:after="50"/>
        <w:jc w:val="center"/>
        <w:rPr>
          <w:rFonts w:hint="eastAsia" w:ascii="宋体" w:hAnsi="宋体"/>
          <w:b/>
          <w:bCs/>
          <w:sz w:val="32"/>
          <w:szCs w:val="32"/>
        </w:rPr>
      </w:pPr>
      <w:r>
        <w:rPr>
          <w:rFonts w:hint="eastAsia" w:ascii="宋体" w:hAnsi="宋体"/>
          <w:b/>
          <w:bCs/>
          <w:sz w:val="32"/>
          <w:szCs w:val="32"/>
        </w:rPr>
        <w:t>技术文件（封面）</w:t>
      </w:r>
    </w:p>
    <w:p w14:paraId="727ECB4A">
      <w:pPr>
        <w:snapToGrid w:val="0"/>
        <w:spacing w:before="165" w:beforeLines="50" w:after="50"/>
        <w:rPr>
          <w:rFonts w:hint="eastAsia" w:ascii="宋体" w:hAnsi="宋体"/>
          <w:bCs/>
          <w:sz w:val="24"/>
          <w:szCs w:val="20"/>
        </w:rPr>
      </w:pPr>
    </w:p>
    <w:p w14:paraId="527A83BD">
      <w:pPr>
        <w:snapToGrid w:val="0"/>
        <w:spacing w:before="165" w:beforeLines="50" w:after="50" w:line="400" w:lineRule="exact"/>
        <w:ind w:firstLine="360" w:firstLineChars="150"/>
        <w:rPr>
          <w:rFonts w:hint="eastAsia" w:ascii="宋体" w:hAnsi="宋体"/>
          <w:bCs/>
          <w:sz w:val="24"/>
          <w:szCs w:val="20"/>
        </w:rPr>
      </w:pPr>
      <w:r>
        <w:rPr>
          <w:rFonts w:hint="eastAsia" w:ascii="宋体" w:hAnsi="宋体"/>
          <w:bCs/>
          <w:sz w:val="24"/>
        </w:rPr>
        <w:t xml:space="preserve">项目名称： </w:t>
      </w:r>
      <w:bookmarkStart w:id="321" w:name="PO_3000001866_PM002_8"/>
      <w:r>
        <w:rPr>
          <w:rFonts w:hint="eastAsia" w:ascii="宋体" w:hAnsi="宋体"/>
          <w:bCs/>
          <w:sz w:val="24"/>
        </w:rPr>
        <w:t>[项目采购-项目名称]</w:t>
      </w:r>
      <w:bookmarkEnd w:id="321"/>
    </w:p>
    <w:p w14:paraId="4BD66040">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 xml:space="preserve">项目编号： </w:t>
      </w:r>
      <w:bookmarkStart w:id="322" w:name="PO_3000001866_PM001_6"/>
      <w:r>
        <w:rPr>
          <w:rFonts w:hint="eastAsia" w:ascii="宋体" w:hAnsi="宋体"/>
          <w:bCs/>
          <w:sz w:val="24"/>
        </w:rPr>
        <w:t>[项目采购-项目编号]</w:t>
      </w:r>
      <w:bookmarkEnd w:id="322"/>
    </w:p>
    <w:p w14:paraId="38B993B5">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所投分标：</w:t>
      </w:r>
    </w:p>
    <w:p w14:paraId="40B6AAB8">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投标人名称：</w:t>
      </w:r>
    </w:p>
    <w:p w14:paraId="270E8DED">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投标人地址：</w:t>
      </w:r>
    </w:p>
    <w:p w14:paraId="288D6334">
      <w:pPr>
        <w:snapToGrid w:val="0"/>
        <w:spacing w:before="165" w:beforeLines="50" w:after="50"/>
        <w:ind w:firstLine="645"/>
        <w:jc w:val="center"/>
        <w:rPr>
          <w:rFonts w:hint="eastAsia" w:ascii="宋体" w:hAnsi="宋体"/>
          <w:sz w:val="24"/>
        </w:rPr>
      </w:pPr>
      <w:r>
        <w:rPr>
          <w:rFonts w:hint="eastAsia" w:ascii="宋体" w:hAnsi="宋体"/>
          <w:sz w:val="24"/>
        </w:rPr>
        <w:t xml:space="preserve">                        年    月    日</w:t>
      </w:r>
    </w:p>
    <w:p w14:paraId="0A591D33">
      <w:pPr>
        <w:snapToGrid w:val="0"/>
        <w:spacing w:before="165" w:beforeLines="50" w:after="50"/>
        <w:ind w:firstLine="645"/>
        <w:jc w:val="center"/>
        <w:rPr>
          <w:rFonts w:hint="eastAsia" w:ascii="宋体" w:hAnsi="宋体"/>
          <w:sz w:val="24"/>
          <w:szCs w:val="20"/>
        </w:rPr>
      </w:pPr>
    </w:p>
    <w:p w14:paraId="7FEB25AF">
      <w:pPr>
        <w:jc w:val="center"/>
        <w:rPr>
          <w:rFonts w:hint="eastAsia" w:ascii="仿宋_GB2312" w:hAnsi="仿宋" w:eastAsia="仿宋_GB2312" w:cs="仿宋_GB2312"/>
          <w:b/>
          <w:kern w:val="0"/>
          <w:sz w:val="28"/>
          <w:szCs w:val="28"/>
        </w:rPr>
      </w:pPr>
      <w:r>
        <w:rPr>
          <w:rFonts w:hint="eastAsia" w:ascii="宋体" w:hAnsi="宋体"/>
          <w:b/>
          <w:bCs/>
          <w:sz w:val="24"/>
        </w:rPr>
        <w:br w:type="page"/>
      </w:r>
      <w:r>
        <w:rPr>
          <w:rFonts w:hint="eastAsia" w:ascii="仿宋_GB2312" w:hAnsi="仿宋" w:eastAsia="仿宋_GB2312" w:cs="仿宋_GB2312"/>
          <w:b/>
          <w:kern w:val="0"/>
          <w:sz w:val="28"/>
          <w:szCs w:val="28"/>
        </w:rPr>
        <w:t>技术文件目录</w:t>
      </w:r>
    </w:p>
    <w:p w14:paraId="77E55C72">
      <w:pPr>
        <w:pStyle w:val="84"/>
        <w:spacing w:line="360" w:lineRule="auto"/>
        <w:rPr>
          <w:rFonts w:hint="eastAsia" w:cs="仿宋_GB2312"/>
        </w:rPr>
      </w:pPr>
      <w:r>
        <w:rPr>
          <w:rFonts w:hint="eastAsia" w:cs="仿宋_GB2312"/>
        </w:rPr>
        <w:t>一、投标服务技术需求偏离表…………………………………………………（页码）</w:t>
      </w:r>
    </w:p>
    <w:p w14:paraId="21CF535D">
      <w:pPr>
        <w:pStyle w:val="84"/>
        <w:spacing w:line="360" w:lineRule="auto"/>
        <w:rPr>
          <w:rFonts w:hint="eastAsia" w:cs="仿宋_GB2312"/>
        </w:rPr>
      </w:pPr>
      <w:r>
        <w:rPr>
          <w:rFonts w:hint="eastAsia" w:cs="仿宋_GB2312"/>
        </w:rPr>
        <w:t>二、项目检测总体工作方案…………………（页码）</w:t>
      </w:r>
    </w:p>
    <w:p w14:paraId="12F49263">
      <w:pPr>
        <w:pStyle w:val="84"/>
        <w:spacing w:line="360" w:lineRule="auto"/>
        <w:rPr>
          <w:rFonts w:hint="eastAsia" w:cs="仿宋_GB2312"/>
        </w:rPr>
      </w:pPr>
      <w:r>
        <w:rPr>
          <w:rFonts w:hint="eastAsia" w:cs="仿宋_GB2312"/>
        </w:rPr>
        <w:t>三、项目检测总体工作保障措施……………………（页码）</w:t>
      </w:r>
    </w:p>
    <w:p w14:paraId="2CFF345C">
      <w:pPr>
        <w:pStyle w:val="84"/>
        <w:spacing w:line="360" w:lineRule="auto"/>
        <w:rPr>
          <w:rFonts w:hint="eastAsia" w:cs="仿宋_GB2312"/>
        </w:rPr>
      </w:pPr>
      <w:r>
        <w:rPr>
          <w:rFonts w:hint="eastAsia" w:cs="仿宋_GB2312"/>
        </w:rPr>
        <w:t>四、</w:t>
      </w:r>
      <w:r>
        <w:rPr>
          <w:rFonts w:hint="eastAsia" w:cs="仿宋_GB2312"/>
          <w:lang w:val="zh-CN"/>
        </w:rPr>
        <w:t>投标时需提供的具体检测方案</w:t>
      </w:r>
      <w:r>
        <w:rPr>
          <w:rFonts w:hint="eastAsia" w:cs="仿宋_GB2312"/>
        </w:rPr>
        <w:t>……（页码）</w:t>
      </w:r>
    </w:p>
    <w:p w14:paraId="3A54316E">
      <w:pPr>
        <w:pStyle w:val="84"/>
        <w:spacing w:line="360" w:lineRule="auto"/>
        <w:rPr>
          <w:rFonts w:hint="eastAsia" w:cs="仿宋_GB2312"/>
        </w:rPr>
      </w:pPr>
      <w:r>
        <w:rPr>
          <w:rFonts w:hint="eastAsia" w:cs="仿宋_GB2312"/>
        </w:rPr>
        <w:t>五、项目负责人、技术负责人2022年1月以来参加过（或正从事）同类服务的业绩（桥梁检测类）</w:t>
      </w:r>
      <w:r>
        <w:rPr>
          <w:rFonts w:hint="eastAsia" w:cs="仿宋_GB2312"/>
          <w:lang w:val="zh-CN"/>
        </w:rPr>
        <w:t>…………………………………………</w:t>
      </w:r>
      <w:r>
        <w:rPr>
          <w:rFonts w:hint="eastAsia" w:cs="仿宋_GB2312"/>
        </w:rPr>
        <w:t>………（页码）</w:t>
      </w:r>
    </w:p>
    <w:p w14:paraId="05971ACA">
      <w:pPr>
        <w:pStyle w:val="84"/>
        <w:spacing w:line="360" w:lineRule="auto"/>
        <w:rPr>
          <w:rFonts w:hint="eastAsia" w:cs="仿宋_GB2312"/>
        </w:rPr>
      </w:pPr>
      <w:r>
        <w:rPr>
          <w:rFonts w:hint="eastAsia" w:cs="仿宋_GB2312"/>
          <w:lang w:val="en-US" w:eastAsia="zh-CN"/>
        </w:rPr>
        <w:t>六</w:t>
      </w:r>
      <w:r>
        <w:rPr>
          <w:rFonts w:hint="eastAsia" w:cs="仿宋_GB2312"/>
        </w:rPr>
        <w:t>、</w:t>
      </w:r>
      <w:r>
        <w:rPr>
          <w:rFonts w:hint="eastAsia" w:cs="仿宋_GB2312"/>
          <w:lang w:val="en-US" w:eastAsia="zh-CN"/>
        </w:rPr>
        <w:t>投标人对本项目的合理化建议和改进措施</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p>
    <w:p w14:paraId="5CD4B6E8">
      <w:pPr>
        <w:pStyle w:val="84"/>
        <w:spacing w:line="360" w:lineRule="auto"/>
        <w:rPr>
          <w:rFonts w:hint="eastAsia" w:cs="仿宋_GB2312"/>
        </w:rPr>
      </w:pPr>
      <w:r>
        <w:rPr>
          <w:rFonts w:hint="eastAsia" w:cs="仿宋_GB2312"/>
          <w:lang w:val="en-US" w:eastAsia="zh-CN"/>
        </w:rPr>
        <w:t>七</w:t>
      </w:r>
      <w:r>
        <w:rPr>
          <w:rFonts w:hint="eastAsia" w:cs="仿宋_GB2312"/>
        </w:rPr>
        <w:t>、认为需要的其他技术文件或说明（如有）</w:t>
      </w:r>
      <w:r>
        <w:rPr>
          <w:rFonts w:hint="eastAsia" w:cs="仿宋_GB2312"/>
          <w:lang w:val="zh-CN"/>
        </w:rPr>
        <w:t>………………………………</w:t>
      </w:r>
      <w:r>
        <w:rPr>
          <w:rFonts w:hint="eastAsia" w:cs="仿宋_GB2312"/>
        </w:rPr>
        <w:t>（页码）</w:t>
      </w:r>
    </w:p>
    <w:p w14:paraId="3682345E">
      <w:pPr>
        <w:spacing w:line="360" w:lineRule="auto"/>
        <w:rPr>
          <w:rFonts w:hint="eastAsia"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313CF1B5">
      <w:pPr>
        <w:snapToGrid w:val="0"/>
        <w:spacing w:before="165" w:beforeLines="50" w:after="50"/>
        <w:ind w:left="143" w:leftChars="68" w:firstLine="472" w:firstLineChars="196"/>
        <w:jc w:val="left"/>
        <w:rPr>
          <w:rFonts w:hint="eastAsia" w:ascii="宋体" w:hAnsi="宋体"/>
          <w:b/>
          <w:sz w:val="24"/>
        </w:rPr>
      </w:pPr>
    </w:p>
    <w:p w14:paraId="1253C9A1">
      <w:pPr>
        <w:snapToGrid w:val="0"/>
        <w:spacing w:before="165" w:beforeLines="50" w:after="50"/>
        <w:ind w:left="143" w:leftChars="68" w:firstLine="472" w:firstLineChars="196"/>
        <w:jc w:val="left"/>
        <w:rPr>
          <w:rFonts w:hint="eastAsia" w:ascii="宋体" w:hAnsi="宋体"/>
          <w:b/>
          <w:sz w:val="24"/>
        </w:rPr>
      </w:pPr>
      <w:r>
        <w:rPr>
          <w:rFonts w:hint="eastAsia" w:ascii="宋体" w:hAnsi="宋体"/>
          <w:b/>
          <w:sz w:val="24"/>
        </w:rPr>
        <w:br w:type="page"/>
      </w:r>
    </w:p>
    <w:p w14:paraId="0312778E">
      <w:pPr>
        <w:pStyle w:val="18"/>
        <w:spacing w:line="500" w:lineRule="exact"/>
        <w:jc w:val="center"/>
        <w:rPr>
          <w:rFonts w:ascii="Times New Roman" w:hAnsi="Times New Roman"/>
          <w:b/>
          <w:bCs/>
          <w:sz w:val="30"/>
          <w:szCs w:val="30"/>
        </w:rPr>
      </w:pPr>
      <w:r>
        <w:rPr>
          <w:rFonts w:hint="eastAsia" w:ascii="Times New Roman" w:hAnsi="Times New Roman"/>
          <w:b/>
          <w:bCs/>
          <w:sz w:val="30"/>
          <w:szCs w:val="30"/>
        </w:rPr>
        <w:t>一、投标服务技术需求偏离表</w:t>
      </w:r>
    </w:p>
    <w:p w14:paraId="3B1602E0">
      <w:pPr>
        <w:pStyle w:val="18"/>
        <w:spacing w:line="440" w:lineRule="exact"/>
        <w:ind w:firstLine="420" w:firstLineChars="200"/>
      </w:pPr>
    </w:p>
    <w:p w14:paraId="06CB570B">
      <w:pPr>
        <w:pStyle w:val="18"/>
        <w:spacing w:line="600" w:lineRule="exact"/>
        <w:ind w:firstLine="480" w:firstLineChars="200"/>
        <w:rPr>
          <w:rFonts w:hint="eastAsia" w:hAnsi="宋体"/>
          <w:sz w:val="24"/>
          <w:szCs w:val="24"/>
        </w:rPr>
      </w:pPr>
      <w:r>
        <w:rPr>
          <w:rFonts w:hint="eastAsia" w:hAnsi="宋体"/>
          <w:sz w:val="24"/>
          <w:szCs w:val="24"/>
        </w:rPr>
        <w:t>请根据所投服务的实际技术参数，</w:t>
      </w:r>
      <w:r>
        <w:rPr>
          <w:rFonts w:hint="eastAsia" w:hAnsi="宋体"/>
          <w:b/>
          <w:sz w:val="28"/>
          <w:szCs w:val="28"/>
        </w:rPr>
        <w:t>逐条对应</w:t>
      </w:r>
      <w:r>
        <w:rPr>
          <w:rFonts w:hint="eastAsia" w:hAnsi="宋体"/>
          <w:sz w:val="24"/>
          <w:szCs w:val="24"/>
        </w:rPr>
        <w:t>本项目招标文件第二章“服务需求一览表”中的</w:t>
      </w:r>
      <w:r>
        <w:rPr>
          <w:rFonts w:hint="eastAsia" w:hAnsi="宋体"/>
          <w:b/>
          <w:sz w:val="28"/>
          <w:szCs w:val="28"/>
        </w:rPr>
        <w:t>服务名称及服务参数</w:t>
      </w:r>
      <w:r>
        <w:rPr>
          <w:rFonts w:hint="eastAsia" w:hAnsi="宋体"/>
          <w:sz w:val="24"/>
          <w:szCs w:val="24"/>
        </w:rPr>
        <w:t>详细填写相应的具体内容。“偏离说明”一栏应当选择“正偏离”、“负偏离”或“无偏离”进行填写。</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331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52443B0F">
            <w:pPr>
              <w:rPr>
                <w:rFonts w:hint="eastAsia"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C88D5B3">
            <w:pPr>
              <w:jc w:val="center"/>
              <w:rPr>
                <w:rFonts w:hint="eastAsia"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0C35562A">
            <w:pPr>
              <w:jc w:val="center"/>
              <w:rPr>
                <w:rFonts w:hint="eastAsia"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0284053">
            <w:pPr>
              <w:rPr>
                <w:rFonts w:hint="eastAsia" w:ascii="宋体" w:hAnsi="宋体"/>
                <w:szCs w:val="21"/>
              </w:rPr>
            </w:pPr>
            <w:r>
              <w:rPr>
                <w:rFonts w:hint="eastAsia" w:ascii="宋体" w:hAnsi="宋体"/>
                <w:szCs w:val="21"/>
              </w:rPr>
              <w:t>偏离说明</w:t>
            </w:r>
          </w:p>
        </w:tc>
      </w:tr>
      <w:tr w14:paraId="7707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7AA5FCDD">
            <w:pPr>
              <w:widowControl/>
              <w:jc w:val="left"/>
              <w:rPr>
                <w:rFonts w:hint="eastAsia"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20C90B1E">
            <w:pPr>
              <w:jc w:val="center"/>
              <w:rPr>
                <w:rFonts w:hint="eastAsia" w:ascii="宋体" w:hAnsi="宋体"/>
                <w:szCs w:val="21"/>
              </w:rPr>
            </w:pPr>
            <w:r>
              <w:rPr>
                <w:rFonts w:hint="eastAsia" w:ascii="宋体" w:hAnsi="宋体"/>
                <w:szCs w:val="21"/>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2BD9DC86">
            <w:pPr>
              <w:jc w:val="center"/>
              <w:rPr>
                <w:rFonts w:hint="eastAsia" w:ascii="宋体" w:hAnsi="宋体"/>
                <w:szCs w:val="21"/>
              </w:rPr>
            </w:pPr>
            <w:r>
              <w:rPr>
                <w:rFonts w:hint="eastAsia" w:ascii="宋体" w:hAnsi="宋体"/>
                <w:szCs w:val="21"/>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622356EA">
            <w:pPr>
              <w:jc w:val="center"/>
              <w:rPr>
                <w:rFonts w:hint="eastAsia" w:ascii="宋体" w:hAnsi="宋体"/>
                <w:szCs w:val="21"/>
              </w:rPr>
            </w:pPr>
            <w:r>
              <w:rPr>
                <w:rFonts w:hint="eastAsia" w:ascii="宋体" w:hAnsi="宋体"/>
                <w:szCs w:val="21"/>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25E25628">
            <w:pPr>
              <w:jc w:val="center"/>
              <w:rPr>
                <w:rFonts w:hint="eastAsia" w:ascii="宋体" w:hAnsi="宋体"/>
                <w:szCs w:val="21"/>
              </w:rPr>
            </w:pPr>
            <w:r>
              <w:rPr>
                <w:rFonts w:hint="eastAsia" w:ascii="宋体" w:hAnsi="宋体"/>
                <w:szCs w:val="21"/>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10ACB8D9">
            <w:pPr>
              <w:widowControl/>
              <w:jc w:val="left"/>
              <w:rPr>
                <w:rFonts w:hint="eastAsia" w:ascii="宋体" w:hAnsi="宋体"/>
                <w:szCs w:val="21"/>
              </w:rPr>
            </w:pPr>
          </w:p>
        </w:tc>
      </w:tr>
      <w:tr w14:paraId="36D6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8447EB1">
            <w:pPr>
              <w:rPr>
                <w:rFonts w:hint="eastAsia" w:ascii="宋体" w:hAnsi="宋体"/>
                <w:szCs w:val="21"/>
              </w:rPr>
            </w:pPr>
            <w:r>
              <w:rPr>
                <w:rFonts w:hint="eastAsia"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1AA425D9">
            <w:pPr>
              <w:rPr>
                <w:rFonts w:hint="eastAsia" w:ascii="宋体" w:hAnsi="宋体"/>
                <w:szCs w:val="21"/>
              </w:rPr>
            </w:pPr>
            <w:r>
              <w:rPr>
                <w:rFonts w:hint="eastAsia"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55C7E0E">
            <w:pPr>
              <w:rPr>
                <w:rFonts w:hint="eastAsia" w:ascii="宋体" w:hAnsi="宋体"/>
                <w:szCs w:val="21"/>
              </w:rPr>
            </w:pPr>
            <w:r>
              <w:rPr>
                <w:rFonts w:hint="eastAsia" w:ascii="宋体" w:hAnsi="宋体"/>
                <w:szCs w:val="21"/>
              </w:rPr>
              <w:t>1  ……</w:t>
            </w:r>
          </w:p>
          <w:p w14:paraId="1DF8CF99">
            <w:pPr>
              <w:rPr>
                <w:rFonts w:hint="eastAsia" w:ascii="宋体" w:hAnsi="宋体"/>
                <w:szCs w:val="21"/>
              </w:rPr>
            </w:pPr>
            <w:r>
              <w:rPr>
                <w:rFonts w:hint="eastAsia" w:ascii="宋体" w:hAnsi="宋体"/>
                <w:szCs w:val="21"/>
              </w:rPr>
              <w:t>2  ……</w:t>
            </w:r>
          </w:p>
          <w:p w14:paraId="465D6DF1">
            <w:pPr>
              <w:rPr>
                <w:rFonts w:hint="eastAsia" w:ascii="宋体" w:hAnsi="宋体"/>
                <w:szCs w:val="21"/>
              </w:rPr>
            </w:pPr>
            <w:r>
              <w:rPr>
                <w:rFonts w:hint="eastAsia" w:ascii="宋体" w:hAnsi="宋体"/>
                <w:szCs w:val="21"/>
              </w:rPr>
              <w:t>3  ……</w:t>
            </w:r>
          </w:p>
          <w:p w14:paraId="58020126">
            <w:pPr>
              <w:rPr>
                <w:rFonts w:hint="eastAsia" w:ascii="宋体" w:hAnsi="宋体"/>
                <w:szCs w:val="21"/>
              </w:rPr>
            </w:pPr>
            <w:r>
              <w:rPr>
                <w:rFonts w:hint="eastAsia"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4E48F29C">
            <w:pPr>
              <w:rPr>
                <w:rFonts w:hint="eastAsia" w:ascii="宋体" w:hAnsi="宋体"/>
                <w:szCs w:val="21"/>
              </w:rPr>
            </w:pPr>
            <w:r>
              <w:rPr>
                <w:rFonts w:hint="eastAsia"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65134848">
            <w:pPr>
              <w:rPr>
                <w:rFonts w:hint="eastAsia" w:ascii="宋体" w:hAnsi="宋体"/>
                <w:szCs w:val="21"/>
              </w:rPr>
            </w:pPr>
            <w:r>
              <w:rPr>
                <w:rFonts w:hint="eastAsia" w:ascii="宋体" w:hAnsi="宋体"/>
                <w:szCs w:val="21"/>
              </w:rPr>
              <w:t>1  ……</w:t>
            </w:r>
          </w:p>
          <w:p w14:paraId="6348C0E5">
            <w:pPr>
              <w:rPr>
                <w:rFonts w:hint="eastAsia" w:ascii="宋体" w:hAnsi="宋体"/>
                <w:szCs w:val="21"/>
              </w:rPr>
            </w:pPr>
            <w:r>
              <w:rPr>
                <w:rFonts w:hint="eastAsia" w:ascii="宋体" w:hAnsi="宋体"/>
                <w:szCs w:val="21"/>
              </w:rPr>
              <w:t>2  ……</w:t>
            </w:r>
          </w:p>
          <w:p w14:paraId="524BAEEF">
            <w:pPr>
              <w:rPr>
                <w:rFonts w:hint="eastAsia" w:ascii="宋体" w:hAnsi="宋体"/>
                <w:szCs w:val="21"/>
              </w:rPr>
            </w:pPr>
            <w:r>
              <w:rPr>
                <w:rFonts w:hint="eastAsia" w:ascii="宋体" w:hAnsi="宋体"/>
                <w:szCs w:val="21"/>
              </w:rPr>
              <w:t>3  ……</w:t>
            </w:r>
          </w:p>
          <w:p w14:paraId="4ABA1F0C">
            <w:pPr>
              <w:rPr>
                <w:rFonts w:hint="eastAsia" w:ascii="宋体" w:hAnsi="宋体"/>
                <w:szCs w:val="21"/>
              </w:rPr>
            </w:pPr>
            <w:r>
              <w:rPr>
                <w:rFonts w:hint="eastAsia"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11F0BA6F">
            <w:pPr>
              <w:rPr>
                <w:rFonts w:hint="eastAsia" w:ascii="宋体" w:hAnsi="宋体"/>
                <w:szCs w:val="21"/>
              </w:rPr>
            </w:pPr>
            <w:r>
              <w:rPr>
                <w:rFonts w:hint="eastAsia" w:ascii="宋体" w:hAnsi="宋体"/>
                <w:szCs w:val="21"/>
              </w:rPr>
              <w:t>正偏离（负偏离或无偏离）</w:t>
            </w:r>
          </w:p>
        </w:tc>
      </w:tr>
      <w:tr w14:paraId="44DC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FC18895">
            <w:pPr>
              <w:rPr>
                <w:rFonts w:hint="eastAsia" w:ascii="宋体" w:hAnsi="宋体"/>
                <w:szCs w:val="21"/>
              </w:rPr>
            </w:pPr>
            <w:r>
              <w:rPr>
                <w:rFonts w:hint="eastAsia"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3733DCBA">
            <w:pPr>
              <w:rPr>
                <w:rFonts w:hint="eastAsia" w:ascii="宋体" w:hAnsi="宋体"/>
                <w:szCs w:val="21"/>
              </w:rPr>
            </w:pPr>
            <w:r>
              <w:rPr>
                <w:rFonts w:hint="eastAsia"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7F4651BE">
            <w:pPr>
              <w:rPr>
                <w:rFonts w:hint="eastAsia" w:ascii="宋体" w:hAnsi="宋体"/>
                <w:szCs w:val="21"/>
              </w:rPr>
            </w:pPr>
            <w:r>
              <w:rPr>
                <w:rFonts w:hint="eastAsia" w:ascii="宋体" w:hAnsi="宋体"/>
                <w:szCs w:val="21"/>
              </w:rPr>
              <w:t>1  ……</w:t>
            </w:r>
          </w:p>
          <w:p w14:paraId="0E8575B2">
            <w:pPr>
              <w:rPr>
                <w:rFonts w:hint="eastAsia" w:ascii="宋体" w:hAnsi="宋体"/>
                <w:szCs w:val="21"/>
              </w:rPr>
            </w:pPr>
            <w:r>
              <w:rPr>
                <w:rFonts w:hint="eastAsia" w:ascii="宋体" w:hAnsi="宋体"/>
                <w:szCs w:val="21"/>
              </w:rPr>
              <w:t>2  ……</w:t>
            </w:r>
          </w:p>
          <w:p w14:paraId="459F0842">
            <w:pPr>
              <w:rPr>
                <w:rFonts w:hint="eastAsia" w:ascii="宋体" w:hAnsi="宋体"/>
                <w:szCs w:val="21"/>
              </w:rPr>
            </w:pPr>
            <w:r>
              <w:rPr>
                <w:rFonts w:hint="eastAsia" w:ascii="宋体" w:hAnsi="宋体"/>
                <w:szCs w:val="21"/>
              </w:rPr>
              <w:t>3  ……</w:t>
            </w:r>
          </w:p>
          <w:p w14:paraId="05748DCE">
            <w:pPr>
              <w:rPr>
                <w:rFonts w:hint="eastAsia" w:ascii="宋体" w:hAnsi="宋体"/>
                <w:szCs w:val="21"/>
              </w:rPr>
            </w:pPr>
            <w:r>
              <w:rPr>
                <w:rFonts w:hint="eastAsia"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05649A7F">
            <w:pPr>
              <w:rPr>
                <w:rFonts w:hint="eastAsia" w:ascii="宋体" w:hAnsi="宋体"/>
                <w:szCs w:val="21"/>
              </w:rPr>
            </w:pPr>
            <w:r>
              <w:rPr>
                <w:rFonts w:hint="eastAsia"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74C2D615">
            <w:pPr>
              <w:rPr>
                <w:rFonts w:hint="eastAsia" w:ascii="宋体" w:hAnsi="宋体"/>
                <w:szCs w:val="21"/>
              </w:rPr>
            </w:pPr>
            <w:r>
              <w:rPr>
                <w:rFonts w:hint="eastAsia" w:ascii="宋体" w:hAnsi="宋体"/>
                <w:szCs w:val="21"/>
              </w:rPr>
              <w:t>1  ……</w:t>
            </w:r>
          </w:p>
          <w:p w14:paraId="348A0639">
            <w:pPr>
              <w:rPr>
                <w:rFonts w:hint="eastAsia" w:ascii="宋体" w:hAnsi="宋体"/>
                <w:szCs w:val="21"/>
              </w:rPr>
            </w:pPr>
            <w:r>
              <w:rPr>
                <w:rFonts w:hint="eastAsia" w:ascii="宋体" w:hAnsi="宋体"/>
                <w:szCs w:val="21"/>
              </w:rPr>
              <w:t>2  ……</w:t>
            </w:r>
          </w:p>
          <w:p w14:paraId="3184887A">
            <w:pPr>
              <w:rPr>
                <w:rFonts w:hint="eastAsia" w:ascii="宋体" w:hAnsi="宋体"/>
                <w:szCs w:val="21"/>
              </w:rPr>
            </w:pPr>
            <w:r>
              <w:rPr>
                <w:rFonts w:hint="eastAsia" w:ascii="宋体" w:hAnsi="宋体"/>
                <w:szCs w:val="21"/>
              </w:rPr>
              <w:t>3  ……</w:t>
            </w:r>
          </w:p>
          <w:p w14:paraId="033D3E81">
            <w:pPr>
              <w:rPr>
                <w:rFonts w:hint="eastAsia" w:ascii="宋体" w:hAnsi="宋体"/>
                <w:szCs w:val="21"/>
              </w:rPr>
            </w:pPr>
            <w:r>
              <w:rPr>
                <w:rFonts w:hint="eastAsia"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C764D48">
            <w:pPr>
              <w:rPr>
                <w:rFonts w:hint="eastAsia" w:ascii="宋体" w:hAnsi="宋体"/>
                <w:szCs w:val="21"/>
              </w:rPr>
            </w:pPr>
            <w:r>
              <w:rPr>
                <w:rFonts w:hint="eastAsia" w:ascii="宋体" w:hAnsi="宋体"/>
                <w:szCs w:val="21"/>
              </w:rPr>
              <w:t>正偏离（负偏离或无偏离）</w:t>
            </w:r>
          </w:p>
        </w:tc>
      </w:tr>
      <w:tr w14:paraId="604D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73CBC51">
            <w:pPr>
              <w:rPr>
                <w:rFonts w:hint="eastAsia" w:ascii="宋体" w:hAnsi="宋体"/>
                <w:szCs w:val="21"/>
              </w:rPr>
            </w:pPr>
            <w:r>
              <w:rPr>
                <w:rFonts w:hint="eastAsia"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689BD861">
            <w:pPr>
              <w:rPr>
                <w:rFonts w:hint="eastAsia"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53C41467">
            <w:pPr>
              <w:rPr>
                <w:rFonts w:hint="eastAsia"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262E4D31">
            <w:pPr>
              <w:rPr>
                <w:rFonts w:hint="eastAsia"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00617B6D">
            <w:pPr>
              <w:rPr>
                <w:rFonts w:hint="eastAsia"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17502C6A">
            <w:pPr>
              <w:rPr>
                <w:rFonts w:hint="eastAsia" w:ascii="宋体" w:hAnsi="宋体"/>
                <w:szCs w:val="21"/>
              </w:rPr>
            </w:pPr>
          </w:p>
        </w:tc>
      </w:tr>
      <w:tr w14:paraId="7094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13120F09">
            <w:pPr>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4222D600">
      <w:pPr>
        <w:pStyle w:val="18"/>
        <w:spacing w:line="360" w:lineRule="auto"/>
        <w:rPr>
          <w:rFonts w:hint="eastAsia" w:hAnsi="宋体"/>
          <w:szCs w:val="21"/>
        </w:rPr>
      </w:pPr>
      <w:r>
        <w:rPr>
          <w:rFonts w:hint="eastAsia" w:hAnsi="宋体"/>
          <w:szCs w:val="21"/>
        </w:rPr>
        <w:t>注：</w:t>
      </w:r>
    </w:p>
    <w:p w14:paraId="375F3AFD">
      <w:pPr>
        <w:pStyle w:val="18"/>
        <w:spacing w:line="360" w:lineRule="auto"/>
        <w:rPr>
          <w:rFonts w:hint="eastAsia" w:hAnsi="宋体"/>
          <w:szCs w:val="21"/>
        </w:rPr>
      </w:pPr>
      <w:r>
        <w:rPr>
          <w:rFonts w:hint="eastAsia" w:hAnsi="宋体" w:cs="宋体"/>
          <w:szCs w:val="21"/>
        </w:rPr>
        <w:t>1.</w:t>
      </w:r>
      <w:r>
        <w:rPr>
          <w:rFonts w:hint="eastAsia" w:hAnsi="宋体"/>
          <w:szCs w:val="21"/>
        </w:rPr>
        <w:t>表格内容均需按要求填写并盖章，不得留空，</w:t>
      </w:r>
      <w:r>
        <w:rPr>
          <w:rFonts w:hint="eastAsia" w:hAnsi="宋体"/>
          <w:bCs/>
          <w:szCs w:val="21"/>
        </w:rPr>
        <w:t>否则按投标无效处理</w:t>
      </w:r>
      <w:r>
        <w:rPr>
          <w:rFonts w:hint="eastAsia" w:hAnsi="宋体"/>
          <w:szCs w:val="21"/>
        </w:rPr>
        <w:t>。</w:t>
      </w:r>
    </w:p>
    <w:p w14:paraId="4DD40505">
      <w:pPr>
        <w:pStyle w:val="18"/>
        <w:spacing w:line="360" w:lineRule="auto"/>
        <w:rPr>
          <w:rFonts w:hint="eastAsia" w:hAnsi="宋体"/>
          <w:szCs w:val="21"/>
        </w:rPr>
      </w:pPr>
      <w:r>
        <w:rPr>
          <w:rFonts w:hint="eastAsia" w:hAnsi="宋体"/>
          <w:bCs/>
          <w:szCs w:val="21"/>
        </w:rPr>
        <w:t>2.当投标文件的服务内容低于招标文件要求时，投标人应当如实写明“负偏离”，否则视为虚假应标。</w:t>
      </w:r>
    </w:p>
    <w:p w14:paraId="720A30E7">
      <w:pPr>
        <w:pStyle w:val="18"/>
        <w:spacing w:line="360" w:lineRule="auto"/>
      </w:pPr>
      <w:r>
        <w:rPr>
          <w:rFonts w:hint="eastAsia"/>
        </w:rPr>
        <w:t>3.</w:t>
      </w:r>
      <w:r>
        <w:rPr>
          <w:rFonts w:hint="eastAsia" w:hAnsi="宋体" w:cs="宋体"/>
          <w:szCs w:val="21"/>
        </w:rPr>
        <w:t>采购需求中带“▲”及“★”的条款，也要分别在本表“</w:t>
      </w:r>
      <w:r>
        <w:rPr>
          <w:rFonts w:hint="eastAsia" w:hAnsi="宋体"/>
          <w:szCs w:val="21"/>
        </w:rPr>
        <w:t>服务参数</w:t>
      </w:r>
      <w:r>
        <w:rPr>
          <w:rFonts w:hint="eastAsia" w:hAnsi="宋体" w:cs="宋体"/>
          <w:szCs w:val="21"/>
        </w:rPr>
        <w:t>”、“</w:t>
      </w:r>
      <w:r>
        <w:rPr>
          <w:rFonts w:hint="eastAsia" w:hAnsi="宋体"/>
          <w:szCs w:val="21"/>
        </w:rPr>
        <w:t>所提供服务的内容</w:t>
      </w:r>
      <w:r>
        <w:rPr>
          <w:rFonts w:hint="eastAsia" w:hAnsi="宋体" w:cs="宋体"/>
          <w:szCs w:val="21"/>
        </w:rPr>
        <w:t>”中标记。</w:t>
      </w:r>
    </w:p>
    <w:p w14:paraId="204F71F4">
      <w:pPr>
        <w:snapToGrid w:val="0"/>
        <w:spacing w:line="360" w:lineRule="auto"/>
        <w:ind w:firstLine="5640" w:firstLineChars="2350"/>
        <w:rPr>
          <w:rFonts w:hint="eastAsia" w:ascii="仿宋_GB2312" w:hAnsi="仿宋" w:eastAsia="仿宋_GB2312" w:cs="仿宋_GB2312"/>
          <w:kern w:val="0"/>
          <w:sz w:val="24"/>
          <w:lang w:val="zh-CN"/>
        </w:rPr>
      </w:pPr>
    </w:p>
    <w:p w14:paraId="384AC969">
      <w:pPr>
        <w:snapToGrid w:val="0"/>
        <w:spacing w:line="360" w:lineRule="auto"/>
        <w:ind w:firstLine="5640" w:firstLineChars="23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3C84566">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386D4D9E">
      <w:pPr>
        <w:widowControl/>
        <w:jc w:val="left"/>
        <w:rPr>
          <w:rFonts w:hint="eastAsia" w:ascii="宋体" w:hAnsi="宋体"/>
          <w:sz w:val="30"/>
          <w:szCs w:val="20"/>
        </w:rPr>
        <w:sectPr>
          <w:pgSz w:w="11906" w:h="16838"/>
          <w:pgMar w:top="1134" w:right="1134" w:bottom="1134" w:left="1134" w:header="720" w:footer="720" w:gutter="0"/>
          <w:cols w:space="0" w:num="1"/>
          <w:rtlGutter w:val="0"/>
          <w:docGrid w:type="lines" w:linePitch="332" w:charSpace="0"/>
        </w:sectPr>
      </w:pPr>
    </w:p>
    <w:p w14:paraId="293C28F7">
      <w:pPr>
        <w:snapToGrid w:val="0"/>
        <w:spacing w:before="165" w:beforeLines="50" w:after="50"/>
        <w:jc w:val="center"/>
        <w:rPr>
          <w:b/>
          <w:bCs/>
          <w:sz w:val="30"/>
          <w:szCs w:val="30"/>
        </w:rPr>
      </w:pPr>
      <w:r>
        <w:rPr>
          <w:rFonts w:hint="eastAsia"/>
          <w:b/>
          <w:bCs/>
          <w:sz w:val="30"/>
          <w:szCs w:val="30"/>
        </w:rPr>
        <w:t>二、项目检测总体工作方案</w:t>
      </w:r>
    </w:p>
    <w:p w14:paraId="1748C4C6">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（包括但不限于检测措施、拟制定的总进度计划，投入人员、仪器和设备</w:t>
      </w:r>
      <w:r>
        <w:rPr>
          <w:rFonts w:hint="eastAsia" w:ascii="仿宋_GB2312" w:hAnsi="仿宋" w:eastAsia="仿宋_GB2312" w:cs="仿宋_GB2312"/>
          <w:sz w:val="24"/>
          <w:lang w:eastAsia="zh-CN"/>
        </w:rPr>
        <w:t>，</w:t>
      </w:r>
      <w:r>
        <w:rPr>
          <w:rFonts w:hint="eastAsia" w:ascii="仿宋_GB2312" w:hAnsi="仿宋" w:eastAsia="仿宋_GB2312" w:cs="仿宋_GB2312"/>
          <w:sz w:val="24"/>
        </w:rPr>
        <w:t>由投标人根据采购需求及招标文件要求编制</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格式自拟</w:t>
      </w:r>
      <w:r>
        <w:rPr>
          <w:rFonts w:hint="eastAsia" w:ascii="仿宋_GB2312" w:hAnsi="仿宋" w:eastAsia="仿宋_GB2312" w:cs="仿宋_GB2312"/>
          <w:sz w:val="24"/>
        </w:rPr>
        <w:t>）</w:t>
      </w:r>
    </w:p>
    <w:p w14:paraId="32A0DF76">
      <w:pPr>
        <w:pStyle w:val="18"/>
        <w:rPr>
          <w:sz w:val="24"/>
          <w:szCs w:val="24"/>
        </w:rPr>
      </w:pPr>
      <w:r>
        <w:rPr>
          <w:rFonts w:hint="eastAsia"/>
          <w:sz w:val="24"/>
          <w:szCs w:val="24"/>
        </w:rPr>
        <w:t>所投分标：分标</w:t>
      </w:r>
    </w:p>
    <w:p w14:paraId="4C109D42">
      <w:pPr>
        <w:keepNext/>
        <w:autoSpaceDE w:val="0"/>
        <w:autoSpaceDN w:val="0"/>
        <w:spacing w:line="360" w:lineRule="auto"/>
        <w:ind w:firstLine="477"/>
        <w:rPr>
          <w:rFonts w:hint="eastAsia"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32"/>
        <w:tblW w:w="0" w:type="auto"/>
        <w:tblInd w:w="116" w:type="dxa"/>
        <w:tblLayout w:type="fixed"/>
        <w:tblCellMar>
          <w:top w:w="0" w:type="dxa"/>
          <w:left w:w="108" w:type="dxa"/>
          <w:bottom w:w="0" w:type="dxa"/>
          <w:right w:w="108" w:type="dxa"/>
        </w:tblCellMar>
      </w:tblPr>
      <w:tblGrid>
        <w:gridCol w:w="2061"/>
        <w:gridCol w:w="2003"/>
        <w:gridCol w:w="1691"/>
        <w:gridCol w:w="3818"/>
      </w:tblGrid>
      <w:tr w14:paraId="5A92A50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239D4E">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姓名</w:t>
            </w:r>
          </w:p>
        </w:tc>
        <w:tc>
          <w:tcPr>
            <w:tcW w:w="2003" w:type="dxa"/>
            <w:tcBorders>
              <w:top w:val="single" w:color="auto" w:sz="6" w:space="0"/>
              <w:left w:val="single" w:color="auto" w:sz="6" w:space="0"/>
              <w:bottom w:val="single" w:color="auto" w:sz="6" w:space="0"/>
              <w:right w:val="single" w:color="auto" w:sz="4" w:space="0"/>
            </w:tcBorders>
            <w:shd w:val="clear" w:color="auto" w:fill="B3B3B3"/>
            <w:vAlign w:val="center"/>
          </w:tcPr>
          <w:p w14:paraId="50490399">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1D09841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3818" w:type="dxa"/>
            <w:tcBorders>
              <w:top w:val="single" w:color="auto" w:sz="6" w:space="0"/>
              <w:left w:val="single" w:color="auto" w:sz="6" w:space="0"/>
              <w:bottom w:val="single" w:color="auto" w:sz="6" w:space="0"/>
              <w:right w:val="single" w:color="auto" w:sz="6" w:space="0"/>
            </w:tcBorders>
            <w:vAlign w:val="center"/>
          </w:tcPr>
          <w:p w14:paraId="42B5C4F9">
            <w:pPr>
              <w:autoSpaceDE w:val="0"/>
              <w:autoSpaceDN w:val="0"/>
              <w:spacing w:line="360" w:lineRule="auto"/>
              <w:rPr>
                <w:rFonts w:hint="eastAsia" w:ascii="仿宋_GB2312" w:hAnsi="仿宋" w:eastAsia="仿宋_GB2312" w:cs="仿宋_GB2312"/>
                <w:sz w:val="24"/>
              </w:rPr>
            </w:pPr>
            <w:r>
              <w:rPr>
                <w:rFonts w:hint="eastAsia" w:ascii="仿宋_GB2312" w:hAnsi="仿宋" w:eastAsia="仿宋_GB2312" w:cs="仿宋_GB2312"/>
                <w:sz w:val="24"/>
              </w:rPr>
              <w:t>投标截止时间前三年业绩及承担的主要工作情况，曾担任项目经理的项目应列明细</w:t>
            </w:r>
          </w:p>
        </w:tc>
      </w:tr>
      <w:tr w14:paraId="0342223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37F46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性别</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1642BE72">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458DB437">
            <w:pPr>
              <w:autoSpaceDE w:val="0"/>
              <w:autoSpaceDN w:val="0"/>
              <w:spacing w:line="360" w:lineRule="auto"/>
              <w:jc w:val="center"/>
              <w:rPr>
                <w:rFonts w:hint="eastAsia" w:ascii="仿宋_GB2312" w:hAnsi="仿宋" w:eastAsia="仿宋_GB2312" w:cs="仿宋_GB2312"/>
                <w:sz w:val="24"/>
              </w:rPr>
            </w:pPr>
          </w:p>
        </w:tc>
        <w:tc>
          <w:tcPr>
            <w:tcW w:w="3818" w:type="dxa"/>
            <w:vMerge w:val="restart"/>
            <w:tcBorders>
              <w:top w:val="single" w:color="auto" w:sz="6" w:space="0"/>
              <w:left w:val="single" w:color="auto" w:sz="6" w:space="0"/>
              <w:bottom w:val="single" w:color="auto" w:sz="6" w:space="0"/>
              <w:right w:val="single" w:color="auto" w:sz="6" w:space="0"/>
            </w:tcBorders>
            <w:vAlign w:val="center"/>
          </w:tcPr>
          <w:p w14:paraId="6CA91C54">
            <w:pPr>
              <w:autoSpaceDE w:val="0"/>
              <w:autoSpaceDN w:val="0"/>
              <w:spacing w:line="360" w:lineRule="auto"/>
              <w:jc w:val="center"/>
              <w:rPr>
                <w:rFonts w:hint="eastAsia" w:ascii="仿宋_GB2312" w:hAnsi="仿宋" w:eastAsia="仿宋_GB2312" w:cs="仿宋_GB2312"/>
                <w:sz w:val="24"/>
              </w:rPr>
            </w:pPr>
          </w:p>
        </w:tc>
      </w:tr>
      <w:tr w14:paraId="0DAB10A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FEE4F">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年龄</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554DF04A">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63F81171">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110ED326">
            <w:pPr>
              <w:widowControl/>
              <w:jc w:val="left"/>
              <w:rPr>
                <w:rFonts w:hint="eastAsia" w:ascii="仿宋_GB2312" w:hAnsi="仿宋" w:eastAsia="仿宋_GB2312" w:cs="仿宋_GB2312"/>
                <w:sz w:val="24"/>
              </w:rPr>
            </w:pPr>
          </w:p>
        </w:tc>
      </w:tr>
      <w:tr w14:paraId="193CB4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04686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职称</w:t>
            </w:r>
          </w:p>
        </w:tc>
        <w:tc>
          <w:tcPr>
            <w:tcW w:w="2003" w:type="dxa"/>
            <w:tcBorders>
              <w:top w:val="single" w:color="auto" w:sz="6" w:space="0"/>
              <w:left w:val="single" w:color="auto" w:sz="6" w:space="0"/>
              <w:bottom w:val="single" w:color="auto" w:sz="6" w:space="0"/>
              <w:right w:val="single" w:color="auto" w:sz="4" w:space="0"/>
            </w:tcBorders>
            <w:vAlign w:val="center"/>
          </w:tcPr>
          <w:p w14:paraId="7BF5B934">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777EBC10">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64860872">
            <w:pPr>
              <w:widowControl/>
              <w:jc w:val="left"/>
              <w:rPr>
                <w:rFonts w:hint="eastAsia" w:ascii="仿宋_GB2312" w:hAnsi="仿宋" w:eastAsia="仿宋_GB2312" w:cs="仿宋_GB2312"/>
                <w:sz w:val="24"/>
              </w:rPr>
            </w:pPr>
          </w:p>
        </w:tc>
      </w:tr>
      <w:tr w14:paraId="3CB0F46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41C35DE">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毕业时间</w:t>
            </w:r>
          </w:p>
        </w:tc>
        <w:tc>
          <w:tcPr>
            <w:tcW w:w="2003" w:type="dxa"/>
            <w:tcBorders>
              <w:top w:val="single" w:color="auto" w:sz="6" w:space="0"/>
              <w:left w:val="single" w:color="auto" w:sz="6" w:space="0"/>
              <w:bottom w:val="single" w:color="auto" w:sz="6" w:space="0"/>
              <w:right w:val="single" w:color="auto" w:sz="4" w:space="0"/>
            </w:tcBorders>
            <w:vAlign w:val="center"/>
          </w:tcPr>
          <w:p w14:paraId="55D1534E">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3A5F9C18">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276772F1">
            <w:pPr>
              <w:widowControl/>
              <w:jc w:val="left"/>
              <w:rPr>
                <w:rFonts w:hint="eastAsia" w:ascii="仿宋_GB2312" w:hAnsi="仿宋" w:eastAsia="仿宋_GB2312" w:cs="仿宋_GB2312"/>
                <w:sz w:val="24"/>
              </w:rPr>
            </w:pPr>
          </w:p>
        </w:tc>
      </w:tr>
      <w:tr w14:paraId="7BEBBE9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6233D49">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所学专业</w:t>
            </w:r>
          </w:p>
        </w:tc>
        <w:tc>
          <w:tcPr>
            <w:tcW w:w="2003" w:type="dxa"/>
            <w:tcBorders>
              <w:top w:val="single" w:color="auto" w:sz="6" w:space="0"/>
              <w:left w:val="single" w:color="auto" w:sz="6" w:space="0"/>
              <w:bottom w:val="single" w:color="auto" w:sz="6" w:space="0"/>
              <w:right w:val="single" w:color="auto" w:sz="4" w:space="0"/>
            </w:tcBorders>
            <w:vAlign w:val="center"/>
          </w:tcPr>
          <w:p w14:paraId="031599AB">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5E108AA0">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63AA1455">
            <w:pPr>
              <w:widowControl/>
              <w:jc w:val="left"/>
              <w:rPr>
                <w:rFonts w:hint="eastAsia" w:ascii="仿宋_GB2312" w:hAnsi="仿宋" w:eastAsia="仿宋_GB2312" w:cs="仿宋_GB2312"/>
                <w:sz w:val="24"/>
              </w:rPr>
            </w:pPr>
          </w:p>
        </w:tc>
      </w:tr>
      <w:tr w14:paraId="36AC011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BDECA7">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学历</w:t>
            </w:r>
          </w:p>
        </w:tc>
        <w:tc>
          <w:tcPr>
            <w:tcW w:w="2003" w:type="dxa"/>
            <w:tcBorders>
              <w:top w:val="single" w:color="auto" w:sz="6" w:space="0"/>
              <w:left w:val="single" w:color="auto" w:sz="6" w:space="0"/>
              <w:bottom w:val="single" w:color="auto" w:sz="6" w:space="0"/>
              <w:right w:val="single" w:color="auto" w:sz="4" w:space="0"/>
            </w:tcBorders>
            <w:vAlign w:val="center"/>
          </w:tcPr>
          <w:p w14:paraId="672A8F68">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03A4EEA1">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49FCA709">
            <w:pPr>
              <w:widowControl/>
              <w:jc w:val="left"/>
              <w:rPr>
                <w:rFonts w:hint="eastAsia" w:ascii="仿宋_GB2312" w:hAnsi="仿宋" w:eastAsia="仿宋_GB2312" w:cs="仿宋_GB2312"/>
                <w:sz w:val="24"/>
              </w:rPr>
            </w:pPr>
          </w:p>
        </w:tc>
      </w:tr>
      <w:tr w14:paraId="0564E7D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49879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资质证书编号</w:t>
            </w:r>
          </w:p>
        </w:tc>
        <w:tc>
          <w:tcPr>
            <w:tcW w:w="2003" w:type="dxa"/>
            <w:tcBorders>
              <w:top w:val="single" w:color="auto" w:sz="6" w:space="0"/>
              <w:left w:val="single" w:color="auto" w:sz="6" w:space="0"/>
              <w:bottom w:val="single" w:color="auto" w:sz="6" w:space="0"/>
              <w:right w:val="single" w:color="auto" w:sz="4" w:space="0"/>
            </w:tcBorders>
            <w:vAlign w:val="center"/>
          </w:tcPr>
          <w:p w14:paraId="26BF0AF8">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25850266">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6DD673C8">
            <w:pPr>
              <w:widowControl/>
              <w:jc w:val="left"/>
              <w:rPr>
                <w:rFonts w:hint="eastAsia" w:ascii="仿宋_GB2312" w:hAnsi="仿宋" w:eastAsia="仿宋_GB2312" w:cs="仿宋_GB2312"/>
                <w:sz w:val="24"/>
              </w:rPr>
            </w:pPr>
          </w:p>
        </w:tc>
      </w:tr>
      <w:tr w14:paraId="34149A2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82A26">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其他资质情况</w:t>
            </w:r>
          </w:p>
        </w:tc>
        <w:tc>
          <w:tcPr>
            <w:tcW w:w="2003" w:type="dxa"/>
            <w:tcBorders>
              <w:top w:val="single" w:color="auto" w:sz="6" w:space="0"/>
              <w:left w:val="single" w:color="auto" w:sz="6" w:space="0"/>
              <w:bottom w:val="single" w:color="auto" w:sz="6" w:space="0"/>
              <w:right w:val="single" w:color="auto" w:sz="4" w:space="0"/>
            </w:tcBorders>
            <w:vAlign w:val="center"/>
          </w:tcPr>
          <w:p w14:paraId="470C2722">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659EF191">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6E422D54">
            <w:pPr>
              <w:widowControl/>
              <w:jc w:val="left"/>
              <w:rPr>
                <w:rFonts w:hint="eastAsia" w:ascii="仿宋_GB2312" w:hAnsi="仿宋" w:eastAsia="仿宋_GB2312" w:cs="仿宋_GB2312"/>
                <w:sz w:val="24"/>
              </w:rPr>
            </w:pPr>
          </w:p>
        </w:tc>
      </w:tr>
      <w:tr w14:paraId="79DE2D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37A896">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联系电话</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3795C418">
            <w:pPr>
              <w:autoSpaceDE w:val="0"/>
              <w:autoSpaceDN w:val="0"/>
              <w:spacing w:line="360" w:lineRule="auto"/>
              <w:jc w:val="center"/>
              <w:rPr>
                <w:rFonts w:hint="eastAsia"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173B63DB">
            <w:pPr>
              <w:autoSpaceDE w:val="0"/>
              <w:autoSpaceDN w:val="0"/>
              <w:spacing w:line="360" w:lineRule="auto"/>
              <w:jc w:val="center"/>
              <w:rPr>
                <w:rFonts w:hint="eastAsia"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0A08F88F">
            <w:pPr>
              <w:widowControl/>
              <w:jc w:val="left"/>
              <w:rPr>
                <w:rFonts w:hint="eastAsia" w:ascii="仿宋_GB2312" w:hAnsi="仿宋" w:eastAsia="仿宋_GB2312" w:cs="仿宋_GB2312"/>
                <w:sz w:val="24"/>
              </w:rPr>
            </w:pPr>
          </w:p>
        </w:tc>
      </w:tr>
    </w:tbl>
    <w:p w14:paraId="4C53D5CF">
      <w:pPr>
        <w:autoSpaceDE w:val="0"/>
        <w:autoSpaceDN w:val="0"/>
        <w:spacing w:line="360" w:lineRule="auto"/>
        <w:rPr>
          <w:rFonts w:hint="eastAsia" w:ascii="仿宋_GB2312" w:hAnsi="仿宋" w:eastAsia="仿宋_GB2312" w:cs="仿宋_GB2312"/>
          <w:b/>
          <w:sz w:val="24"/>
        </w:rPr>
      </w:pPr>
      <w:r>
        <w:rPr>
          <w:rFonts w:hint="eastAsia" w:ascii="仿宋_GB2312" w:hAnsi="仿宋" w:eastAsia="仿宋_GB2312" w:cs="仿宋_GB2312"/>
          <w:b/>
          <w:sz w:val="24"/>
        </w:rPr>
        <w:t>注：须随表提交相应的证书复印件并注明所在投标技术文件页码。</w:t>
      </w:r>
    </w:p>
    <w:p w14:paraId="5C5E717A">
      <w:pPr>
        <w:autoSpaceDE w:val="0"/>
        <w:autoSpaceDN w:val="0"/>
        <w:spacing w:line="360" w:lineRule="auto"/>
        <w:rPr>
          <w:rFonts w:hint="eastAsia"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3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F189E4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A5C56D4">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DA8BC59">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D5386C">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8272164">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83E774">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学历</w:t>
            </w:r>
          </w:p>
          <w:p w14:paraId="1E8F621B">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7540B5">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专业</w:t>
            </w:r>
          </w:p>
          <w:p w14:paraId="0A3A88E8">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08FB9D">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职称</w:t>
            </w:r>
          </w:p>
          <w:p w14:paraId="5A3CFDEE">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D4CD6A8">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5ECBB49">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7DC243">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参与本项目的到位情况</w:t>
            </w:r>
          </w:p>
        </w:tc>
      </w:tr>
      <w:tr w14:paraId="273C18F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80AC198">
            <w:pPr>
              <w:autoSpaceDE w:val="0"/>
              <w:autoSpaceDN w:val="0"/>
              <w:spacing w:line="360" w:lineRule="auto"/>
              <w:jc w:val="center"/>
              <w:rPr>
                <w:rFonts w:hint="eastAsia"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7F38284">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2F0E255">
            <w:pPr>
              <w:autoSpaceDE w:val="0"/>
              <w:autoSpaceDN w:val="0"/>
              <w:spacing w:line="360" w:lineRule="auto"/>
              <w:rPr>
                <w:rFonts w:hint="eastAsia"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0C95E48">
            <w:pPr>
              <w:autoSpaceDE w:val="0"/>
              <w:autoSpaceDN w:val="0"/>
              <w:spacing w:line="360" w:lineRule="auto"/>
              <w:rPr>
                <w:rFonts w:hint="eastAsia"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AE74AF9">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82D35EA">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486E518">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36D00">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F2A9554">
            <w:pPr>
              <w:autoSpaceDE w:val="0"/>
              <w:autoSpaceDN w:val="0"/>
              <w:spacing w:line="360" w:lineRule="auto"/>
              <w:rPr>
                <w:rFonts w:hint="eastAsia"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6921F42">
            <w:pPr>
              <w:autoSpaceDE w:val="0"/>
              <w:autoSpaceDN w:val="0"/>
              <w:spacing w:line="360" w:lineRule="auto"/>
              <w:rPr>
                <w:rFonts w:hint="eastAsia" w:ascii="仿宋_GB2312" w:hAnsi="仿宋" w:eastAsia="仿宋_GB2312" w:cs="仿宋_GB2312"/>
                <w:sz w:val="24"/>
              </w:rPr>
            </w:pPr>
          </w:p>
        </w:tc>
      </w:tr>
      <w:tr w14:paraId="6BE787D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EDFCDE8">
            <w:pPr>
              <w:autoSpaceDE w:val="0"/>
              <w:autoSpaceDN w:val="0"/>
              <w:spacing w:line="360" w:lineRule="auto"/>
              <w:jc w:val="center"/>
              <w:rPr>
                <w:rFonts w:hint="eastAsia"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D4975F3">
            <w:pPr>
              <w:autoSpaceDE w:val="0"/>
              <w:autoSpaceDN w:val="0"/>
              <w:spacing w:line="360" w:lineRule="auto"/>
              <w:rPr>
                <w:rFonts w:hint="eastAsia"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9CEBE54">
            <w:pPr>
              <w:autoSpaceDE w:val="0"/>
              <w:autoSpaceDN w:val="0"/>
              <w:spacing w:line="360" w:lineRule="auto"/>
              <w:rPr>
                <w:rFonts w:hint="eastAsia"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1182DB9">
            <w:pPr>
              <w:autoSpaceDE w:val="0"/>
              <w:autoSpaceDN w:val="0"/>
              <w:spacing w:line="360" w:lineRule="auto"/>
              <w:rPr>
                <w:rFonts w:hint="eastAsia"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4DBC786">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A467AD5">
            <w:pPr>
              <w:autoSpaceDE w:val="0"/>
              <w:autoSpaceDN w:val="0"/>
              <w:spacing w:line="360" w:lineRule="auto"/>
              <w:rPr>
                <w:rFonts w:hint="eastAsia"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93BE431">
            <w:pPr>
              <w:autoSpaceDE w:val="0"/>
              <w:autoSpaceDN w:val="0"/>
              <w:spacing w:line="360" w:lineRule="auto"/>
              <w:rPr>
                <w:rFonts w:hint="eastAsia"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588FB04">
            <w:pPr>
              <w:autoSpaceDE w:val="0"/>
              <w:autoSpaceDN w:val="0"/>
              <w:spacing w:line="360" w:lineRule="auto"/>
              <w:rPr>
                <w:rFonts w:hint="eastAsia"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DC9FE78">
            <w:pPr>
              <w:autoSpaceDE w:val="0"/>
              <w:autoSpaceDN w:val="0"/>
              <w:spacing w:line="360" w:lineRule="auto"/>
              <w:rPr>
                <w:rFonts w:hint="eastAsia"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2A1DEC3">
            <w:pPr>
              <w:autoSpaceDE w:val="0"/>
              <w:autoSpaceDN w:val="0"/>
              <w:spacing w:line="360" w:lineRule="auto"/>
              <w:rPr>
                <w:rFonts w:hint="eastAsia" w:ascii="仿宋_GB2312" w:hAnsi="仿宋" w:eastAsia="仿宋_GB2312" w:cs="仿宋_GB2312"/>
                <w:sz w:val="24"/>
              </w:rPr>
            </w:pPr>
          </w:p>
        </w:tc>
      </w:tr>
    </w:tbl>
    <w:p w14:paraId="7EABEAC6">
      <w:pPr>
        <w:spacing w:line="360" w:lineRule="auto"/>
        <w:rPr>
          <w:rFonts w:hint="eastAsia" w:ascii="仿宋_GB2312" w:hAnsi="仿宋" w:eastAsia="仿宋_GB2312" w:cs="仿宋_GB2312"/>
          <w:b/>
          <w:bCs/>
          <w:sz w:val="24"/>
        </w:rPr>
      </w:pPr>
      <w:r>
        <w:rPr>
          <w:rFonts w:hint="eastAsia" w:ascii="仿宋_GB2312" w:hAnsi="仿宋" w:eastAsia="仿宋_GB2312" w:cs="仿宋_GB2312"/>
          <w:b/>
          <w:sz w:val="24"/>
        </w:rPr>
        <w:t>注：投标人可按上述的格式自行编制，须随表提交相应的证书复印件并注明所在投标技术文件页码。</w:t>
      </w:r>
    </w:p>
    <w:p w14:paraId="3F35DBE9">
      <w:pPr>
        <w:snapToGrid w:val="0"/>
        <w:spacing w:line="360" w:lineRule="auto"/>
        <w:ind w:firstLine="4320" w:firstLineChars="18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9656802">
      <w:pPr>
        <w:ind w:firstLine="4560" w:firstLineChars="1900"/>
        <w:rPr>
          <w:rFonts w:hint="eastAsia" w:ascii="仿宋_GB2312" w:hAnsi="仿宋" w:eastAsia="仿宋_GB2312" w:cs="仿宋_GB2312"/>
          <w:b/>
          <w:bCs/>
          <w:kern w:val="0"/>
          <w:sz w:val="24"/>
          <w:lang w:val="zh-CN"/>
        </w:rPr>
      </w:pPr>
      <w:r>
        <w:rPr>
          <w:rFonts w:hint="eastAsia" w:ascii="仿宋_GB2312" w:hAnsi="仿宋" w:eastAsia="仿宋_GB2312" w:cs="仿宋_GB2312"/>
          <w:kern w:val="0"/>
          <w:sz w:val="24"/>
          <w:lang w:val="zh-CN"/>
        </w:rPr>
        <w:t>日期：  年  月   日</w:t>
      </w:r>
    </w:p>
    <w:p w14:paraId="0530D3A4">
      <w:pPr>
        <w:rPr>
          <w:rFonts w:hint="eastAsia" w:ascii="仿宋_GB2312" w:hAnsi="仿宋" w:eastAsia="仿宋_GB2312" w:cs="仿宋_GB2312"/>
          <w:b/>
          <w:bCs/>
          <w:kern w:val="0"/>
          <w:sz w:val="24"/>
          <w:lang w:val="zh-CN"/>
        </w:rPr>
      </w:pPr>
    </w:p>
    <w:p w14:paraId="68E64604">
      <w:pPr>
        <w:snapToGrid w:val="0"/>
        <w:spacing w:line="360" w:lineRule="auto"/>
        <w:ind w:firstLine="4935" w:firstLineChars="2350"/>
        <w:rPr>
          <w:rFonts w:hint="eastAsia" w:hAnsi="宋体"/>
          <w:szCs w:val="21"/>
        </w:rPr>
      </w:pPr>
    </w:p>
    <w:p w14:paraId="52BDBDD8">
      <w:pPr>
        <w:snapToGrid w:val="0"/>
        <w:spacing w:before="165" w:beforeLines="50" w:after="50"/>
        <w:jc w:val="center"/>
        <w:rPr>
          <w:b/>
          <w:bCs/>
          <w:sz w:val="30"/>
          <w:szCs w:val="30"/>
        </w:rPr>
      </w:pPr>
      <w:r>
        <w:rPr>
          <w:rFonts w:hint="eastAsia"/>
          <w:b/>
          <w:bCs/>
          <w:sz w:val="30"/>
          <w:szCs w:val="30"/>
        </w:rPr>
        <w:t>三、项目检测总体工作保障措施</w:t>
      </w:r>
    </w:p>
    <w:p w14:paraId="4686E1A7">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（包括但不限于质量保障、工期进度保障、交通组织保障、安全生产保障</w:t>
      </w:r>
      <w:r>
        <w:rPr>
          <w:rFonts w:hint="eastAsia" w:ascii="仿宋_GB2312" w:hAnsi="仿宋" w:eastAsia="仿宋_GB2312" w:cs="仿宋_GB2312"/>
          <w:sz w:val="24"/>
          <w:lang w:eastAsia="zh-CN"/>
        </w:rPr>
        <w:t>，</w:t>
      </w:r>
      <w:r>
        <w:rPr>
          <w:rFonts w:hint="eastAsia" w:ascii="仿宋_GB2312" w:hAnsi="仿宋" w:eastAsia="仿宋_GB2312" w:cs="仿宋_GB2312"/>
          <w:sz w:val="24"/>
        </w:rPr>
        <w:t>由投标人根据采购需求及招标文件要求编制</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格式自拟</w:t>
      </w:r>
      <w:r>
        <w:rPr>
          <w:rFonts w:hint="eastAsia" w:ascii="仿宋_GB2312" w:hAnsi="仿宋" w:eastAsia="仿宋_GB2312" w:cs="仿宋_GB2312"/>
          <w:sz w:val="24"/>
        </w:rPr>
        <w:t>）</w:t>
      </w:r>
    </w:p>
    <w:p w14:paraId="503E832D">
      <w:pPr>
        <w:snapToGrid w:val="0"/>
        <w:spacing w:before="165" w:beforeLines="50" w:line="360" w:lineRule="auto"/>
        <w:ind w:right="480" w:firstLine="3967" w:firstLineChars="1653"/>
        <w:rPr>
          <w:rFonts w:hint="eastAsia" w:ascii="宋体" w:hAnsi="宋体"/>
          <w:sz w:val="24"/>
        </w:rPr>
      </w:pPr>
    </w:p>
    <w:p w14:paraId="78F69D32">
      <w:pPr>
        <w:snapToGrid w:val="0"/>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8AA6EB6">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17B2F48">
      <w:pPr>
        <w:widowControl/>
        <w:spacing w:line="360" w:lineRule="auto"/>
        <w:jc w:val="left"/>
        <w:rPr>
          <w:rFonts w:hint="eastAsia" w:ascii="宋体" w:hAnsi="宋体"/>
          <w:sz w:val="24"/>
        </w:rPr>
      </w:pPr>
    </w:p>
    <w:p w14:paraId="1F9C4B7B">
      <w:pPr>
        <w:snapToGrid w:val="0"/>
        <w:spacing w:before="165" w:beforeLines="50" w:after="50"/>
        <w:jc w:val="center"/>
        <w:rPr>
          <w:b/>
          <w:bCs/>
          <w:sz w:val="30"/>
          <w:szCs w:val="30"/>
        </w:rPr>
      </w:pPr>
      <w:r>
        <w:rPr>
          <w:rFonts w:hint="eastAsia"/>
          <w:b/>
          <w:bCs/>
          <w:sz w:val="30"/>
          <w:szCs w:val="30"/>
          <w:lang w:val="en-US" w:eastAsia="zh-CN"/>
        </w:rPr>
        <w:t>四</w:t>
      </w:r>
      <w:r>
        <w:rPr>
          <w:rFonts w:hint="eastAsia"/>
          <w:b/>
          <w:bCs/>
          <w:sz w:val="30"/>
          <w:szCs w:val="30"/>
        </w:rPr>
        <w:t>、投标时需提供的具体检测方案</w:t>
      </w:r>
    </w:p>
    <w:p w14:paraId="65795AE1">
      <w:pPr>
        <w:autoSpaceDE w:val="0"/>
        <w:autoSpaceDN w:val="0"/>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（包括但不限于常规定期检测、结构定期检测</w:t>
      </w:r>
      <w:r>
        <w:rPr>
          <w:rFonts w:hint="eastAsia" w:ascii="仿宋_GB2312" w:hAnsi="仿宋" w:eastAsia="仿宋_GB2312" w:cs="仿宋_GB2312"/>
          <w:sz w:val="24"/>
          <w:lang w:eastAsia="zh-CN"/>
        </w:rPr>
        <w:t>，</w:t>
      </w:r>
      <w:r>
        <w:rPr>
          <w:rFonts w:hint="eastAsia" w:ascii="仿宋_GB2312" w:hAnsi="仿宋" w:eastAsia="仿宋_GB2312" w:cs="仿宋_GB2312"/>
          <w:sz w:val="24"/>
        </w:rPr>
        <w:t>由投标人根据采购需求及招标文件要求编制</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格式自拟</w:t>
      </w:r>
      <w:r>
        <w:rPr>
          <w:rFonts w:hint="eastAsia" w:ascii="仿宋_GB2312" w:hAnsi="仿宋" w:eastAsia="仿宋_GB2312" w:cs="仿宋_GB2312"/>
          <w:sz w:val="24"/>
        </w:rPr>
        <w:t>）</w:t>
      </w:r>
    </w:p>
    <w:p w14:paraId="6687DCE4">
      <w:pPr>
        <w:snapToGrid w:val="0"/>
        <w:spacing w:before="165" w:beforeLines="50" w:line="360" w:lineRule="auto"/>
        <w:ind w:right="480" w:firstLine="3967" w:firstLineChars="1653"/>
        <w:rPr>
          <w:rFonts w:hint="eastAsia" w:ascii="宋体" w:hAnsi="宋体"/>
          <w:sz w:val="24"/>
        </w:rPr>
      </w:pPr>
    </w:p>
    <w:p w14:paraId="6D239AE8">
      <w:pPr>
        <w:snapToGrid w:val="0"/>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CCF48EA">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31A36DF8">
      <w:pPr>
        <w:pStyle w:val="2"/>
        <w:rPr>
          <w:rFonts w:hint="eastAsia"/>
        </w:rPr>
      </w:pPr>
    </w:p>
    <w:p w14:paraId="48DC0057">
      <w:pPr>
        <w:snapToGrid w:val="0"/>
        <w:spacing w:before="165" w:beforeLines="50" w:after="50"/>
        <w:ind w:left="142"/>
        <w:jc w:val="center"/>
        <w:rPr>
          <w:rFonts w:hint="eastAsia" w:ascii="宋体" w:hAnsi="宋体"/>
          <w:b/>
          <w:sz w:val="32"/>
          <w:szCs w:val="32"/>
        </w:rPr>
      </w:pPr>
      <w:r>
        <w:rPr>
          <w:rFonts w:hint="eastAsia" w:ascii="宋体" w:hAnsi="宋体"/>
          <w:b/>
          <w:sz w:val="32"/>
          <w:szCs w:val="32"/>
          <w:lang w:val="en-US" w:eastAsia="zh-CN"/>
        </w:rPr>
        <w:t>五</w:t>
      </w:r>
      <w:r>
        <w:rPr>
          <w:rFonts w:hint="eastAsia" w:ascii="宋体" w:hAnsi="宋体"/>
          <w:b/>
          <w:sz w:val="32"/>
          <w:szCs w:val="32"/>
        </w:rPr>
        <w:t>、项目负责人、技术负责人2022年1月以来参加过（或正从事）同类服务的业绩（桥梁检测类）</w:t>
      </w:r>
    </w:p>
    <w:p w14:paraId="7BDD1939">
      <w:pPr>
        <w:spacing w:line="360" w:lineRule="auto"/>
        <w:jc w:val="center"/>
        <w:rPr>
          <w:rFonts w:hint="eastAsia" w:ascii="仿宋_GB2312" w:hAnsi="仿宋" w:eastAsia="仿宋_GB2312" w:cs="仿宋_GB2312"/>
          <w:b/>
          <w:bCs/>
          <w:sz w:val="24"/>
        </w:rPr>
      </w:pPr>
      <w:r>
        <w:rPr>
          <w:rFonts w:hint="eastAsia" w:ascii="仿宋_GB2312" w:hAnsi="仿宋" w:eastAsia="仿宋_GB2312" w:cs="仿宋_GB2312"/>
          <w:sz w:val="24"/>
        </w:rPr>
        <w:t>（由投标人根据采购需求及招标文件要求编制，格式自拟）</w:t>
      </w:r>
    </w:p>
    <w:p w14:paraId="3CFC9EB9">
      <w:pPr>
        <w:spacing w:line="360" w:lineRule="auto"/>
        <w:jc w:val="center"/>
        <w:rPr>
          <w:rFonts w:hint="eastAsia" w:ascii="宋体" w:hAnsi="宋体"/>
          <w:b/>
          <w:sz w:val="32"/>
          <w:szCs w:val="32"/>
          <w:lang w:val="en-US" w:eastAsia="zh-CN"/>
        </w:rPr>
      </w:pPr>
    </w:p>
    <w:p w14:paraId="25126CAE">
      <w:pPr>
        <w:spacing w:line="360" w:lineRule="auto"/>
        <w:jc w:val="center"/>
        <w:rPr>
          <w:rFonts w:hint="eastAsia" w:ascii="宋体" w:hAnsi="宋体"/>
          <w:b/>
          <w:sz w:val="32"/>
          <w:szCs w:val="32"/>
          <w:lang w:val="en-US" w:eastAsia="zh-CN"/>
        </w:rPr>
      </w:pPr>
    </w:p>
    <w:p w14:paraId="6644BD52">
      <w:pPr>
        <w:spacing w:line="360" w:lineRule="auto"/>
        <w:jc w:val="center"/>
        <w:rPr>
          <w:rFonts w:hint="eastAsia" w:ascii="宋体" w:hAnsi="宋体"/>
          <w:b/>
          <w:sz w:val="32"/>
          <w:szCs w:val="32"/>
        </w:rPr>
      </w:pPr>
      <w:r>
        <w:rPr>
          <w:rFonts w:hint="eastAsia" w:ascii="宋体" w:hAnsi="宋体"/>
          <w:b/>
          <w:sz w:val="32"/>
          <w:szCs w:val="32"/>
          <w:lang w:val="en-US" w:eastAsia="zh-CN"/>
        </w:rPr>
        <w:t>六</w:t>
      </w:r>
      <w:r>
        <w:rPr>
          <w:rFonts w:hint="eastAsia" w:ascii="宋体" w:hAnsi="宋体"/>
          <w:b/>
          <w:sz w:val="32"/>
          <w:szCs w:val="32"/>
        </w:rPr>
        <w:t>、投标人对项目的合理化建议和改进措施</w:t>
      </w:r>
    </w:p>
    <w:p w14:paraId="3E0BD622">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（由投标人根据采购需求及招标文件要求编制，格式自拟）</w:t>
      </w:r>
    </w:p>
    <w:p w14:paraId="785B3F74">
      <w:pPr>
        <w:spacing w:line="360" w:lineRule="auto"/>
        <w:jc w:val="center"/>
        <w:rPr>
          <w:rFonts w:hint="eastAsia" w:ascii="仿宋_GB2312" w:hAnsi="仿宋" w:eastAsia="仿宋_GB2312" w:cs="仿宋_GB2312"/>
          <w:sz w:val="18"/>
          <w:szCs w:val="18"/>
        </w:rPr>
      </w:pPr>
    </w:p>
    <w:p w14:paraId="7CC1EEAF">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69B69AA">
      <w:pPr>
        <w:snapToGrid w:val="0"/>
        <w:spacing w:line="360" w:lineRule="auto"/>
        <w:ind w:firstLine="5160" w:firstLineChars="2150"/>
        <w:rPr>
          <w:rFonts w:hint="eastAsia" w:ascii="仿宋_GB2312" w:hAnsi="仿宋" w:eastAsia="仿宋_GB2312" w:cs="仿宋_GB2312"/>
          <w:kern w:val="0"/>
          <w:sz w:val="24"/>
          <w:lang w:val="zh-CN"/>
        </w:rPr>
      </w:pPr>
    </w:p>
    <w:p w14:paraId="7F1BDDB5">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1EDCF58">
      <w:pPr>
        <w:autoSpaceDE w:val="0"/>
        <w:autoSpaceDN w:val="0"/>
        <w:spacing w:line="360" w:lineRule="auto"/>
        <w:ind w:firstLine="120"/>
        <w:rPr>
          <w:rFonts w:hint="eastAsia" w:ascii="仿宋_GB2312" w:hAnsi="仿宋" w:eastAsia="仿宋_GB2312" w:cs="仿宋_GB2312"/>
          <w:sz w:val="24"/>
        </w:rPr>
      </w:pPr>
    </w:p>
    <w:p w14:paraId="79950AD1">
      <w:pPr>
        <w:pStyle w:val="2"/>
        <w:rPr>
          <w:rFonts w:hint="eastAsia"/>
        </w:rPr>
      </w:pPr>
    </w:p>
    <w:p w14:paraId="6E731908">
      <w:pPr>
        <w:spacing w:line="360" w:lineRule="auto"/>
        <w:jc w:val="center"/>
        <w:rPr>
          <w:rFonts w:hint="eastAsia" w:ascii="宋体" w:hAnsi="宋体"/>
          <w:b/>
          <w:sz w:val="32"/>
          <w:szCs w:val="32"/>
        </w:rPr>
      </w:pPr>
      <w:r>
        <w:rPr>
          <w:rFonts w:hint="eastAsia" w:ascii="宋体" w:hAnsi="宋体"/>
          <w:b/>
          <w:sz w:val="32"/>
          <w:szCs w:val="32"/>
          <w:lang w:val="en-US" w:eastAsia="zh-CN"/>
        </w:rPr>
        <w:t>七</w:t>
      </w:r>
      <w:r>
        <w:rPr>
          <w:rFonts w:hint="eastAsia" w:ascii="宋体" w:hAnsi="宋体"/>
          <w:b/>
          <w:sz w:val="32"/>
          <w:szCs w:val="32"/>
        </w:rPr>
        <w:t>、认为需要的其他技术文件或说明</w:t>
      </w:r>
    </w:p>
    <w:p w14:paraId="5C29593D">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（由投标人根据采购需求及招标文件要求编制，格式自拟）</w:t>
      </w:r>
    </w:p>
    <w:p w14:paraId="01ABD3F7">
      <w:pPr>
        <w:spacing w:line="360" w:lineRule="auto"/>
        <w:jc w:val="center"/>
        <w:rPr>
          <w:rFonts w:hint="eastAsia" w:ascii="仿宋_GB2312" w:hAnsi="仿宋" w:eastAsia="仿宋_GB2312" w:cs="仿宋_GB2312"/>
          <w:sz w:val="24"/>
        </w:rPr>
      </w:pPr>
    </w:p>
    <w:p w14:paraId="5ED59835">
      <w:pPr>
        <w:autoSpaceDE w:val="0"/>
        <w:autoSpaceDN w:val="0"/>
        <w:spacing w:line="360" w:lineRule="auto"/>
        <w:ind w:firstLine="4800" w:firstLineChars="2000"/>
        <w:rPr>
          <w:rFonts w:hint="eastAsia"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577EAD6C">
      <w:pPr>
        <w:autoSpaceDE w:val="0"/>
        <w:autoSpaceDN w:val="0"/>
        <w:spacing w:line="360" w:lineRule="auto"/>
        <w:ind w:firstLine="5040" w:firstLineChars="2100"/>
        <w:rPr>
          <w:rFonts w:hint="eastAsia" w:ascii="仿宋_GB2312" w:hAnsi="仿宋" w:eastAsia="仿宋_GB2312" w:cs="仿宋_GB2312"/>
          <w:b/>
          <w:bCs/>
          <w:sz w:val="30"/>
          <w:szCs w:val="30"/>
        </w:rPr>
      </w:pPr>
      <w:r>
        <w:rPr>
          <w:rFonts w:hint="eastAsia" w:ascii="仿宋_GB2312" w:hAnsi="仿宋" w:eastAsia="仿宋_GB2312" w:cs="仿宋_GB2312"/>
          <w:kern w:val="0"/>
          <w:sz w:val="24"/>
          <w:lang w:val="zh-CN"/>
        </w:rPr>
        <w:t>日期：  年  月   日</w:t>
      </w:r>
    </w:p>
    <w:p w14:paraId="18DD44FD">
      <w:pPr>
        <w:widowControl/>
        <w:jc w:val="left"/>
        <w:rPr>
          <w:rFonts w:hint="eastAsia" w:ascii="宋体" w:hAnsi="宋体"/>
          <w:b/>
          <w:bCs/>
          <w:sz w:val="24"/>
        </w:rPr>
        <w:sectPr>
          <w:pgSz w:w="11906" w:h="16838"/>
          <w:pgMar w:top="1134" w:right="1134" w:bottom="1134" w:left="1134" w:header="720" w:footer="720" w:gutter="0"/>
          <w:cols w:space="0" w:num="1"/>
          <w:rtlGutter w:val="0"/>
          <w:docGrid w:type="lines" w:linePitch="332" w:charSpace="0"/>
        </w:sectPr>
      </w:pPr>
    </w:p>
    <w:p w14:paraId="3947E178">
      <w:pPr>
        <w:pStyle w:val="18"/>
        <w:jc w:val="center"/>
        <w:outlineLvl w:val="1"/>
        <w:rPr>
          <w:rFonts w:hint="eastAsia" w:hAnsi="宋体"/>
          <w:b/>
          <w:bCs/>
          <w:sz w:val="28"/>
          <w:szCs w:val="28"/>
        </w:rPr>
      </w:pPr>
      <w:bookmarkStart w:id="323" w:name="_Toc187761576"/>
      <w:r>
        <w:rPr>
          <w:rFonts w:hint="eastAsia" w:hAnsi="宋体"/>
          <w:b/>
          <w:bCs/>
          <w:sz w:val="28"/>
          <w:szCs w:val="28"/>
        </w:rPr>
        <w:t>第五节 报价文件格式</w:t>
      </w:r>
      <w:bookmarkEnd w:id="323"/>
    </w:p>
    <w:p w14:paraId="22FB85B0">
      <w:pPr>
        <w:snapToGrid w:val="0"/>
        <w:spacing w:before="165" w:beforeLines="50" w:after="50" w:line="400" w:lineRule="exact"/>
        <w:rPr>
          <w:rFonts w:hint="eastAsia" w:ascii="宋体" w:hAnsi="宋体"/>
          <w:bCs/>
          <w:sz w:val="32"/>
          <w:szCs w:val="20"/>
        </w:rPr>
      </w:pPr>
      <w:r>
        <w:rPr>
          <w:rFonts w:hint="eastAsia" w:ascii="宋体" w:hAnsi="宋体"/>
          <w:bCs/>
        </w:rPr>
        <w:t>电子投标文件</w:t>
      </w:r>
    </w:p>
    <w:p w14:paraId="61DB2981">
      <w:pPr>
        <w:snapToGrid w:val="0"/>
        <w:spacing w:before="165" w:beforeLines="50" w:after="50" w:line="400" w:lineRule="exact"/>
        <w:jc w:val="center"/>
        <w:rPr>
          <w:rFonts w:hint="eastAsia" w:ascii="宋体" w:hAnsi="宋体"/>
          <w:bCs/>
          <w:sz w:val="24"/>
          <w:szCs w:val="20"/>
        </w:rPr>
      </w:pPr>
    </w:p>
    <w:p w14:paraId="74D93CD5">
      <w:pPr>
        <w:snapToGrid w:val="0"/>
        <w:spacing w:before="165" w:beforeLines="50" w:after="50" w:line="400" w:lineRule="exact"/>
        <w:jc w:val="center"/>
        <w:rPr>
          <w:rFonts w:hint="eastAsia" w:ascii="宋体" w:hAnsi="宋体"/>
          <w:b/>
          <w:bCs/>
          <w:sz w:val="32"/>
          <w:szCs w:val="32"/>
        </w:rPr>
      </w:pPr>
      <w:r>
        <w:rPr>
          <w:rFonts w:hint="eastAsia" w:ascii="宋体" w:hAnsi="宋体"/>
          <w:b/>
          <w:bCs/>
          <w:sz w:val="32"/>
          <w:szCs w:val="32"/>
        </w:rPr>
        <w:t>报价文件（封面）</w:t>
      </w:r>
    </w:p>
    <w:p w14:paraId="17ED8209">
      <w:pPr>
        <w:snapToGrid w:val="0"/>
        <w:spacing w:before="165" w:beforeLines="50" w:after="50" w:line="400" w:lineRule="exact"/>
        <w:rPr>
          <w:rFonts w:hint="eastAsia" w:ascii="宋体" w:hAnsi="宋体"/>
          <w:bCs/>
          <w:sz w:val="24"/>
          <w:szCs w:val="20"/>
        </w:rPr>
      </w:pPr>
    </w:p>
    <w:p w14:paraId="52427196">
      <w:pPr>
        <w:snapToGrid w:val="0"/>
        <w:spacing w:before="165" w:beforeLines="50" w:after="50" w:line="400" w:lineRule="exact"/>
        <w:rPr>
          <w:rFonts w:hint="eastAsia" w:ascii="宋体" w:hAnsi="宋体"/>
          <w:bCs/>
          <w:sz w:val="24"/>
          <w:szCs w:val="20"/>
        </w:rPr>
      </w:pPr>
    </w:p>
    <w:p w14:paraId="619D65EB">
      <w:pPr>
        <w:snapToGrid w:val="0"/>
        <w:spacing w:before="165" w:beforeLines="50" w:after="50" w:line="400" w:lineRule="exact"/>
        <w:rPr>
          <w:rFonts w:hint="eastAsia" w:ascii="宋体" w:hAnsi="宋体"/>
          <w:bCs/>
          <w:sz w:val="24"/>
          <w:szCs w:val="20"/>
        </w:rPr>
      </w:pPr>
    </w:p>
    <w:p w14:paraId="772664CA">
      <w:pPr>
        <w:snapToGrid w:val="0"/>
        <w:spacing w:before="165" w:beforeLines="50" w:after="50" w:line="400" w:lineRule="exact"/>
        <w:rPr>
          <w:rFonts w:hint="eastAsia" w:ascii="宋体" w:hAnsi="宋体"/>
          <w:bCs/>
          <w:sz w:val="24"/>
          <w:szCs w:val="20"/>
        </w:rPr>
      </w:pPr>
    </w:p>
    <w:p w14:paraId="16F3A772">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 xml:space="preserve">项目名称： </w:t>
      </w:r>
      <w:bookmarkStart w:id="324" w:name="PO_3000001866_PM002_10"/>
      <w:r>
        <w:rPr>
          <w:rFonts w:hint="eastAsia" w:ascii="宋体" w:hAnsi="宋体"/>
          <w:bCs/>
          <w:sz w:val="24"/>
        </w:rPr>
        <w:t>[项目采购-项目名称]</w:t>
      </w:r>
      <w:bookmarkEnd w:id="324"/>
    </w:p>
    <w:p w14:paraId="2432B58C">
      <w:pPr>
        <w:snapToGrid w:val="0"/>
        <w:spacing w:before="165" w:beforeLines="50" w:after="50" w:line="400" w:lineRule="exact"/>
        <w:ind w:firstLine="360" w:firstLineChars="150"/>
        <w:rPr>
          <w:rFonts w:hint="eastAsia" w:ascii="宋体" w:hAnsi="宋体"/>
          <w:bCs/>
          <w:sz w:val="24"/>
        </w:rPr>
      </w:pPr>
    </w:p>
    <w:p w14:paraId="7C16A7B0">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 xml:space="preserve">项目编号： </w:t>
      </w:r>
      <w:bookmarkStart w:id="325" w:name="PO_3000001866_PM001_7"/>
      <w:r>
        <w:rPr>
          <w:rFonts w:hint="eastAsia" w:ascii="宋体" w:hAnsi="宋体"/>
          <w:bCs/>
          <w:sz w:val="24"/>
        </w:rPr>
        <w:t>[项目采购-项目编号]</w:t>
      </w:r>
      <w:bookmarkEnd w:id="325"/>
    </w:p>
    <w:p w14:paraId="677E842E">
      <w:pPr>
        <w:snapToGrid w:val="0"/>
        <w:spacing w:before="165" w:beforeLines="50" w:after="50" w:line="400" w:lineRule="exact"/>
        <w:ind w:firstLine="360" w:firstLineChars="150"/>
        <w:rPr>
          <w:rFonts w:hint="eastAsia" w:ascii="宋体" w:hAnsi="宋体"/>
          <w:bCs/>
          <w:sz w:val="24"/>
        </w:rPr>
      </w:pPr>
    </w:p>
    <w:p w14:paraId="5CD7E223">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所投分标：</w:t>
      </w:r>
    </w:p>
    <w:p w14:paraId="6074808F">
      <w:pPr>
        <w:snapToGrid w:val="0"/>
        <w:spacing w:before="165" w:beforeLines="50" w:after="50" w:line="400" w:lineRule="exact"/>
        <w:ind w:firstLine="360" w:firstLineChars="150"/>
        <w:rPr>
          <w:rFonts w:hint="eastAsia" w:ascii="宋体" w:hAnsi="宋体"/>
          <w:bCs/>
          <w:sz w:val="24"/>
        </w:rPr>
      </w:pPr>
    </w:p>
    <w:p w14:paraId="39020C00">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投标人名称：</w:t>
      </w:r>
    </w:p>
    <w:p w14:paraId="1CDC3A45">
      <w:pPr>
        <w:snapToGrid w:val="0"/>
        <w:spacing w:before="165" w:beforeLines="50" w:after="50" w:line="400" w:lineRule="exact"/>
        <w:ind w:firstLine="360" w:firstLineChars="150"/>
        <w:rPr>
          <w:rFonts w:hint="eastAsia" w:ascii="宋体" w:hAnsi="宋体"/>
          <w:bCs/>
          <w:sz w:val="24"/>
        </w:rPr>
      </w:pPr>
    </w:p>
    <w:p w14:paraId="243C6AE8">
      <w:pPr>
        <w:snapToGrid w:val="0"/>
        <w:spacing w:before="165" w:beforeLines="50" w:after="50" w:line="400" w:lineRule="exact"/>
        <w:ind w:firstLine="360" w:firstLineChars="150"/>
        <w:rPr>
          <w:rFonts w:hint="eastAsia" w:ascii="宋体" w:hAnsi="宋体"/>
          <w:bCs/>
          <w:sz w:val="24"/>
        </w:rPr>
      </w:pPr>
      <w:r>
        <w:rPr>
          <w:rFonts w:hint="eastAsia" w:ascii="宋体" w:hAnsi="宋体"/>
          <w:bCs/>
          <w:sz w:val="24"/>
        </w:rPr>
        <w:t>投标人地址：</w:t>
      </w:r>
    </w:p>
    <w:p w14:paraId="0F8384E5">
      <w:pPr>
        <w:pStyle w:val="9"/>
        <w:snapToGrid w:val="0"/>
        <w:spacing w:before="50" w:after="50" w:line="400" w:lineRule="exact"/>
        <w:ind w:firstLine="960" w:firstLineChars="400"/>
        <w:rPr>
          <w:rFonts w:hint="eastAsia" w:ascii="宋体" w:hAnsi="宋体"/>
          <w:bCs/>
          <w:sz w:val="24"/>
          <w:szCs w:val="24"/>
        </w:rPr>
      </w:pPr>
    </w:p>
    <w:p w14:paraId="1588FCB6">
      <w:pPr>
        <w:snapToGrid w:val="0"/>
        <w:spacing w:before="165" w:beforeLines="50" w:after="50" w:line="400" w:lineRule="exact"/>
        <w:rPr>
          <w:rFonts w:hint="eastAsia" w:ascii="宋体" w:hAnsi="宋体"/>
          <w:sz w:val="24"/>
        </w:rPr>
      </w:pPr>
      <w:r>
        <w:rPr>
          <w:rFonts w:hint="eastAsia" w:ascii="宋体" w:hAnsi="宋体"/>
          <w:sz w:val="24"/>
        </w:rPr>
        <w:t xml:space="preserve">                                                       年  月  日</w:t>
      </w:r>
    </w:p>
    <w:p w14:paraId="5FAC1A68">
      <w:pPr>
        <w:widowControl/>
        <w:jc w:val="left"/>
        <w:rPr>
          <w:rFonts w:hint="eastAsia" w:ascii="宋体" w:hAnsi="宋体"/>
          <w:sz w:val="24"/>
        </w:rPr>
        <w:sectPr>
          <w:pgSz w:w="11906" w:h="16838"/>
          <w:pgMar w:top="1134" w:right="1134" w:bottom="1134" w:left="1134" w:header="720" w:footer="720" w:gutter="0"/>
          <w:cols w:space="0" w:num="1"/>
          <w:rtlGutter w:val="0"/>
          <w:docGrid w:type="lines" w:linePitch="332" w:charSpace="0"/>
        </w:sectPr>
      </w:pPr>
    </w:p>
    <w:p w14:paraId="0623200E">
      <w:pPr>
        <w:rPr>
          <w:rFonts w:hint="eastAsia" w:ascii="宋体" w:hAnsi="宋体" w:cs="宋体"/>
        </w:rPr>
      </w:pPr>
    </w:p>
    <w:p w14:paraId="4703F6AB">
      <w:pPr>
        <w:snapToGrid w:val="0"/>
        <w:spacing w:before="165" w:beforeLines="50" w:after="50" w:line="400" w:lineRule="exact"/>
        <w:jc w:val="center"/>
        <w:rPr>
          <w:rFonts w:hint="eastAsia" w:ascii="宋体" w:hAnsi="宋体"/>
          <w:b/>
          <w:bCs/>
          <w:sz w:val="32"/>
          <w:szCs w:val="32"/>
        </w:rPr>
      </w:pPr>
      <w:r>
        <w:rPr>
          <w:rFonts w:hint="eastAsia" w:ascii="宋体" w:hAnsi="宋体"/>
          <w:b/>
          <w:bCs/>
          <w:sz w:val="32"/>
          <w:szCs w:val="32"/>
        </w:rPr>
        <w:t>报价文件目录</w:t>
      </w:r>
    </w:p>
    <w:p w14:paraId="080A7F14">
      <w:pPr>
        <w:rPr>
          <w:rFonts w:hint="eastAsia" w:ascii="宋体" w:hAnsi="宋体" w:cs="宋体"/>
        </w:rPr>
      </w:pPr>
    </w:p>
    <w:p w14:paraId="1EE07033">
      <w:pPr>
        <w:rPr>
          <w:rFonts w:hint="eastAsia" w:ascii="仿宋_GB2312" w:hAnsi="仿宋" w:eastAsia="仿宋_GB2312" w:cs="仿宋_GB2312"/>
          <w:kern w:val="0"/>
          <w:sz w:val="24"/>
        </w:rPr>
      </w:pPr>
      <w:r>
        <w:rPr>
          <w:rFonts w:hint="eastAsia" w:ascii="仿宋_GB2312" w:hAnsi="仿宋" w:eastAsia="仿宋_GB2312" w:cs="仿宋_GB2312"/>
          <w:kern w:val="0"/>
          <w:sz w:val="24"/>
        </w:rPr>
        <w:t>一、投标函………………………………………………………（页码）</w:t>
      </w:r>
    </w:p>
    <w:p w14:paraId="26226C0B">
      <w:pPr>
        <w:rPr>
          <w:rFonts w:hint="eastAsia" w:ascii="仿宋_GB2312" w:hAnsi="仿宋" w:eastAsia="仿宋_GB2312" w:cs="仿宋_GB2312"/>
          <w:kern w:val="0"/>
          <w:sz w:val="24"/>
        </w:rPr>
      </w:pPr>
      <w:r>
        <w:rPr>
          <w:rFonts w:hint="eastAsia" w:ascii="仿宋_GB2312" w:hAnsi="仿宋" w:eastAsia="仿宋_GB2312" w:cs="仿宋_GB2312"/>
          <w:kern w:val="0"/>
          <w:sz w:val="24"/>
        </w:rPr>
        <w:t>二、开标一览表…………………………………………………（页码）</w:t>
      </w:r>
    </w:p>
    <w:p w14:paraId="1A3E33FD">
      <w:pPr>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三、中小企业声明函……………………………………………（页码）</w:t>
      </w:r>
    </w:p>
    <w:p w14:paraId="23D83870">
      <w:pPr>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lang w:val="en-US" w:eastAsia="zh-CN"/>
        </w:rPr>
        <w:t>四</w:t>
      </w:r>
      <w:r>
        <w:rPr>
          <w:rFonts w:hint="eastAsia" w:ascii="仿宋_GB2312" w:hAnsi="仿宋" w:eastAsia="仿宋_GB2312" w:cs="仿宋_GB2312"/>
          <w:kern w:val="0"/>
          <w:sz w:val="24"/>
        </w:rPr>
        <w:t>、投标人针对报价需要说明的其他文件和说明…………（页码）</w:t>
      </w:r>
    </w:p>
    <w:p w14:paraId="4940C38D">
      <w:pPr>
        <w:widowControl/>
        <w:jc w:val="left"/>
        <w:rPr>
          <w:rFonts w:hint="eastAsia" w:ascii="宋体" w:hAnsi="宋体"/>
          <w:sz w:val="30"/>
          <w:szCs w:val="20"/>
        </w:rPr>
        <w:sectPr>
          <w:pgSz w:w="11906" w:h="16838"/>
          <w:pgMar w:top="1134" w:right="1134" w:bottom="1134" w:left="1134" w:header="720" w:footer="720" w:gutter="0"/>
          <w:cols w:space="0" w:num="1"/>
          <w:rtlGutter w:val="0"/>
          <w:docGrid w:type="lines" w:linePitch="332" w:charSpace="0"/>
        </w:sectPr>
      </w:pPr>
    </w:p>
    <w:p w14:paraId="4C382CC9">
      <w:pPr>
        <w:pStyle w:val="18"/>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5EFFD794">
      <w:pPr>
        <w:pStyle w:val="18"/>
        <w:spacing w:line="440" w:lineRule="exact"/>
        <w:ind w:firstLine="420" w:firstLineChars="200"/>
        <w:rPr>
          <w:rFonts w:ascii="Times New Roman" w:hAnsi="Times New Roman"/>
        </w:rPr>
      </w:pPr>
      <w:r>
        <w:rPr>
          <w:rFonts w:hint="eastAsia" w:ascii="Times New Roman" w:hAnsi="Times New Roman"/>
        </w:rPr>
        <w:t>致：</w:t>
      </w:r>
      <w:bookmarkStart w:id="326" w:name="PO_3000001866_PM031_4"/>
      <w:r>
        <w:rPr>
          <w:rFonts w:ascii="Times New Roman" w:hAnsi="Times New Roman"/>
          <w:u w:val="single"/>
        </w:rPr>
        <w:t>[</w:t>
      </w:r>
      <w:r>
        <w:rPr>
          <w:rFonts w:hint="eastAsia" w:ascii="Times New Roman" w:hAnsi="Times New Roman"/>
          <w:u w:val="single"/>
        </w:rPr>
        <w:t>项目采购</w:t>
      </w:r>
      <w:r>
        <w:rPr>
          <w:rFonts w:ascii="Times New Roman" w:hAnsi="Times New Roman"/>
          <w:u w:val="single"/>
        </w:rPr>
        <w:t>-</w:t>
      </w:r>
      <w:r>
        <w:rPr>
          <w:rFonts w:hint="eastAsia" w:ascii="Times New Roman" w:hAnsi="Times New Roman"/>
          <w:u w:val="single"/>
        </w:rPr>
        <w:t>采购组织机构</w:t>
      </w:r>
      <w:r>
        <w:rPr>
          <w:rFonts w:ascii="Times New Roman" w:hAnsi="Times New Roman"/>
          <w:u w:val="single"/>
        </w:rPr>
        <w:t>_]</w:t>
      </w:r>
      <w:bookmarkEnd w:id="326"/>
    </w:p>
    <w:p w14:paraId="5916DD7E">
      <w:pPr>
        <w:pStyle w:val="18"/>
        <w:spacing w:line="440" w:lineRule="exact"/>
        <w:ind w:firstLine="420" w:firstLineChars="200"/>
      </w:pPr>
      <w:r>
        <w:rPr>
          <w:rFonts w:hint="eastAsia"/>
        </w:rPr>
        <w:t>我方已仔细阅读了贵方组织的</w:t>
      </w:r>
      <w:bookmarkStart w:id="327" w:name="PO_3000001866_PM002_3"/>
      <w:r>
        <w:rPr>
          <w:rFonts w:ascii="Times New Roman" w:hAnsi="Times New Roman"/>
          <w:u w:val="single"/>
        </w:rPr>
        <w:t>[</w:t>
      </w:r>
      <w:r>
        <w:rPr>
          <w:rFonts w:hint="eastAsia" w:ascii="Times New Roman" w:hAnsi="Times New Roman"/>
          <w:u w:val="single"/>
        </w:rPr>
        <w:t>项目采购</w:t>
      </w:r>
      <w:r>
        <w:rPr>
          <w:rFonts w:ascii="Times New Roman" w:hAnsi="Times New Roman"/>
          <w:u w:val="single"/>
        </w:rPr>
        <w:t>-</w:t>
      </w:r>
      <w:r>
        <w:rPr>
          <w:rFonts w:hint="eastAsia" w:ascii="Times New Roman" w:hAnsi="Times New Roman"/>
          <w:u w:val="single"/>
        </w:rPr>
        <w:t>项目名称</w:t>
      </w:r>
      <w:r>
        <w:rPr>
          <w:rFonts w:ascii="Times New Roman" w:hAnsi="Times New Roman"/>
          <w:u w:val="single"/>
        </w:rPr>
        <w:t>_]</w:t>
      </w:r>
      <w:bookmarkEnd w:id="327"/>
      <w:r>
        <w:rPr>
          <w:rFonts w:hint="eastAsia"/>
        </w:rPr>
        <w:t>项目（项目编号：</w:t>
      </w:r>
      <w:bookmarkStart w:id="328" w:name="PO_3000001866_PM001_3"/>
      <w:r>
        <w:rPr>
          <w:rFonts w:hint="eastAsia"/>
        </w:rPr>
        <w:t>[项目采购-项目编号_]</w:t>
      </w:r>
      <w:bookmarkEnd w:id="328"/>
      <w:r>
        <w:rPr>
          <w:rFonts w:hint="eastAsia"/>
        </w:rPr>
        <w:t xml:space="preserve">）的招标文件的全部内容，授权(全权代表姓名) (职务、职称)为全权代表，现正式递交下述文件参加贵方组织的本次政府采购活动： </w:t>
      </w:r>
    </w:p>
    <w:p w14:paraId="7971835B">
      <w:pPr>
        <w:pStyle w:val="18"/>
        <w:spacing w:line="440" w:lineRule="exact"/>
        <w:ind w:firstLine="420" w:firstLineChars="200"/>
      </w:pPr>
      <w:r>
        <w:rPr>
          <w:rFonts w:hint="eastAsia"/>
        </w:rPr>
        <w:t>一、报价文件电子版一份（包含按投标人须知前附表要求提交的全部文件）；</w:t>
      </w:r>
    </w:p>
    <w:p w14:paraId="582F7185">
      <w:pPr>
        <w:pStyle w:val="18"/>
        <w:spacing w:line="440" w:lineRule="exact"/>
        <w:ind w:firstLine="482"/>
      </w:pPr>
      <w:r>
        <w:rPr>
          <w:rFonts w:hint="eastAsia"/>
        </w:rPr>
        <w:t>二、资格文件电子版一份（包含按投标人须知前附表要求提交的全部文件）；</w:t>
      </w:r>
    </w:p>
    <w:p w14:paraId="54A3A71D">
      <w:pPr>
        <w:pStyle w:val="18"/>
        <w:spacing w:line="440" w:lineRule="exact"/>
        <w:ind w:firstLine="482"/>
      </w:pPr>
      <w:r>
        <w:rPr>
          <w:rFonts w:hint="eastAsia"/>
        </w:rPr>
        <w:t>三、</w:t>
      </w:r>
      <w:r>
        <w:rPr>
          <w:rFonts w:hint="eastAsia" w:hAnsi="宋体"/>
        </w:rPr>
        <w:t>技术</w:t>
      </w:r>
      <w:r>
        <w:rPr>
          <w:rFonts w:hint="eastAsia"/>
        </w:rPr>
        <w:t>文件电子版一份（包含按投标人须知前附表要求提交的全部文件）；</w:t>
      </w:r>
    </w:p>
    <w:p w14:paraId="3BCFBD0C">
      <w:pPr>
        <w:pStyle w:val="18"/>
        <w:spacing w:line="440" w:lineRule="exact"/>
        <w:ind w:firstLine="482"/>
      </w:pPr>
      <w:r>
        <w:rPr>
          <w:rFonts w:hint="eastAsia" w:hAnsi="宋体"/>
        </w:rPr>
        <w:t>四、</w:t>
      </w:r>
      <w:r>
        <w:rPr>
          <w:rFonts w:hint="eastAsia"/>
        </w:rPr>
        <w:t>商务</w:t>
      </w:r>
      <w:r>
        <w:rPr>
          <w:rFonts w:hint="eastAsia" w:hAnsi="宋体"/>
        </w:rPr>
        <w:t>文件</w:t>
      </w:r>
      <w:r>
        <w:rPr>
          <w:rFonts w:hint="eastAsia"/>
        </w:rPr>
        <w:t>电子版一份（包含按投标人须知前附表要求提交的全部文件）；</w:t>
      </w:r>
    </w:p>
    <w:p w14:paraId="04116D0E">
      <w:pPr>
        <w:pStyle w:val="18"/>
        <w:spacing w:line="440" w:lineRule="exact"/>
        <w:ind w:firstLine="482"/>
        <w:rPr>
          <w:rFonts w:ascii="Times New Roman" w:hAnsi="Times New Roman"/>
        </w:rPr>
      </w:pPr>
      <w:r>
        <w:rPr>
          <w:rFonts w:hint="eastAsia"/>
        </w:rPr>
        <w:t>据此函，签字人兹宣布：</w:t>
      </w:r>
    </w:p>
    <w:p w14:paraId="681888EA">
      <w:pPr>
        <w:pStyle w:val="18"/>
        <w:spacing w:line="440" w:lineRule="exact"/>
        <w:ind w:firstLine="420" w:firstLineChars="200"/>
        <w:rPr>
          <w:rFonts w:ascii="Times New Roman" w:hAnsi="Times New Roman"/>
        </w:rPr>
      </w:pPr>
      <w:r>
        <w:rPr>
          <w:rFonts w:hint="eastAsia"/>
        </w:rPr>
        <w:t>1、我方愿意以（大写）人民币</w:t>
      </w:r>
      <w:r>
        <w:rPr>
          <w:rFonts w:hint="eastAsia"/>
          <w:u w:val="single"/>
        </w:rPr>
        <w:t xml:space="preserve">      </w:t>
      </w:r>
      <w:r>
        <w:rPr>
          <w:rFonts w:hint="eastAsia"/>
        </w:rPr>
        <w:t>元 (￥</w:t>
      </w:r>
      <w:r>
        <w:rPr>
          <w:rFonts w:hint="eastAsia"/>
          <w:u w:val="single"/>
        </w:rPr>
        <w:t xml:space="preserve">         </w:t>
      </w:r>
      <w:r>
        <w:rPr>
          <w:rFonts w:hint="eastAsia"/>
        </w:rPr>
        <w:t>元)的投标总报价，提交服务成果时间</w:t>
      </w:r>
      <w:r>
        <w:rPr>
          <w:rFonts w:hint="eastAsia"/>
          <w:u w:val="single"/>
        </w:rPr>
        <w:t xml:space="preserve">        </w:t>
      </w:r>
      <w:r>
        <w:rPr>
          <w:rFonts w:hint="eastAsia"/>
        </w:rPr>
        <w:t>，提供本项目招标文件第二章“服务需求”中的相应的采购内容。</w:t>
      </w:r>
    </w:p>
    <w:p w14:paraId="052551DC">
      <w:pPr>
        <w:pStyle w:val="18"/>
        <w:spacing w:line="360" w:lineRule="exact"/>
        <w:ind w:firstLine="420" w:firstLineChars="200"/>
        <w:rPr>
          <w:u w:val="single"/>
        </w:rPr>
      </w:pPr>
      <w:r>
        <w:rPr>
          <w:rFonts w:hint="eastAsia"/>
        </w:rPr>
        <w:t>2、我方同意自本项目招标文件“第三章 投标人须知”第一节 投标人须知前附表 第21.2项规定的投标截止时间（开标时间）起遵循</w:t>
      </w:r>
      <w:r>
        <w:rPr>
          <w:rFonts w:hint="eastAsia" w:hAnsi="宋体"/>
        </w:rPr>
        <w:t>本投标函</w:t>
      </w:r>
      <w:r>
        <w:rPr>
          <w:rFonts w:hint="eastAsia"/>
        </w:rPr>
        <w:t>，并承诺在“投标人须知前附表”第17.2项规定的投标有效期内不修改、撤销投标文件。</w:t>
      </w:r>
    </w:p>
    <w:p w14:paraId="13872DC1">
      <w:pPr>
        <w:pStyle w:val="18"/>
        <w:spacing w:line="360" w:lineRule="exact"/>
        <w:ind w:firstLine="420" w:firstLineChars="200"/>
        <w:rPr>
          <w:u w:val="single"/>
        </w:rPr>
      </w:pPr>
      <w:r>
        <w:rPr>
          <w:rFonts w:hint="eastAsia"/>
        </w:rPr>
        <w:t>3、我方所递交的投标文件及有关资料都是内容完整、真实和准确的。</w:t>
      </w:r>
    </w:p>
    <w:p w14:paraId="0A04BB37">
      <w:pPr>
        <w:pStyle w:val="18"/>
        <w:spacing w:line="440" w:lineRule="exact"/>
        <w:ind w:firstLine="482"/>
      </w:pPr>
      <w:r>
        <w:rPr>
          <w:rFonts w:hint="eastAsia"/>
        </w:rPr>
        <w:t>4、</w:t>
      </w:r>
      <w:r>
        <w:rPr>
          <w:rFonts w:hint="eastAsia"/>
          <w:szCs w:val="21"/>
        </w:rPr>
        <w:t>如本项目采购内容涉及须符合国家强制规定的，我方承诺我方本次投标（包括资格条件和所投产品）均符合国家有关强制规定。</w:t>
      </w:r>
    </w:p>
    <w:p w14:paraId="70C879BF">
      <w:pPr>
        <w:pStyle w:val="18"/>
        <w:spacing w:line="440" w:lineRule="exact"/>
        <w:ind w:firstLine="420" w:firstLineChars="200"/>
      </w:pPr>
      <w:r>
        <w:rPr>
          <w:rFonts w:hint="eastAsia"/>
        </w:rPr>
        <w:t>5、如我方中标，我方承诺在收到中标通知书后，在中标通知书规定的期限内，</w:t>
      </w:r>
      <w:r>
        <w:rPr>
          <w:rFonts w:hint="eastAsia" w:hAnsi="宋体"/>
        </w:rPr>
        <w:t>根据招标文件、我方的投标文件及有关澄清承诺书的要求按第五章“拟签订的合同文本”与采购人订立书面合同，并按照合同约定</w:t>
      </w:r>
      <w:r>
        <w:rPr>
          <w:rFonts w:hint="eastAsia"/>
        </w:rPr>
        <w:t>承担完成合同的责任和义务。</w:t>
      </w:r>
    </w:p>
    <w:p w14:paraId="42D8F666">
      <w:pPr>
        <w:pStyle w:val="18"/>
        <w:spacing w:line="440" w:lineRule="exact"/>
        <w:ind w:firstLine="420" w:firstLineChars="200"/>
      </w:pPr>
      <w:r>
        <w:rPr>
          <w:rFonts w:hint="eastAsia"/>
        </w:rPr>
        <w:t>6、我方已详细审核招标文件，我方知道必须放弃提出含糊不清或误解问题的权利。</w:t>
      </w:r>
    </w:p>
    <w:p w14:paraId="15CCDD02">
      <w:pPr>
        <w:pStyle w:val="18"/>
        <w:spacing w:line="440" w:lineRule="exact"/>
        <w:ind w:firstLine="420" w:firstLineChars="200"/>
      </w:pPr>
      <w:r>
        <w:rPr>
          <w:rFonts w:hint="eastAsia"/>
        </w:rPr>
        <w:t>7、我方同意应贵方要求提供与本投标有关的任何数据或资料。若贵方需要，我方愿意提供我方作出的一切承诺的证明材料。</w:t>
      </w:r>
    </w:p>
    <w:p w14:paraId="79DA062C">
      <w:pPr>
        <w:pStyle w:val="18"/>
        <w:spacing w:line="440" w:lineRule="exact"/>
        <w:ind w:firstLine="420" w:firstLineChars="200"/>
      </w:pPr>
      <w:r>
        <w:rPr>
          <w:rFonts w:hint="eastAsia"/>
        </w:rPr>
        <w:t>8、我方完全理解贵方不一定接受投标报价最低的投标人为中标供应商的行为。</w:t>
      </w:r>
    </w:p>
    <w:p w14:paraId="22F34D4A">
      <w:pPr>
        <w:pStyle w:val="18"/>
        <w:spacing w:line="440" w:lineRule="exact"/>
        <w:ind w:firstLine="420" w:firstLineChars="200"/>
      </w:pPr>
      <w:r>
        <w:rPr>
          <w:rFonts w:hint="eastAsia"/>
        </w:rPr>
        <w:t>9、我方将严格遵守《中华人民共和国政府采购法》第七十七条的规定，即供应商有下列情形之一的，处以采购金额千分之五以上千分之十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14:paraId="54DC2301">
      <w:pPr>
        <w:pStyle w:val="18"/>
        <w:numPr>
          <w:ilvl w:val="0"/>
          <w:numId w:val="14"/>
        </w:numPr>
        <w:spacing w:line="440" w:lineRule="exact"/>
        <w:rPr>
          <w:rFonts w:hint="eastAsia" w:hAnsi="宋体"/>
        </w:rPr>
      </w:pPr>
      <w:r>
        <w:rPr>
          <w:rFonts w:hint="eastAsia" w:hAnsi="宋体"/>
        </w:rPr>
        <w:t>提供虚假材料谋取中标、成交的；</w:t>
      </w:r>
    </w:p>
    <w:p w14:paraId="7C898636">
      <w:pPr>
        <w:pStyle w:val="18"/>
        <w:numPr>
          <w:ilvl w:val="0"/>
          <w:numId w:val="14"/>
        </w:numPr>
        <w:spacing w:line="440" w:lineRule="exact"/>
        <w:rPr>
          <w:rFonts w:hint="eastAsia" w:hAnsi="宋体"/>
        </w:rPr>
      </w:pPr>
      <w:r>
        <w:rPr>
          <w:rFonts w:hint="eastAsia" w:hAnsi="宋体"/>
        </w:rPr>
        <w:t>采取不正当手段诋毁、排挤其他供应商的；</w:t>
      </w:r>
    </w:p>
    <w:p w14:paraId="712A070A">
      <w:pPr>
        <w:pStyle w:val="18"/>
        <w:numPr>
          <w:ilvl w:val="0"/>
          <w:numId w:val="14"/>
        </w:numPr>
        <w:spacing w:line="440" w:lineRule="exact"/>
      </w:pPr>
      <w:r>
        <w:rPr>
          <w:rFonts w:hint="eastAsia" w:hAnsi="宋体"/>
        </w:rPr>
        <w:t>与采购人、其他供应商或者采购代理机构恶意串通的；</w:t>
      </w:r>
    </w:p>
    <w:p w14:paraId="3FED287F">
      <w:pPr>
        <w:pStyle w:val="18"/>
        <w:numPr>
          <w:ilvl w:val="0"/>
          <w:numId w:val="14"/>
        </w:numPr>
        <w:spacing w:line="440" w:lineRule="exact"/>
      </w:pPr>
      <w:r>
        <w:rPr>
          <w:rFonts w:hint="eastAsia" w:hAnsi="宋体"/>
        </w:rPr>
        <w:t>向采购人、采购代理机构行贿或者提供其他不正当利益的；</w:t>
      </w:r>
    </w:p>
    <w:p w14:paraId="47485FEC">
      <w:pPr>
        <w:pStyle w:val="18"/>
        <w:numPr>
          <w:ilvl w:val="0"/>
          <w:numId w:val="14"/>
        </w:numPr>
        <w:spacing w:line="440" w:lineRule="exact"/>
      </w:pPr>
      <w:r>
        <w:rPr>
          <w:rFonts w:hint="eastAsia" w:hAnsi="宋体"/>
        </w:rPr>
        <w:t>在招标采购过程中与采购人进行协商谈判的；</w:t>
      </w:r>
    </w:p>
    <w:p w14:paraId="72C3EF40">
      <w:pPr>
        <w:pStyle w:val="18"/>
        <w:numPr>
          <w:ilvl w:val="0"/>
          <w:numId w:val="14"/>
        </w:numPr>
        <w:spacing w:line="440" w:lineRule="exact"/>
      </w:pPr>
      <w:r>
        <w:rPr>
          <w:rFonts w:hint="eastAsia" w:hAnsi="宋体"/>
        </w:rPr>
        <w:t>拒绝有关部门监督检查或提供虚假情况的。</w:t>
      </w:r>
    </w:p>
    <w:p w14:paraId="53B7BF7B">
      <w:pPr>
        <w:pStyle w:val="18"/>
        <w:spacing w:line="440" w:lineRule="exact"/>
        <w:ind w:left="420"/>
      </w:pPr>
      <w:r>
        <w:rPr>
          <w:rFonts w:hint="eastAsia"/>
        </w:rPr>
        <w:t>10、我方及由本人担任法定代表人的其他机构最近三年内被处罚的违法行为有：</w:t>
      </w:r>
    </w:p>
    <w:p w14:paraId="09D86BC5">
      <w:pPr>
        <w:pStyle w:val="18"/>
        <w:spacing w:line="440" w:lineRule="exact"/>
        <w:ind w:left="420"/>
      </w:pPr>
    </w:p>
    <w:p w14:paraId="44E4F45C">
      <w:pPr>
        <w:pStyle w:val="18"/>
        <w:spacing w:line="360" w:lineRule="auto"/>
        <w:ind w:firstLine="420"/>
      </w:pPr>
      <w:r>
        <w:rPr>
          <w:rFonts w:hint="eastAsia"/>
        </w:rPr>
        <w:t>11、以上事项如有虚假或隐瞒，我方愿意承担一切后果，并不再寻求任何旨在减轻或免除法律责任的辩解。</w:t>
      </w:r>
    </w:p>
    <w:p w14:paraId="0EAF7D7E">
      <w:pPr>
        <w:pStyle w:val="18"/>
        <w:spacing w:line="360" w:lineRule="auto"/>
        <w:ind w:firstLine="420"/>
      </w:pPr>
      <w:r>
        <w:rPr>
          <w:rFonts w:hint="eastAsia"/>
        </w:rPr>
        <w:t>12、与本投标有关的一切正式往来信函请寄：</w:t>
      </w:r>
    </w:p>
    <w:p w14:paraId="1F859278">
      <w:pPr>
        <w:pStyle w:val="18"/>
        <w:spacing w:line="360" w:lineRule="auto"/>
        <w:ind w:firstLine="420"/>
      </w:pPr>
      <w:r>
        <w:rPr>
          <w:rFonts w:hint="eastAsia"/>
        </w:rPr>
        <w:t>地址：</w:t>
      </w:r>
    </w:p>
    <w:p w14:paraId="0E442D9D">
      <w:pPr>
        <w:pStyle w:val="18"/>
        <w:spacing w:line="360" w:lineRule="auto"/>
        <w:ind w:firstLine="420"/>
        <w:rPr>
          <w:u w:val="single"/>
        </w:rPr>
      </w:pPr>
      <w:r>
        <w:rPr>
          <w:rFonts w:hint="eastAsia"/>
        </w:rPr>
        <w:t>电话：</w:t>
      </w:r>
      <w:r>
        <w:rPr>
          <w:rFonts w:hint="eastAsia"/>
          <w:u w:val="single"/>
        </w:rPr>
        <w:t xml:space="preserve">                                      　　　　　　　　　</w:t>
      </w:r>
    </w:p>
    <w:p w14:paraId="7411456A">
      <w:pPr>
        <w:pStyle w:val="18"/>
        <w:spacing w:line="360" w:lineRule="auto"/>
        <w:ind w:firstLine="420"/>
      </w:pPr>
      <w:r>
        <w:rPr>
          <w:rFonts w:hint="eastAsia"/>
        </w:rPr>
        <w:t>传真：</w:t>
      </w:r>
      <w:r>
        <w:rPr>
          <w:rFonts w:hint="eastAsia"/>
          <w:u w:val="single"/>
        </w:rPr>
        <w:t>　　　　　　　　　　　　　　　　　　　　　　　　　　　　</w:t>
      </w:r>
    </w:p>
    <w:p w14:paraId="7BAF80D5">
      <w:pPr>
        <w:pStyle w:val="18"/>
        <w:spacing w:line="360" w:lineRule="auto"/>
        <w:ind w:firstLine="420"/>
        <w:rPr>
          <w:u w:val="single"/>
        </w:rPr>
      </w:pPr>
      <w:r>
        <w:rPr>
          <w:rFonts w:hint="eastAsia"/>
        </w:rPr>
        <w:t>邮政编码：</w:t>
      </w:r>
    </w:p>
    <w:p w14:paraId="123F3D9B">
      <w:pPr>
        <w:pStyle w:val="18"/>
        <w:spacing w:line="360" w:lineRule="auto"/>
        <w:ind w:firstLine="420"/>
        <w:rPr>
          <w:u w:val="single"/>
        </w:rPr>
      </w:pPr>
      <w:r>
        <w:rPr>
          <w:rFonts w:hint="eastAsia"/>
        </w:rPr>
        <w:t>开户名称：</w:t>
      </w:r>
    </w:p>
    <w:p w14:paraId="35429C37">
      <w:pPr>
        <w:pStyle w:val="18"/>
        <w:spacing w:line="360" w:lineRule="auto"/>
        <w:ind w:firstLine="420"/>
        <w:rPr>
          <w:u w:val="single"/>
        </w:rPr>
      </w:pPr>
      <w:r>
        <w:rPr>
          <w:rFonts w:hint="eastAsia"/>
        </w:rPr>
        <w:t>开户银行：</w:t>
      </w:r>
    </w:p>
    <w:p w14:paraId="48CB0AA5">
      <w:pPr>
        <w:pStyle w:val="18"/>
        <w:spacing w:line="360" w:lineRule="auto"/>
        <w:ind w:firstLine="420"/>
        <w:rPr>
          <w:u w:val="single"/>
        </w:rPr>
      </w:pPr>
      <w:r>
        <w:rPr>
          <w:rFonts w:hint="eastAsia"/>
        </w:rPr>
        <w:t>银行账号：</w:t>
      </w:r>
    </w:p>
    <w:p w14:paraId="6B665252">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A7D2BFB">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E316067">
      <w:pPr>
        <w:widowControl/>
        <w:spacing w:line="360" w:lineRule="auto"/>
        <w:jc w:val="left"/>
        <w:rPr>
          <w:rFonts w:hint="eastAsia" w:ascii="仿宋_GB2312" w:hAnsi="仿宋" w:eastAsia="仿宋_GB2312" w:cs="仿宋_GB2312"/>
          <w:kern w:val="0"/>
          <w:sz w:val="24"/>
          <w:lang w:val="zh-CN"/>
        </w:rPr>
        <w:sectPr>
          <w:pgSz w:w="11906" w:h="16838"/>
          <w:pgMar w:top="1134" w:right="1134" w:bottom="1134" w:left="1134" w:header="720" w:footer="720" w:gutter="0"/>
          <w:cols w:space="0" w:num="1"/>
          <w:rtlGutter w:val="0"/>
          <w:docGrid w:type="lines" w:linePitch="332" w:charSpace="0"/>
        </w:sectPr>
      </w:pPr>
    </w:p>
    <w:p w14:paraId="12833340">
      <w:pPr>
        <w:pStyle w:val="18"/>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3154953B">
      <w:pPr>
        <w:snapToGrid w:val="0"/>
        <w:spacing w:before="50" w:after="50" w:line="360" w:lineRule="auto"/>
        <w:rPr>
          <w:rFonts w:hint="eastAsia" w:ascii="宋体" w:hAnsi="宋体"/>
          <w:sz w:val="24"/>
          <w:u w:val="single"/>
        </w:rPr>
      </w:pPr>
      <w:r>
        <w:rPr>
          <w:rFonts w:hint="eastAsia" w:ascii="宋体" w:hAnsi="宋体"/>
          <w:sz w:val="24"/>
        </w:rPr>
        <w:t>项目名称：</w:t>
      </w:r>
      <w:bookmarkStart w:id="329" w:name="PO_3000001866_PM002_7"/>
      <w:r>
        <w:rPr>
          <w:rFonts w:hint="eastAsia" w:ascii="宋体" w:hAnsi="宋体"/>
          <w:sz w:val="24"/>
          <w:u w:val="single"/>
        </w:rPr>
        <w:t>[项目采购-项目名称]</w:t>
      </w:r>
      <w:bookmarkEnd w:id="329"/>
      <w:r>
        <w:rPr>
          <w:rFonts w:hint="eastAsia" w:ascii="宋体" w:hAnsi="宋体"/>
          <w:sz w:val="24"/>
        </w:rPr>
        <w:t xml:space="preserve">  项目编号：</w:t>
      </w:r>
      <w:bookmarkStart w:id="330" w:name="PO_3000001866_PM001_4"/>
      <w:r>
        <w:rPr>
          <w:rFonts w:hint="eastAsia" w:ascii="宋体" w:hAnsi="宋体"/>
          <w:sz w:val="24"/>
          <w:u w:val="single"/>
        </w:rPr>
        <w:t>[项目采购-项目编号_]</w:t>
      </w:r>
      <w:bookmarkEnd w:id="330"/>
      <w:r>
        <w:rPr>
          <w:rFonts w:hint="eastAsia" w:ascii="宋体" w:hAnsi="宋体"/>
          <w:sz w:val="24"/>
        </w:rPr>
        <w:t xml:space="preserve"> 分标：</w:t>
      </w:r>
    </w:p>
    <w:p w14:paraId="053E5D0E">
      <w:pPr>
        <w:pStyle w:val="18"/>
        <w:spacing w:line="360" w:lineRule="auto"/>
        <w:rPr>
          <w:b/>
          <w:sz w:val="32"/>
        </w:rPr>
      </w:pPr>
      <w:r>
        <w:rPr>
          <w:rFonts w:hint="eastAsia" w:hAnsi="宋体"/>
          <w:sz w:val="24"/>
        </w:rPr>
        <w:t>投标人名称：</w:t>
      </w:r>
    </w:p>
    <w:tbl>
      <w:tblPr>
        <w:tblStyle w:val="32"/>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3573"/>
        <w:gridCol w:w="993"/>
        <w:gridCol w:w="1417"/>
        <w:gridCol w:w="1851"/>
      </w:tblGrid>
      <w:tr w14:paraId="0070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690A3809">
            <w:pPr>
              <w:rPr>
                <w:rFonts w:hint="eastAsia" w:ascii="宋体" w:hAnsi="宋体"/>
                <w:szCs w:val="22"/>
              </w:rPr>
            </w:pPr>
            <w:r>
              <w:rPr>
                <w:rFonts w:hint="eastAsia" w:ascii="宋体" w:hAnsi="宋体"/>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AEC5E55">
            <w:pPr>
              <w:rPr>
                <w:rFonts w:hint="eastAsia" w:ascii="宋体" w:hAnsi="宋体"/>
                <w:szCs w:val="22"/>
              </w:rPr>
            </w:pPr>
            <w:r>
              <w:rPr>
                <w:rFonts w:hint="eastAsia" w:ascii="宋体" w:hAnsi="宋体"/>
                <w:szCs w:val="22"/>
              </w:rPr>
              <w:t>服务名称</w:t>
            </w:r>
          </w:p>
        </w:tc>
        <w:tc>
          <w:tcPr>
            <w:tcW w:w="3573" w:type="dxa"/>
            <w:tcBorders>
              <w:top w:val="single" w:color="auto" w:sz="4" w:space="0"/>
              <w:left w:val="single" w:color="auto" w:sz="4" w:space="0"/>
              <w:bottom w:val="single" w:color="auto" w:sz="4" w:space="0"/>
              <w:right w:val="single" w:color="auto" w:sz="4" w:space="0"/>
            </w:tcBorders>
            <w:vAlign w:val="center"/>
          </w:tcPr>
          <w:p w14:paraId="773BE33B">
            <w:pPr>
              <w:jc w:val="center"/>
              <w:rPr>
                <w:rFonts w:hint="eastAsia" w:ascii="宋体" w:hAnsi="宋体"/>
                <w:szCs w:val="22"/>
              </w:rPr>
            </w:pPr>
            <w:r>
              <w:rPr>
                <w:rFonts w:hint="eastAsia" w:ascii="宋体" w:hAnsi="宋体"/>
                <w:szCs w:val="22"/>
              </w:rPr>
              <w:t>具体服务内容（含具体服务范围、服务时间、服务标准等内容）</w:t>
            </w:r>
          </w:p>
        </w:tc>
        <w:tc>
          <w:tcPr>
            <w:tcW w:w="993" w:type="dxa"/>
            <w:tcBorders>
              <w:top w:val="single" w:color="auto" w:sz="4" w:space="0"/>
              <w:left w:val="single" w:color="auto" w:sz="4" w:space="0"/>
              <w:bottom w:val="single" w:color="auto" w:sz="4" w:space="0"/>
              <w:right w:val="single" w:color="auto" w:sz="4" w:space="0"/>
            </w:tcBorders>
            <w:vAlign w:val="center"/>
          </w:tcPr>
          <w:p w14:paraId="2CB7B3B1">
            <w:pPr>
              <w:jc w:val="center"/>
              <w:rPr>
                <w:rFonts w:hint="eastAsia" w:ascii="宋体" w:hAnsi="宋体"/>
                <w:szCs w:val="22"/>
              </w:rPr>
            </w:pPr>
            <w:r>
              <w:rPr>
                <w:rFonts w:hint="eastAsia" w:ascii="宋体" w:hAnsi="宋体"/>
                <w:szCs w:val="22"/>
              </w:rPr>
              <w:t>数量</w:t>
            </w:r>
          </w:p>
        </w:tc>
        <w:tc>
          <w:tcPr>
            <w:tcW w:w="1417" w:type="dxa"/>
            <w:tcBorders>
              <w:top w:val="single" w:color="auto" w:sz="4" w:space="0"/>
              <w:left w:val="single" w:color="auto" w:sz="4" w:space="0"/>
              <w:bottom w:val="single" w:color="auto" w:sz="4" w:space="0"/>
              <w:right w:val="single" w:color="auto" w:sz="4" w:space="0"/>
            </w:tcBorders>
            <w:vAlign w:val="center"/>
          </w:tcPr>
          <w:p w14:paraId="7E83F117">
            <w:pPr>
              <w:jc w:val="center"/>
              <w:rPr>
                <w:rFonts w:hint="eastAsia" w:ascii="宋体" w:hAnsi="宋体"/>
                <w:szCs w:val="22"/>
              </w:rPr>
            </w:pPr>
            <w:r>
              <w:rPr>
                <w:rFonts w:hint="eastAsia" w:ascii="宋体" w:hAnsi="宋体"/>
                <w:szCs w:val="22"/>
              </w:rPr>
              <w:t>费率报价</w:t>
            </w:r>
          </w:p>
          <w:p w14:paraId="0D570578">
            <w:pPr>
              <w:jc w:val="center"/>
              <w:rPr>
                <w:rFonts w:hint="eastAsia" w:ascii="宋体" w:hAnsi="宋体"/>
                <w:szCs w:val="22"/>
              </w:rPr>
            </w:pPr>
            <w:r>
              <w:rPr>
                <w:rFonts w:hint="eastAsia" w:ascii="宋体" w:hAnsi="宋体"/>
                <w:szCs w:val="22"/>
              </w:rPr>
              <w:t>(%)</w:t>
            </w:r>
          </w:p>
        </w:tc>
        <w:tc>
          <w:tcPr>
            <w:tcW w:w="1851" w:type="dxa"/>
            <w:tcBorders>
              <w:top w:val="single" w:color="auto" w:sz="4" w:space="0"/>
              <w:left w:val="single" w:color="auto" w:sz="4" w:space="0"/>
              <w:bottom w:val="single" w:color="auto" w:sz="4" w:space="0"/>
              <w:right w:val="single" w:color="auto" w:sz="4" w:space="0"/>
            </w:tcBorders>
            <w:vAlign w:val="center"/>
          </w:tcPr>
          <w:p w14:paraId="4D8FBEEF">
            <w:pPr>
              <w:jc w:val="center"/>
              <w:rPr>
                <w:rFonts w:hint="eastAsia" w:ascii="宋体" w:hAnsi="宋体"/>
                <w:szCs w:val="22"/>
              </w:rPr>
            </w:pPr>
            <w:r>
              <w:rPr>
                <w:rFonts w:hint="eastAsia" w:ascii="宋体" w:hAnsi="宋体"/>
                <w:szCs w:val="22"/>
              </w:rPr>
              <w:t>备注</w:t>
            </w:r>
          </w:p>
        </w:tc>
      </w:tr>
      <w:tr w14:paraId="547B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396C496F">
            <w:pPr>
              <w:rPr>
                <w:rFonts w:hint="eastAsia" w:ascii="宋体" w:hAnsi="宋体"/>
                <w:szCs w:val="22"/>
              </w:rPr>
            </w:pPr>
            <w:r>
              <w:rPr>
                <w:rFonts w:hint="eastAsia" w:ascii="宋体" w:hAnsi="宋体"/>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32F4E37A">
            <w:pPr>
              <w:rPr>
                <w:rFonts w:hint="eastAsia" w:ascii="宋体" w:hAnsi="宋体"/>
                <w:szCs w:val="22"/>
              </w:rPr>
            </w:pPr>
          </w:p>
        </w:tc>
        <w:tc>
          <w:tcPr>
            <w:tcW w:w="3573" w:type="dxa"/>
            <w:tcBorders>
              <w:top w:val="single" w:color="auto" w:sz="4" w:space="0"/>
              <w:left w:val="single" w:color="auto" w:sz="4" w:space="0"/>
              <w:bottom w:val="single" w:color="auto" w:sz="4" w:space="0"/>
              <w:right w:val="single" w:color="auto" w:sz="4" w:space="0"/>
            </w:tcBorders>
            <w:vAlign w:val="center"/>
          </w:tcPr>
          <w:p w14:paraId="313CA28F">
            <w:pPr>
              <w:rPr>
                <w:rFonts w:hint="eastAsia" w:ascii="宋体" w:hAnsi="宋体"/>
                <w:szCs w:val="22"/>
              </w:rPr>
            </w:pPr>
          </w:p>
        </w:tc>
        <w:tc>
          <w:tcPr>
            <w:tcW w:w="993" w:type="dxa"/>
            <w:tcBorders>
              <w:top w:val="single" w:color="auto" w:sz="4" w:space="0"/>
              <w:left w:val="single" w:color="auto" w:sz="4" w:space="0"/>
              <w:bottom w:val="single" w:color="auto" w:sz="4" w:space="0"/>
              <w:right w:val="single" w:color="auto" w:sz="4" w:space="0"/>
            </w:tcBorders>
            <w:vAlign w:val="center"/>
          </w:tcPr>
          <w:p w14:paraId="7786583F">
            <w:pPr>
              <w:rPr>
                <w:rFonts w:hint="eastAsia" w:ascii="宋体" w:hAnsi="宋体"/>
                <w:szCs w:val="22"/>
              </w:rPr>
            </w:pPr>
          </w:p>
        </w:tc>
        <w:tc>
          <w:tcPr>
            <w:tcW w:w="1417" w:type="dxa"/>
            <w:tcBorders>
              <w:top w:val="single" w:color="auto" w:sz="4" w:space="0"/>
              <w:left w:val="single" w:color="auto" w:sz="4" w:space="0"/>
              <w:bottom w:val="single" w:color="auto" w:sz="4" w:space="0"/>
              <w:right w:val="single" w:color="auto" w:sz="4" w:space="0"/>
            </w:tcBorders>
            <w:vAlign w:val="center"/>
          </w:tcPr>
          <w:p w14:paraId="70E302D9">
            <w:pPr>
              <w:rPr>
                <w:rFonts w:hint="eastAsia" w:ascii="宋体" w:hAnsi="宋体"/>
                <w:szCs w:val="22"/>
              </w:rPr>
            </w:pPr>
          </w:p>
        </w:tc>
        <w:tc>
          <w:tcPr>
            <w:tcW w:w="1851" w:type="dxa"/>
            <w:tcBorders>
              <w:top w:val="single" w:color="auto" w:sz="4" w:space="0"/>
              <w:left w:val="single" w:color="auto" w:sz="4" w:space="0"/>
              <w:bottom w:val="single" w:color="auto" w:sz="4" w:space="0"/>
              <w:right w:val="single" w:color="auto" w:sz="4" w:space="0"/>
            </w:tcBorders>
            <w:vAlign w:val="center"/>
          </w:tcPr>
          <w:p w14:paraId="1E4B59A6">
            <w:pPr>
              <w:jc w:val="center"/>
              <w:rPr>
                <w:rFonts w:hint="eastAsia" w:ascii="宋体" w:hAnsi="宋体"/>
                <w:szCs w:val="22"/>
              </w:rPr>
            </w:pPr>
            <w:r>
              <w:rPr>
                <w:rFonts w:hint="eastAsia" w:ascii="宋体" w:hAnsi="宋体"/>
                <w:szCs w:val="22"/>
              </w:rPr>
              <w:t>报价范围0≤费率≤100%</w:t>
            </w:r>
          </w:p>
        </w:tc>
      </w:tr>
      <w:tr w14:paraId="3474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14:paraId="142221FF">
            <w:pPr>
              <w:rPr>
                <w:rFonts w:hint="eastAsia"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14:paraId="16D5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14:paraId="164C0935">
            <w:pPr>
              <w:rPr>
                <w:rFonts w:hint="eastAsia" w:ascii="宋体" w:hAnsi="宋体"/>
                <w:szCs w:val="22"/>
              </w:rPr>
            </w:pPr>
            <w:r>
              <w:rPr>
                <w:rFonts w:hint="eastAsia" w:ascii="宋体" w:hAnsi="宋体"/>
                <w:szCs w:val="22"/>
              </w:rPr>
              <w:t>验收标准：</w:t>
            </w:r>
          </w:p>
        </w:tc>
      </w:tr>
      <w:tr w14:paraId="3E19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14:paraId="25EE630C">
            <w:pPr>
              <w:rPr>
                <w:rFonts w:hint="eastAsia" w:ascii="宋体" w:hAnsi="宋体"/>
                <w:szCs w:val="22"/>
              </w:rPr>
            </w:pPr>
            <w:r>
              <w:rPr>
                <w:rFonts w:hint="eastAsia" w:ascii="宋体" w:hAnsi="宋体"/>
                <w:szCs w:val="22"/>
              </w:rPr>
              <w:t>优惠及其它：</w:t>
            </w:r>
          </w:p>
        </w:tc>
      </w:tr>
    </w:tbl>
    <w:p w14:paraId="2B15A66C">
      <w:pPr>
        <w:snapToGrid w:val="0"/>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70047ED6">
      <w:pPr>
        <w:snapToGrid w:val="0"/>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491D55D5">
      <w:pPr>
        <w:snapToGrid w:val="0"/>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0C3E2C1B">
      <w:pPr>
        <w:snapToGrid w:val="0"/>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3、如为联合体投标，“投标人名称”处必须列明联合体各方名称，并标注联合体牵头人名称，且盖章处须加盖联合体各方公章，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684F2251">
      <w:pPr>
        <w:snapToGrid w:val="0"/>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4、以上表格要求细分项目及报价，在“具体服务内容”一栏中，填写具体服务范围、服务时间、服务标准，</w:t>
      </w:r>
      <w:r>
        <w:rPr>
          <w:rFonts w:hint="eastAsia" w:ascii="仿宋_GB2312" w:hAnsi="仿宋" w:eastAsia="仿宋_GB2312" w:cs="仿宋_GB2312"/>
          <w:b/>
          <w:kern w:val="0"/>
          <w:sz w:val="24"/>
          <w:lang w:val="zh-CN"/>
        </w:rPr>
        <w:t>否则其投标作无效标处理。</w:t>
      </w:r>
    </w:p>
    <w:p w14:paraId="710907E7">
      <w:pPr>
        <w:snapToGrid w:val="0"/>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5、特别提示：采购机构将对项目名称和项目编号，中标供应商名称、地址和中标金额，主要中标标的的名称、服务范围、服务要求、服务时间、服务标准等予以公示。</w:t>
      </w:r>
    </w:p>
    <w:p w14:paraId="1F42C64C">
      <w:pPr>
        <w:snapToGrid w:val="0"/>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6、</w:t>
      </w:r>
      <w:r>
        <w:rPr>
          <w:rFonts w:hint="eastAsia" w:ascii="仿宋_GB2312" w:hAnsi="仿宋"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6AFDB3">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668445A">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  日</w:t>
      </w:r>
    </w:p>
    <w:p w14:paraId="4DE817D9">
      <w:pPr>
        <w:widowControl/>
        <w:jc w:val="left"/>
        <w:rPr>
          <w:rFonts w:hint="eastAsia" w:ascii="宋体" w:hAnsi="宋体"/>
          <w:sz w:val="30"/>
          <w:szCs w:val="20"/>
        </w:rPr>
        <w:sectPr>
          <w:pgSz w:w="11906" w:h="16838"/>
          <w:pgMar w:top="1134" w:right="1134" w:bottom="1134" w:left="1134" w:header="720" w:footer="720" w:gutter="0"/>
          <w:cols w:space="0" w:num="1"/>
          <w:rtlGutter w:val="0"/>
          <w:docGrid w:type="lines" w:linePitch="332" w:charSpace="0"/>
        </w:sectPr>
      </w:pPr>
    </w:p>
    <w:p w14:paraId="142BAE7B">
      <w:pPr>
        <w:pStyle w:val="18"/>
        <w:jc w:val="center"/>
        <w:rPr>
          <w:rFonts w:ascii="Times New Roman" w:hAnsi="Times New Roman"/>
          <w:b/>
          <w:sz w:val="30"/>
          <w:szCs w:val="30"/>
        </w:rPr>
      </w:pPr>
    </w:p>
    <w:p w14:paraId="13A338B1">
      <w:pPr>
        <w:pStyle w:val="18"/>
        <w:jc w:val="center"/>
        <w:rPr>
          <w:rFonts w:ascii="Times New Roman" w:hAnsi="Times New Roman"/>
          <w:b/>
          <w:sz w:val="30"/>
          <w:szCs w:val="30"/>
        </w:rPr>
      </w:pPr>
      <w:r>
        <w:rPr>
          <w:rFonts w:hint="eastAsia" w:ascii="Times New Roman" w:hAnsi="Times New Roman"/>
          <w:b/>
          <w:sz w:val="30"/>
          <w:szCs w:val="30"/>
        </w:rPr>
        <w:t>三、中小企业声明函</w:t>
      </w:r>
    </w:p>
    <w:p w14:paraId="379BCC8E">
      <w:pPr>
        <w:pStyle w:val="15"/>
        <w:spacing w:line="240" w:lineRule="auto"/>
        <w:ind w:firstLine="0"/>
        <w:rPr>
          <w:rFonts w:ascii="Times New Roman" w:hAnsi="Times New Roman"/>
          <w:sz w:val="21"/>
          <w:szCs w:val="21"/>
        </w:rPr>
      </w:pPr>
      <w:r>
        <w:rPr>
          <w:rFonts w:hint="eastAsia" w:ascii="Times New Roman" w:hAnsi="宋体"/>
          <w:sz w:val="21"/>
          <w:szCs w:val="21"/>
        </w:rPr>
        <w:t>说明：</w:t>
      </w:r>
    </w:p>
    <w:p w14:paraId="4DC02E14">
      <w:pPr>
        <w:pStyle w:val="15"/>
        <w:spacing w:line="240" w:lineRule="auto"/>
        <w:ind w:firstLine="404" w:firstLineChars="200"/>
        <w:rPr>
          <w:rFonts w:ascii="Times New Roman" w:hAnsi="Times New Roman"/>
          <w:sz w:val="21"/>
          <w:szCs w:val="21"/>
        </w:rPr>
      </w:pPr>
      <w:r>
        <w:rPr>
          <w:rFonts w:ascii="Times New Roman" w:hAnsi="Times New Roman"/>
          <w:sz w:val="21"/>
          <w:szCs w:val="21"/>
        </w:rPr>
        <w:t>1</w:t>
      </w:r>
      <w:r>
        <w:rPr>
          <w:rFonts w:hint="eastAsia" w:ascii="Times New Roman" w:hAnsi="宋体"/>
          <w:sz w:val="21"/>
          <w:szCs w:val="21"/>
        </w:rPr>
        <w:t>、本声明函主要供参加政府采购活动的中小企业填写，非中小企业无需填写。</w:t>
      </w:r>
    </w:p>
    <w:p w14:paraId="39D505A0">
      <w:pPr>
        <w:pStyle w:val="15"/>
        <w:spacing w:line="240" w:lineRule="auto"/>
        <w:ind w:firstLine="404" w:firstLineChars="200"/>
        <w:rPr>
          <w:rFonts w:hint="eastAsia" w:ascii="Times New Roman" w:hAnsi="宋体"/>
          <w:sz w:val="21"/>
          <w:szCs w:val="21"/>
        </w:rPr>
      </w:pPr>
      <w:r>
        <w:rPr>
          <w:rFonts w:ascii="Times New Roman" w:hAnsi="Times New Roman"/>
          <w:sz w:val="21"/>
          <w:szCs w:val="21"/>
        </w:rPr>
        <w:t>2</w:t>
      </w:r>
      <w:r>
        <w:rPr>
          <w:rFonts w:hint="eastAsia" w:ascii="Times New Roman" w:hAnsi="宋体"/>
          <w:sz w:val="21"/>
          <w:szCs w:val="21"/>
        </w:rPr>
        <w:t>、小型、微型企业提供中型企业提供的服务的，视同为中型企业。</w:t>
      </w:r>
    </w:p>
    <w:p w14:paraId="329A87C7">
      <w:pPr>
        <w:pStyle w:val="15"/>
        <w:spacing w:line="240" w:lineRule="auto"/>
        <w:ind w:firstLine="404" w:firstLineChars="200"/>
        <w:rPr>
          <w:rFonts w:hint="eastAsia" w:ascii="Times New Roman" w:hAnsi="宋体"/>
          <w:sz w:val="21"/>
          <w:szCs w:val="21"/>
        </w:rPr>
      </w:pPr>
    </w:p>
    <w:p w14:paraId="088CD6D8">
      <w:pPr>
        <w:pStyle w:val="14"/>
        <w:spacing w:line="500" w:lineRule="exact"/>
        <w:ind w:right="142" w:firstLine="420" w:firstLineChars="200"/>
        <w:rPr>
          <w:rFonts w:hint="eastAsia" w:ascii="宋体" w:hAnsi="宋体"/>
        </w:rPr>
      </w:pPr>
      <w:r>
        <w:rPr>
          <w:rFonts w:hint="eastAsia" w:ascii="宋体" w:hAnsi="宋体"/>
        </w:rPr>
        <w:t>本公司（联合体）郑重声明，根据《政府采购促进中小企业发展管理办法》（财库﹝2020﹞46号）的规定，本公司（联合体）参加</w:t>
      </w:r>
      <w:bookmarkStart w:id="331" w:name="PO_3000001866_PM026_8"/>
      <w:r>
        <w:rPr>
          <w:rFonts w:hint="eastAsia" w:ascii="宋体" w:hAnsi="宋体"/>
          <w:u w:val="single"/>
        </w:rPr>
        <w:t>[项目采购-采购人_]</w:t>
      </w:r>
      <w:bookmarkEnd w:id="331"/>
      <w:r>
        <w:rPr>
          <w:rFonts w:hint="eastAsia" w:ascii="宋体" w:hAnsi="宋体"/>
        </w:rPr>
        <w:t>的</w:t>
      </w:r>
      <w:bookmarkStart w:id="332" w:name="PO_3000001866_PM002_4"/>
      <w:r>
        <w:rPr>
          <w:rFonts w:hint="eastAsia" w:ascii="宋体" w:hAnsi="宋体"/>
          <w:u w:val="single"/>
        </w:rPr>
        <w:t>[项目采购-项目名称]</w:t>
      </w:r>
      <w:bookmarkEnd w:id="332"/>
      <w:r>
        <w:rPr>
          <w:rFonts w:hint="eastAsia" w:ascii="宋体" w:hAnsi="宋体"/>
        </w:rPr>
        <w:t>采购活动，服务全部由符合政策要求的中小企业承接。相关企业（含联合体中的中小企业、签订分包意向协议的中小企业）的具体情况如下：</w:t>
      </w:r>
    </w:p>
    <w:p w14:paraId="30C16AD6">
      <w:pPr>
        <w:tabs>
          <w:tab w:val="left" w:pos="1384"/>
          <w:tab w:val="left" w:pos="4562"/>
          <w:tab w:val="left" w:pos="6803"/>
        </w:tabs>
        <w:spacing w:before="13" w:line="500" w:lineRule="exact"/>
        <w:ind w:right="142" w:firstLine="600" w:firstLineChars="286"/>
        <w:rPr>
          <w:rFonts w:hint="eastAsia"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；承接企业为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2F10DAB1">
      <w:pPr>
        <w:tabs>
          <w:tab w:val="left" w:pos="1065"/>
          <w:tab w:val="left" w:pos="4262"/>
          <w:tab w:val="left" w:pos="6477"/>
        </w:tabs>
        <w:spacing w:before="20" w:line="500" w:lineRule="exact"/>
        <w:ind w:right="84" w:firstLine="600" w:firstLineChars="286"/>
        <w:rPr>
          <w:rFonts w:hint="eastAsia" w:ascii="宋体" w:hAnsi="宋体"/>
          <w:szCs w:val="21"/>
          <w:u w:val="single"/>
        </w:rPr>
      </w:pPr>
      <w:r>
        <w:rPr>
          <w:rFonts w:hint="eastAsia" w:ascii="宋体" w:hAnsi="宋体"/>
          <w:szCs w:val="21"/>
        </w:rPr>
        <w:t>2.</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；承接企业为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2F3E8312">
      <w:pPr>
        <w:pStyle w:val="14"/>
        <w:spacing w:before="34" w:line="500" w:lineRule="exact"/>
        <w:ind w:left="765" w:right="142" w:hanging="5"/>
        <w:rPr>
          <w:rFonts w:hint="eastAsia" w:ascii="宋体" w:hAnsi="宋体"/>
        </w:rPr>
      </w:pPr>
      <w:r>
        <w:rPr>
          <w:rFonts w:hint="eastAsia" w:ascii="宋体" w:hAnsi="宋体"/>
        </w:rPr>
        <w:t xml:space="preserve">…… </w:t>
      </w:r>
    </w:p>
    <w:p w14:paraId="676EE584">
      <w:pPr>
        <w:pStyle w:val="14"/>
        <w:spacing w:before="34" w:line="500" w:lineRule="exact"/>
        <w:ind w:right="142" w:firstLine="420" w:firstLineChars="200"/>
        <w:rPr>
          <w:rFonts w:hint="eastAsia" w:ascii="宋体" w:hAnsi="宋体"/>
        </w:rPr>
      </w:pPr>
      <w:r>
        <w:rPr>
          <w:rFonts w:hint="eastAsia" w:ascii="宋体" w:hAnsi="宋体"/>
        </w:rPr>
        <w:t>以上企业，不属于大企业的分支机构，不存在控股股东为大企业的情形，也不存在与大企业的负责人为同一人的情形。</w:t>
      </w:r>
    </w:p>
    <w:p w14:paraId="218A32E5">
      <w:pPr>
        <w:pStyle w:val="14"/>
        <w:spacing w:before="34" w:line="500" w:lineRule="exact"/>
        <w:ind w:right="142" w:firstLine="420" w:firstLineChars="200"/>
        <w:rPr>
          <w:rFonts w:hint="eastAsia" w:ascii="宋体" w:hAnsi="宋体"/>
        </w:rPr>
      </w:pPr>
      <w:r>
        <w:rPr>
          <w:rFonts w:hint="eastAsia" w:ascii="宋体" w:hAnsi="宋体"/>
        </w:rPr>
        <w:t>本企业对上述声明内容的真实性负责。如有虚假，将依法承担相应责任。</w:t>
      </w:r>
    </w:p>
    <w:p w14:paraId="66D1D805">
      <w:pPr>
        <w:pStyle w:val="18"/>
        <w:spacing w:line="360" w:lineRule="auto"/>
        <w:ind w:firstLine="420" w:firstLineChars="200"/>
        <w:rPr>
          <w:rFonts w:hint="eastAsia" w:hAnsi="宋体"/>
          <w:szCs w:val="21"/>
        </w:rPr>
      </w:pPr>
    </w:p>
    <w:p w14:paraId="4CE8BB68">
      <w:pPr>
        <w:pStyle w:val="18"/>
        <w:spacing w:line="360" w:lineRule="auto"/>
        <w:ind w:firstLine="420" w:firstLineChars="200"/>
        <w:rPr>
          <w:rFonts w:hint="eastAsia" w:hAnsi="宋体"/>
          <w:szCs w:val="21"/>
        </w:rPr>
      </w:pPr>
    </w:p>
    <w:p w14:paraId="2FF1D5D6">
      <w:pPr>
        <w:snapToGrid w:val="0"/>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6C22CE7">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6DA6555">
      <w:pPr>
        <w:pStyle w:val="18"/>
        <w:spacing w:line="360" w:lineRule="auto"/>
        <w:ind w:firstLine="420" w:firstLineChars="200"/>
        <w:rPr>
          <w:rFonts w:hint="eastAsia" w:hAnsi="宋体"/>
          <w:szCs w:val="21"/>
        </w:rPr>
      </w:pPr>
    </w:p>
    <w:p w14:paraId="486EEA72">
      <w:pPr>
        <w:snapToGrid w:val="0"/>
        <w:spacing w:before="50" w:after="165" w:afterLines="50" w:line="360" w:lineRule="auto"/>
        <w:jc w:val="left"/>
        <w:rPr>
          <w:rFonts w:hint="eastAsia" w:hAnsi="宋体" w:cs="宋体"/>
          <w:sz w:val="20"/>
        </w:rPr>
      </w:pPr>
      <w:r>
        <w:rPr>
          <w:rFonts w:hint="eastAsia" w:hAnsi="宋体" w:cs="宋体"/>
          <w:sz w:val="20"/>
        </w:rPr>
        <w:t>注：</w:t>
      </w:r>
    </w:p>
    <w:p w14:paraId="03FACC2C">
      <w:pPr>
        <w:numPr>
          <w:ilvl w:val="0"/>
          <w:numId w:val="15"/>
        </w:numPr>
        <w:snapToGrid w:val="0"/>
        <w:spacing w:before="50" w:after="165" w:afterLines="50" w:line="360" w:lineRule="auto"/>
        <w:jc w:val="left"/>
        <w:rPr>
          <w:sz w:val="20"/>
        </w:rPr>
      </w:pPr>
      <w:r>
        <w:rPr>
          <w:rFonts w:hint="eastAsia"/>
          <w:sz w:val="20"/>
        </w:rPr>
        <w:t>从业人员、营业收入、资产总额填报上一年度数据，无上一年度数据的新成立企业可不填报。</w:t>
      </w:r>
    </w:p>
    <w:p w14:paraId="1DA9C861">
      <w:pPr>
        <w:snapToGrid w:val="0"/>
        <w:spacing w:before="50" w:after="165" w:afterLines="50"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573F7E03">
      <w:pPr>
        <w:widowControl/>
        <w:spacing w:line="360" w:lineRule="auto"/>
        <w:jc w:val="left"/>
        <w:rPr>
          <w:sz w:val="20"/>
        </w:rPr>
        <w:sectPr>
          <w:pgSz w:w="11906" w:h="16838"/>
          <w:pgMar w:top="1134" w:right="1134" w:bottom="1134" w:left="1134" w:header="720" w:footer="720" w:gutter="0"/>
          <w:cols w:space="0" w:num="1"/>
          <w:rtlGutter w:val="0"/>
          <w:docGrid w:type="lines" w:linePitch="332" w:charSpace="0"/>
        </w:sectPr>
      </w:pPr>
    </w:p>
    <w:p w14:paraId="72A4AC32">
      <w:pPr>
        <w:snapToGrid w:val="0"/>
        <w:spacing w:before="165" w:beforeLines="50" w:after="50"/>
        <w:jc w:val="center"/>
        <w:outlineLvl w:val="1"/>
        <w:rPr>
          <w:rFonts w:hint="eastAsia" w:ascii="宋体" w:hAnsi="宋体"/>
          <w:b/>
          <w:bCs/>
          <w:sz w:val="28"/>
          <w:szCs w:val="28"/>
        </w:rPr>
      </w:pPr>
      <w:bookmarkStart w:id="333" w:name="_Toc187761577"/>
      <w:bookmarkStart w:id="334" w:name="_Toc19686840"/>
      <w:r>
        <w:rPr>
          <w:rFonts w:hint="eastAsia" w:ascii="宋体" w:hAnsi="宋体"/>
          <w:b/>
          <w:bCs/>
          <w:sz w:val="28"/>
          <w:szCs w:val="28"/>
        </w:rPr>
        <w:t>第六节 其他文书、文件格式</w:t>
      </w:r>
      <w:bookmarkEnd w:id="333"/>
      <w:bookmarkEnd w:id="334"/>
    </w:p>
    <w:p w14:paraId="4DCE80E2">
      <w:pPr>
        <w:jc w:val="center"/>
        <w:rPr>
          <w:rFonts w:hint="eastAsia" w:ascii="宋体" w:hAnsi="宋体" w:cs="宋体"/>
          <w:b/>
          <w:bCs/>
          <w:sz w:val="32"/>
          <w:szCs w:val="32"/>
        </w:rPr>
      </w:pPr>
    </w:p>
    <w:p w14:paraId="53F1CD87">
      <w:pPr>
        <w:jc w:val="center"/>
        <w:rPr>
          <w:rFonts w:hint="eastAsia" w:ascii="宋体" w:hAnsi="宋体" w:cs="宋体"/>
          <w:b/>
          <w:bCs/>
          <w:sz w:val="32"/>
          <w:szCs w:val="32"/>
        </w:rPr>
      </w:pPr>
      <w:r>
        <w:rPr>
          <w:rFonts w:hint="eastAsia" w:ascii="宋体" w:hAnsi="宋体" w:cs="宋体"/>
          <w:b/>
          <w:bCs/>
          <w:sz w:val="32"/>
          <w:szCs w:val="32"/>
        </w:rPr>
        <w:t>知识产权合规性声明</w:t>
      </w:r>
    </w:p>
    <w:p w14:paraId="323B6536">
      <w:pPr>
        <w:rPr>
          <w:rFonts w:hint="eastAsia" w:ascii="仿宋_GB2312" w:hAnsi="仿宋_GB2312" w:eastAsia="仿宋_GB2312" w:cs="仿宋_GB2312"/>
          <w:sz w:val="30"/>
          <w:szCs w:val="30"/>
        </w:rPr>
      </w:pPr>
    </w:p>
    <w:p w14:paraId="31901656">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本企业自愿参与政府投资政府采购的</w:t>
      </w:r>
      <w:bookmarkStart w:id="335" w:name="PO_3000001866_PM002_5"/>
      <w:r>
        <w:rPr>
          <w:rFonts w:hint="eastAsia" w:ascii="仿宋_GB2312" w:hAnsi="仿宋_GB2312" w:eastAsia="仿宋_GB2312" w:cs="仿宋_GB2312"/>
          <w:sz w:val="30"/>
          <w:szCs w:val="30"/>
          <w:u w:val="single"/>
        </w:rPr>
        <w:t>[项目采购-项目名称_]</w:t>
      </w:r>
      <w:bookmarkEnd w:id="335"/>
      <w:r>
        <w:rPr>
          <w:rFonts w:hint="eastAsia" w:ascii="仿宋_GB2312" w:hAnsi="仿宋_GB2312" w:eastAsia="仿宋_GB2312" w:cs="仿宋_GB2312"/>
          <w:sz w:val="30"/>
          <w:szCs w:val="30"/>
        </w:rPr>
        <w:t>项目，</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38F39C1C">
      <w:pPr>
        <w:snapToGrid w:val="0"/>
        <w:spacing w:line="360" w:lineRule="auto"/>
        <w:ind w:left="5137" w:leftChars="1736" w:hanging="1491" w:hangingChars="825"/>
        <w:rPr>
          <w:b/>
          <w:sz w:val="18"/>
          <w:szCs w:val="18"/>
        </w:rPr>
      </w:pPr>
    </w:p>
    <w:p w14:paraId="6D822811">
      <w:pPr>
        <w:snapToGrid w:val="0"/>
        <w:spacing w:line="360" w:lineRule="auto"/>
        <w:ind w:left="5137" w:leftChars="1736" w:hanging="1491" w:hangingChars="825"/>
        <w:rPr>
          <w:b/>
          <w:sz w:val="18"/>
          <w:szCs w:val="18"/>
        </w:rPr>
      </w:pPr>
    </w:p>
    <w:p w14:paraId="20B40CED">
      <w:pPr>
        <w:snapToGrid w:val="0"/>
        <w:spacing w:line="360" w:lineRule="auto"/>
        <w:ind w:left="5137" w:leftChars="1736" w:hanging="1491" w:hangingChars="825"/>
        <w:rPr>
          <w:b/>
          <w:sz w:val="18"/>
          <w:szCs w:val="18"/>
        </w:rPr>
      </w:pPr>
    </w:p>
    <w:p w14:paraId="38D5B050">
      <w:pPr>
        <w:snapToGrid w:val="0"/>
        <w:spacing w:line="360" w:lineRule="auto"/>
        <w:ind w:left="5137" w:leftChars="1736" w:hanging="1491" w:hangingChars="825"/>
        <w:rPr>
          <w:b/>
          <w:sz w:val="18"/>
          <w:szCs w:val="18"/>
        </w:rPr>
      </w:pPr>
    </w:p>
    <w:p w14:paraId="1230EBE8">
      <w:pPr>
        <w:snapToGrid w:val="0"/>
        <w:spacing w:line="360" w:lineRule="auto"/>
        <w:ind w:left="5626" w:leftChars="1736" w:hanging="1980" w:hangingChars="825"/>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4BA8700">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D7192C1">
      <w:pPr>
        <w:pStyle w:val="18"/>
        <w:spacing w:line="360" w:lineRule="auto"/>
        <w:jc w:val="center"/>
        <w:rPr>
          <w:b/>
          <w:sz w:val="30"/>
          <w:szCs w:val="30"/>
        </w:rPr>
      </w:pPr>
      <w:r>
        <w:rPr>
          <w:rFonts w:hint="eastAsia"/>
          <w:b/>
          <w:sz w:val="30"/>
          <w:szCs w:val="30"/>
        </w:rPr>
        <w:br w:type="page"/>
      </w:r>
      <w:r>
        <w:rPr>
          <w:rFonts w:hint="eastAsia"/>
          <w:b/>
          <w:sz w:val="30"/>
          <w:szCs w:val="30"/>
        </w:rPr>
        <w:t>残疾人福利性单位声明函（如有）</w:t>
      </w:r>
    </w:p>
    <w:p w14:paraId="6FFB4278">
      <w:pPr>
        <w:pStyle w:val="18"/>
        <w:spacing w:line="360" w:lineRule="auto"/>
        <w:jc w:val="center"/>
        <w:rPr>
          <w:b/>
          <w:sz w:val="30"/>
          <w:szCs w:val="30"/>
        </w:rPr>
      </w:pPr>
    </w:p>
    <w:p w14:paraId="5FC98282">
      <w:pPr>
        <w:pStyle w:val="18"/>
        <w:spacing w:line="360" w:lineRule="auto"/>
        <w:jc w:val="left"/>
        <w:rPr>
          <w:rFonts w:ascii="仿宋_GB2312" w:eastAsia="仿宋_GB2312"/>
          <w:sz w:val="24"/>
          <w:szCs w:val="24"/>
        </w:rPr>
      </w:pPr>
      <w:r>
        <w:rPr>
          <w:rFonts w:hint="eastAsia" w:ascii="仿宋_GB2312" w:eastAsia="仿宋_GB2312"/>
          <w:sz w:val="24"/>
          <w:szCs w:val="24"/>
        </w:rPr>
        <w:t>本单位郑重声明，根据《财政部 民政部 中国残疾人联合会关于促进残疾人就业政府采购政策的通知》（财库〔2017〕141号）的规定，本单位为符合条件的残疾人福利性单位，且本单位参加</w:t>
      </w:r>
      <w:bookmarkStart w:id="336" w:name="PO_3000001866_PM026_9"/>
      <w:r>
        <w:rPr>
          <w:rFonts w:hint="eastAsia" w:ascii="仿宋_GB2312" w:eastAsia="仿宋_GB2312"/>
          <w:sz w:val="24"/>
          <w:szCs w:val="24"/>
          <w:u w:val="single"/>
        </w:rPr>
        <w:t>[项目采购-采购人]</w:t>
      </w:r>
      <w:bookmarkEnd w:id="336"/>
      <w:r>
        <w:rPr>
          <w:rFonts w:hint="eastAsia" w:ascii="仿宋_GB2312" w:eastAsia="仿宋_GB2312"/>
          <w:sz w:val="24"/>
          <w:szCs w:val="24"/>
        </w:rPr>
        <w:t>单位的</w:t>
      </w:r>
      <w:bookmarkStart w:id="337" w:name="PO_3000001866_PM002_6"/>
      <w:r>
        <w:rPr>
          <w:rFonts w:hint="eastAsia" w:ascii="仿宋_GB2312" w:eastAsia="仿宋_GB2312"/>
          <w:sz w:val="24"/>
          <w:szCs w:val="24"/>
          <w:u w:val="single"/>
        </w:rPr>
        <w:t>[项目采购-项目名称]</w:t>
      </w:r>
      <w:bookmarkEnd w:id="337"/>
      <w:r>
        <w:rPr>
          <w:rFonts w:hint="eastAsia" w:ascii="仿宋_GB2312" w:eastAsia="仿宋_GB2312"/>
          <w:sz w:val="24"/>
          <w:szCs w:val="24"/>
        </w:rPr>
        <w:t>项目采购活动提供本单位制造的货物（由本单位承担工程/提供服务），或者提供其他残疾人福利性单位制造的货物（不包括使用非残疾人福利性单位注册商标的货物）。</w:t>
      </w:r>
    </w:p>
    <w:p w14:paraId="52DCA3BF">
      <w:pPr>
        <w:pStyle w:val="18"/>
        <w:spacing w:line="360" w:lineRule="auto"/>
        <w:ind w:firstLine="480" w:firstLineChars="200"/>
        <w:jc w:val="left"/>
        <w:rPr>
          <w:rFonts w:ascii="仿宋_GB2312" w:eastAsia="仿宋_GB2312"/>
          <w:sz w:val="24"/>
          <w:szCs w:val="24"/>
        </w:rPr>
      </w:pPr>
      <w:r>
        <w:rPr>
          <w:rFonts w:hint="eastAsia" w:ascii="仿宋_GB2312" w:eastAsia="仿宋_GB2312"/>
          <w:sz w:val="24"/>
          <w:szCs w:val="24"/>
        </w:rPr>
        <w:t>本公司对上述声明的真实性负责。如有虚假，将依法承担相应责任。</w:t>
      </w:r>
    </w:p>
    <w:p w14:paraId="2A1C56C7">
      <w:pPr>
        <w:pStyle w:val="18"/>
        <w:spacing w:line="360" w:lineRule="auto"/>
        <w:jc w:val="left"/>
        <w:rPr>
          <w:b/>
          <w:szCs w:val="21"/>
        </w:rPr>
      </w:pPr>
    </w:p>
    <w:p w14:paraId="029E6463">
      <w:pPr>
        <w:pStyle w:val="18"/>
        <w:spacing w:line="360" w:lineRule="auto"/>
        <w:jc w:val="left"/>
        <w:rPr>
          <w:b/>
          <w:szCs w:val="21"/>
        </w:rPr>
      </w:pPr>
    </w:p>
    <w:p w14:paraId="0DFA335B">
      <w:pPr>
        <w:snapToGrid w:val="0"/>
        <w:spacing w:line="360" w:lineRule="auto"/>
        <w:ind w:left="5626" w:leftChars="1736" w:hanging="1980" w:hangingChars="825"/>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E5E4D7A">
      <w:pPr>
        <w:snapToGrid w:val="0"/>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1AD90D33">
      <w:pPr>
        <w:pStyle w:val="18"/>
        <w:spacing w:line="360" w:lineRule="auto"/>
        <w:ind w:left="5132" w:leftChars="1979" w:hanging="976" w:hangingChars="488"/>
        <w:rPr>
          <w:sz w:val="20"/>
        </w:rPr>
      </w:pPr>
    </w:p>
    <w:p w14:paraId="4C95FE9E">
      <w:pPr>
        <w:spacing w:line="360" w:lineRule="auto"/>
        <w:ind w:right="420" w:firstLine="480" w:firstLineChars="200"/>
        <w:rPr>
          <w:rFonts w:hint="eastAsia" w:ascii="仿宋_GB2312" w:hAnsi="仿宋" w:eastAsia="仿宋_GB2312" w:cs="仿宋_GB2312"/>
          <w:sz w:val="24"/>
        </w:rPr>
      </w:pPr>
      <w:r>
        <w:rPr>
          <w:rFonts w:hint="eastAsia" w:ascii="仿宋_GB2312" w:hAnsi="仿宋" w:eastAsia="仿宋_GB2312" w:cs="仿宋_GB2312"/>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DAC1B88">
      <w:pPr>
        <w:widowControl/>
        <w:spacing w:line="360" w:lineRule="auto"/>
        <w:jc w:val="left"/>
        <w:rPr>
          <w:sz w:val="20"/>
        </w:rPr>
        <w:sectPr>
          <w:pgSz w:w="11906" w:h="16838"/>
          <w:pgMar w:top="1134" w:right="1134" w:bottom="1134" w:left="1134" w:header="720" w:footer="720" w:gutter="0"/>
          <w:cols w:space="0" w:num="1"/>
          <w:rtlGutter w:val="0"/>
          <w:docGrid w:type="lines" w:linePitch="332" w:charSpace="0"/>
        </w:sectPr>
      </w:pPr>
    </w:p>
    <w:p w14:paraId="217AA009">
      <w:pPr>
        <w:snapToGrid w:val="0"/>
        <w:spacing w:before="50" w:after="165" w:afterLines="50" w:line="360" w:lineRule="auto"/>
        <w:jc w:val="left"/>
        <w:rPr>
          <w:sz w:val="20"/>
        </w:rPr>
      </w:pPr>
    </w:p>
    <w:p w14:paraId="5495C412">
      <w:pPr>
        <w:pStyle w:val="18"/>
        <w:tabs>
          <w:tab w:val="left" w:pos="2472"/>
        </w:tabs>
        <w:spacing w:line="460" w:lineRule="exact"/>
        <w:jc w:val="center"/>
        <w:rPr>
          <w:rFonts w:ascii="Times New Roman" w:hAnsi="Times New Roman"/>
          <w:b/>
          <w:sz w:val="36"/>
        </w:rPr>
      </w:pPr>
    </w:p>
    <w:p w14:paraId="35E93E39">
      <w:pPr>
        <w:pStyle w:val="18"/>
        <w:tabs>
          <w:tab w:val="left" w:pos="2472"/>
        </w:tabs>
        <w:spacing w:line="460" w:lineRule="exact"/>
        <w:jc w:val="center"/>
        <w:rPr>
          <w:rFonts w:ascii="Times New Roman" w:hAnsi="Times New Roman"/>
          <w:b/>
          <w:sz w:val="36"/>
        </w:rPr>
      </w:pPr>
    </w:p>
    <w:p w14:paraId="4F899339">
      <w:pPr>
        <w:pStyle w:val="18"/>
        <w:tabs>
          <w:tab w:val="left" w:pos="2472"/>
        </w:tabs>
        <w:spacing w:line="460" w:lineRule="exact"/>
        <w:jc w:val="center"/>
        <w:rPr>
          <w:rFonts w:ascii="Times New Roman" w:hAnsi="Times New Roman"/>
          <w:b/>
          <w:sz w:val="36"/>
        </w:rPr>
      </w:pPr>
    </w:p>
    <w:p w14:paraId="0F43F58A">
      <w:pPr>
        <w:pStyle w:val="18"/>
        <w:tabs>
          <w:tab w:val="left" w:pos="2472"/>
        </w:tabs>
        <w:spacing w:line="460" w:lineRule="exact"/>
        <w:jc w:val="center"/>
        <w:rPr>
          <w:rFonts w:ascii="Times New Roman" w:hAnsi="Times New Roman"/>
          <w:b/>
          <w:sz w:val="36"/>
        </w:rPr>
      </w:pPr>
    </w:p>
    <w:p w14:paraId="5B219C8E">
      <w:pPr>
        <w:pStyle w:val="18"/>
        <w:tabs>
          <w:tab w:val="left" w:pos="2472"/>
        </w:tabs>
        <w:spacing w:line="460" w:lineRule="exact"/>
        <w:jc w:val="center"/>
        <w:rPr>
          <w:rFonts w:ascii="Times New Roman" w:hAnsi="Times New Roman"/>
          <w:b/>
          <w:sz w:val="36"/>
        </w:rPr>
      </w:pPr>
    </w:p>
    <w:p w14:paraId="535A3201">
      <w:pPr>
        <w:pStyle w:val="18"/>
        <w:tabs>
          <w:tab w:val="left" w:pos="2472"/>
        </w:tabs>
        <w:spacing w:line="460" w:lineRule="exact"/>
        <w:jc w:val="center"/>
        <w:rPr>
          <w:rFonts w:ascii="Times New Roman" w:hAnsi="Times New Roman"/>
          <w:b/>
          <w:sz w:val="36"/>
        </w:rPr>
      </w:pPr>
    </w:p>
    <w:p w14:paraId="67BFD6C4">
      <w:pPr>
        <w:pStyle w:val="18"/>
        <w:tabs>
          <w:tab w:val="left" w:pos="2472"/>
        </w:tabs>
        <w:spacing w:line="460" w:lineRule="exact"/>
        <w:jc w:val="center"/>
        <w:rPr>
          <w:rFonts w:ascii="Times New Roman" w:hAnsi="Times New Roman"/>
          <w:b/>
          <w:sz w:val="36"/>
        </w:rPr>
      </w:pPr>
    </w:p>
    <w:p w14:paraId="080A6174">
      <w:pPr>
        <w:pStyle w:val="18"/>
        <w:tabs>
          <w:tab w:val="left" w:pos="2472"/>
        </w:tabs>
        <w:spacing w:line="460" w:lineRule="exact"/>
        <w:jc w:val="center"/>
        <w:rPr>
          <w:rFonts w:ascii="Times New Roman" w:hAnsi="Times New Roman"/>
          <w:b/>
          <w:sz w:val="36"/>
        </w:rPr>
      </w:pPr>
    </w:p>
    <w:p w14:paraId="13929026">
      <w:pPr>
        <w:pStyle w:val="18"/>
        <w:tabs>
          <w:tab w:val="left" w:pos="2472"/>
        </w:tabs>
        <w:spacing w:line="460" w:lineRule="exact"/>
        <w:jc w:val="center"/>
        <w:rPr>
          <w:rFonts w:ascii="Times New Roman" w:hAnsi="Times New Roman"/>
          <w:b/>
          <w:sz w:val="36"/>
        </w:rPr>
      </w:pPr>
    </w:p>
    <w:p w14:paraId="39F6CF0D">
      <w:pPr>
        <w:pStyle w:val="18"/>
        <w:tabs>
          <w:tab w:val="left" w:pos="2472"/>
        </w:tabs>
        <w:spacing w:line="460" w:lineRule="exact"/>
        <w:jc w:val="center"/>
        <w:rPr>
          <w:rFonts w:ascii="Times New Roman" w:hAnsi="Times New Roman"/>
          <w:b/>
          <w:sz w:val="36"/>
        </w:rPr>
      </w:pPr>
    </w:p>
    <w:p w14:paraId="553923EF">
      <w:pPr>
        <w:pStyle w:val="18"/>
        <w:tabs>
          <w:tab w:val="left" w:pos="2472"/>
        </w:tabs>
        <w:spacing w:line="460" w:lineRule="exact"/>
        <w:jc w:val="center"/>
        <w:rPr>
          <w:rFonts w:ascii="Times New Roman" w:hAnsi="Times New Roman"/>
          <w:b/>
          <w:sz w:val="36"/>
        </w:rPr>
      </w:pPr>
    </w:p>
    <w:p w14:paraId="060EB6FB">
      <w:pPr>
        <w:pStyle w:val="18"/>
        <w:tabs>
          <w:tab w:val="left" w:pos="2472"/>
        </w:tabs>
        <w:spacing w:line="460" w:lineRule="exact"/>
        <w:jc w:val="center"/>
        <w:outlineLvl w:val="0"/>
        <w:rPr>
          <w:rFonts w:ascii="Times New Roman" w:hAnsi="Times New Roman"/>
          <w:b/>
          <w:sz w:val="36"/>
        </w:rPr>
      </w:pPr>
      <w:bookmarkStart w:id="338" w:name="_Toc187761578"/>
      <w:r>
        <w:rPr>
          <w:rFonts w:hint="eastAsia" w:ascii="Times New Roman" w:hAnsi="Times New Roman"/>
          <w:b/>
          <w:sz w:val="36"/>
        </w:rPr>
        <w:t>第七章质疑、投诉证明材料格式</w:t>
      </w:r>
      <w:bookmarkEnd w:id="338"/>
    </w:p>
    <w:p w14:paraId="1C71A5CB">
      <w:pPr>
        <w:widowControl/>
        <w:spacing w:line="360" w:lineRule="auto"/>
        <w:jc w:val="left"/>
        <w:rPr>
          <w:sz w:val="20"/>
        </w:rPr>
        <w:sectPr>
          <w:pgSz w:w="11906" w:h="16838"/>
          <w:pgMar w:top="1134" w:right="1134" w:bottom="1134" w:left="1134" w:header="720" w:footer="720" w:gutter="0"/>
          <w:cols w:space="0" w:num="1"/>
          <w:rtlGutter w:val="0"/>
          <w:docGrid w:type="lines" w:linePitch="332" w:charSpace="0"/>
        </w:sectPr>
      </w:pPr>
    </w:p>
    <w:p w14:paraId="7B46BCB9">
      <w:pPr>
        <w:widowControl/>
        <w:shd w:val="clear" w:color="auto" w:fill="FFFFFF"/>
        <w:spacing w:line="260" w:lineRule="exact"/>
        <w:jc w:val="left"/>
        <w:rPr>
          <w:rFonts w:hint="eastAsia" w:ascii="宋体" w:hAnsi="宋体"/>
          <w:b/>
          <w:bCs/>
          <w:sz w:val="28"/>
          <w:szCs w:val="28"/>
        </w:rPr>
      </w:pPr>
    </w:p>
    <w:p w14:paraId="4F1A5559">
      <w:pPr>
        <w:pStyle w:val="4"/>
        <w:jc w:val="center"/>
        <w:rPr>
          <w:rFonts w:hint="eastAsia" w:ascii="宋体" w:hAnsi="宋体"/>
          <w:b w:val="0"/>
          <w:bCs w:val="0"/>
        </w:rPr>
      </w:pPr>
      <w:bookmarkStart w:id="339" w:name="_Toc187761579"/>
      <w:r>
        <w:rPr>
          <w:rFonts w:hint="eastAsia" w:ascii="宋体" w:hAnsi="宋体"/>
          <w:b w:val="0"/>
          <w:bCs w:val="0"/>
        </w:rPr>
        <w:t>第一节 质疑函（格式）</w:t>
      </w:r>
      <w:bookmarkEnd w:id="339"/>
    </w:p>
    <w:p w14:paraId="5C2F5BBE">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14:paraId="1759E4B6">
      <w:pPr>
        <w:adjustRightInd w:val="0"/>
        <w:snapToGrid w:val="0"/>
        <w:spacing w:before="331" w:beforeLines="100"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14:paraId="1DB3E669">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p>
    <w:p w14:paraId="7B016213">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14:paraId="418803EA">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联系人：联系电话：</w:t>
      </w:r>
    </w:p>
    <w:p w14:paraId="64A3D35E">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p>
    <w:p w14:paraId="16ED3430">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p>
    <w:p w14:paraId="4FD7D866">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 邮编：</w:t>
      </w:r>
    </w:p>
    <w:p w14:paraId="073E1E23">
      <w:pPr>
        <w:adjustRightInd w:val="0"/>
        <w:snapToGrid w:val="0"/>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14:paraId="5256AE01">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bookmarkStart w:id="340" w:name="PO_3000001866_PM002_17"/>
      <w:r>
        <w:rPr>
          <w:rFonts w:hint="eastAsia" w:ascii="仿宋" w:hAnsi="仿宋" w:eastAsia="仿宋" w:cs="仿宋"/>
          <w:sz w:val="32"/>
          <w:szCs w:val="32"/>
          <w:u w:val="dotted"/>
        </w:rPr>
        <w:t>[项目采购-项目名称_]</w:t>
      </w:r>
      <w:bookmarkEnd w:id="340"/>
    </w:p>
    <w:p w14:paraId="1F356DD6">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bookmarkStart w:id="341" w:name="PO_3000001866_PM001_13"/>
      <w:r>
        <w:rPr>
          <w:rFonts w:hint="eastAsia" w:ascii="仿宋" w:hAnsi="仿宋" w:eastAsia="仿宋" w:cs="仿宋"/>
          <w:sz w:val="32"/>
          <w:szCs w:val="32"/>
          <w:u w:val="dotted"/>
        </w:rPr>
        <w:t>[项目采购-项目编号_]</w:t>
      </w:r>
      <w:bookmarkEnd w:id="341"/>
      <w:r>
        <w:rPr>
          <w:rFonts w:hint="eastAsia" w:ascii="仿宋" w:hAnsi="仿宋" w:eastAsia="仿宋" w:cs="仿宋"/>
          <w:sz w:val="32"/>
          <w:szCs w:val="32"/>
        </w:rPr>
        <w:t>包号：</w:t>
      </w:r>
    </w:p>
    <w:p w14:paraId="401A1C72">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bookmarkStart w:id="342" w:name="PO_3000001866_PM026_3"/>
      <w:r>
        <w:rPr>
          <w:rFonts w:hint="eastAsia" w:ascii="仿宋" w:hAnsi="仿宋" w:eastAsia="仿宋" w:cs="仿宋"/>
          <w:sz w:val="32"/>
          <w:szCs w:val="32"/>
          <w:u w:val="dotted"/>
        </w:rPr>
        <w:t>[项目采购-采购人_]</w:t>
      </w:r>
      <w:bookmarkEnd w:id="342"/>
    </w:p>
    <w:p w14:paraId="2E5F086C">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p>
    <w:p w14:paraId="6CDEB35C">
      <w:pPr>
        <w:adjustRightInd w:val="0"/>
        <w:snapToGrid w:val="0"/>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14:paraId="75A1EBBA">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p>
    <w:p w14:paraId="7C34294A">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p>
    <w:p w14:paraId="5925B85F">
      <w:pPr>
        <w:adjustRightInd w:val="0"/>
        <w:snapToGrid w:val="0"/>
        <w:spacing w:line="360" w:lineRule="auto"/>
        <w:rPr>
          <w:rFonts w:hint="eastAsia" w:ascii="仿宋" w:hAnsi="仿宋" w:eastAsia="仿宋" w:cs="仿宋"/>
          <w:sz w:val="32"/>
          <w:szCs w:val="32"/>
        </w:rPr>
      </w:pPr>
    </w:p>
    <w:p w14:paraId="670D0709">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p>
    <w:p w14:paraId="6EBFE2D0">
      <w:pPr>
        <w:adjustRightInd w:val="0"/>
        <w:snapToGrid w:val="0"/>
        <w:spacing w:line="360" w:lineRule="auto"/>
        <w:rPr>
          <w:rFonts w:hint="eastAsia" w:ascii="仿宋" w:hAnsi="仿宋" w:eastAsia="仿宋" w:cs="仿宋"/>
          <w:sz w:val="32"/>
          <w:szCs w:val="32"/>
          <w:u w:val="dotted"/>
        </w:rPr>
      </w:pPr>
    </w:p>
    <w:p w14:paraId="5B8444FF">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14:paraId="4B0AE7B1">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14:paraId="3A4D3104">
      <w:pPr>
        <w:adjustRightInd w:val="0"/>
        <w:snapToGrid w:val="0"/>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14:paraId="2DACDF87">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p>
    <w:p w14:paraId="5DFB3227">
      <w:pPr>
        <w:rPr>
          <w:rFonts w:ascii="仿宋_GB2312" w:eastAsia="仿宋_GB2312"/>
          <w:sz w:val="30"/>
          <w:szCs w:val="30"/>
        </w:rPr>
      </w:pPr>
      <w:r>
        <w:rPr>
          <w:rFonts w:hint="eastAsia" w:ascii="仿宋_GB2312" w:eastAsia="仿宋_GB2312"/>
          <w:sz w:val="30"/>
          <w:szCs w:val="30"/>
        </w:rPr>
        <w:t xml:space="preserve">签字(签章)：                   公章：                      </w:t>
      </w:r>
    </w:p>
    <w:p w14:paraId="50A82A50">
      <w:pPr>
        <w:rPr>
          <w:rFonts w:ascii="仿宋_GB2312" w:eastAsia="仿宋_GB2312"/>
          <w:sz w:val="30"/>
          <w:szCs w:val="30"/>
        </w:rPr>
      </w:pPr>
      <w:r>
        <w:rPr>
          <w:rFonts w:hint="eastAsia" w:ascii="仿宋_GB2312" w:eastAsia="仿宋_GB2312"/>
          <w:sz w:val="30"/>
          <w:szCs w:val="30"/>
        </w:rPr>
        <w:t xml:space="preserve">日期：    </w:t>
      </w:r>
    </w:p>
    <w:p w14:paraId="3B20F1E5">
      <w:pPr>
        <w:adjustRightInd w:val="0"/>
        <w:snapToGrid w:val="0"/>
        <w:spacing w:line="360" w:lineRule="auto"/>
        <w:rPr>
          <w:rFonts w:hint="eastAsia" w:ascii="仿宋" w:hAnsi="仿宋" w:eastAsia="仿宋" w:cs="仿宋"/>
          <w:sz w:val="32"/>
          <w:szCs w:val="32"/>
        </w:rPr>
      </w:pPr>
    </w:p>
    <w:p w14:paraId="5FB8C112">
      <w:pPr>
        <w:adjustRightInd w:val="0"/>
        <w:snapToGrid w:val="0"/>
        <w:spacing w:line="360" w:lineRule="auto"/>
        <w:rPr>
          <w:rFonts w:hint="eastAsia" w:ascii="仿宋" w:hAnsi="仿宋" w:eastAsia="仿宋" w:cs="仿宋"/>
          <w:sz w:val="32"/>
          <w:szCs w:val="32"/>
        </w:rPr>
      </w:pPr>
    </w:p>
    <w:p w14:paraId="2401B45B">
      <w:pPr>
        <w:jc w:val="center"/>
        <w:rPr>
          <w:rFonts w:hint="eastAsia" w:ascii="仿宋" w:hAnsi="仿宋" w:eastAsia="仿宋" w:cs="仿宋"/>
          <w:b/>
          <w:bCs/>
          <w:sz w:val="32"/>
          <w:szCs w:val="32"/>
        </w:rPr>
      </w:pPr>
    </w:p>
    <w:p w14:paraId="0E9154BE">
      <w:pPr>
        <w:jc w:val="center"/>
        <w:rPr>
          <w:rFonts w:hint="eastAsia" w:ascii="仿宋" w:hAnsi="仿宋" w:eastAsia="仿宋" w:cs="仿宋"/>
          <w:b/>
          <w:bCs/>
          <w:sz w:val="32"/>
          <w:szCs w:val="32"/>
        </w:rPr>
      </w:pPr>
    </w:p>
    <w:p w14:paraId="45B0F3CC">
      <w:pPr>
        <w:jc w:val="center"/>
        <w:rPr>
          <w:rFonts w:hint="eastAsia" w:ascii="仿宋" w:hAnsi="仿宋" w:eastAsia="仿宋" w:cs="仿宋"/>
          <w:b/>
          <w:bCs/>
          <w:sz w:val="32"/>
          <w:szCs w:val="32"/>
        </w:rPr>
      </w:pPr>
    </w:p>
    <w:p w14:paraId="1999DB43">
      <w:pPr>
        <w:jc w:val="center"/>
        <w:rPr>
          <w:rFonts w:hint="eastAsia" w:ascii="仿宋" w:hAnsi="仿宋" w:eastAsia="仿宋" w:cs="仿宋"/>
          <w:b/>
          <w:bCs/>
          <w:sz w:val="32"/>
          <w:szCs w:val="32"/>
        </w:rPr>
      </w:pPr>
    </w:p>
    <w:p w14:paraId="5AC6B03E">
      <w:pPr>
        <w:jc w:val="center"/>
        <w:rPr>
          <w:rFonts w:hint="eastAsia" w:ascii="仿宋" w:hAnsi="仿宋" w:eastAsia="仿宋" w:cs="仿宋"/>
          <w:b/>
          <w:bCs/>
          <w:sz w:val="32"/>
          <w:szCs w:val="32"/>
        </w:rPr>
      </w:pPr>
    </w:p>
    <w:p w14:paraId="6A4F1A23">
      <w:pPr>
        <w:jc w:val="center"/>
        <w:rPr>
          <w:rFonts w:hint="eastAsia" w:ascii="仿宋" w:hAnsi="仿宋" w:eastAsia="仿宋" w:cs="仿宋"/>
          <w:b/>
          <w:bCs/>
          <w:sz w:val="32"/>
          <w:szCs w:val="32"/>
        </w:rPr>
      </w:pPr>
    </w:p>
    <w:p w14:paraId="6CD8D468">
      <w:pPr>
        <w:jc w:val="center"/>
        <w:rPr>
          <w:rFonts w:hint="eastAsia" w:ascii="仿宋" w:hAnsi="仿宋" w:eastAsia="仿宋" w:cs="仿宋"/>
          <w:b/>
          <w:bCs/>
          <w:sz w:val="32"/>
          <w:szCs w:val="32"/>
        </w:rPr>
      </w:pPr>
    </w:p>
    <w:p w14:paraId="7D7C6763">
      <w:pPr>
        <w:rPr>
          <w:rFonts w:hint="eastAsia" w:ascii="黑体" w:hAnsi="黑体" w:eastAsia="黑体"/>
          <w:b/>
          <w:sz w:val="32"/>
          <w:szCs w:val="32"/>
        </w:rPr>
      </w:pPr>
    </w:p>
    <w:p w14:paraId="6E583FB2">
      <w:pPr>
        <w:rPr>
          <w:rFonts w:hint="eastAsia" w:ascii="黑体" w:hAnsi="黑体" w:eastAsia="黑体"/>
          <w:b/>
          <w:sz w:val="32"/>
          <w:szCs w:val="32"/>
        </w:rPr>
      </w:pPr>
    </w:p>
    <w:p w14:paraId="128D03BB">
      <w:pPr>
        <w:rPr>
          <w:rFonts w:hint="eastAsia" w:ascii="黑体" w:hAnsi="黑体" w:eastAsia="黑体"/>
          <w:b/>
          <w:sz w:val="32"/>
          <w:szCs w:val="32"/>
        </w:rPr>
      </w:pPr>
    </w:p>
    <w:p w14:paraId="61DB1F12">
      <w:pPr>
        <w:rPr>
          <w:rFonts w:hint="eastAsia" w:ascii="黑体" w:hAnsi="黑体" w:eastAsia="黑体"/>
          <w:b/>
          <w:sz w:val="32"/>
          <w:szCs w:val="32"/>
        </w:rPr>
      </w:pPr>
    </w:p>
    <w:p w14:paraId="32E08A05">
      <w:pPr>
        <w:rPr>
          <w:rFonts w:hint="eastAsia" w:ascii="黑体" w:hAnsi="黑体" w:eastAsia="黑体"/>
          <w:b/>
          <w:sz w:val="32"/>
          <w:szCs w:val="32"/>
        </w:rPr>
      </w:pPr>
    </w:p>
    <w:p w14:paraId="432DE5E5">
      <w:pPr>
        <w:rPr>
          <w:rFonts w:hint="eastAsia" w:ascii="黑体" w:hAnsi="黑体" w:eastAsia="黑体"/>
          <w:b/>
          <w:sz w:val="32"/>
          <w:szCs w:val="32"/>
        </w:rPr>
      </w:pPr>
    </w:p>
    <w:p w14:paraId="5CA1A003">
      <w:pPr>
        <w:rPr>
          <w:rFonts w:hint="eastAsia" w:ascii="黑体" w:hAnsi="黑体" w:eastAsia="黑体"/>
          <w:b/>
          <w:sz w:val="32"/>
          <w:szCs w:val="32"/>
        </w:rPr>
      </w:pPr>
    </w:p>
    <w:p w14:paraId="1C52F01E">
      <w:pPr>
        <w:rPr>
          <w:rFonts w:hint="eastAsia" w:ascii="黑体" w:hAnsi="黑体" w:eastAsia="黑体"/>
          <w:b/>
          <w:sz w:val="32"/>
          <w:szCs w:val="32"/>
        </w:rPr>
      </w:pPr>
    </w:p>
    <w:p w14:paraId="130B2146">
      <w:pPr>
        <w:rPr>
          <w:rFonts w:hint="eastAsia" w:ascii="黑体" w:hAnsi="黑体" w:eastAsia="黑体"/>
          <w:b/>
          <w:sz w:val="32"/>
          <w:szCs w:val="32"/>
        </w:rPr>
      </w:pPr>
    </w:p>
    <w:p w14:paraId="6DC30BD3">
      <w:pPr>
        <w:rPr>
          <w:rFonts w:hint="eastAsia" w:ascii="黑体" w:hAnsi="黑体" w:eastAsia="黑体"/>
          <w:b/>
          <w:sz w:val="32"/>
          <w:szCs w:val="32"/>
        </w:rPr>
      </w:pPr>
      <w:r>
        <w:rPr>
          <w:rFonts w:hint="eastAsia" w:ascii="黑体" w:hAnsi="黑体" w:eastAsia="黑体"/>
          <w:b/>
          <w:sz w:val="32"/>
          <w:szCs w:val="32"/>
        </w:rPr>
        <w:t>质疑函制作说明：</w:t>
      </w:r>
    </w:p>
    <w:p w14:paraId="02F4198D">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7D4D37EC">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6959CA78">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2FC3696F">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1D576409">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73A19604">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1AC62557">
      <w:pPr>
        <w:widowControl/>
        <w:ind w:firstLine="600" w:firstLineChars="200"/>
        <w:jc w:val="left"/>
        <w:rPr>
          <w:rFonts w:ascii="仿宋_GB2312" w:eastAsia="仿宋_GB2312"/>
          <w:sz w:val="30"/>
          <w:szCs w:val="30"/>
        </w:rPr>
      </w:pPr>
    </w:p>
    <w:p w14:paraId="2C5BBEC5">
      <w:pPr>
        <w:widowControl/>
        <w:spacing w:line="360" w:lineRule="auto"/>
        <w:jc w:val="left"/>
        <w:rPr>
          <w:rFonts w:hint="eastAsia" w:ascii="ˎ̥" w:hAnsi="ˎ̥" w:cs="宋体"/>
          <w:kern w:val="0"/>
          <w:sz w:val="24"/>
        </w:rPr>
        <w:sectPr>
          <w:pgSz w:w="11906" w:h="16838"/>
          <w:pgMar w:top="1134" w:right="1134" w:bottom="1134" w:left="1134" w:header="720" w:footer="720" w:gutter="0"/>
          <w:cols w:space="0" w:num="1"/>
          <w:rtlGutter w:val="0"/>
          <w:docGrid w:type="lines" w:linePitch="332" w:charSpace="0"/>
        </w:sectPr>
      </w:pPr>
    </w:p>
    <w:p w14:paraId="0C22EA63">
      <w:pPr>
        <w:pStyle w:val="4"/>
        <w:jc w:val="center"/>
        <w:rPr>
          <w:rFonts w:hint="eastAsia" w:ascii="宋体" w:hAnsi="宋体"/>
          <w:b w:val="0"/>
          <w:bCs w:val="0"/>
        </w:rPr>
      </w:pPr>
      <w:bookmarkStart w:id="343" w:name="_Toc187761580"/>
      <w:r>
        <w:rPr>
          <w:rFonts w:hint="eastAsia" w:ascii="宋体" w:hAnsi="宋体"/>
          <w:b w:val="0"/>
          <w:bCs w:val="0"/>
        </w:rPr>
        <w:t>第二节 投诉书（格式）</w:t>
      </w:r>
      <w:bookmarkEnd w:id="343"/>
    </w:p>
    <w:p w14:paraId="5F064CE7">
      <w:pPr>
        <w:jc w:val="center"/>
        <w:rPr>
          <w:rFonts w:hint="eastAsia" w:ascii="宋体" w:hAnsi="宋体"/>
          <w:b/>
          <w:sz w:val="44"/>
          <w:szCs w:val="44"/>
        </w:rPr>
      </w:pPr>
      <w:r>
        <w:rPr>
          <w:rFonts w:hint="eastAsia" w:ascii="宋体" w:hAnsi="宋体"/>
          <w:b/>
          <w:sz w:val="44"/>
          <w:szCs w:val="44"/>
        </w:rPr>
        <w:t>投诉书范本</w:t>
      </w:r>
    </w:p>
    <w:p w14:paraId="5202E2B9">
      <w:pPr>
        <w:rPr>
          <w:rFonts w:hint="eastAsia" w:ascii="黑体" w:hAnsi="黑体" w:eastAsia="黑体"/>
          <w:sz w:val="32"/>
          <w:szCs w:val="32"/>
        </w:rPr>
      </w:pPr>
      <w:r>
        <w:rPr>
          <w:rFonts w:hint="eastAsia" w:ascii="黑体" w:hAnsi="黑体" w:eastAsia="黑体"/>
          <w:sz w:val="32"/>
          <w:szCs w:val="32"/>
        </w:rPr>
        <w:t>一、投诉相关主体基本情况</w:t>
      </w:r>
    </w:p>
    <w:p w14:paraId="10E26E22">
      <w:pPr>
        <w:rPr>
          <w:rFonts w:ascii="仿宋_GB2312" w:eastAsia="仿宋_GB2312"/>
          <w:sz w:val="32"/>
          <w:szCs w:val="32"/>
          <w:u w:val="dotted"/>
        </w:rPr>
      </w:pPr>
      <w:r>
        <w:rPr>
          <w:rFonts w:hint="eastAsia" w:ascii="仿宋_GB2312" w:eastAsia="仿宋_GB2312"/>
          <w:sz w:val="32"/>
          <w:szCs w:val="32"/>
        </w:rPr>
        <w:t>投诉人：</w:t>
      </w:r>
    </w:p>
    <w:p w14:paraId="65445908">
      <w:pPr>
        <w:rPr>
          <w:rFonts w:ascii="仿宋_GB2312" w:eastAsia="仿宋_GB2312"/>
          <w:sz w:val="32"/>
          <w:szCs w:val="32"/>
          <w:u w:val="single"/>
        </w:rPr>
      </w:pPr>
      <w:r>
        <w:rPr>
          <w:rFonts w:hint="eastAsia" w:ascii="仿宋_GB2312" w:eastAsia="仿宋_GB2312"/>
          <w:sz w:val="32"/>
          <w:szCs w:val="32"/>
        </w:rPr>
        <w:t>地     址：邮编：</w:t>
      </w:r>
    </w:p>
    <w:p w14:paraId="72A4F785">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p>
    <w:p w14:paraId="60C5593E">
      <w:pPr>
        <w:tabs>
          <w:tab w:val="left" w:pos="6510"/>
        </w:tabs>
        <w:rPr>
          <w:rFonts w:ascii="仿宋_GB2312" w:eastAsia="仿宋_GB2312"/>
          <w:sz w:val="32"/>
          <w:szCs w:val="32"/>
          <w:u w:val="dotted"/>
        </w:rPr>
      </w:pPr>
      <w:r>
        <w:rPr>
          <w:rFonts w:hint="eastAsia" w:ascii="仿宋_GB2312" w:eastAsia="仿宋_GB2312"/>
          <w:sz w:val="32"/>
          <w:szCs w:val="32"/>
        </w:rPr>
        <w:t>联系电话：</w:t>
      </w:r>
    </w:p>
    <w:p w14:paraId="62D4986A">
      <w:pPr>
        <w:rPr>
          <w:rFonts w:ascii="仿宋_GB2312" w:eastAsia="仿宋_GB2312"/>
          <w:sz w:val="32"/>
          <w:szCs w:val="32"/>
          <w:u w:val="dotted"/>
        </w:rPr>
      </w:pPr>
      <w:r>
        <w:rPr>
          <w:rFonts w:hint="eastAsia" w:ascii="仿宋_GB2312" w:eastAsia="仿宋_GB2312"/>
          <w:sz w:val="32"/>
          <w:szCs w:val="32"/>
        </w:rPr>
        <w:t>授权代表：联系电话</w:t>
      </w:r>
      <w:r>
        <w:rPr>
          <w:rFonts w:hint="eastAsia" w:ascii="仿宋_GB2312" w:eastAsia="仿宋_GB2312"/>
          <w:sz w:val="32"/>
          <w:szCs w:val="32"/>
          <w:u w:val="dotted"/>
        </w:rPr>
        <w:t xml:space="preserve">：                  </w:t>
      </w:r>
    </w:p>
    <w:p w14:paraId="665618D3">
      <w:pPr>
        <w:rPr>
          <w:rFonts w:ascii="仿宋_GB2312" w:eastAsia="仿宋_GB2312"/>
          <w:sz w:val="32"/>
          <w:szCs w:val="32"/>
          <w:u w:val="dotted"/>
        </w:rPr>
      </w:pPr>
      <w:r>
        <w:rPr>
          <w:rFonts w:hint="eastAsia" w:ascii="仿宋_GB2312" w:eastAsia="仿宋_GB2312"/>
          <w:sz w:val="32"/>
          <w:szCs w:val="32"/>
        </w:rPr>
        <w:t>地     址：邮编：</w:t>
      </w:r>
    </w:p>
    <w:p w14:paraId="06E32E91">
      <w:pPr>
        <w:rPr>
          <w:rFonts w:ascii="仿宋_GB2312" w:eastAsia="仿宋_GB2312"/>
          <w:sz w:val="32"/>
          <w:szCs w:val="32"/>
          <w:u w:val="single"/>
        </w:rPr>
      </w:pPr>
      <w:r>
        <w:rPr>
          <w:rFonts w:hint="eastAsia" w:ascii="仿宋_GB2312" w:eastAsia="仿宋_GB2312"/>
          <w:sz w:val="32"/>
          <w:szCs w:val="32"/>
        </w:rPr>
        <w:t>被投诉人1：</w:t>
      </w:r>
    </w:p>
    <w:p w14:paraId="28EDB075">
      <w:pPr>
        <w:rPr>
          <w:rFonts w:ascii="仿宋_GB2312" w:eastAsia="仿宋_GB2312"/>
          <w:sz w:val="32"/>
          <w:szCs w:val="32"/>
          <w:u w:val="single"/>
        </w:rPr>
      </w:pPr>
      <w:r>
        <w:rPr>
          <w:rFonts w:hint="eastAsia" w:ascii="仿宋_GB2312" w:eastAsia="仿宋_GB2312"/>
          <w:sz w:val="32"/>
          <w:szCs w:val="32"/>
        </w:rPr>
        <w:t>地     址：邮编：</w:t>
      </w:r>
    </w:p>
    <w:p w14:paraId="46156D9B">
      <w:pPr>
        <w:rPr>
          <w:rFonts w:ascii="仿宋_GB2312" w:eastAsia="仿宋_GB2312"/>
          <w:sz w:val="32"/>
          <w:szCs w:val="32"/>
          <w:u w:val="single"/>
        </w:rPr>
      </w:pPr>
      <w:r>
        <w:rPr>
          <w:rFonts w:hint="eastAsia" w:ascii="仿宋_GB2312" w:eastAsia="仿宋_GB2312"/>
          <w:sz w:val="32"/>
          <w:szCs w:val="32"/>
        </w:rPr>
        <w:t>联系人：联系电话：</w:t>
      </w:r>
    </w:p>
    <w:p w14:paraId="2B8B4979">
      <w:pPr>
        <w:rPr>
          <w:rFonts w:ascii="仿宋_GB2312" w:eastAsia="仿宋_GB2312"/>
          <w:sz w:val="32"/>
          <w:szCs w:val="32"/>
        </w:rPr>
      </w:pPr>
      <w:r>
        <w:rPr>
          <w:rFonts w:hint="eastAsia" w:ascii="仿宋_GB2312" w:eastAsia="仿宋_GB2312"/>
          <w:sz w:val="32"/>
          <w:szCs w:val="32"/>
        </w:rPr>
        <w:t>被投诉人2</w:t>
      </w:r>
    </w:p>
    <w:p w14:paraId="3090044B">
      <w:pPr>
        <w:rPr>
          <w:rFonts w:ascii="仿宋_GB2312" w:eastAsia="仿宋_GB2312"/>
          <w:sz w:val="32"/>
          <w:szCs w:val="32"/>
          <w:u w:val="dotted"/>
        </w:rPr>
      </w:pPr>
      <w:r>
        <w:rPr>
          <w:rFonts w:hint="eastAsia" w:ascii="仿宋_GB2312" w:eastAsia="仿宋_GB2312"/>
          <w:sz w:val="32"/>
          <w:szCs w:val="32"/>
        </w:rPr>
        <w:t>……</w:t>
      </w:r>
    </w:p>
    <w:p w14:paraId="41FDB152">
      <w:pPr>
        <w:rPr>
          <w:rFonts w:ascii="仿宋_GB2312" w:eastAsia="仿宋_GB2312"/>
          <w:sz w:val="32"/>
          <w:szCs w:val="32"/>
          <w:u w:val="single"/>
        </w:rPr>
      </w:pPr>
      <w:r>
        <w:rPr>
          <w:rFonts w:hint="eastAsia" w:ascii="仿宋_GB2312" w:eastAsia="仿宋_GB2312"/>
          <w:sz w:val="32"/>
          <w:szCs w:val="32"/>
        </w:rPr>
        <w:t>相关供应商：</w:t>
      </w:r>
    </w:p>
    <w:p w14:paraId="70A7CD89">
      <w:pPr>
        <w:rPr>
          <w:rFonts w:ascii="仿宋_GB2312" w:eastAsia="仿宋_GB2312"/>
          <w:sz w:val="32"/>
          <w:szCs w:val="32"/>
          <w:u w:val="single"/>
        </w:rPr>
      </w:pPr>
      <w:r>
        <w:rPr>
          <w:rFonts w:hint="eastAsia" w:ascii="仿宋_GB2312" w:eastAsia="仿宋_GB2312"/>
          <w:sz w:val="32"/>
          <w:szCs w:val="32"/>
        </w:rPr>
        <w:t>地     址：邮编：</w:t>
      </w:r>
    </w:p>
    <w:p w14:paraId="11B60250">
      <w:pPr>
        <w:rPr>
          <w:rFonts w:ascii="仿宋_GB2312" w:eastAsia="仿宋_GB2312"/>
          <w:sz w:val="32"/>
          <w:szCs w:val="32"/>
          <w:u w:val="single"/>
        </w:rPr>
      </w:pPr>
      <w:r>
        <w:rPr>
          <w:rFonts w:hint="eastAsia" w:ascii="仿宋_GB2312" w:eastAsia="仿宋_GB2312"/>
          <w:sz w:val="32"/>
          <w:szCs w:val="32"/>
        </w:rPr>
        <w:t>联系人：联系电话：</w:t>
      </w:r>
    </w:p>
    <w:p w14:paraId="15646CA9">
      <w:pPr>
        <w:rPr>
          <w:rFonts w:hint="eastAsia" w:ascii="黑体" w:hAnsi="黑体" w:eastAsia="黑体"/>
          <w:sz w:val="32"/>
          <w:szCs w:val="32"/>
        </w:rPr>
      </w:pPr>
      <w:r>
        <w:rPr>
          <w:rFonts w:hint="eastAsia" w:ascii="黑体" w:hAnsi="黑体" w:eastAsia="黑体"/>
          <w:sz w:val="32"/>
          <w:szCs w:val="32"/>
        </w:rPr>
        <w:t>二、投诉项目基本情况</w:t>
      </w:r>
    </w:p>
    <w:p w14:paraId="21941676">
      <w:pPr>
        <w:rPr>
          <w:rFonts w:ascii="仿宋_GB2312" w:eastAsia="仿宋_GB2312"/>
          <w:sz w:val="32"/>
          <w:szCs w:val="32"/>
          <w:u w:val="dotted"/>
        </w:rPr>
      </w:pPr>
      <w:r>
        <w:rPr>
          <w:rFonts w:hint="eastAsia" w:ascii="仿宋_GB2312" w:eastAsia="仿宋_GB2312"/>
          <w:sz w:val="32"/>
          <w:szCs w:val="32"/>
        </w:rPr>
        <w:t>采购项目名称：</w:t>
      </w:r>
      <w:bookmarkStart w:id="344" w:name="PO_3000001866_PM002_18"/>
      <w:r>
        <w:rPr>
          <w:rFonts w:hint="eastAsia" w:ascii="仿宋_GB2312" w:eastAsia="仿宋_GB2312"/>
          <w:sz w:val="32"/>
          <w:szCs w:val="32"/>
          <w:u w:val="dotted"/>
        </w:rPr>
        <w:t>[项目采购-项目名称]</w:t>
      </w:r>
      <w:bookmarkEnd w:id="344"/>
    </w:p>
    <w:p w14:paraId="0D469F27">
      <w:pPr>
        <w:rPr>
          <w:rFonts w:ascii="仿宋_GB2312" w:eastAsia="仿宋_GB2312"/>
          <w:sz w:val="32"/>
          <w:szCs w:val="32"/>
          <w:u w:val="single"/>
        </w:rPr>
      </w:pPr>
      <w:r>
        <w:rPr>
          <w:rFonts w:hint="eastAsia" w:ascii="仿宋_GB2312" w:eastAsia="仿宋_GB2312"/>
          <w:sz w:val="32"/>
          <w:szCs w:val="32"/>
        </w:rPr>
        <w:t>采购项目编号：</w:t>
      </w:r>
      <w:bookmarkStart w:id="345" w:name="PO_3000001866_PM001_14"/>
      <w:r>
        <w:rPr>
          <w:rFonts w:hint="eastAsia" w:ascii="仿宋_GB2312" w:eastAsia="仿宋_GB2312"/>
          <w:sz w:val="32"/>
          <w:szCs w:val="32"/>
          <w:u w:val="dotted"/>
        </w:rPr>
        <w:t>[项目采购-项目编号]</w:t>
      </w:r>
      <w:bookmarkEnd w:id="345"/>
      <w:r>
        <w:rPr>
          <w:rFonts w:hint="eastAsia" w:ascii="仿宋_GB2312" w:eastAsia="仿宋_GB2312"/>
          <w:sz w:val="32"/>
          <w:szCs w:val="32"/>
        </w:rPr>
        <w:t>包号：</w:t>
      </w:r>
    </w:p>
    <w:p w14:paraId="116652D1">
      <w:pPr>
        <w:rPr>
          <w:rFonts w:ascii="仿宋_GB2312" w:eastAsia="仿宋_GB2312"/>
          <w:sz w:val="32"/>
          <w:szCs w:val="32"/>
        </w:rPr>
      </w:pPr>
      <w:r>
        <w:rPr>
          <w:rFonts w:hint="eastAsia" w:ascii="仿宋_GB2312" w:eastAsia="仿宋_GB2312"/>
          <w:sz w:val="32"/>
          <w:szCs w:val="32"/>
        </w:rPr>
        <w:t>采购人名称：</w:t>
      </w:r>
      <w:bookmarkStart w:id="346" w:name="PO_3000001866_PM026_4"/>
      <w:r>
        <w:rPr>
          <w:rFonts w:hint="eastAsia" w:ascii="仿宋_GB2312" w:eastAsia="仿宋_GB2312"/>
          <w:sz w:val="32"/>
          <w:szCs w:val="32"/>
          <w:u w:val="dotted"/>
        </w:rPr>
        <w:t>[项目采购-采购人]</w:t>
      </w:r>
      <w:bookmarkEnd w:id="346"/>
    </w:p>
    <w:p w14:paraId="65178EE4">
      <w:pPr>
        <w:rPr>
          <w:rFonts w:ascii="仿宋_GB2312" w:eastAsia="仿宋_GB2312"/>
          <w:sz w:val="32"/>
          <w:szCs w:val="32"/>
          <w:u w:val="single"/>
        </w:rPr>
      </w:pPr>
      <w:r>
        <w:rPr>
          <w:rFonts w:hint="eastAsia" w:ascii="仿宋_GB2312" w:eastAsia="仿宋_GB2312"/>
          <w:sz w:val="32"/>
          <w:szCs w:val="32"/>
        </w:rPr>
        <w:t>代理机构名称：</w:t>
      </w:r>
    </w:p>
    <w:p w14:paraId="568DBD17">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p>
    <w:p w14:paraId="5984EB56">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p>
    <w:p w14:paraId="65CB3DDB">
      <w:pPr>
        <w:rPr>
          <w:rFonts w:hint="eastAsia" w:ascii="黑体" w:hAnsi="黑体" w:eastAsia="黑体"/>
          <w:sz w:val="32"/>
          <w:szCs w:val="32"/>
        </w:rPr>
      </w:pPr>
      <w:r>
        <w:rPr>
          <w:rFonts w:hint="eastAsia" w:ascii="黑体" w:hAnsi="黑体" w:eastAsia="黑体"/>
          <w:sz w:val="32"/>
          <w:szCs w:val="32"/>
        </w:rPr>
        <w:t>三、质疑基本情况</w:t>
      </w:r>
    </w:p>
    <w:p w14:paraId="2ABD97B9">
      <w:pPr>
        <w:ind w:firstLine="640" w:firstLineChars="200"/>
        <w:rPr>
          <w:rFonts w:ascii="仿宋_GB2312" w:eastAsia="仿宋_GB2312"/>
          <w:sz w:val="32"/>
          <w:szCs w:val="32"/>
          <w:u w:val="dotted"/>
        </w:rPr>
      </w:pPr>
      <w:r>
        <w:rPr>
          <w:rFonts w:hint="eastAsia" w:ascii="仿宋_GB2312" w:eastAsia="仿宋_GB2312"/>
          <w:sz w:val="32"/>
          <w:szCs w:val="32"/>
        </w:rPr>
        <w:t>投诉人于年月日,向提出质疑，质疑事项为：</w:t>
      </w:r>
    </w:p>
    <w:p w14:paraId="7BB8B965">
      <w:pPr>
        <w:rPr>
          <w:rFonts w:ascii="仿宋_GB2312" w:eastAsia="仿宋_GB2312"/>
          <w:sz w:val="32"/>
          <w:szCs w:val="32"/>
          <w:u w:val="dotted"/>
        </w:rPr>
      </w:pPr>
    </w:p>
    <w:p w14:paraId="71EA3FE5">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于年月日,就质疑事项作出了答复/没有在法定期限内作出答复。</w:t>
      </w:r>
    </w:p>
    <w:p w14:paraId="639116CC">
      <w:pPr>
        <w:rPr>
          <w:rFonts w:hint="eastAsia" w:ascii="黑体" w:hAnsi="黑体" w:eastAsia="黑体"/>
          <w:sz w:val="32"/>
          <w:szCs w:val="32"/>
        </w:rPr>
      </w:pPr>
      <w:r>
        <w:rPr>
          <w:rFonts w:hint="eastAsia" w:ascii="黑体" w:hAnsi="黑体" w:eastAsia="黑体"/>
          <w:sz w:val="32"/>
          <w:szCs w:val="32"/>
        </w:rPr>
        <w:t>四、投诉事项具体内容</w:t>
      </w:r>
    </w:p>
    <w:p w14:paraId="38590E50">
      <w:pPr>
        <w:rPr>
          <w:rFonts w:ascii="仿宋_GB2312" w:eastAsia="仿宋_GB2312"/>
          <w:sz w:val="32"/>
          <w:szCs w:val="32"/>
          <w:u w:val="single"/>
        </w:rPr>
      </w:pPr>
      <w:r>
        <w:rPr>
          <w:rFonts w:hint="eastAsia" w:ascii="仿宋_GB2312" w:eastAsia="仿宋_GB2312"/>
          <w:sz w:val="32"/>
          <w:szCs w:val="32"/>
        </w:rPr>
        <w:t>投诉事项 1：</w:t>
      </w:r>
    </w:p>
    <w:p w14:paraId="25D7EDD3">
      <w:pPr>
        <w:rPr>
          <w:rFonts w:ascii="仿宋_GB2312" w:eastAsia="仿宋_GB2312"/>
          <w:sz w:val="32"/>
          <w:szCs w:val="32"/>
        </w:rPr>
      </w:pPr>
      <w:r>
        <w:rPr>
          <w:rFonts w:hint="eastAsia" w:ascii="仿宋_GB2312" w:eastAsia="仿宋_GB2312"/>
          <w:sz w:val="32"/>
          <w:szCs w:val="32"/>
        </w:rPr>
        <w:t>事实依据：</w:t>
      </w:r>
    </w:p>
    <w:p w14:paraId="520BC815">
      <w:pPr>
        <w:rPr>
          <w:rFonts w:ascii="仿宋_GB2312" w:eastAsia="仿宋_GB2312"/>
          <w:sz w:val="32"/>
          <w:szCs w:val="32"/>
          <w:u w:val="dotted"/>
        </w:rPr>
      </w:pPr>
    </w:p>
    <w:p w14:paraId="4696A40E">
      <w:pPr>
        <w:rPr>
          <w:rFonts w:ascii="仿宋_GB2312" w:eastAsia="仿宋_GB2312"/>
          <w:sz w:val="32"/>
          <w:szCs w:val="32"/>
          <w:u w:val="single"/>
        </w:rPr>
      </w:pPr>
      <w:r>
        <w:rPr>
          <w:rFonts w:hint="eastAsia" w:ascii="仿宋_GB2312" w:eastAsia="仿宋_GB2312"/>
          <w:sz w:val="32"/>
          <w:szCs w:val="32"/>
        </w:rPr>
        <w:t>法律依据：</w:t>
      </w:r>
    </w:p>
    <w:p w14:paraId="73F974F4">
      <w:pPr>
        <w:rPr>
          <w:rFonts w:ascii="仿宋_GB2312" w:eastAsia="仿宋_GB2312"/>
          <w:sz w:val="32"/>
          <w:szCs w:val="32"/>
          <w:u w:val="dotted"/>
        </w:rPr>
      </w:pPr>
    </w:p>
    <w:p w14:paraId="4BA36866">
      <w:pPr>
        <w:rPr>
          <w:rFonts w:ascii="仿宋_GB2312" w:eastAsia="仿宋_GB2312"/>
          <w:sz w:val="32"/>
          <w:szCs w:val="32"/>
        </w:rPr>
      </w:pPr>
      <w:r>
        <w:rPr>
          <w:rFonts w:hint="eastAsia" w:ascii="仿宋_GB2312" w:eastAsia="仿宋_GB2312"/>
          <w:sz w:val="32"/>
          <w:szCs w:val="32"/>
        </w:rPr>
        <w:t>投诉事项2</w:t>
      </w:r>
    </w:p>
    <w:p w14:paraId="37439495">
      <w:pPr>
        <w:rPr>
          <w:rFonts w:ascii="仿宋_GB2312" w:eastAsia="仿宋_GB2312"/>
          <w:sz w:val="32"/>
          <w:szCs w:val="32"/>
          <w:u w:val="dotted"/>
        </w:rPr>
      </w:pPr>
      <w:r>
        <w:rPr>
          <w:rFonts w:hint="eastAsia" w:ascii="仿宋_GB2312" w:eastAsia="仿宋_GB2312"/>
          <w:sz w:val="32"/>
          <w:szCs w:val="32"/>
        </w:rPr>
        <w:t>……</w:t>
      </w:r>
    </w:p>
    <w:p w14:paraId="620E32DA">
      <w:pPr>
        <w:rPr>
          <w:rFonts w:hint="eastAsia" w:ascii="黑体" w:hAnsi="黑体" w:eastAsia="黑体"/>
          <w:sz w:val="32"/>
          <w:szCs w:val="32"/>
        </w:rPr>
      </w:pPr>
      <w:r>
        <w:rPr>
          <w:rFonts w:hint="eastAsia" w:ascii="黑体" w:hAnsi="黑体" w:eastAsia="黑体"/>
          <w:sz w:val="32"/>
          <w:szCs w:val="32"/>
        </w:rPr>
        <w:t>五、与投诉事项相关的投诉请求</w:t>
      </w:r>
    </w:p>
    <w:p w14:paraId="3EC537C9">
      <w:pPr>
        <w:rPr>
          <w:rFonts w:ascii="仿宋_GB2312" w:eastAsia="仿宋_GB2312"/>
          <w:sz w:val="32"/>
          <w:szCs w:val="32"/>
        </w:rPr>
      </w:pPr>
      <w:r>
        <w:rPr>
          <w:rFonts w:hint="eastAsia" w:ascii="仿宋_GB2312" w:eastAsia="仿宋_GB2312"/>
          <w:sz w:val="32"/>
          <w:szCs w:val="32"/>
        </w:rPr>
        <w:t>请求：</w:t>
      </w:r>
    </w:p>
    <w:p w14:paraId="561183DD">
      <w:pPr>
        <w:rPr>
          <w:rFonts w:ascii="仿宋_GB2312" w:eastAsia="仿宋_GB2312"/>
          <w:sz w:val="32"/>
          <w:szCs w:val="32"/>
          <w:u w:val="single"/>
        </w:rPr>
      </w:pPr>
    </w:p>
    <w:p w14:paraId="514C1B6C">
      <w:pPr>
        <w:rPr>
          <w:rFonts w:ascii="仿宋_GB2312" w:eastAsia="仿宋_GB2312"/>
          <w:sz w:val="32"/>
          <w:szCs w:val="32"/>
        </w:rPr>
      </w:pPr>
      <w:r>
        <w:rPr>
          <w:rFonts w:hint="eastAsia" w:ascii="仿宋_GB2312" w:eastAsia="仿宋_GB2312"/>
          <w:sz w:val="32"/>
          <w:szCs w:val="32"/>
        </w:rPr>
        <w:t xml:space="preserve">签字(签章)：                   公章：                      </w:t>
      </w:r>
    </w:p>
    <w:p w14:paraId="43AAADE2">
      <w:pPr>
        <w:rPr>
          <w:rFonts w:ascii="仿宋_GB2312" w:eastAsia="仿宋_GB2312"/>
          <w:sz w:val="32"/>
          <w:szCs w:val="32"/>
        </w:rPr>
      </w:pPr>
      <w:r>
        <w:rPr>
          <w:rFonts w:hint="eastAsia" w:ascii="仿宋_GB2312" w:eastAsia="仿宋_GB2312"/>
          <w:sz w:val="32"/>
          <w:szCs w:val="32"/>
        </w:rPr>
        <w:t xml:space="preserve">日期：    </w:t>
      </w:r>
    </w:p>
    <w:p w14:paraId="7DE3E3D9">
      <w:pPr>
        <w:rPr>
          <w:rFonts w:hint="eastAsia" w:ascii="黑体" w:hAnsi="黑体" w:eastAsia="黑体"/>
          <w:b/>
          <w:sz w:val="32"/>
          <w:szCs w:val="32"/>
        </w:rPr>
      </w:pPr>
    </w:p>
    <w:p w14:paraId="65DFFA10">
      <w:pPr>
        <w:rPr>
          <w:rFonts w:hint="eastAsia" w:ascii="黑体" w:hAnsi="黑体" w:eastAsia="黑体"/>
          <w:b/>
          <w:sz w:val="32"/>
          <w:szCs w:val="32"/>
        </w:rPr>
      </w:pPr>
      <w:r>
        <w:rPr>
          <w:rFonts w:hint="eastAsia" w:ascii="黑体" w:hAnsi="黑体" w:eastAsia="黑体"/>
          <w:b/>
          <w:sz w:val="32"/>
          <w:szCs w:val="32"/>
        </w:rPr>
        <w:t>投诉书制作说明：</w:t>
      </w:r>
    </w:p>
    <w:p w14:paraId="7D700411">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3BE2A40B">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07CA0833">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4BF4979C">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3745E677">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59356508">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279BFE19">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6ABF9407">
      <w:pPr>
        <w:snapToGrid w:val="0"/>
        <w:spacing w:before="50" w:after="165" w:afterLines="50" w:line="360" w:lineRule="auto"/>
        <w:ind w:firstLine="480" w:firstLineChars="200"/>
        <w:jc w:val="left"/>
        <w:rPr>
          <w:sz w:val="24"/>
        </w:rPr>
      </w:pPr>
    </w:p>
    <w:p w14:paraId="1CDB3BB0"/>
    <w:sectPr>
      <w:footerReference r:id="rId7" w:type="first"/>
      <w:footerReference r:id="rId5" w:type="default"/>
      <w:footerReference r:id="rId6" w:type="even"/>
      <w:pgSz w:w="11906" w:h="16838"/>
      <w:pgMar w:top="1134" w:right="1134" w:bottom="1134" w:left="1134" w:header="720" w:footer="720" w:gutter="0"/>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296B73A-7A2C-4522-924A-725AEEFA612D}"/>
  </w:font>
  <w:font w:name="黑体">
    <w:panose1 w:val="02010609060101010101"/>
    <w:charset w:val="86"/>
    <w:family w:val="auto"/>
    <w:pitch w:val="default"/>
    <w:sig w:usb0="800002BF" w:usb1="38CF7CFA" w:usb2="00000016" w:usb3="00000000" w:csb0="00040001" w:csb1="00000000"/>
    <w:embedRegular r:id="rId2" w:fontKey="{812DC7F7-3793-4CEA-9389-641EED0F0684}"/>
  </w:font>
  <w:font w:name="Courier New">
    <w:panose1 w:val="02070309020205020404"/>
    <w:charset w:val="01"/>
    <w:family w:val="modern"/>
    <w:pitch w:val="default"/>
    <w:sig w:usb0="E0002EFF" w:usb1="C0007843" w:usb2="00000009" w:usb3="00000000" w:csb0="400001FF" w:csb1="FFFF0000"/>
    <w:embedRegular r:id="rId3" w:fontKey="{82FA5DB5-EB65-4581-BC4D-C63A9B2A044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22747F4-3BAB-42E0-B413-B2B555D5901C}"/>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2DE3F933-C548-4041-85C7-E61287A74412}"/>
  </w:font>
  <w:font w:name="仿宋">
    <w:panose1 w:val="02010609060101010101"/>
    <w:charset w:val="86"/>
    <w:family w:val="auto"/>
    <w:pitch w:val="default"/>
    <w:sig w:usb0="800002BF" w:usb1="38CF7CFA" w:usb2="00000016" w:usb3="00000000" w:csb0="00040001" w:csb1="00000000"/>
    <w:embedRegular r:id="rId6" w:fontKey="{93DA61D2-42D9-4711-BB3A-5F46CB4F5DC0}"/>
  </w:font>
  <w:font w:name="Tahoma">
    <w:panose1 w:val="020B0604030504040204"/>
    <w:charset w:val="00"/>
    <w:family w:val="swiss"/>
    <w:pitch w:val="default"/>
    <w:sig w:usb0="E1002EFF" w:usb1="C000605B" w:usb2="00000029" w:usb3="00000000" w:csb0="200101FF" w:csb1="20280000"/>
    <w:embedRegular r:id="rId7" w:fontKey="{817EA472-649B-4DF0-95D4-B9316E0EF441}"/>
  </w:font>
  <w:font w:name="华文新魏">
    <w:panose1 w:val="02010800040101010101"/>
    <w:charset w:val="86"/>
    <w:family w:val="auto"/>
    <w:pitch w:val="default"/>
    <w:sig w:usb0="00000001" w:usb1="080F0000" w:usb2="00000000" w:usb3="00000000" w:csb0="00040000" w:csb1="00000000"/>
    <w:embedRegular r:id="rId8" w:fontKey="{8D7BB66F-693A-46AD-A3EE-1B1B13C6E52A}"/>
  </w:font>
  <w:font w:name="Wingdings 2">
    <w:panose1 w:val="05020102010507070707"/>
    <w:charset w:val="02"/>
    <w:family w:val="roman"/>
    <w:pitch w:val="default"/>
    <w:sig w:usb0="00000000" w:usb1="00000000" w:usb2="00000000" w:usb3="00000000" w:csb0="80000000" w:csb1="00000000"/>
    <w:embedRegular r:id="rId9" w:fontKey="{1E1241A3-6DD1-4E5F-A560-00D8BDEF1FE8}"/>
  </w:font>
  <w:font w:name="ËÎÌå">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10" w:fontKey="{73A49BCA-AA6F-4EB1-A5C7-719653B07C61}"/>
  </w:font>
  <w:font w:name="微软雅黑">
    <w:panose1 w:val="020B0503020204020204"/>
    <w:charset w:val="86"/>
    <w:family w:val="swiss"/>
    <w:pitch w:val="default"/>
    <w:sig w:usb0="80000287" w:usb1="2ACF3C50" w:usb2="00000016" w:usb3="00000000" w:csb0="0004001F" w:csb1="00000000"/>
    <w:embedRegular r:id="rId11" w:fontKey="{E7C3A483-6C84-4B02-95C3-32A99E2B8EF2}"/>
  </w:font>
  <w:font w:name="Arial Unicode MS">
    <w:panose1 w:val="020B0604020202020204"/>
    <w:charset w:val="86"/>
    <w:family w:val="swiss"/>
    <w:pitch w:val="default"/>
    <w:sig w:usb0="FFFFFFFF" w:usb1="E9FFFFFF" w:usb2="0000003F" w:usb3="00000000" w:csb0="603F01FF" w:csb1="FFFF0000"/>
    <w:embedRegular r:id="rId12" w:fontKey="{0D619E29-811E-4F03-9B4E-BD9F1E54C2B8}"/>
  </w:font>
  <w:font w:name="方正小标宋简体">
    <w:panose1 w:val="03000509000000000000"/>
    <w:charset w:val="86"/>
    <w:family w:val="script"/>
    <w:pitch w:val="default"/>
    <w:sig w:usb0="00000001" w:usb1="080E0000" w:usb2="00000000" w:usb3="00000000" w:csb0="00040000" w:csb1="00000000"/>
    <w:embedRegular r:id="rId13" w:fontKey="{F4C4DC3E-C9A8-4A3A-9B96-CF0FF6B3C9F7}"/>
  </w:font>
  <w:font w:name="Helvetica">
    <w:altName w:val="Arial"/>
    <w:panose1 w:val="020B0604020202020204"/>
    <w:charset w:val="00"/>
    <w:family w:val="swiss"/>
    <w:pitch w:val="default"/>
    <w:sig w:usb0="00000000" w:usb1="00000000" w:usb2="00000000" w:usb3="00000000" w:csb0="00000093" w:csb1="00000000"/>
    <w:embedRegular r:id="rId14" w:fontKey="{3E7A3A0D-ADF7-4ACE-93BF-E6E9FEA36D46}"/>
  </w:font>
  <w:font w:name="楷体">
    <w:panose1 w:val="02010609060101010101"/>
    <w:charset w:val="86"/>
    <w:family w:val="modern"/>
    <w:pitch w:val="default"/>
    <w:sig w:usb0="800002BF" w:usb1="38CF7CFA" w:usb2="00000016" w:usb3="00000000" w:csb0="00040001" w:csb1="00000000"/>
    <w:embedRegular r:id="rId15" w:fontKey="{08DDAF07-87F8-49FE-BCC4-464CA1922456}"/>
  </w:font>
  <w:font w:name="ˎ̥">
    <w:altName w:val="Times New Roman"/>
    <w:panose1 w:val="00000000000000000000"/>
    <w:charset w:val="00"/>
    <w:family w:val="roman"/>
    <w:pitch w:val="default"/>
    <w:sig w:usb0="00000000" w:usb1="00000000" w:usb2="00000000" w:usb3="00000000" w:csb0="00040001" w:csb1="00000000"/>
    <w:embedRegular r:id="rId16" w:fontKey="{D33A7AE3-916E-4DEB-9FEF-03F2B8E16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1545182"/>
      <w:docPartObj>
        <w:docPartGallery w:val="autotext"/>
      </w:docPartObj>
    </w:sdtPr>
    <w:sdtContent>
      <w:p w14:paraId="142C5452">
        <w:pPr>
          <w:pStyle w:val="23"/>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4E80">
    <w:pPr>
      <w:pStyle w:val="23"/>
      <w:rPr>
        <w:rFonts w:hint="eastAsia"/>
      </w:rPr>
    </w:pPr>
    <w:r>
      <w:fldChar w:fldCharType="begin"/>
    </w:r>
    <w:r>
      <w:instrText xml:space="preserve"> PAGE   \* MERGEFORMAT </w:instrText>
    </w:r>
    <w:r>
      <w:fldChar w:fldCharType="separate"/>
    </w:r>
    <w:r>
      <w:rPr>
        <w:lang w:val="zh-CN"/>
      </w:rPr>
      <w:t>103</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D9C9D">
    <w:pPr>
      <w:pStyle w:val="23"/>
      <w:rPr>
        <w:rStyle w:val="35"/>
        <w:rFonts w:hint="eastAsia"/>
      </w:rPr>
    </w:pPr>
    <w:r>
      <w:fldChar w:fldCharType="begin"/>
    </w:r>
    <w:r>
      <w:rPr>
        <w:rStyle w:val="35"/>
      </w:rPr>
      <w:instrText xml:space="preserve">PAGE  </w:instrText>
    </w:r>
    <w:r>
      <w:fldChar w:fldCharType="end"/>
    </w:r>
  </w:p>
  <w:p w14:paraId="5C09DF8F">
    <w:pPr>
      <w:pStyle w:val="23"/>
      <w:rPr>
        <w:rFonts w:hint="eastAsia"/>
      </w:rPr>
    </w:pPr>
  </w:p>
  <w:p w14:paraId="7B37FD5B"/>
  <w:p w14:paraId="15F8E486"/>
  <w:p w14:paraId="3D96596F"/>
  <w:p w14:paraId="07BDC996"/>
  <w:p w14:paraId="11A05E86"/>
  <w:p w14:paraId="026A2476"/>
  <w:p w14:paraId="569F8770"/>
  <w:p w14:paraId="22EE3957"/>
  <w:p w14:paraId="06669025"/>
  <w:p w14:paraId="262B6BA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E3B71">
    <w:pPr>
      <w:pStyle w:val="23"/>
      <w:rPr>
        <w:rStyle w:val="35"/>
        <w:rFonts w:hint="eastAsia"/>
      </w:rPr>
    </w:pPr>
    <w:r>
      <w:fldChar w:fldCharType="begin"/>
    </w:r>
    <w:r>
      <w:rPr>
        <w:rStyle w:val="35"/>
      </w:rPr>
      <w:instrText xml:space="preserve">PAGE  </w:instrText>
    </w:r>
    <w:r>
      <w:fldChar w:fldCharType="separate"/>
    </w:r>
    <w:r>
      <w:rPr>
        <w:rStyle w:val="35"/>
      </w:rPr>
      <w:t>122</w:t>
    </w:r>
    <w:r>
      <w:fldChar w:fldCharType="end"/>
    </w:r>
  </w:p>
  <w:p w14:paraId="23B64AE0">
    <w:pPr>
      <w:pStyle w:val="23"/>
      <w:rPr>
        <w:rFonts w:hint="eastAsia"/>
      </w:rPr>
    </w:pPr>
    <w:r>
      <w:rPr>
        <w:rFonts w:hint="eastAsia"/>
      </w:rPr>
      <w:t>121</w:t>
    </w:r>
  </w:p>
  <w:p w14:paraId="7BB86CFA"/>
  <w:p w14:paraId="19CD4A87"/>
  <w:p w14:paraId="6193238E"/>
  <w:p w14:paraId="6C957BFD"/>
  <w:p w14:paraId="0CE0CCC8"/>
  <w:p w14:paraId="5DE3FC18"/>
  <w:p w14:paraId="663E5ADB"/>
  <w:p w14:paraId="50BD5877"/>
  <w:p w14:paraId="50F6DF74"/>
  <w:p w14:paraId="74530C2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71B44">
    <w:pPr>
      <w:pStyle w:val="24"/>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31E549"/>
    <w:multiLevelType w:val="singleLevel"/>
    <w:tmpl w:val="9A31E549"/>
    <w:lvl w:ilvl="0" w:tentative="0">
      <w:start w:val="1"/>
      <w:numFmt w:val="decimal"/>
      <w:suff w:val="nothing"/>
      <w:lvlText w:val="%1"/>
      <w:lvlJc w:val="left"/>
      <w:pPr>
        <w:tabs>
          <w:tab w:val="left" w:pos="0"/>
        </w:tabs>
        <w:ind w:left="454" w:hanging="454"/>
      </w:pPr>
      <w:rPr>
        <w:rFonts w:hint="default"/>
      </w:rPr>
    </w:lvl>
  </w:abstractNum>
  <w:abstractNum w:abstractNumId="1">
    <w:nsid w:val="D5B679CE"/>
    <w:multiLevelType w:val="singleLevel"/>
    <w:tmpl w:val="D5B679CE"/>
    <w:lvl w:ilvl="0" w:tentative="0">
      <w:start w:val="1"/>
      <w:numFmt w:val="decimal"/>
      <w:suff w:val="nothing"/>
      <w:lvlText w:val="%1"/>
      <w:lvlJc w:val="left"/>
      <w:pPr>
        <w:tabs>
          <w:tab w:val="left" w:pos="0"/>
        </w:tabs>
        <w:ind w:left="454" w:hanging="454"/>
      </w:pPr>
      <w:rPr>
        <w:rFonts w:hint="default"/>
      </w:rPr>
    </w:lvl>
  </w:abstractNum>
  <w:abstractNum w:abstractNumId="2">
    <w:nsid w:val="D67CA997"/>
    <w:multiLevelType w:val="singleLevel"/>
    <w:tmpl w:val="D67CA997"/>
    <w:lvl w:ilvl="0" w:tentative="0">
      <w:start w:val="1"/>
      <w:numFmt w:val="decimal"/>
      <w:suff w:val="nothing"/>
      <w:lvlText w:val="%1"/>
      <w:lvlJc w:val="left"/>
      <w:pPr>
        <w:tabs>
          <w:tab w:val="left" w:pos="0"/>
        </w:tabs>
        <w:ind w:left="454" w:hanging="454"/>
      </w:pPr>
      <w:rPr>
        <w:rFonts w:hint="default"/>
      </w:rPr>
    </w:lvl>
  </w:abstractNum>
  <w:abstractNum w:abstractNumId="3">
    <w:nsid w:val="D7C81D0F"/>
    <w:multiLevelType w:val="singleLevel"/>
    <w:tmpl w:val="D7C81D0F"/>
    <w:lvl w:ilvl="0" w:tentative="0">
      <w:start w:val="1"/>
      <w:numFmt w:val="decimal"/>
      <w:suff w:val="nothing"/>
      <w:lvlText w:val="%1"/>
      <w:lvlJc w:val="left"/>
      <w:pPr>
        <w:tabs>
          <w:tab w:val="left" w:pos="0"/>
        </w:tabs>
        <w:ind w:left="454" w:hanging="454"/>
      </w:pPr>
      <w:rPr>
        <w:rFonts w:hint="default"/>
      </w:rPr>
    </w:lvl>
  </w:abstractNum>
  <w:abstractNum w:abstractNumId="4">
    <w:nsid w:val="DC3C4FD3"/>
    <w:multiLevelType w:val="singleLevel"/>
    <w:tmpl w:val="DC3C4FD3"/>
    <w:lvl w:ilvl="0" w:tentative="0">
      <w:start w:val="1"/>
      <w:numFmt w:val="decimal"/>
      <w:suff w:val="nothing"/>
      <w:lvlText w:val="（%1）"/>
      <w:lvlJc w:val="left"/>
    </w:lvl>
  </w:abstractNum>
  <w:abstractNum w:abstractNumId="5">
    <w:nsid w:val="E4D294E2"/>
    <w:multiLevelType w:val="singleLevel"/>
    <w:tmpl w:val="E4D294E2"/>
    <w:lvl w:ilvl="0" w:tentative="0">
      <w:start w:val="1"/>
      <w:numFmt w:val="decimal"/>
      <w:suff w:val="nothing"/>
      <w:lvlText w:val="%1"/>
      <w:lvlJc w:val="left"/>
      <w:pPr>
        <w:tabs>
          <w:tab w:val="left" w:pos="0"/>
        </w:tabs>
        <w:ind w:left="454" w:hanging="454"/>
      </w:pPr>
      <w:rPr>
        <w:rFonts w:hint="default"/>
      </w:rPr>
    </w:lvl>
  </w:abstractNum>
  <w:abstractNum w:abstractNumId="6">
    <w:nsid w:val="F6074B77"/>
    <w:multiLevelType w:val="singleLevel"/>
    <w:tmpl w:val="F6074B77"/>
    <w:lvl w:ilvl="0" w:tentative="0">
      <w:start w:val="1"/>
      <w:numFmt w:val="decimal"/>
      <w:suff w:val="nothing"/>
      <w:lvlText w:val="%1"/>
      <w:lvlJc w:val="left"/>
      <w:pPr>
        <w:tabs>
          <w:tab w:val="left" w:pos="0"/>
        </w:tabs>
        <w:ind w:left="454" w:hanging="454"/>
      </w:pPr>
      <w:rPr>
        <w:rFonts w:hint="default"/>
      </w:rPr>
    </w:lvl>
  </w:abstractNum>
  <w:abstractNum w:abstractNumId="7">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11131CEE"/>
    <w:multiLevelType w:val="singleLevel"/>
    <w:tmpl w:val="11131CEE"/>
    <w:lvl w:ilvl="0" w:tentative="0">
      <w:start w:val="1"/>
      <w:numFmt w:val="decimal"/>
      <w:suff w:val="nothing"/>
      <w:lvlText w:val="%1"/>
      <w:lvlJc w:val="left"/>
      <w:pPr>
        <w:tabs>
          <w:tab w:val="left" w:pos="0"/>
        </w:tabs>
        <w:ind w:left="454" w:hanging="454"/>
      </w:pPr>
      <w:rPr>
        <w:rFonts w:hint="default"/>
      </w:rPr>
    </w:lvl>
  </w:abstractNum>
  <w:abstractNum w:abstractNumId="9">
    <w:nsid w:val="2360319A"/>
    <w:multiLevelType w:val="singleLevel"/>
    <w:tmpl w:val="2360319A"/>
    <w:lvl w:ilvl="0" w:tentative="0">
      <w:start w:val="1"/>
      <w:numFmt w:val="decimal"/>
      <w:suff w:val="nothing"/>
      <w:lvlText w:val="%1"/>
      <w:lvlJc w:val="left"/>
      <w:pPr>
        <w:tabs>
          <w:tab w:val="left" w:pos="0"/>
        </w:tabs>
        <w:ind w:left="454" w:hanging="454"/>
      </w:pPr>
      <w:rPr>
        <w:rFonts w:hint="default"/>
      </w:rPr>
    </w:lvl>
  </w:abstractNum>
  <w:abstractNum w:abstractNumId="10">
    <w:nsid w:val="25D2E75F"/>
    <w:multiLevelType w:val="singleLevel"/>
    <w:tmpl w:val="25D2E75F"/>
    <w:lvl w:ilvl="0" w:tentative="0">
      <w:start w:val="9"/>
      <w:numFmt w:val="chineseCounting"/>
      <w:suff w:val="nothing"/>
      <w:lvlText w:val="%1、"/>
      <w:lvlJc w:val="left"/>
      <w:rPr>
        <w:rFonts w:hint="eastAsia"/>
      </w:rPr>
    </w:lvl>
  </w:abstractNum>
  <w:abstractNum w:abstractNumId="11">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2">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536378"/>
    <w:multiLevelType w:val="singleLevel"/>
    <w:tmpl w:val="51536378"/>
    <w:lvl w:ilvl="0" w:tentative="0">
      <w:start w:val="1"/>
      <w:numFmt w:val="decimal"/>
      <w:suff w:val="nothing"/>
      <w:lvlText w:val="（%1）"/>
      <w:lvlJc w:val="left"/>
      <w:pPr>
        <w:ind w:left="0" w:firstLine="0"/>
      </w:pPr>
    </w:lvl>
  </w:abstractNum>
  <w:abstractNum w:abstractNumId="14">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0"/>
  </w:num>
  <w:num w:numId="2">
    <w:abstractNumId w:val="3"/>
  </w:num>
  <w:num w:numId="3">
    <w:abstractNumId w:val="2"/>
  </w:num>
  <w:num w:numId="4">
    <w:abstractNumId w:val="8"/>
  </w:num>
  <w:num w:numId="5">
    <w:abstractNumId w:val="1"/>
  </w:num>
  <w:num w:numId="6">
    <w:abstractNumId w:val="5"/>
  </w:num>
  <w:num w:numId="7">
    <w:abstractNumId w:val="9"/>
  </w:num>
  <w:num w:numId="8">
    <w:abstractNumId w:val="6"/>
  </w:num>
  <w:num w:numId="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3"/>
    <w:lvlOverride w:ilvl="0">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66"/>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yODMxYTE0ZTc0ZGU3Y2QwODc3MzYzN2Q1YmNiM2EifQ=="/>
    <w:docVar w:name="KSO_WPS_MARK_KEY" w:val="2dc45b49-25fe-47f6-a6e9-2c25b817c9cb"/>
  </w:docVars>
  <w:rsids>
    <w:rsidRoot w:val="00172A27"/>
    <w:rsid w:val="0000096C"/>
    <w:rsid w:val="00000CDB"/>
    <w:rsid w:val="00001CDA"/>
    <w:rsid w:val="00004344"/>
    <w:rsid w:val="00004C84"/>
    <w:rsid w:val="00005359"/>
    <w:rsid w:val="00005909"/>
    <w:rsid w:val="000129B8"/>
    <w:rsid w:val="000207D5"/>
    <w:rsid w:val="00021052"/>
    <w:rsid w:val="00022127"/>
    <w:rsid w:val="00022867"/>
    <w:rsid w:val="00022AF5"/>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51AFD"/>
    <w:rsid w:val="00051C19"/>
    <w:rsid w:val="00053AAB"/>
    <w:rsid w:val="00053B7C"/>
    <w:rsid w:val="00054304"/>
    <w:rsid w:val="000553BC"/>
    <w:rsid w:val="00056551"/>
    <w:rsid w:val="0006218D"/>
    <w:rsid w:val="00062927"/>
    <w:rsid w:val="00063F24"/>
    <w:rsid w:val="00065586"/>
    <w:rsid w:val="00065AF0"/>
    <w:rsid w:val="0006646A"/>
    <w:rsid w:val="00066EA9"/>
    <w:rsid w:val="00066FE1"/>
    <w:rsid w:val="0006762D"/>
    <w:rsid w:val="00071460"/>
    <w:rsid w:val="00072B02"/>
    <w:rsid w:val="00074D5F"/>
    <w:rsid w:val="00075B13"/>
    <w:rsid w:val="00076A60"/>
    <w:rsid w:val="000775B5"/>
    <w:rsid w:val="00077BF5"/>
    <w:rsid w:val="00080644"/>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1190"/>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3E0F"/>
    <w:rsid w:val="00104245"/>
    <w:rsid w:val="0011076B"/>
    <w:rsid w:val="001108AC"/>
    <w:rsid w:val="00110DD2"/>
    <w:rsid w:val="0011187C"/>
    <w:rsid w:val="00114986"/>
    <w:rsid w:val="00114A9A"/>
    <w:rsid w:val="00115179"/>
    <w:rsid w:val="00116FC9"/>
    <w:rsid w:val="00120019"/>
    <w:rsid w:val="00120C46"/>
    <w:rsid w:val="0012184C"/>
    <w:rsid w:val="00125837"/>
    <w:rsid w:val="001267A5"/>
    <w:rsid w:val="001271D5"/>
    <w:rsid w:val="001306A8"/>
    <w:rsid w:val="001343B4"/>
    <w:rsid w:val="00134A96"/>
    <w:rsid w:val="001359C9"/>
    <w:rsid w:val="00136621"/>
    <w:rsid w:val="00140B14"/>
    <w:rsid w:val="00140CE8"/>
    <w:rsid w:val="0014298C"/>
    <w:rsid w:val="00143DA6"/>
    <w:rsid w:val="001459BF"/>
    <w:rsid w:val="00151CEE"/>
    <w:rsid w:val="0015209C"/>
    <w:rsid w:val="001551E7"/>
    <w:rsid w:val="00156A9E"/>
    <w:rsid w:val="00156C6F"/>
    <w:rsid w:val="001636AE"/>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487F"/>
    <w:rsid w:val="001A6AF9"/>
    <w:rsid w:val="001B1366"/>
    <w:rsid w:val="001B2568"/>
    <w:rsid w:val="001B2BDE"/>
    <w:rsid w:val="001B2FAE"/>
    <w:rsid w:val="001B429E"/>
    <w:rsid w:val="001C2444"/>
    <w:rsid w:val="001C2E44"/>
    <w:rsid w:val="001C44D8"/>
    <w:rsid w:val="001C4767"/>
    <w:rsid w:val="001C550E"/>
    <w:rsid w:val="001C66D5"/>
    <w:rsid w:val="001D047F"/>
    <w:rsid w:val="001D0BA3"/>
    <w:rsid w:val="001E0216"/>
    <w:rsid w:val="001E0590"/>
    <w:rsid w:val="001E1999"/>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64F3"/>
    <w:rsid w:val="00207350"/>
    <w:rsid w:val="00207DB7"/>
    <w:rsid w:val="00212F76"/>
    <w:rsid w:val="00214ACE"/>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4467E"/>
    <w:rsid w:val="00245C98"/>
    <w:rsid w:val="0025280E"/>
    <w:rsid w:val="002544EE"/>
    <w:rsid w:val="00254713"/>
    <w:rsid w:val="002563B4"/>
    <w:rsid w:val="00256B37"/>
    <w:rsid w:val="0025753A"/>
    <w:rsid w:val="00257716"/>
    <w:rsid w:val="00262C01"/>
    <w:rsid w:val="002641A3"/>
    <w:rsid w:val="002673B2"/>
    <w:rsid w:val="0027371B"/>
    <w:rsid w:val="002738BD"/>
    <w:rsid w:val="00274416"/>
    <w:rsid w:val="002815FC"/>
    <w:rsid w:val="00283619"/>
    <w:rsid w:val="002841AC"/>
    <w:rsid w:val="00284AD2"/>
    <w:rsid w:val="002867CF"/>
    <w:rsid w:val="00286948"/>
    <w:rsid w:val="00287B6E"/>
    <w:rsid w:val="002914AB"/>
    <w:rsid w:val="00293976"/>
    <w:rsid w:val="00297271"/>
    <w:rsid w:val="002B0500"/>
    <w:rsid w:val="002B1239"/>
    <w:rsid w:val="002B2DD2"/>
    <w:rsid w:val="002B3400"/>
    <w:rsid w:val="002B4610"/>
    <w:rsid w:val="002B761E"/>
    <w:rsid w:val="002C0483"/>
    <w:rsid w:val="002C1328"/>
    <w:rsid w:val="002C27F2"/>
    <w:rsid w:val="002C38A0"/>
    <w:rsid w:val="002C64E6"/>
    <w:rsid w:val="002C7DD7"/>
    <w:rsid w:val="002D00B1"/>
    <w:rsid w:val="002D208B"/>
    <w:rsid w:val="002D2EF2"/>
    <w:rsid w:val="002D3B55"/>
    <w:rsid w:val="002D41EA"/>
    <w:rsid w:val="002D4568"/>
    <w:rsid w:val="002D79A4"/>
    <w:rsid w:val="002E0A18"/>
    <w:rsid w:val="002E6BA4"/>
    <w:rsid w:val="002E7F39"/>
    <w:rsid w:val="002F1365"/>
    <w:rsid w:val="002F3699"/>
    <w:rsid w:val="002F55FD"/>
    <w:rsid w:val="002F667D"/>
    <w:rsid w:val="002F7651"/>
    <w:rsid w:val="003014B1"/>
    <w:rsid w:val="00303D76"/>
    <w:rsid w:val="003051FD"/>
    <w:rsid w:val="00305816"/>
    <w:rsid w:val="003072ED"/>
    <w:rsid w:val="00311F9C"/>
    <w:rsid w:val="00314B65"/>
    <w:rsid w:val="003157BB"/>
    <w:rsid w:val="00315EB2"/>
    <w:rsid w:val="00316025"/>
    <w:rsid w:val="003162D6"/>
    <w:rsid w:val="00316994"/>
    <w:rsid w:val="00320B19"/>
    <w:rsid w:val="00321CA1"/>
    <w:rsid w:val="00322C10"/>
    <w:rsid w:val="00323CA3"/>
    <w:rsid w:val="00327461"/>
    <w:rsid w:val="00330EE9"/>
    <w:rsid w:val="003331F5"/>
    <w:rsid w:val="00337A9F"/>
    <w:rsid w:val="00340A75"/>
    <w:rsid w:val="0034291C"/>
    <w:rsid w:val="003443E3"/>
    <w:rsid w:val="00344631"/>
    <w:rsid w:val="00344CAF"/>
    <w:rsid w:val="00346976"/>
    <w:rsid w:val="00347950"/>
    <w:rsid w:val="00353067"/>
    <w:rsid w:val="00353905"/>
    <w:rsid w:val="00355191"/>
    <w:rsid w:val="00356A14"/>
    <w:rsid w:val="00361D53"/>
    <w:rsid w:val="0036232F"/>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346C"/>
    <w:rsid w:val="0039417D"/>
    <w:rsid w:val="003955FE"/>
    <w:rsid w:val="00395ABC"/>
    <w:rsid w:val="003A3917"/>
    <w:rsid w:val="003A622A"/>
    <w:rsid w:val="003A6B82"/>
    <w:rsid w:val="003B031E"/>
    <w:rsid w:val="003B09F8"/>
    <w:rsid w:val="003B2195"/>
    <w:rsid w:val="003B31F1"/>
    <w:rsid w:val="003B60D8"/>
    <w:rsid w:val="003B6E54"/>
    <w:rsid w:val="003B7C9A"/>
    <w:rsid w:val="003C027A"/>
    <w:rsid w:val="003C0D4D"/>
    <w:rsid w:val="003C393F"/>
    <w:rsid w:val="003C6C92"/>
    <w:rsid w:val="003C7A06"/>
    <w:rsid w:val="003D0C7B"/>
    <w:rsid w:val="003D0DB6"/>
    <w:rsid w:val="003D3176"/>
    <w:rsid w:val="003D31B7"/>
    <w:rsid w:val="003D3465"/>
    <w:rsid w:val="003D478D"/>
    <w:rsid w:val="003D5FBE"/>
    <w:rsid w:val="003D7400"/>
    <w:rsid w:val="003D7E8E"/>
    <w:rsid w:val="003E0AD4"/>
    <w:rsid w:val="003E1425"/>
    <w:rsid w:val="003E416C"/>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4871"/>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694A"/>
    <w:rsid w:val="0046760D"/>
    <w:rsid w:val="00467833"/>
    <w:rsid w:val="00474447"/>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AD"/>
    <w:rsid w:val="004966FB"/>
    <w:rsid w:val="004A0443"/>
    <w:rsid w:val="004A5F2A"/>
    <w:rsid w:val="004A6736"/>
    <w:rsid w:val="004B2258"/>
    <w:rsid w:val="004B49D2"/>
    <w:rsid w:val="004B49F0"/>
    <w:rsid w:val="004C0684"/>
    <w:rsid w:val="004C0996"/>
    <w:rsid w:val="004C340C"/>
    <w:rsid w:val="004C3BAE"/>
    <w:rsid w:val="004C5B3E"/>
    <w:rsid w:val="004C7D72"/>
    <w:rsid w:val="004D33E2"/>
    <w:rsid w:val="004E125C"/>
    <w:rsid w:val="004E126C"/>
    <w:rsid w:val="004E4F28"/>
    <w:rsid w:val="004F5BCD"/>
    <w:rsid w:val="00502ABB"/>
    <w:rsid w:val="005033B8"/>
    <w:rsid w:val="00503827"/>
    <w:rsid w:val="0050384E"/>
    <w:rsid w:val="00503A40"/>
    <w:rsid w:val="00504FD8"/>
    <w:rsid w:val="00506840"/>
    <w:rsid w:val="00511A25"/>
    <w:rsid w:val="00516ABD"/>
    <w:rsid w:val="00516F1E"/>
    <w:rsid w:val="00517D40"/>
    <w:rsid w:val="0052067D"/>
    <w:rsid w:val="00520861"/>
    <w:rsid w:val="00520BA9"/>
    <w:rsid w:val="00521880"/>
    <w:rsid w:val="00521A5F"/>
    <w:rsid w:val="00523E94"/>
    <w:rsid w:val="00525C35"/>
    <w:rsid w:val="005279FB"/>
    <w:rsid w:val="00527F65"/>
    <w:rsid w:val="00532BF5"/>
    <w:rsid w:val="0053541C"/>
    <w:rsid w:val="00535A66"/>
    <w:rsid w:val="005364D7"/>
    <w:rsid w:val="0054145B"/>
    <w:rsid w:val="00542234"/>
    <w:rsid w:val="005435A1"/>
    <w:rsid w:val="005458AD"/>
    <w:rsid w:val="0054778A"/>
    <w:rsid w:val="00551125"/>
    <w:rsid w:val="0055409E"/>
    <w:rsid w:val="00554A36"/>
    <w:rsid w:val="00556FCF"/>
    <w:rsid w:val="005612A8"/>
    <w:rsid w:val="005616CC"/>
    <w:rsid w:val="00562514"/>
    <w:rsid w:val="00564C6D"/>
    <w:rsid w:val="005675B0"/>
    <w:rsid w:val="00570C36"/>
    <w:rsid w:val="0057133A"/>
    <w:rsid w:val="00576E04"/>
    <w:rsid w:val="0057733C"/>
    <w:rsid w:val="00581AC2"/>
    <w:rsid w:val="00583AC0"/>
    <w:rsid w:val="00584880"/>
    <w:rsid w:val="00584BFC"/>
    <w:rsid w:val="005873D0"/>
    <w:rsid w:val="0059128C"/>
    <w:rsid w:val="005914DA"/>
    <w:rsid w:val="005917A6"/>
    <w:rsid w:val="00591B28"/>
    <w:rsid w:val="005932B6"/>
    <w:rsid w:val="00594A31"/>
    <w:rsid w:val="00594CF4"/>
    <w:rsid w:val="00596F89"/>
    <w:rsid w:val="005B26AD"/>
    <w:rsid w:val="005B4793"/>
    <w:rsid w:val="005B53A3"/>
    <w:rsid w:val="005C0074"/>
    <w:rsid w:val="005C06FA"/>
    <w:rsid w:val="005C0B79"/>
    <w:rsid w:val="005C12CA"/>
    <w:rsid w:val="005D54D6"/>
    <w:rsid w:val="005D6CCE"/>
    <w:rsid w:val="005E24C9"/>
    <w:rsid w:val="005E38AF"/>
    <w:rsid w:val="005E5B0F"/>
    <w:rsid w:val="005E671C"/>
    <w:rsid w:val="005F5F6C"/>
    <w:rsid w:val="005F60A9"/>
    <w:rsid w:val="005F6A64"/>
    <w:rsid w:val="005F6F86"/>
    <w:rsid w:val="00600743"/>
    <w:rsid w:val="00603C37"/>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AAD"/>
    <w:rsid w:val="00653CDE"/>
    <w:rsid w:val="0065432A"/>
    <w:rsid w:val="00654E22"/>
    <w:rsid w:val="00655C0F"/>
    <w:rsid w:val="00656442"/>
    <w:rsid w:val="00656C23"/>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4532"/>
    <w:rsid w:val="00695425"/>
    <w:rsid w:val="006954AF"/>
    <w:rsid w:val="006A101B"/>
    <w:rsid w:val="006A11CB"/>
    <w:rsid w:val="006A18B4"/>
    <w:rsid w:val="006A5775"/>
    <w:rsid w:val="006A6710"/>
    <w:rsid w:val="006A6DC8"/>
    <w:rsid w:val="006B0D0A"/>
    <w:rsid w:val="006B2531"/>
    <w:rsid w:val="006B49F9"/>
    <w:rsid w:val="006C015A"/>
    <w:rsid w:val="006C2360"/>
    <w:rsid w:val="006C293D"/>
    <w:rsid w:val="006C55A9"/>
    <w:rsid w:val="006C5999"/>
    <w:rsid w:val="006D0A1B"/>
    <w:rsid w:val="006D3E18"/>
    <w:rsid w:val="006D6A62"/>
    <w:rsid w:val="006E259F"/>
    <w:rsid w:val="006E53B9"/>
    <w:rsid w:val="006F0015"/>
    <w:rsid w:val="006F1A7C"/>
    <w:rsid w:val="00703B6B"/>
    <w:rsid w:val="00707FF2"/>
    <w:rsid w:val="007109C3"/>
    <w:rsid w:val="00711A20"/>
    <w:rsid w:val="00711A26"/>
    <w:rsid w:val="00715422"/>
    <w:rsid w:val="00715456"/>
    <w:rsid w:val="00717D53"/>
    <w:rsid w:val="007220A4"/>
    <w:rsid w:val="00722F74"/>
    <w:rsid w:val="0072351B"/>
    <w:rsid w:val="0072624B"/>
    <w:rsid w:val="00730D84"/>
    <w:rsid w:val="00730FBB"/>
    <w:rsid w:val="0073261C"/>
    <w:rsid w:val="00732E44"/>
    <w:rsid w:val="00736625"/>
    <w:rsid w:val="00744B4B"/>
    <w:rsid w:val="00745BFF"/>
    <w:rsid w:val="0074683F"/>
    <w:rsid w:val="00747C90"/>
    <w:rsid w:val="007549ED"/>
    <w:rsid w:val="00756325"/>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5556"/>
    <w:rsid w:val="007A7C98"/>
    <w:rsid w:val="007B43AB"/>
    <w:rsid w:val="007B4684"/>
    <w:rsid w:val="007B6B15"/>
    <w:rsid w:val="007C09EA"/>
    <w:rsid w:val="007C0E3E"/>
    <w:rsid w:val="007C1852"/>
    <w:rsid w:val="007C2309"/>
    <w:rsid w:val="007C3B9F"/>
    <w:rsid w:val="007C67A1"/>
    <w:rsid w:val="007D2F39"/>
    <w:rsid w:val="007D49C5"/>
    <w:rsid w:val="007D5273"/>
    <w:rsid w:val="007D6581"/>
    <w:rsid w:val="007D6855"/>
    <w:rsid w:val="007D6EBC"/>
    <w:rsid w:val="007D7114"/>
    <w:rsid w:val="007E1EAF"/>
    <w:rsid w:val="007E4817"/>
    <w:rsid w:val="007E5A78"/>
    <w:rsid w:val="007E6955"/>
    <w:rsid w:val="007F0A33"/>
    <w:rsid w:val="007F13EC"/>
    <w:rsid w:val="007F1D2B"/>
    <w:rsid w:val="007F2BEC"/>
    <w:rsid w:val="007F334C"/>
    <w:rsid w:val="007F4D7D"/>
    <w:rsid w:val="007F6F34"/>
    <w:rsid w:val="007F717F"/>
    <w:rsid w:val="007F79EB"/>
    <w:rsid w:val="008054A0"/>
    <w:rsid w:val="00806528"/>
    <w:rsid w:val="00806FB0"/>
    <w:rsid w:val="008158D6"/>
    <w:rsid w:val="00815AE1"/>
    <w:rsid w:val="008176CE"/>
    <w:rsid w:val="008209FD"/>
    <w:rsid w:val="00822736"/>
    <w:rsid w:val="008232D5"/>
    <w:rsid w:val="008236D1"/>
    <w:rsid w:val="00823F88"/>
    <w:rsid w:val="008269DE"/>
    <w:rsid w:val="0082700E"/>
    <w:rsid w:val="008300D6"/>
    <w:rsid w:val="008342A6"/>
    <w:rsid w:val="00835D8B"/>
    <w:rsid w:val="00840E22"/>
    <w:rsid w:val="00842808"/>
    <w:rsid w:val="00843D4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2120"/>
    <w:rsid w:val="00883749"/>
    <w:rsid w:val="008838F8"/>
    <w:rsid w:val="00884C48"/>
    <w:rsid w:val="008920A9"/>
    <w:rsid w:val="00894FBD"/>
    <w:rsid w:val="0089747C"/>
    <w:rsid w:val="008974F2"/>
    <w:rsid w:val="008A2903"/>
    <w:rsid w:val="008A4589"/>
    <w:rsid w:val="008A4C6A"/>
    <w:rsid w:val="008A501F"/>
    <w:rsid w:val="008A5A7B"/>
    <w:rsid w:val="008B03C3"/>
    <w:rsid w:val="008C0690"/>
    <w:rsid w:val="008C277B"/>
    <w:rsid w:val="008C4798"/>
    <w:rsid w:val="008C5042"/>
    <w:rsid w:val="008D1B23"/>
    <w:rsid w:val="008D3FFB"/>
    <w:rsid w:val="008D43F8"/>
    <w:rsid w:val="008D4D49"/>
    <w:rsid w:val="008E2354"/>
    <w:rsid w:val="008E268A"/>
    <w:rsid w:val="008E3451"/>
    <w:rsid w:val="008E41C9"/>
    <w:rsid w:val="008E4F9A"/>
    <w:rsid w:val="008E53FF"/>
    <w:rsid w:val="008E5D13"/>
    <w:rsid w:val="008E7B9B"/>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2D8A"/>
    <w:rsid w:val="00953FFB"/>
    <w:rsid w:val="00956C36"/>
    <w:rsid w:val="00960CE5"/>
    <w:rsid w:val="0096166D"/>
    <w:rsid w:val="00963218"/>
    <w:rsid w:val="00963F5E"/>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0916"/>
    <w:rsid w:val="009B3FE5"/>
    <w:rsid w:val="009B4CAE"/>
    <w:rsid w:val="009B644A"/>
    <w:rsid w:val="009B67C7"/>
    <w:rsid w:val="009B6D76"/>
    <w:rsid w:val="009C3D9F"/>
    <w:rsid w:val="009C5CC6"/>
    <w:rsid w:val="009C60E6"/>
    <w:rsid w:val="009C6887"/>
    <w:rsid w:val="009D322E"/>
    <w:rsid w:val="009D5E30"/>
    <w:rsid w:val="009D64B0"/>
    <w:rsid w:val="009D78E3"/>
    <w:rsid w:val="009D78FE"/>
    <w:rsid w:val="009E0DF2"/>
    <w:rsid w:val="009E0EAB"/>
    <w:rsid w:val="009E2765"/>
    <w:rsid w:val="009E2C4C"/>
    <w:rsid w:val="009E30FA"/>
    <w:rsid w:val="009E412F"/>
    <w:rsid w:val="009E509B"/>
    <w:rsid w:val="009E5519"/>
    <w:rsid w:val="009E5F55"/>
    <w:rsid w:val="009E7D4A"/>
    <w:rsid w:val="009F02F1"/>
    <w:rsid w:val="009F0578"/>
    <w:rsid w:val="009F0C67"/>
    <w:rsid w:val="009F1884"/>
    <w:rsid w:val="009F3C39"/>
    <w:rsid w:val="009F48CE"/>
    <w:rsid w:val="009F4CA4"/>
    <w:rsid w:val="009F5431"/>
    <w:rsid w:val="009F5C57"/>
    <w:rsid w:val="009F7E7E"/>
    <w:rsid w:val="00A01445"/>
    <w:rsid w:val="00A03B3E"/>
    <w:rsid w:val="00A07660"/>
    <w:rsid w:val="00A079C6"/>
    <w:rsid w:val="00A109AC"/>
    <w:rsid w:val="00A11791"/>
    <w:rsid w:val="00A12D20"/>
    <w:rsid w:val="00A15316"/>
    <w:rsid w:val="00A15437"/>
    <w:rsid w:val="00A2018B"/>
    <w:rsid w:val="00A207B9"/>
    <w:rsid w:val="00A24E0A"/>
    <w:rsid w:val="00A3154B"/>
    <w:rsid w:val="00A317A2"/>
    <w:rsid w:val="00A31C07"/>
    <w:rsid w:val="00A31E32"/>
    <w:rsid w:val="00A3550A"/>
    <w:rsid w:val="00A3572F"/>
    <w:rsid w:val="00A35D90"/>
    <w:rsid w:val="00A36178"/>
    <w:rsid w:val="00A37BF4"/>
    <w:rsid w:val="00A37ECC"/>
    <w:rsid w:val="00A41DC7"/>
    <w:rsid w:val="00A4364F"/>
    <w:rsid w:val="00A45772"/>
    <w:rsid w:val="00A5424F"/>
    <w:rsid w:val="00A54EBE"/>
    <w:rsid w:val="00A56CB5"/>
    <w:rsid w:val="00A57D58"/>
    <w:rsid w:val="00A621F8"/>
    <w:rsid w:val="00A6351C"/>
    <w:rsid w:val="00A640D3"/>
    <w:rsid w:val="00A64717"/>
    <w:rsid w:val="00A651F3"/>
    <w:rsid w:val="00A748C9"/>
    <w:rsid w:val="00A74EB5"/>
    <w:rsid w:val="00A76535"/>
    <w:rsid w:val="00A76ADC"/>
    <w:rsid w:val="00A77398"/>
    <w:rsid w:val="00A80C51"/>
    <w:rsid w:val="00A81EDF"/>
    <w:rsid w:val="00A82980"/>
    <w:rsid w:val="00A83A62"/>
    <w:rsid w:val="00A87BD7"/>
    <w:rsid w:val="00A929CC"/>
    <w:rsid w:val="00A94C1A"/>
    <w:rsid w:val="00A9536F"/>
    <w:rsid w:val="00A95495"/>
    <w:rsid w:val="00A955F2"/>
    <w:rsid w:val="00AA0D3A"/>
    <w:rsid w:val="00AA0FBE"/>
    <w:rsid w:val="00AA2B34"/>
    <w:rsid w:val="00AA4479"/>
    <w:rsid w:val="00AA45D2"/>
    <w:rsid w:val="00AA48D1"/>
    <w:rsid w:val="00AA643A"/>
    <w:rsid w:val="00AB3D34"/>
    <w:rsid w:val="00AB4DFE"/>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103E"/>
    <w:rsid w:val="00B17E63"/>
    <w:rsid w:val="00B17F7F"/>
    <w:rsid w:val="00B207FA"/>
    <w:rsid w:val="00B20869"/>
    <w:rsid w:val="00B211ED"/>
    <w:rsid w:val="00B21345"/>
    <w:rsid w:val="00B26E6E"/>
    <w:rsid w:val="00B27FC4"/>
    <w:rsid w:val="00B306F4"/>
    <w:rsid w:val="00B31770"/>
    <w:rsid w:val="00B319D0"/>
    <w:rsid w:val="00B33B3B"/>
    <w:rsid w:val="00B43B87"/>
    <w:rsid w:val="00B52B37"/>
    <w:rsid w:val="00B548FD"/>
    <w:rsid w:val="00B5498B"/>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275D"/>
    <w:rsid w:val="00B94CF1"/>
    <w:rsid w:val="00B9547B"/>
    <w:rsid w:val="00BA2043"/>
    <w:rsid w:val="00BA2379"/>
    <w:rsid w:val="00BA2DCF"/>
    <w:rsid w:val="00BA3AE9"/>
    <w:rsid w:val="00BA4C02"/>
    <w:rsid w:val="00BA6F13"/>
    <w:rsid w:val="00BB23CD"/>
    <w:rsid w:val="00BB3A8E"/>
    <w:rsid w:val="00BB59AD"/>
    <w:rsid w:val="00BB5CD0"/>
    <w:rsid w:val="00BB65B0"/>
    <w:rsid w:val="00BB6D07"/>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E0F5B"/>
    <w:rsid w:val="00BE209F"/>
    <w:rsid w:val="00BE242C"/>
    <w:rsid w:val="00BE27E1"/>
    <w:rsid w:val="00BE3EE2"/>
    <w:rsid w:val="00BE5983"/>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353F4"/>
    <w:rsid w:val="00C40FF2"/>
    <w:rsid w:val="00C41BE7"/>
    <w:rsid w:val="00C479A8"/>
    <w:rsid w:val="00C47EAE"/>
    <w:rsid w:val="00C50941"/>
    <w:rsid w:val="00C510B7"/>
    <w:rsid w:val="00C5335B"/>
    <w:rsid w:val="00C54574"/>
    <w:rsid w:val="00C644B3"/>
    <w:rsid w:val="00C64673"/>
    <w:rsid w:val="00C67F26"/>
    <w:rsid w:val="00C72985"/>
    <w:rsid w:val="00C73607"/>
    <w:rsid w:val="00C7380C"/>
    <w:rsid w:val="00C759CD"/>
    <w:rsid w:val="00C76CA9"/>
    <w:rsid w:val="00C7749B"/>
    <w:rsid w:val="00C82DE7"/>
    <w:rsid w:val="00C83A12"/>
    <w:rsid w:val="00C84648"/>
    <w:rsid w:val="00C84F36"/>
    <w:rsid w:val="00C863EE"/>
    <w:rsid w:val="00C90447"/>
    <w:rsid w:val="00C90F87"/>
    <w:rsid w:val="00C913EC"/>
    <w:rsid w:val="00C91EA9"/>
    <w:rsid w:val="00C95721"/>
    <w:rsid w:val="00CA6D33"/>
    <w:rsid w:val="00CB10A1"/>
    <w:rsid w:val="00CB1671"/>
    <w:rsid w:val="00CB3128"/>
    <w:rsid w:val="00CB4EE8"/>
    <w:rsid w:val="00CB582D"/>
    <w:rsid w:val="00CB61BD"/>
    <w:rsid w:val="00CB63FC"/>
    <w:rsid w:val="00CB78F3"/>
    <w:rsid w:val="00CC1698"/>
    <w:rsid w:val="00CC19E8"/>
    <w:rsid w:val="00CC1E96"/>
    <w:rsid w:val="00CC30D3"/>
    <w:rsid w:val="00CC7527"/>
    <w:rsid w:val="00CD60E2"/>
    <w:rsid w:val="00CE14C9"/>
    <w:rsid w:val="00CE6A01"/>
    <w:rsid w:val="00CF2FF1"/>
    <w:rsid w:val="00CF32E4"/>
    <w:rsid w:val="00CF3473"/>
    <w:rsid w:val="00CF37DE"/>
    <w:rsid w:val="00CF45D0"/>
    <w:rsid w:val="00CF4883"/>
    <w:rsid w:val="00CF608F"/>
    <w:rsid w:val="00CF6FCC"/>
    <w:rsid w:val="00D00564"/>
    <w:rsid w:val="00D00B83"/>
    <w:rsid w:val="00D02F05"/>
    <w:rsid w:val="00D03053"/>
    <w:rsid w:val="00D03757"/>
    <w:rsid w:val="00D050E2"/>
    <w:rsid w:val="00D06972"/>
    <w:rsid w:val="00D06A07"/>
    <w:rsid w:val="00D144B0"/>
    <w:rsid w:val="00D21461"/>
    <w:rsid w:val="00D2287C"/>
    <w:rsid w:val="00D22BE5"/>
    <w:rsid w:val="00D26C11"/>
    <w:rsid w:val="00D3087B"/>
    <w:rsid w:val="00D30B85"/>
    <w:rsid w:val="00D348C4"/>
    <w:rsid w:val="00D37A63"/>
    <w:rsid w:val="00D40A24"/>
    <w:rsid w:val="00D42B4B"/>
    <w:rsid w:val="00D43AA4"/>
    <w:rsid w:val="00D44310"/>
    <w:rsid w:val="00D44B33"/>
    <w:rsid w:val="00D46172"/>
    <w:rsid w:val="00D47C7E"/>
    <w:rsid w:val="00D51A09"/>
    <w:rsid w:val="00D51BC1"/>
    <w:rsid w:val="00D52EE4"/>
    <w:rsid w:val="00D53350"/>
    <w:rsid w:val="00D556A1"/>
    <w:rsid w:val="00D563C2"/>
    <w:rsid w:val="00D57164"/>
    <w:rsid w:val="00D57281"/>
    <w:rsid w:val="00D57A8C"/>
    <w:rsid w:val="00D65967"/>
    <w:rsid w:val="00D70122"/>
    <w:rsid w:val="00D7025D"/>
    <w:rsid w:val="00D732AF"/>
    <w:rsid w:val="00D77410"/>
    <w:rsid w:val="00D777F1"/>
    <w:rsid w:val="00D800B0"/>
    <w:rsid w:val="00D805DE"/>
    <w:rsid w:val="00D80B69"/>
    <w:rsid w:val="00D8185B"/>
    <w:rsid w:val="00D8194A"/>
    <w:rsid w:val="00D82F3E"/>
    <w:rsid w:val="00D8516A"/>
    <w:rsid w:val="00D90C97"/>
    <w:rsid w:val="00D968BC"/>
    <w:rsid w:val="00D969A3"/>
    <w:rsid w:val="00DA3B20"/>
    <w:rsid w:val="00DA3D2A"/>
    <w:rsid w:val="00DA43BB"/>
    <w:rsid w:val="00DA584A"/>
    <w:rsid w:val="00DB6895"/>
    <w:rsid w:val="00DB78B9"/>
    <w:rsid w:val="00DC01DB"/>
    <w:rsid w:val="00DC4007"/>
    <w:rsid w:val="00DC7AB8"/>
    <w:rsid w:val="00DD0809"/>
    <w:rsid w:val="00DD211C"/>
    <w:rsid w:val="00DD525D"/>
    <w:rsid w:val="00DD5508"/>
    <w:rsid w:val="00DD5E05"/>
    <w:rsid w:val="00DD6DE6"/>
    <w:rsid w:val="00DD7926"/>
    <w:rsid w:val="00DE0E0D"/>
    <w:rsid w:val="00DE33FB"/>
    <w:rsid w:val="00DE56E6"/>
    <w:rsid w:val="00DE5E63"/>
    <w:rsid w:val="00DE675A"/>
    <w:rsid w:val="00DF03F4"/>
    <w:rsid w:val="00DF50E0"/>
    <w:rsid w:val="00DF693E"/>
    <w:rsid w:val="00E01524"/>
    <w:rsid w:val="00E138A9"/>
    <w:rsid w:val="00E13B1F"/>
    <w:rsid w:val="00E1452E"/>
    <w:rsid w:val="00E14E1C"/>
    <w:rsid w:val="00E20739"/>
    <w:rsid w:val="00E2148E"/>
    <w:rsid w:val="00E23498"/>
    <w:rsid w:val="00E35D66"/>
    <w:rsid w:val="00E375E1"/>
    <w:rsid w:val="00E378C7"/>
    <w:rsid w:val="00E40A3B"/>
    <w:rsid w:val="00E41764"/>
    <w:rsid w:val="00E4228B"/>
    <w:rsid w:val="00E431DF"/>
    <w:rsid w:val="00E4347E"/>
    <w:rsid w:val="00E46780"/>
    <w:rsid w:val="00E47FF8"/>
    <w:rsid w:val="00E502C4"/>
    <w:rsid w:val="00E541E9"/>
    <w:rsid w:val="00E54657"/>
    <w:rsid w:val="00E63988"/>
    <w:rsid w:val="00E64EDC"/>
    <w:rsid w:val="00E6593C"/>
    <w:rsid w:val="00E6697F"/>
    <w:rsid w:val="00E6786C"/>
    <w:rsid w:val="00E74681"/>
    <w:rsid w:val="00E76151"/>
    <w:rsid w:val="00E76C4F"/>
    <w:rsid w:val="00E77CF4"/>
    <w:rsid w:val="00E801B8"/>
    <w:rsid w:val="00E8042B"/>
    <w:rsid w:val="00E81AAB"/>
    <w:rsid w:val="00E820A0"/>
    <w:rsid w:val="00E82C16"/>
    <w:rsid w:val="00E900AD"/>
    <w:rsid w:val="00E9217F"/>
    <w:rsid w:val="00E93A05"/>
    <w:rsid w:val="00E9496E"/>
    <w:rsid w:val="00E95E2C"/>
    <w:rsid w:val="00E96765"/>
    <w:rsid w:val="00E97D09"/>
    <w:rsid w:val="00EA009B"/>
    <w:rsid w:val="00EA04B7"/>
    <w:rsid w:val="00EA0937"/>
    <w:rsid w:val="00EA192F"/>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1DFC"/>
    <w:rsid w:val="00ED4169"/>
    <w:rsid w:val="00ED7152"/>
    <w:rsid w:val="00ED7E8E"/>
    <w:rsid w:val="00EE1688"/>
    <w:rsid w:val="00EE23CC"/>
    <w:rsid w:val="00EF234B"/>
    <w:rsid w:val="00EF36D5"/>
    <w:rsid w:val="00EF382C"/>
    <w:rsid w:val="00EF3F63"/>
    <w:rsid w:val="00EF4C13"/>
    <w:rsid w:val="00EF6EEB"/>
    <w:rsid w:val="00F01551"/>
    <w:rsid w:val="00F05420"/>
    <w:rsid w:val="00F072C2"/>
    <w:rsid w:val="00F1066F"/>
    <w:rsid w:val="00F21207"/>
    <w:rsid w:val="00F2230F"/>
    <w:rsid w:val="00F27B73"/>
    <w:rsid w:val="00F304DF"/>
    <w:rsid w:val="00F33FC7"/>
    <w:rsid w:val="00F343C9"/>
    <w:rsid w:val="00F34A2F"/>
    <w:rsid w:val="00F352E7"/>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14D"/>
    <w:rsid w:val="00F72D89"/>
    <w:rsid w:val="00F74F31"/>
    <w:rsid w:val="00F75227"/>
    <w:rsid w:val="00F91BCF"/>
    <w:rsid w:val="00F9366D"/>
    <w:rsid w:val="00F95FE2"/>
    <w:rsid w:val="00F972CE"/>
    <w:rsid w:val="00FA0D4F"/>
    <w:rsid w:val="00FA1C53"/>
    <w:rsid w:val="00FA2334"/>
    <w:rsid w:val="00FA2BA9"/>
    <w:rsid w:val="00FA3C12"/>
    <w:rsid w:val="00FA5C05"/>
    <w:rsid w:val="00FA6DD0"/>
    <w:rsid w:val="00FA7FFD"/>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52C1"/>
    <w:rsid w:val="00FF6998"/>
    <w:rsid w:val="00FF6F38"/>
    <w:rsid w:val="00FF7189"/>
    <w:rsid w:val="010A5AB5"/>
    <w:rsid w:val="01825E49"/>
    <w:rsid w:val="019E0FA6"/>
    <w:rsid w:val="01D67722"/>
    <w:rsid w:val="0204735A"/>
    <w:rsid w:val="02334784"/>
    <w:rsid w:val="025A04F6"/>
    <w:rsid w:val="029E75FD"/>
    <w:rsid w:val="03185765"/>
    <w:rsid w:val="032F2286"/>
    <w:rsid w:val="03C338BD"/>
    <w:rsid w:val="04CC7824"/>
    <w:rsid w:val="04FC07BA"/>
    <w:rsid w:val="04FC6AE0"/>
    <w:rsid w:val="05273CA6"/>
    <w:rsid w:val="05E5785C"/>
    <w:rsid w:val="0733019B"/>
    <w:rsid w:val="07372362"/>
    <w:rsid w:val="0794121D"/>
    <w:rsid w:val="079C0106"/>
    <w:rsid w:val="07EE3D58"/>
    <w:rsid w:val="098A6BAC"/>
    <w:rsid w:val="09CD219B"/>
    <w:rsid w:val="09ED576F"/>
    <w:rsid w:val="0A261F09"/>
    <w:rsid w:val="0A4014BB"/>
    <w:rsid w:val="0ACE6829"/>
    <w:rsid w:val="0B381386"/>
    <w:rsid w:val="0D365496"/>
    <w:rsid w:val="0DA2480E"/>
    <w:rsid w:val="0E095503"/>
    <w:rsid w:val="10307374"/>
    <w:rsid w:val="126D2DCB"/>
    <w:rsid w:val="127922E8"/>
    <w:rsid w:val="132606FC"/>
    <w:rsid w:val="141B79E0"/>
    <w:rsid w:val="141E57DD"/>
    <w:rsid w:val="14A67BD3"/>
    <w:rsid w:val="15255E1B"/>
    <w:rsid w:val="152E1150"/>
    <w:rsid w:val="15F34431"/>
    <w:rsid w:val="163775AD"/>
    <w:rsid w:val="168503A9"/>
    <w:rsid w:val="177E5132"/>
    <w:rsid w:val="181E6DC2"/>
    <w:rsid w:val="190A1374"/>
    <w:rsid w:val="190A1635"/>
    <w:rsid w:val="1994593B"/>
    <w:rsid w:val="19AD7F51"/>
    <w:rsid w:val="19B20AB0"/>
    <w:rsid w:val="1A907657"/>
    <w:rsid w:val="1ACA7A6F"/>
    <w:rsid w:val="1AD67034"/>
    <w:rsid w:val="1C0837CA"/>
    <w:rsid w:val="1C3E30E2"/>
    <w:rsid w:val="1C7B474F"/>
    <w:rsid w:val="1D2F2263"/>
    <w:rsid w:val="1D5958F6"/>
    <w:rsid w:val="1DB82BAB"/>
    <w:rsid w:val="1DFD6D24"/>
    <w:rsid w:val="1E0C274A"/>
    <w:rsid w:val="1E5B441F"/>
    <w:rsid w:val="1E626908"/>
    <w:rsid w:val="1E6A6411"/>
    <w:rsid w:val="1F5C5F0B"/>
    <w:rsid w:val="1FD746B4"/>
    <w:rsid w:val="202048C5"/>
    <w:rsid w:val="208D63E6"/>
    <w:rsid w:val="216750D4"/>
    <w:rsid w:val="228757E3"/>
    <w:rsid w:val="22C94FA0"/>
    <w:rsid w:val="23C700EB"/>
    <w:rsid w:val="23F24EDE"/>
    <w:rsid w:val="240A561B"/>
    <w:rsid w:val="245B3C6C"/>
    <w:rsid w:val="245C4528"/>
    <w:rsid w:val="25100723"/>
    <w:rsid w:val="251D6422"/>
    <w:rsid w:val="252061BE"/>
    <w:rsid w:val="25BE4158"/>
    <w:rsid w:val="26B22875"/>
    <w:rsid w:val="27593B6D"/>
    <w:rsid w:val="2782420C"/>
    <w:rsid w:val="28246887"/>
    <w:rsid w:val="28A30E9D"/>
    <w:rsid w:val="292A511A"/>
    <w:rsid w:val="29781E1B"/>
    <w:rsid w:val="29A12A5C"/>
    <w:rsid w:val="2A895E70"/>
    <w:rsid w:val="2B2215EC"/>
    <w:rsid w:val="2B327394"/>
    <w:rsid w:val="2BBA09D7"/>
    <w:rsid w:val="2BE55EBA"/>
    <w:rsid w:val="2C7E2FED"/>
    <w:rsid w:val="2CDD540C"/>
    <w:rsid w:val="2CFB36E4"/>
    <w:rsid w:val="2D522E91"/>
    <w:rsid w:val="2D7D7F0E"/>
    <w:rsid w:val="2E4D203A"/>
    <w:rsid w:val="2F2E4874"/>
    <w:rsid w:val="2F3515A5"/>
    <w:rsid w:val="301756EA"/>
    <w:rsid w:val="3075353C"/>
    <w:rsid w:val="318D6DBB"/>
    <w:rsid w:val="31C90585"/>
    <w:rsid w:val="329F0927"/>
    <w:rsid w:val="335A65FC"/>
    <w:rsid w:val="33A16475"/>
    <w:rsid w:val="33C66998"/>
    <w:rsid w:val="33CE251B"/>
    <w:rsid w:val="34C70F08"/>
    <w:rsid w:val="3555338D"/>
    <w:rsid w:val="35DF15F3"/>
    <w:rsid w:val="36FF35CB"/>
    <w:rsid w:val="372447CD"/>
    <w:rsid w:val="380915D9"/>
    <w:rsid w:val="38C45075"/>
    <w:rsid w:val="39671340"/>
    <w:rsid w:val="39C03D42"/>
    <w:rsid w:val="39D735FD"/>
    <w:rsid w:val="3AA87A35"/>
    <w:rsid w:val="3B64119B"/>
    <w:rsid w:val="3B661FDC"/>
    <w:rsid w:val="3C3E422A"/>
    <w:rsid w:val="3D247283"/>
    <w:rsid w:val="3D8D1353"/>
    <w:rsid w:val="3DC6585A"/>
    <w:rsid w:val="3DE25B6C"/>
    <w:rsid w:val="3E536BBB"/>
    <w:rsid w:val="3F7942AE"/>
    <w:rsid w:val="3FAE2C88"/>
    <w:rsid w:val="40190123"/>
    <w:rsid w:val="405371DF"/>
    <w:rsid w:val="40A13ABC"/>
    <w:rsid w:val="40C26FE5"/>
    <w:rsid w:val="40D45F55"/>
    <w:rsid w:val="41962457"/>
    <w:rsid w:val="42174B70"/>
    <w:rsid w:val="427115E5"/>
    <w:rsid w:val="42A77656"/>
    <w:rsid w:val="42C700D1"/>
    <w:rsid w:val="434866F8"/>
    <w:rsid w:val="435A6C47"/>
    <w:rsid w:val="44623B7B"/>
    <w:rsid w:val="44CA4BFA"/>
    <w:rsid w:val="46F04E55"/>
    <w:rsid w:val="481413EC"/>
    <w:rsid w:val="48EF0463"/>
    <w:rsid w:val="49B45578"/>
    <w:rsid w:val="49E8450A"/>
    <w:rsid w:val="4A231B04"/>
    <w:rsid w:val="4B8D6ED7"/>
    <w:rsid w:val="4C1C4D1F"/>
    <w:rsid w:val="4C224962"/>
    <w:rsid w:val="4C9B1D07"/>
    <w:rsid w:val="4CE30767"/>
    <w:rsid w:val="4CFC1C91"/>
    <w:rsid w:val="4D083EE4"/>
    <w:rsid w:val="4D096E07"/>
    <w:rsid w:val="4DFF2656"/>
    <w:rsid w:val="4F0533A8"/>
    <w:rsid w:val="4FC77EC1"/>
    <w:rsid w:val="504970E8"/>
    <w:rsid w:val="53263633"/>
    <w:rsid w:val="536929AC"/>
    <w:rsid w:val="53B7734C"/>
    <w:rsid w:val="541E58E0"/>
    <w:rsid w:val="549B2E94"/>
    <w:rsid w:val="5563713A"/>
    <w:rsid w:val="55E24301"/>
    <w:rsid w:val="56186810"/>
    <w:rsid w:val="56417AB6"/>
    <w:rsid w:val="56985F83"/>
    <w:rsid w:val="57DC3DF6"/>
    <w:rsid w:val="5856179E"/>
    <w:rsid w:val="590C783E"/>
    <w:rsid w:val="595C7954"/>
    <w:rsid w:val="59A73A9A"/>
    <w:rsid w:val="59D42E78"/>
    <w:rsid w:val="59F27AC0"/>
    <w:rsid w:val="5A6F24D1"/>
    <w:rsid w:val="5B1213E7"/>
    <w:rsid w:val="5B2630E4"/>
    <w:rsid w:val="5B635CCC"/>
    <w:rsid w:val="5BAD110F"/>
    <w:rsid w:val="5CF0555F"/>
    <w:rsid w:val="5D373670"/>
    <w:rsid w:val="5DE03241"/>
    <w:rsid w:val="5E3901A6"/>
    <w:rsid w:val="5E8819C0"/>
    <w:rsid w:val="5F676194"/>
    <w:rsid w:val="5F983A11"/>
    <w:rsid w:val="602F322A"/>
    <w:rsid w:val="6142054C"/>
    <w:rsid w:val="615B47C2"/>
    <w:rsid w:val="61DC4D4D"/>
    <w:rsid w:val="61F72E9D"/>
    <w:rsid w:val="62315DCF"/>
    <w:rsid w:val="623736E9"/>
    <w:rsid w:val="624C78D4"/>
    <w:rsid w:val="62A02B74"/>
    <w:rsid w:val="63810C4D"/>
    <w:rsid w:val="63B54A3F"/>
    <w:rsid w:val="63D77671"/>
    <w:rsid w:val="64542A70"/>
    <w:rsid w:val="653B5E33"/>
    <w:rsid w:val="656826AF"/>
    <w:rsid w:val="66C10FC2"/>
    <w:rsid w:val="681D00DD"/>
    <w:rsid w:val="699B6A4B"/>
    <w:rsid w:val="6A0F1612"/>
    <w:rsid w:val="6A6F5AB2"/>
    <w:rsid w:val="6A9E42C8"/>
    <w:rsid w:val="6B232928"/>
    <w:rsid w:val="6BFA3EFD"/>
    <w:rsid w:val="6C4258A4"/>
    <w:rsid w:val="6C7C0DB6"/>
    <w:rsid w:val="6D214FB5"/>
    <w:rsid w:val="6F2932A4"/>
    <w:rsid w:val="6FA86B63"/>
    <w:rsid w:val="6FA94C8E"/>
    <w:rsid w:val="6FC9243C"/>
    <w:rsid w:val="6FE57EAB"/>
    <w:rsid w:val="705429E6"/>
    <w:rsid w:val="70761FC0"/>
    <w:rsid w:val="70957C2E"/>
    <w:rsid w:val="71C31671"/>
    <w:rsid w:val="71E45A06"/>
    <w:rsid w:val="73325481"/>
    <w:rsid w:val="74585EAC"/>
    <w:rsid w:val="74BB058B"/>
    <w:rsid w:val="75457F23"/>
    <w:rsid w:val="760477CC"/>
    <w:rsid w:val="77E65C7D"/>
    <w:rsid w:val="77FE0A3B"/>
    <w:rsid w:val="78587ABC"/>
    <w:rsid w:val="78CA7895"/>
    <w:rsid w:val="7950148D"/>
    <w:rsid w:val="798F6C74"/>
    <w:rsid w:val="79A4194C"/>
    <w:rsid w:val="79BE214E"/>
    <w:rsid w:val="7A6A5FC7"/>
    <w:rsid w:val="7AA140AB"/>
    <w:rsid w:val="7C0B5061"/>
    <w:rsid w:val="7C853B65"/>
    <w:rsid w:val="7CC24F7F"/>
    <w:rsid w:val="7D703BB0"/>
    <w:rsid w:val="7D797C35"/>
    <w:rsid w:val="7D9E1DF4"/>
    <w:rsid w:val="7DC03718"/>
    <w:rsid w:val="7E7C4C45"/>
    <w:rsid w:val="7F3128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40"/>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41"/>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42"/>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43"/>
    <w:qFormat/>
    <w:uiPriority w:val="9"/>
    <w:pPr>
      <w:keepNext/>
      <w:keepLines/>
      <w:spacing w:before="280" w:after="290" w:line="376" w:lineRule="auto"/>
      <w:outlineLvl w:val="4"/>
    </w:pPr>
    <w:rPr>
      <w:b/>
      <w:bCs/>
      <w:sz w:val="28"/>
      <w:szCs w:val="28"/>
    </w:rPr>
  </w:style>
  <w:style w:type="paragraph" w:styleId="2">
    <w:name w:val="heading 6"/>
    <w:basedOn w:val="1"/>
    <w:next w:val="1"/>
    <w:qFormat/>
    <w:uiPriority w:val="0"/>
    <w:pPr>
      <w:keepNext/>
      <w:keepLines/>
      <w:spacing w:before="240" w:after="64" w:line="316" w:lineRule="auto"/>
      <w:outlineLvl w:val="5"/>
    </w:pPr>
    <w:rPr>
      <w:rFonts w:ascii="Arial" w:hAnsi="Arial" w:eastAsia="黑体"/>
      <w:bCs/>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jc w:val="left"/>
    </w:pPr>
    <w:rPr>
      <w:rFonts w:ascii="Calibri" w:hAnsi="Calibri"/>
      <w:sz w:val="22"/>
      <w:szCs w:val="22"/>
    </w:r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44"/>
    <w:qFormat/>
    <w:uiPriority w:val="0"/>
    <w:rPr>
      <w:rFonts w:ascii="宋体"/>
      <w:sz w:val="18"/>
      <w:szCs w:val="18"/>
    </w:rPr>
  </w:style>
  <w:style w:type="paragraph" w:styleId="12">
    <w:name w:val="annotation text"/>
    <w:basedOn w:val="1"/>
    <w:link w:val="45"/>
    <w:qFormat/>
    <w:uiPriority w:val="0"/>
    <w:pPr>
      <w:jc w:val="left"/>
    </w:pPr>
  </w:style>
  <w:style w:type="paragraph" w:styleId="13">
    <w:name w:val="Body Text 3"/>
    <w:basedOn w:val="1"/>
    <w:link w:val="46"/>
    <w:unhideWhenUsed/>
    <w:qFormat/>
    <w:uiPriority w:val="99"/>
    <w:pPr>
      <w:spacing w:after="120"/>
    </w:pPr>
    <w:rPr>
      <w:sz w:val="16"/>
      <w:szCs w:val="16"/>
    </w:rPr>
  </w:style>
  <w:style w:type="paragraph" w:styleId="14">
    <w:name w:val="Body Text"/>
    <w:basedOn w:val="1"/>
    <w:link w:val="47"/>
    <w:unhideWhenUsed/>
    <w:qFormat/>
    <w:uiPriority w:val="99"/>
    <w:pPr>
      <w:spacing w:after="120"/>
    </w:pPr>
  </w:style>
  <w:style w:type="paragraph" w:styleId="15">
    <w:name w:val="Body Text Indent"/>
    <w:basedOn w:val="1"/>
    <w:link w:val="48"/>
    <w:qFormat/>
    <w:uiPriority w:val="0"/>
    <w:pPr>
      <w:spacing w:line="200" w:lineRule="exact"/>
      <w:ind w:firstLine="301"/>
    </w:pPr>
    <w:rPr>
      <w:rFonts w:ascii="宋体" w:hAnsi="Courier New"/>
      <w:spacing w:val="-4"/>
      <w:sz w:val="18"/>
      <w:szCs w:val="20"/>
    </w:rPr>
  </w:style>
  <w:style w:type="paragraph" w:styleId="16">
    <w:name w:val="toc 5"/>
    <w:basedOn w:val="1"/>
    <w:next w:val="1"/>
    <w:unhideWhenUsed/>
    <w:qFormat/>
    <w:uiPriority w:val="39"/>
    <w:pPr>
      <w:jc w:val="left"/>
    </w:pPr>
    <w:rPr>
      <w:rFonts w:ascii="Calibri" w:hAnsi="Calibri"/>
      <w:sz w:val="22"/>
      <w:szCs w:val="22"/>
    </w:rPr>
  </w:style>
  <w:style w:type="paragraph" w:styleId="17">
    <w:name w:val="toc 3"/>
    <w:basedOn w:val="1"/>
    <w:next w:val="1"/>
    <w:unhideWhenUsed/>
    <w:qFormat/>
    <w:uiPriority w:val="39"/>
    <w:pPr>
      <w:jc w:val="left"/>
    </w:pPr>
    <w:rPr>
      <w:rFonts w:ascii="Calibri" w:hAnsi="Calibri"/>
      <w:smallCaps/>
      <w:sz w:val="22"/>
      <w:szCs w:val="22"/>
    </w:rPr>
  </w:style>
  <w:style w:type="paragraph" w:styleId="18">
    <w:name w:val="Plain Text"/>
    <w:basedOn w:val="1"/>
    <w:link w:val="49"/>
    <w:qFormat/>
    <w:uiPriority w:val="0"/>
    <w:rPr>
      <w:rFonts w:ascii="宋体" w:hAnsi="Courier New"/>
      <w:szCs w:val="20"/>
    </w:rPr>
  </w:style>
  <w:style w:type="paragraph" w:styleId="19">
    <w:name w:val="toc 8"/>
    <w:basedOn w:val="1"/>
    <w:next w:val="1"/>
    <w:unhideWhenUsed/>
    <w:qFormat/>
    <w:uiPriority w:val="39"/>
    <w:pPr>
      <w:jc w:val="left"/>
    </w:pPr>
    <w:rPr>
      <w:rFonts w:ascii="Calibri" w:hAnsi="Calibri"/>
      <w:sz w:val="22"/>
      <w:szCs w:val="22"/>
    </w:rPr>
  </w:style>
  <w:style w:type="paragraph" w:styleId="20">
    <w:name w:val="Date"/>
    <w:basedOn w:val="1"/>
    <w:next w:val="1"/>
    <w:link w:val="50"/>
    <w:qFormat/>
    <w:uiPriority w:val="0"/>
    <w:pPr>
      <w:ind w:left="100" w:leftChars="2500"/>
    </w:p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52"/>
    <w:qFormat/>
    <w:uiPriority w:val="0"/>
    <w:rPr>
      <w:sz w:val="18"/>
      <w:szCs w:val="18"/>
    </w:rPr>
  </w:style>
  <w:style w:type="paragraph" w:styleId="23">
    <w:name w:val="footer"/>
    <w:basedOn w:val="1"/>
    <w:link w:val="53"/>
    <w:qFormat/>
    <w:uiPriority w:val="99"/>
    <w:pPr>
      <w:tabs>
        <w:tab w:val="center" w:pos="4153"/>
        <w:tab w:val="right" w:pos="8306"/>
      </w:tabs>
      <w:snapToGrid w:val="0"/>
      <w:ind w:firstLine="420" w:firstLineChars="200"/>
      <w:jc w:val="center"/>
    </w:pPr>
    <w:rPr>
      <w:rFonts w:ascii="宋体" w:hAnsi="宋体" w:cs="宋体"/>
      <w:szCs w:val="21"/>
    </w:rPr>
  </w:style>
  <w:style w:type="paragraph" w:styleId="24">
    <w:name w:val="header"/>
    <w:basedOn w:val="1"/>
    <w:link w:val="54"/>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360" w:after="360"/>
      <w:jc w:val="left"/>
    </w:pPr>
    <w:rPr>
      <w:rFonts w:ascii="Calibri" w:hAnsi="Calibri"/>
      <w:b/>
      <w:bCs/>
      <w:caps/>
      <w:sz w:val="22"/>
      <w:szCs w:val="22"/>
      <w:u w:val="single"/>
    </w:rPr>
  </w:style>
  <w:style w:type="paragraph" w:styleId="26">
    <w:name w:val="toc 4"/>
    <w:basedOn w:val="1"/>
    <w:next w:val="1"/>
    <w:unhideWhenUsed/>
    <w:qFormat/>
    <w:uiPriority w:val="39"/>
    <w:pPr>
      <w:jc w:val="left"/>
    </w:pPr>
    <w:rPr>
      <w:rFonts w:ascii="Calibri" w:hAnsi="Calibri"/>
      <w:sz w:val="22"/>
      <w:szCs w:val="22"/>
    </w:rPr>
  </w:style>
  <w:style w:type="paragraph" w:styleId="27">
    <w:name w:val="List"/>
    <w:basedOn w:val="1"/>
    <w:qFormat/>
    <w:uiPriority w:val="0"/>
    <w:pPr>
      <w:ind w:left="200" w:hanging="200" w:hangingChars="200"/>
    </w:pPr>
    <w:rPr>
      <w:sz w:val="28"/>
    </w:rPr>
  </w:style>
  <w:style w:type="paragraph" w:styleId="28">
    <w:name w:val="toc 6"/>
    <w:basedOn w:val="1"/>
    <w:next w:val="1"/>
    <w:unhideWhenUsed/>
    <w:qFormat/>
    <w:uiPriority w:val="39"/>
    <w:pPr>
      <w:jc w:val="left"/>
    </w:pPr>
    <w:rPr>
      <w:rFonts w:ascii="Calibri" w:hAnsi="Calibri"/>
      <w:sz w:val="22"/>
      <w:szCs w:val="22"/>
    </w:rPr>
  </w:style>
  <w:style w:type="paragraph" w:styleId="29">
    <w:name w:val="toc 2"/>
    <w:basedOn w:val="1"/>
    <w:next w:val="1"/>
    <w:qFormat/>
    <w:uiPriority w:val="39"/>
    <w:pPr>
      <w:jc w:val="left"/>
    </w:pPr>
    <w:rPr>
      <w:rFonts w:ascii="Calibri" w:hAnsi="Calibri"/>
      <w:b/>
      <w:bCs/>
      <w:smallCaps/>
      <w:sz w:val="22"/>
      <w:szCs w:val="22"/>
    </w:rPr>
  </w:style>
  <w:style w:type="paragraph" w:styleId="30">
    <w:name w:val="toc 9"/>
    <w:basedOn w:val="1"/>
    <w:next w:val="1"/>
    <w:unhideWhenUsed/>
    <w:qFormat/>
    <w:uiPriority w:val="39"/>
    <w:pPr>
      <w:jc w:val="left"/>
    </w:pPr>
    <w:rPr>
      <w:rFonts w:ascii="Calibri" w:hAnsi="Calibri"/>
      <w:sz w:val="22"/>
      <w:szCs w:val="22"/>
    </w:rPr>
  </w:style>
  <w:style w:type="paragraph" w:styleId="31">
    <w:name w:val="annotation subject"/>
    <w:basedOn w:val="12"/>
    <w:next w:val="12"/>
    <w:link w:val="55"/>
    <w:unhideWhenUsed/>
    <w:qFormat/>
    <w:uiPriority w:val="99"/>
    <w:rPr>
      <w:b/>
      <w:bCs/>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style>
  <w:style w:type="character" w:styleId="36">
    <w:name w:val="Emphasis"/>
    <w:basedOn w:val="34"/>
    <w:qFormat/>
    <w:uiPriority w:val="20"/>
    <w:rPr>
      <w:i/>
    </w:rPr>
  </w:style>
  <w:style w:type="character" w:styleId="37">
    <w:name w:val="Hyperlink"/>
    <w:qFormat/>
    <w:uiPriority w:val="99"/>
    <w:rPr>
      <w:color w:val="0000FF"/>
      <w:u w:val="single"/>
    </w:rPr>
  </w:style>
  <w:style w:type="character" w:styleId="38">
    <w:name w:val="annotation reference"/>
    <w:qFormat/>
    <w:uiPriority w:val="99"/>
    <w:rPr>
      <w:sz w:val="21"/>
      <w:szCs w:val="21"/>
    </w:rPr>
  </w:style>
  <w:style w:type="character" w:customStyle="1" w:styleId="39">
    <w:name w:val="标题 1 字符2"/>
    <w:link w:val="3"/>
    <w:qFormat/>
    <w:uiPriority w:val="0"/>
    <w:rPr>
      <w:b/>
      <w:bCs/>
      <w:kern w:val="44"/>
      <w:sz w:val="44"/>
      <w:szCs w:val="44"/>
    </w:rPr>
  </w:style>
  <w:style w:type="character" w:customStyle="1" w:styleId="40">
    <w:name w:val="标题 2 字符2"/>
    <w:link w:val="4"/>
    <w:qFormat/>
    <w:uiPriority w:val="0"/>
    <w:rPr>
      <w:rFonts w:ascii="Arial" w:hAnsi="Arial" w:eastAsia="黑体"/>
      <w:b/>
      <w:bCs/>
      <w:kern w:val="2"/>
      <w:sz w:val="32"/>
      <w:szCs w:val="32"/>
    </w:rPr>
  </w:style>
  <w:style w:type="character" w:customStyle="1" w:styleId="41">
    <w:name w:val="标题 3 字符2"/>
    <w:link w:val="5"/>
    <w:qFormat/>
    <w:uiPriority w:val="0"/>
    <w:rPr>
      <w:b/>
      <w:bCs/>
      <w:kern w:val="2"/>
      <w:sz w:val="32"/>
      <w:szCs w:val="32"/>
    </w:rPr>
  </w:style>
  <w:style w:type="character" w:customStyle="1" w:styleId="42">
    <w:name w:val="标题 4 字符2"/>
    <w:link w:val="6"/>
    <w:qFormat/>
    <w:uiPriority w:val="0"/>
    <w:rPr>
      <w:rFonts w:ascii="Arial" w:eastAsia="黑体"/>
      <w:sz w:val="28"/>
    </w:rPr>
  </w:style>
  <w:style w:type="character" w:customStyle="1" w:styleId="43">
    <w:name w:val="标题 5 字符2"/>
    <w:link w:val="7"/>
    <w:qFormat/>
    <w:uiPriority w:val="9"/>
    <w:rPr>
      <w:b/>
      <w:bCs/>
      <w:kern w:val="2"/>
      <w:sz w:val="28"/>
      <w:szCs w:val="28"/>
    </w:rPr>
  </w:style>
  <w:style w:type="character" w:customStyle="1" w:styleId="44">
    <w:name w:val="文档结构图 字符2"/>
    <w:link w:val="11"/>
    <w:qFormat/>
    <w:uiPriority w:val="0"/>
    <w:rPr>
      <w:rFonts w:ascii="宋体"/>
      <w:kern w:val="2"/>
      <w:sz w:val="18"/>
      <w:szCs w:val="18"/>
    </w:rPr>
  </w:style>
  <w:style w:type="character" w:customStyle="1" w:styleId="45">
    <w:name w:val="批注文字 字符3"/>
    <w:link w:val="12"/>
    <w:qFormat/>
    <w:uiPriority w:val="0"/>
    <w:rPr>
      <w:kern w:val="2"/>
      <w:sz w:val="21"/>
      <w:szCs w:val="24"/>
    </w:rPr>
  </w:style>
  <w:style w:type="character" w:customStyle="1" w:styleId="46">
    <w:name w:val="正文文本 3 字符2"/>
    <w:link w:val="13"/>
    <w:qFormat/>
    <w:uiPriority w:val="99"/>
    <w:rPr>
      <w:kern w:val="2"/>
      <w:sz w:val="16"/>
      <w:szCs w:val="16"/>
    </w:rPr>
  </w:style>
  <w:style w:type="character" w:customStyle="1" w:styleId="47">
    <w:name w:val="正文文本 字符2"/>
    <w:link w:val="14"/>
    <w:qFormat/>
    <w:uiPriority w:val="99"/>
    <w:rPr>
      <w:kern w:val="2"/>
      <w:sz w:val="21"/>
      <w:szCs w:val="24"/>
    </w:rPr>
  </w:style>
  <w:style w:type="character" w:customStyle="1" w:styleId="48">
    <w:name w:val="正文文本缩进 字符2"/>
    <w:link w:val="15"/>
    <w:qFormat/>
    <w:uiPriority w:val="0"/>
    <w:rPr>
      <w:rFonts w:ascii="宋体" w:hAnsi="Courier New" w:eastAsia="宋体"/>
      <w:spacing w:val="-4"/>
      <w:kern w:val="2"/>
      <w:sz w:val="18"/>
      <w:lang w:val="en-US" w:eastAsia="zh-CN" w:bidi="ar-SA"/>
    </w:rPr>
  </w:style>
  <w:style w:type="character" w:customStyle="1" w:styleId="49">
    <w:name w:val="纯文本 字符4"/>
    <w:link w:val="18"/>
    <w:qFormat/>
    <w:uiPriority w:val="0"/>
    <w:rPr>
      <w:rFonts w:ascii="宋体" w:hAnsi="Courier New" w:eastAsia="宋体"/>
      <w:kern w:val="2"/>
      <w:sz w:val="21"/>
      <w:lang w:val="en-US" w:eastAsia="zh-CN" w:bidi="ar-SA"/>
    </w:rPr>
  </w:style>
  <w:style w:type="character" w:customStyle="1" w:styleId="50">
    <w:name w:val="日期 字符2"/>
    <w:link w:val="20"/>
    <w:qFormat/>
    <w:uiPriority w:val="0"/>
    <w:rPr>
      <w:kern w:val="2"/>
      <w:sz w:val="21"/>
      <w:szCs w:val="24"/>
    </w:rPr>
  </w:style>
  <w:style w:type="character" w:customStyle="1" w:styleId="51">
    <w:name w:val="正文文本缩进 2 字符2"/>
    <w:link w:val="21"/>
    <w:qFormat/>
    <w:uiPriority w:val="0"/>
    <w:rPr>
      <w:kern w:val="2"/>
      <w:sz w:val="21"/>
      <w:szCs w:val="24"/>
    </w:rPr>
  </w:style>
  <w:style w:type="character" w:customStyle="1" w:styleId="52">
    <w:name w:val="批注框文本 字符2"/>
    <w:link w:val="22"/>
    <w:qFormat/>
    <w:uiPriority w:val="0"/>
    <w:rPr>
      <w:kern w:val="2"/>
      <w:sz w:val="18"/>
      <w:szCs w:val="18"/>
    </w:rPr>
  </w:style>
  <w:style w:type="character" w:customStyle="1" w:styleId="53">
    <w:name w:val="页脚 字符3"/>
    <w:link w:val="23"/>
    <w:qFormat/>
    <w:uiPriority w:val="99"/>
    <w:rPr>
      <w:rFonts w:ascii="宋体" w:hAnsi="宋体" w:cs="宋体"/>
      <w:kern w:val="2"/>
      <w:sz w:val="21"/>
      <w:szCs w:val="21"/>
    </w:rPr>
  </w:style>
  <w:style w:type="character" w:customStyle="1" w:styleId="54">
    <w:name w:val="页眉 字符3"/>
    <w:link w:val="24"/>
    <w:qFormat/>
    <w:uiPriority w:val="99"/>
    <w:rPr>
      <w:kern w:val="2"/>
      <w:sz w:val="18"/>
      <w:szCs w:val="18"/>
    </w:rPr>
  </w:style>
  <w:style w:type="character" w:customStyle="1" w:styleId="55">
    <w:name w:val="批注主题 字符2"/>
    <w:link w:val="31"/>
    <w:qFormat/>
    <w:uiPriority w:val="99"/>
    <w:rPr>
      <w:b/>
      <w:bCs/>
      <w:kern w:val="2"/>
      <w:sz w:val="21"/>
      <w:szCs w:val="24"/>
    </w:rPr>
  </w:style>
  <w:style w:type="character" w:customStyle="1" w:styleId="56">
    <w:name w:val="访问过的超链接1"/>
    <w:qFormat/>
    <w:uiPriority w:val="99"/>
    <w:rPr>
      <w:color w:val="800080"/>
      <w:u w:val="single"/>
    </w:rPr>
  </w:style>
  <w:style w:type="character" w:customStyle="1" w:styleId="57">
    <w:name w:val="页眉 字符"/>
    <w:qFormat/>
    <w:uiPriority w:val="99"/>
    <w:rPr>
      <w:rFonts w:ascii="Times New Roman" w:hAnsi="Times New Roman"/>
      <w:kern w:val="2"/>
      <w:sz w:val="18"/>
      <w:szCs w:val="18"/>
    </w:rPr>
  </w:style>
  <w:style w:type="character" w:customStyle="1" w:styleId="58">
    <w:name w:val="Char Char1"/>
    <w:qFormat/>
    <w:uiPriority w:val="0"/>
    <w:rPr>
      <w:rFonts w:ascii="宋体" w:hAnsi="Courier New" w:eastAsia="宋体"/>
      <w:kern w:val="2"/>
      <w:sz w:val="21"/>
      <w:lang w:val="en-US" w:eastAsia="zh-CN" w:bidi="ar-SA"/>
    </w:rPr>
  </w:style>
  <w:style w:type="character" w:customStyle="1" w:styleId="59">
    <w:name w:val="纯文本 字符2"/>
    <w:qFormat/>
    <w:uiPriority w:val="0"/>
    <w:rPr>
      <w:rFonts w:ascii="宋体" w:hAnsi="Courier New" w:eastAsia="宋体" w:cs="Courier New"/>
      <w:szCs w:val="21"/>
    </w:rPr>
  </w:style>
  <w:style w:type="character" w:customStyle="1" w:styleId="60">
    <w:name w:val="正文文本_"/>
    <w:link w:val="61"/>
    <w:qFormat/>
    <w:uiPriority w:val="0"/>
    <w:rPr>
      <w:rFonts w:ascii="MingLiU" w:hAnsi="MingLiU" w:eastAsia="MingLiU" w:cs="MingLiU"/>
      <w:spacing w:val="9"/>
      <w:sz w:val="19"/>
      <w:szCs w:val="19"/>
      <w:shd w:val="clear" w:color="auto" w:fill="FFFFFF"/>
    </w:rPr>
  </w:style>
  <w:style w:type="paragraph" w:customStyle="1" w:styleId="61">
    <w:name w:val="正文文本1"/>
    <w:basedOn w:val="1"/>
    <w:link w:val="60"/>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2">
    <w:name w:val="纯文本 Char1"/>
    <w:link w:val="63"/>
    <w:qFormat/>
    <w:uiPriority w:val="0"/>
    <w:rPr>
      <w:rFonts w:ascii="宋体" w:hAnsi="Courier New" w:eastAsia="宋体"/>
      <w:kern w:val="2"/>
      <w:sz w:val="21"/>
      <w:lang w:val="en-US" w:eastAsia="zh-CN" w:bidi="ar-SA"/>
    </w:rPr>
  </w:style>
  <w:style w:type="paragraph" w:customStyle="1" w:styleId="63">
    <w:name w:val="纯文本1"/>
    <w:basedOn w:val="1"/>
    <w:link w:val="62"/>
    <w:qFormat/>
    <w:uiPriority w:val="0"/>
    <w:rPr>
      <w:rFonts w:ascii="宋体" w:hAnsi="Courier New"/>
      <w:szCs w:val="20"/>
    </w:rPr>
  </w:style>
  <w:style w:type="character" w:customStyle="1" w:styleId="64">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6">
    <w:name w:val="页脚 字符"/>
    <w:qFormat/>
    <w:uiPriority w:val="99"/>
    <w:rPr>
      <w:sz w:val="18"/>
      <w:szCs w:val="18"/>
    </w:rPr>
  </w:style>
  <w:style w:type="character" w:customStyle="1" w:styleId="67">
    <w:name w:val="批注文字 字符1"/>
    <w:qFormat/>
    <w:uiPriority w:val="0"/>
    <w:rPr>
      <w:rFonts w:ascii="Times New Roman" w:hAnsi="Times New Roman"/>
      <w:kern w:val="2"/>
      <w:sz w:val="21"/>
      <w:szCs w:val="24"/>
    </w:rPr>
  </w:style>
  <w:style w:type="character" w:customStyle="1" w:styleId="68">
    <w:name w:val="正文2 Char Char"/>
    <w:link w:val="69"/>
    <w:qFormat/>
    <w:uiPriority w:val="0"/>
    <w:rPr>
      <w:kern w:val="2"/>
      <w:sz w:val="24"/>
    </w:rPr>
  </w:style>
  <w:style w:type="paragraph" w:customStyle="1" w:styleId="69">
    <w:name w:val="正文2"/>
    <w:basedOn w:val="1"/>
    <w:link w:val="68"/>
    <w:qFormat/>
    <w:uiPriority w:val="0"/>
    <w:pPr>
      <w:adjustRightInd w:val="0"/>
      <w:spacing w:before="156" w:line="360" w:lineRule="auto"/>
      <w:ind w:firstLine="510" w:firstLineChars="200"/>
    </w:pPr>
    <w:rPr>
      <w:sz w:val="24"/>
      <w:szCs w:val="20"/>
    </w:rPr>
  </w:style>
  <w:style w:type="character" w:customStyle="1" w:styleId="70">
    <w:name w:val="纯文本 Char_0"/>
    <w:link w:val="71"/>
    <w:qFormat/>
    <w:uiPriority w:val="0"/>
    <w:rPr>
      <w:rFonts w:ascii="宋体" w:hAnsi="Courier New"/>
      <w:kern w:val="2"/>
      <w:sz w:val="21"/>
      <w:szCs w:val="21"/>
      <w:lang w:val="en-US" w:eastAsia="zh-CN"/>
    </w:rPr>
  </w:style>
  <w:style w:type="paragraph" w:customStyle="1" w:styleId="71">
    <w:name w:val="纯文本_0_0"/>
    <w:basedOn w:val="1"/>
    <w:link w:val="70"/>
    <w:qFormat/>
    <w:uiPriority w:val="0"/>
    <w:rPr>
      <w:rFonts w:ascii="宋体" w:hAnsi="Courier New"/>
      <w:szCs w:val="21"/>
    </w:rPr>
  </w:style>
  <w:style w:type="character" w:customStyle="1" w:styleId="72">
    <w:name w:val="批注文字 Char1"/>
    <w:qFormat/>
    <w:uiPriority w:val="0"/>
    <w:rPr>
      <w:rFonts w:ascii="Times New Roman" w:hAnsi="Times New Roman"/>
      <w:kern w:val="2"/>
      <w:sz w:val="21"/>
      <w:szCs w:val="24"/>
    </w:rPr>
  </w:style>
  <w:style w:type="paragraph" w:styleId="73">
    <w:name w:val="List Paragraph"/>
    <w:basedOn w:val="1"/>
    <w:qFormat/>
    <w:uiPriority w:val="34"/>
    <w:pPr>
      <w:ind w:firstLine="420" w:firstLineChars="200"/>
    </w:pPr>
  </w:style>
  <w:style w:type="paragraph" w:customStyle="1" w:styleId="74">
    <w:name w:val="Char Char Char1 Char Char Char Char Char Char Char"/>
    <w:basedOn w:val="1"/>
    <w:qFormat/>
    <w:uiPriority w:val="0"/>
  </w:style>
  <w:style w:type="paragraph" w:customStyle="1" w:styleId="75">
    <w:name w:val="Char Char Char"/>
    <w:basedOn w:val="1"/>
    <w:qFormat/>
    <w:uiPriority w:val="0"/>
    <w:rPr>
      <w:szCs w:val="20"/>
    </w:rPr>
  </w:style>
  <w:style w:type="paragraph" w:customStyle="1" w:styleId="76">
    <w:name w:val="Char Char Char Char Char Char Char Char Char Char Char Char"/>
    <w:basedOn w:val="1"/>
    <w:qFormat/>
    <w:uiPriority w:val="0"/>
    <w:pPr>
      <w:widowControl/>
      <w:spacing w:after="160" w:line="240" w:lineRule="exact"/>
      <w:jc w:val="left"/>
    </w:pPr>
  </w:style>
  <w:style w:type="paragraph" w:customStyle="1" w:styleId="77">
    <w:name w:val="列出段落1"/>
    <w:basedOn w:val="1"/>
    <w:qFormat/>
    <w:uiPriority w:val="34"/>
    <w:pPr>
      <w:spacing w:before="100" w:beforeAutospacing="1" w:after="100" w:afterAutospacing="1" w:line="360" w:lineRule="auto"/>
      <w:ind w:firstLine="420" w:firstLineChars="200"/>
    </w:pPr>
  </w:style>
  <w:style w:type="paragraph" w:customStyle="1" w:styleId="7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9">
    <w:name w:val="样式 标题 2 + 非加粗 首行缩进:  2 字符"/>
    <w:basedOn w:val="4"/>
    <w:qFormat/>
    <w:uiPriority w:val="0"/>
    <w:pPr>
      <w:spacing w:before="0" w:after="0" w:line="600" w:lineRule="exact"/>
      <w:ind w:firstLine="640" w:firstLineChars="200"/>
      <w:jc w:val="left"/>
    </w:pPr>
    <w:rPr>
      <w:rFonts w:cs="宋体"/>
      <w:b w:val="0"/>
      <w:bCs w:val="0"/>
      <w:szCs w:val="20"/>
    </w:rPr>
  </w:style>
  <w:style w:type="paragraph" w:customStyle="1" w:styleId="80">
    <w:name w:val="Table Paragraph"/>
    <w:basedOn w:val="1"/>
    <w:qFormat/>
    <w:uiPriority w:val="1"/>
    <w:pPr>
      <w:jc w:val="left"/>
    </w:pPr>
    <w:rPr>
      <w:rFonts w:ascii="Calibri" w:hAnsi="Calibri"/>
      <w:kern w:val="0"/>
      <w:sz w:val="22"/>
      <w:szCs w:val="22"/>
      <w:lang w:eastAsia="en-US"/>
    </w:rPr>
  </w:style>
  <w:style w:type="paragraph" w:customStyle="1" w:styleId="81">
    <w:name w:val="Char"/>
    <w:basedOn w:val="1"/>
    <w:qFormat/>
    <w:uiPriority w:val="0"/>
    <w:rPr>
      <w:szCs w:val="21"/>
    </w:rPr>
  </w:style>
  <w:style w:type="paragraph" w:customStyle="1" w:styleId="82">
    <w:name w:val="Char Char Char Char Char Char Char"/>
    <w:basedOn w:val="1"/>
    <w:qFormat/>
    <w:uiPriority w:val="0"/>
  </w:style>
  <w:style w:type="paragraph" w:customStyle="1" w:styleId="83">
    <w:name w:val="Char Char Char Char Char Char Char1"/>
    <w:basedOn w:val="1"/>
    <w:qFormat/>
    <w:uiPriority w:val="0"/>
  </w:style>
  <w:style w:type="paragraph" w:customStyle="1" w:styleId="8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5">
    <w:name w:val="Char Char Char Char Char Char Char Char Char Char Char Char1"/>
    <w:basedOn w:val="1"/>
    <w:qFormat/>
    <w:uiPriority w:val="0"/>
    <w:pPr>
      <w:widowControl/>
      <w:spacing w:after="160" w:line="240" w:lineRule="exact"/>
      <w:jc w:val="left"/>
    </w:pPr>
  </w:style>
  <w:style w:type="paragraph" w:customStyle="1" w:styleId="86">
    <w:name w:val="表格文字"/>
    <w:basedOn w:val="1"/>
    <w:next w:val="14"/>
    <w:qFormat/>
    <w:uiPriority w:val="0"/>
    <w:pPr>
      <w:adjustRightInd w:val="0"/>
      <w:spacing w:line="420" w:lineRule="atLeast"/>
      <w:jc w:val="left"/>
      <w:textAlignment w:val="baseline"/>
    </w:pPr>
    <w:rPr>
      <w:kern w:val="0"/>
    </w:rPr>
  </w:style>
  <w:style w:type="paragraph" w:customStyle="1" w:styleId="87">
    <w:name w:val="修订1"/>
    <w:qFormat/>
    <w:uiPriority w:val="0"/>
    <w:rPr>
      <w:rFonts w:ascii="Times New Roman" w:hAnsi="Times New Roman" w:eastAsia="宋体" w:cs="Times New Roman"/>
      <w:kern w:val="2"/>
      <w:sz w:val="21"/>
      <w:szCs w:val="24"/>
      <w:lang w:val="en-US" w:eastAsia="zh-CN" w:bidi="ar-SA"/>
    </w:rPr>
  </w:style>
  <w:style w:type="paragraph" w:customStyle="1" w:styleId="88">
    <w:name w:val="正文段"/>
    <w:basedOn w:val="1"/>
    <w:qFormat/>
    <w:uiPriority w:val="0"/>
    <w:pPr>
      <w:widowControl/>
      <w:snapToGrid w:val="0"/>
      <w:spacing w:afterLines="50"/>
      <w:ind w:firstLine="200" w:firstLineChars="200"/>
    </w:pPr>
    <w:rPr>
      <w:kern w:val="0"/>
      <w:sz w:val="24"/>
      <w:szCs w:val="20"/>
    </w:rPr>
  </w:style>
  <w:style w:type="paragraph" w:customStyle="1" w:styleId="89">
    <w:name w:val="Char Char Char Char"/>
    <w:basedOn w:val="1"/>
    <w:qFormat/>
    <w:uiPriority w:val="0"/>
    <w:pPr>
      <w:widowControl/>
      <w:spacing w:after="160" w:line="240" w:lineRule="exact"/>
      <w:jc w:val="left"/>
    </w:pPr>
  </w:style>
  <w:style w:type="paragraph" w:customStyle="1" w:styleId="90">
    <w:name w:val="Char1"/>
    <w:basedOn w:val="1"/>
    <w:qFormat/>
    <w:uiPriority w:val="0"/>
  </w:style>
  <w:style w:type="paragraph" w:customStyle="1" w:styleId="91">
    <w:name w:val="Char Char Char Char1"/>
    <w:basedOn w:val="1"/>
    <w:qFormat/>
    <w:uiPriority w:val="0"/>
    <w:pPr>
      <w:widowControl/>
      <w:spacing w:after="160" w:line="240" w:lineRule="exact"/>
      <w:jc w:val="left"/>
    </w:pPr>
  </w:style>
  <w:style w:type="paragraph" w:customStyle="1" w:styleId="92">
    <w:name w:val="样式 标题 1 + 居中 段前: 0 磅 段后: 0 磅 行距: 固定值 30 磅"/>
    <w:basedOn w:val="3"/>
    <w:qFormat/>
    <w:uiPriority w:val="0"/>
    <w:pPr>
      <w:spacing w:before="0" w:after="0" w:line="600" w:lineRule="exact"/>
      <w:jc w:val="center"/>
    </w:pPr>
    <w:rPr>
      <w:rFonts w:cs="宋体"/>
      <w:szCs w:val="20"/>
    </w:rPr>
  </w:style>
  <w:style w:type="paragraph" w:customStyle="1" w:styleId="93">
    <w:name w:val="正文缩进1"/>
    <w:basedOn w:val="1"/>
    <w:next w:val="1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4">
    <w:name w:val="p0"/>
    <w:basedOn w:val="1"/>
    <w:qFormat/>
    <w:uiPriority w:val="0"/>
    <w:pPr>
      <w:widowControl/>
    </w:pPr>
    <w:rPr>
      <w:kern w:val="0"/>
      <w:szCs w:val="21"/>
    </w:rPr>
  </w:style>
  <w:style w:type="paragraph" w:customStyle="1" w:styleId="95">
    <w:name w:val="默认段落字体 Para Char Char Char Char Char Char Char Char Char1 Char Char Char Char"/>
    <w:basedOn w:val="1"/>
    <w:qFormat/>
    <w:uiPriority w:val="0"/>
    <w:rPr>
      <w:rFonts w:ascii="Tahoma" w:hAnsi="Tahoma"/>
      <w:sz w:val="24"/>
      <w:szCs w:val="20"/>
    </w:rPr>
  </w:style>
  <w:style w:type="character" w:customStyle="1" w:styleId="96">
    <w:name w:val="正文文本 字符"/>
    <w:qFormat/>
    <w:uiPriority w:val="99"/>
    <w:rPr>
      <w:kern w:val="2"/>
      <w:sz w:val="21"/>
      <w:szCs w:val="24"/>
    </w:rPr>
  </w:style>
  <w:style w:type="character" w:customStyle="1" w:styleId="97">
    <w:name w:val="纯文本 字符"/>
    <w:qFormat/>
    <w:uiPriority w:val="0"/>
    <w:rPr>
      <w:rFonts w:ascii="宋体" w:hAnsi="Courier New"/>
      <w:kern w:val="2"/>
      <w:sz w:val="21"/>
    </w:rPr>
  </w:style>
  <w:style w:type="character" w:customStyle="1" w:styleId="98">
    <w:name w:val="标题 1 字符"/>
    <w:qFormat/>
    <w:uiPriority w:val="0"/>
    <w:rPr>
      <w:b/>
      <w:bCs/>
      <w:kern w:val="44"/>
      <w:sz w:val="44"/>
      <w:szCs w:val="44"/>
    </w:rPr>
  </w:style>
  <w:style w:type="character" w:customStyle="1" w:styleId="99">
    <w:name w:val="标题 2 字符"/>
    <w:qFormat/>
    <w:uiPriority w:val="0"/>
    <w:rPr>
      <w:rFonts w:ascii="Arial" w:hAnsi="Arial" w:eastAsia="黑体"/>
      <w:b/>
      <w:bCs/>
      <w:kern w:val="2"/>
      <w:sz w:val="32"/>
      <w:szCs w:val="32"/>
    </w:rPr>
  </w:style>
  <w:style w:type="character" w:customStyle="1" w:styleId="100">
    <w:name w:val="标题 3 字符"/>
    <w:qFormat/>
    <w:uiPriority w:val="0"/>
    <w:rPr>
      <w:b/>
      <w:bCs/>
      <w:kern w:val="2"/>
      <w:sz w:val="32"/>
      <w:szCs w:val="32"/>
    </w:rPr>
  </w:style>
  <w:style w:type="character" w:customStyle="1" w:styleId="101">
    <w:name w:val="标题 4 字符"/>
    <w:qFormat/>
    <w:uiPriority w:val="0"/>
    <w:rPr>
      <w:rFonts w:ascii="Arial" w:eastAsia="黑体"/>
      <w:sz w:val="28"/>
    </w:rPr>
  </w:style>
  <w:style w:type="character" w:customStyle="1" w:styleId="102">
    <w:name w:val="标题 5 字符"/>
    <w:qFormat/>
    <w:uiPriority w:val="9"/>
    <w:rPr>
      <w:b/>
      <w:bCs/>
      <w:kern w:val="2"/>
      <w:sz w:val="28"/>
      <w:szCs w:val="28"/>
    </w:rPr>
  </w:style>
  <w:style w:type="character" w:customStyle="1" w:styleId="103">
    <w:name w:val="文档结构图 字符"/>
    <w:qFormat/>
    <w:uiPriority w:val="0"/>
    <w:rPr>
      <w:rFonts w:ascii="宋体"/>
      <w:kern w:val="2"/>
      <w:sz w:val="18"/>
      <w:szCs w:val="18"/>
    </w:rPr>
  </w:style>
  <w:style w:type="character" w:customStyle="1" w:styleId="104">
    <w:name w:val="批注文字 字符"/>
    <w:qFormat/>
    <w:uiPriority w:val="0"/>
    <w:rPr>
      <w:kern w:val="2"/>
      <w:sz w:val="21"/>
      <w:szCs w:val="24"/>
    </w:rPr>
  </w:style>
  <w:style w:type="character" w:customStyle="1" w:styleId="105">
    <w:name w:val="正文文本 3 字符"/>
    <w:qFormat/>
    <w:uiPriority w:val="99"/>
    <w:rPr>
      <w:kern w:val="2"/>
      <w:sz w:val="16"/>
      <w:szCs w:val="16"/>
    </w:rPr>
  </w:style>
  <w:style w:type="character" w:customStyle="1" w:styleId="106">
    <w:name w:val="正文文本缩进 字符"/>
    <w:qFormat/>
    <w:uiPriority w:val="0"/>
    <w:rPr>
      <w:rFonts w:ascii="宋体" w:hAnsi="Courier New"/>
      <w:spacing w:val="-4"/>
      <w:kern w:val="2"/>
      <w:sz w:val="18"/>
    </w:rPr>
  </w:style>
  <w:style w:type="character" w:customStyle="1" w:styleId="107">
    <w:name w:val="日期 字符"/>
    <w:qFormat/>
    <w:uiPriority w:val="0"/>
    <w:rPr>
      <w:kern w:val="2"/>
      <w:sz w:val="21"/>
      <w:szCs w:val="24"/>
    </w:rPr>
  </w:style>
  <w:style w:type="character" w:customStyle="1" w:styleId="108">
    <w:name w:val="正文文本缩进 2 字符"/>
    <w:qFormat/>
    <w:uiPriority w:val="0"/>
    <w:rPr>
      <w:kern w:val="2"/>
      <w:sz w:val="21"/>
      <w:szCs w:val="24"/>
    </w:rPr>
  </w:style>
  <w:style w:type="character" w:customStyle="1" w:styleId="109">
    <w:name w:val="批注框文本 字符"/>
    <w:qFormat/>
    <w:uiPriority w:val="0"/>
    <w:rPr>
      <w:kern w:val="2"/>
      <w:sz w:val="18"/>
      <w:szCs w:val="18"/>
    </w:rPr>
  </w:style>
  <w:style w:type="character" w:customStyle="1" w:styleId="110">
    <w:name w:val="页脚 字符1"/>
    <w:qFormat/>
    <w:uiPriority w:val="99"/>
    <w:rPr>
      <w:kern w:val="2"/>
      <w:sz w:val="18"/>
      <w:szCs w:val="18"/>
    </w:rPr>
  </w:style>
  <w:style w:type="character" w:customStyle="1" w:styleId="111">
    <w:name w:val="页眉 字符1"/>
    <w:qFormat/>
    <w:uiPriority w:val="99"/>
    <w:rPr>
      <w:kern w:val="2"/>
      <w:sz w:val="18"/>
      <w:szCs w:val="18"/>
    </w:rPr>
  </w:style>
  <w:style w:type="character" w:customStyle="1" w:styleId="112">
    <w:name w:val="批注主题 字符"/>
    <w:qFormat/>
    <w:uiPriority w:val="99"/>
    <w:rPr>
      <w:b/>
      <w:bCs/>
      <w:kern w:val="2"/>
      <w:sz w:val="21"/>
      <w:szCs w:val="24"/>
    </w:rPr>
  </w:style>
  <w:style w:type="paragraph" w:customStyle="1" w:styleId="113">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4">
    <w:name w:val="纯文本 字符1"/>
    <w:semiHidden/>
    <w:qFormat/>
    <w:locked/>
    <w:uiPriority w:val="0"/>
    <w:rPr>
      <w:rFonts w:ascii="宋体" w:hAnsi="Courier New"/>
      <w:kern w:val="2"/>
      <w:sz w:val="21"/>
    </w:rPr>
  </w:style>
  <w:style w:type="paragraph" w:customStyle="1" w:styleId="115">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6">
    <w:name w:val="标题 1 字符1"/>
    <w:qFormat/>
    <w:locked/>
    <w:uiPriority w:val="0"/>
    <w:rPr>
      <w:b/>
      <w:bCs/>
      <w:kern w:val="44"/>
      <w:sz w:val="44"/>
      <w:szCs w:val="44"/>
    </w:rPr>
  </w:style>
  <w:style w:type="character" w:customStyle="1" w:styleId="117">
    <w:name w:val="标题 2 字符1"/>
    <w:semiHidden/>
    <w:qFormat/>
    <w:locked/>
    <w:uiPriority w:val="0"/>
    <w:rPr>
      <w:rFonts w:ascii="Arial" w:hAnsi="Arial" w:eastAsia="黑体"/>
      <w:b/>
      <w:bCs/>
      <w:kern w:val="2"/>
      <w:sz w:val="32"/>
      <w:szCs w:val="32"/>
    </w:rPr>
  </w:style>
  <w:style w:type="character" w:customStyle="1" w:styleId="118">
    <w:name w:val="标题 3 字符1"/>
    <w:semiHidden/>
    <w:qFormat/>
    <w:locked/>
    <w:uiPriority w:val="0"/>
    <w:rPr>
      <w:b/>
      <w:bCs/>
      <w:kern w:val="2"/>
      <w:sz w:val="32"/>
      <w:szCs w:val="32"/>
    </w:rPr>
  </w:style>
  <w:style w:type="character" w:customStyle="1" w:styleId="119">
    <w:name w:val="标题 4 字符1"/>
    <w:semiHidden/>
    <w:qFormat/>
    <w:locked/>
    <w:uiPriority w:val="0"/>
    <w:rPr>
      <w:rFonts w:ascii="Arial" w:eastAsia="黑体"/>
      <w:sz w:val="28"/>
    </w:rPr>
  </w:style>
  <w:style w:type="character" w:customStyle="1" w:styleId="120">
    <w:name w:val="标题 5 字符1"/>
    <w:semiHidden/>
    <w:qFormat/>
    <w:locked/>
    <w:uiPriority w:val="9"/>
    <w:rPr>
      <w:b/>
      <w:bCs/>
      <w:kern w:val="2"/>
      <w:sz w:val="28"/>
      <w:szCs w:val="28"/>
    </w:rPr>
  </w:style>
  <w:style w:type="character" w:customStyle="1" w:styleId="121">
    <w:name w:val="文档结构图 字符1"/>
    <w:semiHidden/>
    <w:qFormat/>
    <w:locked/>
    <w:uiPriority w:val="0"/>
    <w:rPr>
      <w:rFonts w:ascii="宋体"/>
      <w:kern w:val="2"/>
      <w:sz w:val="18"/>
      <w:szCs w:val="18"/>
    </w:rPr>
  </w:style>
  <w:style w:type="character" w:customStyle="1" w:styleId="122">
    <w:name w:val="批注文字 字符2"/>
    <w:semiHidden/>
    <w:qFormat/>
    <w:locked/>
    <w:uiPriority w:val="0"/>
    <w:rPr>
      <w:kern w:val="2"/>
      <w:sz w:val="21"/>
      <w:szCs w:val="24"/>
    </w:rPr>
  </w:style>
  <w:style w:type="character" w:customStyle="1" w:styleId="123">
    <w:name w:val="正文文本 3 字符1"/>
    <w:semiHidden/>
    <w:qFormat/>
    <w:locked/>
    <w:uiPriority w:val="99"/>
    <w:rPr>
      <w:kern w:val="2"/>
      <w:sz w:val="16"/>
      <w:szCs w:val="16"/>
    </w:rPr>
  </w:style>
  <w:style w:type="character" w:customStyle="1" w:styleId="124">
    <w:name w:val="正文文本 字符1"/>
    <w:semiHidden/>
    <w:qFormat/>
    <w:locked/>
    <w:uiPriority w:val="99"/>
    <w:rPr>
      <w:kern w:val="2"/>
      <w:sz w:val="21"/>
      <w:szCs w:val="24"/>
    </w:rPr>
  </w:style>
  <w:style w:type="character" w:customStyle="1" w:styleId="125">
    <w:name w:val="正文文本缩进 字符1"/>
    <w:semiHidden/>
    <w:qFormat/>
    <w:locked/>
    <w:uiPriority w:val="0"/>
    <w:rPr>
      <w:rFonts w:ascii="宋体" w:hAnsi="Courier New"/>
      <w:spacing w:val="-4"/>
      <w:kern w:val="2"/>
      <w:sz w:val="18"/>
    </w:rPr>
  </w:style>
  <w:style w:type="character" w:customStyle="1" w:styleId="126">
    <w:name w:val="纯文本 字符3"/>
    <w:semiHidden/>
    <w:qFormat/>
    <w:locked/>
    <w:uiPriority w:val="0"/>
    <w:rPr>
      <w:rFonts w:ascii="宋体" w:hAnsi="Courier New"/>
      <w:kern w:val="2"/>
      <w:sz w:val="21"/>
    </w:rPr>
  </w:style>
  <w:style w:type="character" w:customStyle="1" w:styleId="127">
    <w:name w:val="日期 字符1"/>
    <w:semiHidden/>
    <w:qFormat/>
    <w:locked/>
    <w:uiPriority w:val="0"/>
    <w:rPr>
      <w:kern w:val="2"/>
      <w:sz w:val="21"/>
      <w:szCs w:val="24"/>
    </w:rPr>
  </w:style>
  <w:style w:type="character" w:customStyle="1" w:styleId="128">
    <w:name w:val="正文文本缩进 2 字符1"/>
    <w:semiHidden/>
    <w:qFormat/>
    <w:locked/>
    <w:uiPriority w:val="0"/>
    <w:rPr>
      <w:kern w:val="2"/>
      <w:sz w:val="21"/>
      <w:szCs w:val="24"/>
    </w:rPr>
  </w:style>
  <w:style w:type="character" w:customStyle="1" w:styleId="129">
    <w:name w:val="批注框文本 字符1"/>
    <w:semiHidden/>
    <w:qFormat/>
    <w:locked/>
    <w:uiPriority w:val="0"/>
    <w:rPr>
      <w:kern w:val="2"/>
      <w:sz w:val="18"/>
      <w:szCs w:val="18"/>
    </w:rPr>
  </w:style>
  <w:style w:type="character" w:customStyle="1" w:styleId="130">
    <w:name w:val="页脚 字符2"/>
    <w:semiHidden/>
    <w:qFormat/>
    <w:locked/>
    <w:uiPriority w:val="99"/>
    <w:rPr>
      <w:kern w:val="2"/>
      <w:sz w:val="18"/>
      <w:szCs w:val="18"/>
    </w:rPr>
  </w:style>
  <w:style w:type="character" w:customStyle="1" w:styleId="131">
    <w:name w:val="页眉 字符2"/>
    <w:semiHidden/>
    <w:qFormat/>
    <w:locked/>
    <w:uiPriority w:val="99"/>
    <w:rPr>
      <w:kern w:val="2"/>
      <w:sz w:val="18"/>
      <w:szCs w:val="18"/>
    </w:rPr>
  </w:style>
  <w:style w:type="character" w:customStyle="1" w:styleId="132">
    <w:name w:val="批注主题 字符1"/>
    <w:semiHidden/>
    <w:qFormat/>
    <w:locked/>
    <w:uiPriority w:val="99"/>
    <w:rPr>
      <w:b/>
      <w:bCs/>
      <w:kern w:val="2"/>
      <w:sz w:val="21"/>
      <w:szCs w:val="24"/>
    </w:rPr>
  </w:style>
  <w:style w:type="paragraph" w:customStyle="1" w:styleId="1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4">
    <w:name w:val="列表段落1"/>
    <w:basedOn w:val="1"/>
    <w:qFormat/>
    <w:uiPriority w:val="34"/>
    <w:pPr>
      <w:ind w:firstLine="420" w:firstLineChars="200"/>
    </w:pPr>
    <w:rPr>
      <w:rFonts w:ascii="Calibri" w:hAnsi="Calibri"/>
    </w:rPr>
  </w:style>
  <w:style w:type="character" w:customStyle="1" w:styleId="135">
    <w:name w:val="未处理的提及1"/>
    <w:basedOn w:val="34"/>
    <w:semiHidden/>
    <w:unhideWhenUsed/>
    <w:qFormat/>
    <w:uiPriority w:val="99"/>
    <w:rPr>
      <w:color w:val="605E5C"/>
      <w:shd w:val="clear" w:color="auto" w:fill="E1DFDD"/>
    </w:rPr>
  </w:style>
  <w:style w:type="paragraph" w:customStyle="1" w:styleId="136">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38">
    <w:name w:val="Unresolved Mention"/>
    <w:basedOn w:val="34"/>
    <w:semiHidden/>
    <w:unhideWhenUsed/>
    <w:qFormat/>
    <w:uiPriority w:val="99"/>
    <w:rPr>
      <w:color w:val="605E5C"/>
      <w:shd w:val="clear" w:color="auto" w:fill="E1DFDD"/>
    </w:rPr>
  </w:style>
  <w:style w:type="paragraph" w:customStyle="1" w:styleId="139">
    <w:name w:val="Heading2"/>
    <w:basedOn w:val="1"/>
    <w:next w:val="1"/>
    <w:qFormat/>
    <w:uiPriority w:val="0"/>
    <w:pPr>
      <w:keepNext/>
      <w:keepLines/>
      <w:spacing w:before="260" w:after="260" w:line="416" w:lineRule="auto"/>
    </w:pPr>
    <w:rPr>
      <w:rFonts w:ascii="Arial" w:hAnsi="Arial" w:eastAsia="黑体" w:cs="Times New Roman"/>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0EB42-0657-4DD1-AF2A-868ECFDC05DA}">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164</Pages>
  <Words>4962</Words>
  <Characters>5845</Characters>
  <Lines>528</Lines>
  <Paragraphs>148</Paragraphs>
  <TotalTime>110</TotalTime>
  <ScaleCrop>false</ScaleCrop>
  <LinksUpToDate>false</LinksUpToDate>
  <CharactersWithSpaces>5943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2025-03-24T04:19:00Z</dcterms:created>
  <dc:creator>丁琳</dc:creator>
  <cp:lastModifiedBy>笨男孩</cp:lastModifiedBy>
  <cp:lastPrinted>2021-08-17T03:26:00Z</cp:lastPrinted>
  <dcterms:modified xsi:type="dcterms:W3CDTF">2025-05-27T08:46:27Z</dcterms:modified>
  <dc:title>南财采管〔2012〕3号</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88791879B99748938C72E0239315DEDA_13</vt:lpwstr>
  </property>
  <property fmtid="{D5CDD505-2E9C-101B-9397-08002B2CF9AE}" pid="4" name="KSOTemplateDocerSaveRecord">
    <vt:lpwstr>eyJoZGlkIjoiNGFjNDc5OTUzNTY4ZjhkNjRkNjE5MDI4NTFhN2UzYTAiLCJ1c2VySWQiOiI0NjgwMDYwODUifQ==</vt:lpwstr>
  </property>
</Properties>
</file>